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5CD6" w14:textId="77777777" w:rsidR="00920BF7" w:rsidRPr="00966674" w:rsidRDefault="00920BF7" w:rsidP="00E63B9F">
      <w:pPr>
        <w:pStyle w:val="Heading1"/>
        <w:rPr>
          <w:rFonts w:ascii="Times New Roman" w:hAnsi="Times New Roman"/>
          <w:lang w:val="es-ES"/>
        </w:rPr>
      </w:pPr>
      <w:bookmarkStart w:id="0" w:name="_Toc154510932"/>
      <w:r w:rsidRPr="00966674">
        <w:rPr>
          <w:rFonts w:ascii="Times New Roman" w:hAnsi="Times New Roman"/>
          <w:lang w:val="es-ES"/>
        </w:rPr>
        <w:t>PHẦN 2. ĐIỀU KHOẢN THAM CHIẾU</w:t>
      </w:r>
      <w:bookmarkEnd w:id="0"/>
    </w:p>
    <w:p w14:paraId="763C63F1" w14:textId="77777777" w:rsidR="00920BF7" w:rsidRPr="00966674" w:rsidRDefault="00920BF7" w:rsidP="00E63B9F">
      <w:pPr>
        <w:pStyle w:val="Heading1"/>
        <w:rPr>
          <w:rFonts w:ascii="Times New Roman" w:hAnsi="Times New Roman"/>
          <w:lang w:val="es-ES"/>
        </w:rPr>
      </w:pPr>
      <w:bookmarkStart w:id="1" w:name="_Toc154510933"/>
      <w:r w:rsidRPr="00966674">
        <w:rPr>
          <w:rFonts w:ascii="Times New Roman" w:hAnsi="Times New Roman"/>
          <w:lang w:val="es-ES"/>
        </w:rPr>
        <w:t>CHƯƠNG V. ĐIỀU KHOẢN THAM CHIẾU</w:t>
      </w:r>
      <w:bookmarkEnd w:id="1"/>
    </w:p>
    <w:p w14:paraId="05D30B77" w14:textId="77777777" w:rsidR="00920BF7" w:rsidRPr="00966674" w:rsidRDefault="00920BF7" w:rsidP="00920BF7">
      <w:pPr>
        <w:spacing w:before="60" w:after="60"/>
        <w:ind w:firstLine="720"/>
        <w:rPr>
          <w:bCs/>
          <w:i/>
          <w:iCs/>
          <w:sz w:val="28"/>
          <w:szCs w:val="28"/>
          <w:lang w:val="es-ES"/>
        </w:rPr>
      </w:pPr>
    </w:p>
    <w:p w14:paraId="0C6B91E6" w14:textId="77777777" w:rsidR="00920BF7" w:rsidRPr="00966674" w:rsidRDefault="00920BF7" w:rsidP="00920BF7">
      <w:pPr>
        <w:spacing w:before="60" w:after="60"/>
        <w:ind w:firstLine="720"/>
        <w:rPr>
          <w:i/>
          <w:iCs/>
          <w:sz w:val="28"/>
          <w:szCs w:val="28"/>
          <w:lang w:val="es-ES"/>
        </w:rPr>
      </w:pPr>
      <w:r w:rsidRPr="00966674">
        <w:rPr>
          <w:bCs/>
          <w:i/>
          <w:iCs/>
          <w:sz w:val="28"/>
          <w:szCs w:val="28"/>
          <w:lang w:val="es-ES"/>
        </w:rPr>
        <w:t>“Điều khoản tham chiếu" bao gồm những nội dung chủ yếu sau:</w:t>
      </w:r>
    </w:p>
    <w:p w14:paraId="15C8EAD7" w14:textId="77777777" w:rsidR="00920BF7" w:rsidRPr="00966674" w:rsidRDefault="00920BF7" w:rsidP="00920BF7">
      <w:pPr>
        <w:spacing w:before="60" w:after="60"/>
        <w:ind w:firstLine="720"/>
        <w:rPr>
          <w:b/>
          <w:bCs/>
          <w:sz w:val="28"/>
          <w:szCs w:val="28"/>
          <w:lang w:val="es-ES"/>
        </w:rPr>
      </w:pPr>
      <w:r w:rsidRPr="00966674">
        <w:rPr>
          <w:b/>
          <w:sz w:val="28"/>
          <w:szCs w:val="28"/>
          <w:lang w:val="es-ES"/>
        </w:rPr>
        <w:t>I. Giới thiệu:</w:t>
      </w:r>
    </w:p>
    <w:p w14:paraId="58882C63" w14:textId="77777777" w:rsidR="003E3421" w:rsidRPr="00966674" w:rsidRDefault="003E3421" w:rsidP="003E3421">
      <w:pPr>
        <w:spacing w:before="60" w:after="60"/>
        <w:ind w:firstLine="567"/>
        <w:rPr>
          <w:b/>
          <w:bCs/>
          <w:sz w:val="28"/>
          <w:szCs w:val="28"/>
          <w:lang w:val="it-IT"/>
        </w:rPr>
      </w:pPr>
      <w:r w:rsidRPr="00966674">
        <w:rPr>
          <w:b/>
          <w:bCs/>
          <w:sz w:val="28"/>
          <w:szCs w:val="28"/>
          <w:lang w:val="it-IT"/>
        </w:rPr>
        <w:t xml:space="preserve">I.1. Thông tin dự án, công trình: </w:t>
      </w:r>
    </w:p>
    <w:p w14:paraId="1B98CEDB" w14:textId="77777777" w:rsidR="00224DCB" w:rsidRPr="00966674" w:rsidRDefault="00224DCB" w:rsidP="00224DCB">
      <w:pPr>
        <w:spacing w:before="60" w:line="360" w:lineRule="exact"/>
        <w:ind w:firstLine="567"/>
        <w:contextualSpacing/>
        <w:rPr>
          <w:sz w:val="28"/>
          <w:szCs w:val="28"/>
          <w:lang w:val="nl-NL"/>
        </w:rPr>
      </w:pPr>
      <w:r w:rsidRPr="00966674">
        <w:rPr>
          <w:sz w:val="28"/>
          <w:szCs w:val="28"/>
          <w:lang w:val="nl-NL"/>
        </w:rPr>
        <w:t>1. Người phê duyệt: Chủ tịch Ủy ban nhân dân phường Phong Châu.</w:t>
      </w:r>
    </w:p>
    <w:p w14:paraId="50446094" w14:textId="77777777" w:rsidR="00224DCB" w:rsidRPr="00966674" w:rsidRDefault="00224DCB" w:rsidP="00224DCB">
      <w:pPr>
        <w:spacing w:before="60" w:line="360" w:lineRule="exact"/>
        <w:ind w:firstLine="567"/>
        <w:contextualSpacing/>
        <w:rPr>
          <w:sz w:val="28"/>
          <w:szCs w:val="28"/>
        </w:rPr>
      </w:pPr>
      <w:r w:rsidRPr="00966674">
        <w:rPr>
          <w:sz w:val="28"/>
          <w:szCs w:val="28"/>
          <w:lang w:val="nl-NL"/>
        </w:rPr>
        <w:t xml:space="preserve">2. Tên công trình: </w:t>
      </w:r>
      <w:r w:rsidRPr="00966674">
        <w:rPr>
          <w:bCs/>
          <w:sz w:val="28"/>
          <w:szCs w:val="28"/>
        </w:rPr>
        <w:t>Nâng cấp, cải tạo đường Hùng Vương đoạn từ tỉnh lộ 320B đi QL2</w:t>
      </w:r>
      <w:r w:rsidRPr="00966674">
        <w:rPr>
          <w:sz w:val="28"/>
          <w:szCs w:val="28"/>
        </w:rPr>
        <w:t xml:space="preserve">. </w:t>
      </w:r>
    </w:p>
    <w:p w14:paraId="6A39F05E" w14:textId="77777777" w:rsidR="00224DCB" w:rsidRPr="00966674" w:rsidRDefault="00224DCB" w:rsidP="00224DCB">
      <w:pPr>
        <w:spacing w:before="60" w:line="360" w:lineRule="exact"/>
        <w:ind w:firstLine="567"/>
        <w:contextualSpacing/>
        <w:rPr>
          <w:sz w:val="28"/>
          <w:szCs w:val="28"/>
        </w:rPr>
      </w:pPr>
      <w:r w:rsidRPr="00966674">
        <w:rPr>
          <w:sz w:val="28"/>
          <w:szCs w:val="28"/>
        </w:rPr>
        <w:t>3.</w:t>
      </w:r>
      <w:r w:rsidRPr="00966674">
        <w:rPr>
          <w:sz w:val="28"/>
          <w:szCs w:val="28"/>
          <w:lang w:val="vi-VN"/>
        </w:rPr>
        <w:t xml:space="preserve"> </w:t>
      </w:r>
      <w:r w:rsidRPr="00966674">
        <w:rPr>
          <w:sz w:val="28"/>
          <w:szCs w:val="28"/>
        </w:rPr>
        <w:t>Mã số thông tin công trình: 2525424567800.</w:t>
      </w:r>
    </w:p>
    <w:p w14:paraId="4BC747D9" w14:textId="77777777" w:rsidR="00224DCB" w:rsidRPr="00966674" w:rsidRDefault="00224DCB" w:rsidP="00224DCB">
      <w:pPr>
        <w:tabs>
          <w:tab w:val="left" w:pos="851"/>
        </w:tabs>
        <w:spacing w:before="60" w:line="360" w:lineRule="exact"/>
        <w:ind w:firstLine="567"/>
        <w:contextualSpacing/>
        <w:rPr>
          <w:sz w:val="28"/>
          <w:szCs w:val="28"/>
          <w:lang w:val="nl-NL"/>
        </w:rPr>
      </w:pPr>
      <w:r w:rsidRPr="00966674">
        <w:rPr>
          <w:sz w:val="28"/>
          <w:szCs w:val="28"/>
          <w:lang w:val="nl-NL"/>
        </w:rPr>
        <w:t xml:space="preserve">4. Loại, cấp công trình: Công trình giao thông </w:t>
      </w:r>
      <w:r w:rsidRPr="00966674">
        <w:rPr>
          <w:rFonts w:hint="eastAsia"/>
          <w:sz w:val="28"/>
          <w:szCs w:val="28"/>
          <w:lang w:val="nl-NL"/>
        </w:rPr>
        <w:t>đư</w:t>
      </w:r>
      <w:r w:rsidRPr="00966674">
        <w:rPr>
          <w:sz w:val="28"/>
          <w:szCs w:val="28"/>
          <w:lang w:val="nl-NL"/>
        </w:rPr>
        <w:t>ờng bộ, cấp II.</w:t>
      </w:r>
    </w:p>
    <w:p w14:paraId="371C39C8" w14:textId="77777777" w:rsidR="00224DCB" w:rsidRPr="00966674" w:rsidRDefault="00224DCB" w:rsidP="00224DCB">
      <w:pPr>
        <w:tabs>
          <w:tab w:val="left" w:pos="851"/>
        </w:tabs>
        <w:spacing w:before="60" w:line="360" w:lineRule="exact"/>
        <w:ind w:firstLine="567"/>
        <w:contextualSpacing/>
        <w:rPr>
          <w:sz w:val="28"/>
          <w:szCs w:val="28"/>
          <w:lang w:val="nl-NL"/>
        </w:rPr>
      </w:pPr>
      <w:r w:rsidRPr="00966674">
        <w:rPr>
          <w:sz w:val="28"/>
          <w:szCs w:val="28"/>
          <w:lang w:val="nl-NL"/>
        </w:rPr>
        <w:t xml:space="preserve">5. Tên dự án: </w:t>
      </w:r>
      <w:r w:rsidRPr="00966674">
        <w:rPr>
          <w:bCs/>
          <w:sz w:val="28"/>
          <w:szCs w:val="28"/>
        </w:rPr>
        <w:t>Nâng cấp, cải tạo đường Hùng Vương đoạn từ tỉnh lộ 320B đi QL2</w:t>
      </w:r>
      <w:r w:rsidRPr="00966674">
        <w:rPr>
          <w:sz w:val="28"/>
          <w:szCs w:val="28"/>
          <w:lang w:val="nl-NL"/>
        </w:rPr>
        <w:t>.</w:t>
      </w:r>
    </w:p>
    <w:p w14:paraId="50E1815A" w14:textId="77777777" w:rsidR="00224DCB" w:rsidRPr="00966674" w:rsidRDefault="00224DCB" w:rsidP="00224DCB">
      <w:pPr>
        <w:tabs>
          <w:tab w:val="left" w:pos="851"/>
        </w:tabs>
        <w:spacing w:before="60" w:line="360" w:lineRule="exact"/>
        <w:ind w:firstLine="567"/>
        <w:contextualSpacing/>
        <w:rPr>
          <w:sz w:val="28"/>
          <w:szCs w:val="28"/>
          <w:lang w:val="nl-NL"/>
        </w:rPr>
      </w:pPr>
      <w:r w:rsidRPr="00966674">
        <w:rPr>
          <w:sz w:val="28"/>
          <w:szCs w:val="28"/>
          <w:lang w:val="nl-NL"/>
        </w:rPr>
        <w:t>6. Địa điểm xây dựng: phường Phong Châu, thị xã Phú Thọ</w:t>
      </w:r>
      <w:r w:rsidRPr="00966674">
        <w:rPr>
          <w:sz w:val="28"/>
          <w:szCs w:val="28"/>
          <w:lang w:val="de-DE"/>
        </w:rPr>
        <w:t>.</w:t>
      </w:r>
    </w:p>
    <w:p w14:paraId="762C2F69" w14:textId="77777777" w:rsidR="00224DCB" w:rsidRPr="00966674" w:rsidRDefault="00224DCB" w:rsidP="00224DCB">
      <w:pPr>
        <w:spacing w:before="60" w:line="360" w:lineRule="exact"/>
        <w:ind w:firstLine="567"/>
        <w:contextualSpacing/>
        <w:rPr>
          <w:sz w:val="28"/>
          <w:szCs w:val="28"/>
          <w:lang w:val="de-DE"/>
        </w:rPr>
      </w:pPr>
      <w:r w:rsidRPr="00966674">
        <w:rPr>
          <w:sz w:val="28"/>
          <w:szCs w:val="28"/>
          <w:lang w:val="nl-NL"/>
        </w:rPr>
        <w:t xml:space="preserve">7. Nhà thầu khảo sát, thiết kế bản vẽ thi công và dự toán công trình: </w:t>
      </w:r>
      <w:r w:rsidRPr="00966674">
        <w:rPr>
          <w:sz w:val="28"/>
          <w:szCs w:val="28"/>
        </w:rPr>
        <w:t xml:space="preserve">Công ty cổ phần </w:t>
      </w:r>
      <w:r w:rsidRPr="00966674">
        <w:rPr>
          <w:rFonts w:hint="eastAsia"/>
          <w:sz w:val="28"/>
          <w:szCs w:val="28"/>
        </w:rPr>
        <w:t>đ</w:t>
      </w:r>
      <w:r w:rsidRPr="00966674">
        <w:rPr>
          <w:sz w:val="28"/>
          <w:szCs w:val="28"/>
        </w:rPr>
        <w:t>ầu t</w:t>
      </w:r>
      <w:r w:rsidRPr="00966674">
        <w:rPr>
          <w:rFonts w:hint="eastAsia"/>
          <w:sz w:val="28"/>
          <w:szCs w:val="28"/>
        </w:rPr>
        <w:t>ư</w:t>
      </w:r>
      <w:r w:rsidRPr="00966674">
        <w:rPr>
          <w:sz w:val="28"/>
          <w:szCs w:val="28"/>
        </w:rPr>
        <w:t xml:space="preserve"> và t</w:t>
      </w:r>
      <w:r w:rsidRPr="00966674">
        <w:rPr>
          <w:rFonts w:hint="eastAsia"/>
          <w:sz w:val="28"/>
          <w:szCs w:val="28"/>
        </w:rPr>
        <w:t>ư</w:t>
      </w:r>
      <w:r w:rsidRPr="00966674">
        <w:rPr>
          <w:sz w:val="28"/>
          <w:szCs w:val="28"/>
        </w:rPr>
        <w:t xml:space="preserve"> vấn Ph</w:t>
      </w:r>
      <w:r w:rsidRPr="00966674">
        <w:rPr>
          <w:rFonts w:hint="eastAsia"/>
          <w:sz w:val="28"/>
          <w:szCs w:val="28"/>
        </w:rPr>
        <w:t>ươ</w:t>
      </w:r>
      <w:r w:rsidRPr="00966674">
        <w:rPr>
          <w:sz w:val="28"/>
          <w:szCs w:val="28"/>
        </w:rPr>
        <w:t xml:space="preserve">ng </w:t>
      </w:r>
      <w:r w:rsidRPr="00966674">
        <w:rPr>
          <w:rFonts w:hint="eastAsia"/>
          <w:sz w:val="28"/>
          <w:szCs w:val="28"/>
        </w:rPr>
        <w:t>Đô</w:t>
      </w:r>
      <w:r w:rsidRPr="00966674">
        <w:rPr>
          <w:sz w:val="28"/>
          <w:szCs w:val="28"/>
        </w:rPr>
        <w:t>ng</w:t>
      </w:r>
      <w:r w:rsidRPr="00966674">
        <w:rPr>
          <w:sz w:val="28"/>
          <w:szCs w:val="28"/>
          <w:lang w:val="de-DE"/>
        </w:rPr>
        <w:t>.</w:t>
      </w:r>
    </w:p>
    <w:p w14:paraId="1823C78F" w14:textId="77777777" w:rsidR="00224DCB" w:rsidRPr="00966674" w:rsidRDefault="00224DCB" w:rsidP="00224DCB">
      <w:pPr>
        <w:spacing w:before="60" w:line="360" w:lineRule="exact"/>
        <w:ind w:firstLine="567"/>
        <w:contextualSpacing/>
        <w:rPr>
          <w:sz w:val="28"/>
          <w:szCs w:val="28"/>
          <w:lang w:val="de-DE"/>
        </w:rPr>
      </w:pPr>
      <w:r w:rsidRPr="00966674">
        <w:rPr>
          <w:sz w:val="28"/>
          <w:szCs w:val="28"/>
          <w:lang w:val="de-DE"/>
        </w:rPr>
        <w:t xml:space="preserve">8. Nhà thầu thẩm tra thiết kế xây dựng: </w:t>
      </w:r>
      <w:r w:rsidRPr="00966674">
        <w:rPr>
          <w:iCs/>
          <w:sz w:val="28"/>
          <w:szCs w:val="28"/>
        </w:rPr>
        <w:t>Công ty TNHH MTV tư vấn đầu tư XDGT An Phú</w:t>
      </w:r>
      <w:r w:rsidRPr="00966674">
        <w:rPr>
          <w:sz w:val="28"/>
          <w:szCs w:val="28"/>
          <w:lang w:val="de-DE"/>
        </w:rPr>
        <w:t>.</w:t>
      </w:r>
    </w:p>
    <w:p w14:paraId="2FAB6888" w14:textId="77777777" w:rsidR="00224DCB" w:rsidRPr="00966674" w:rsidRDefault="00224DCB" w:rsidP="00224DCB">
      <w:pPr>
        <w:tabs>
          <w:tab w:val="left" w:pos="851"/>
        </w:tabs>
        <w:spacing w:before="60" w:line="360" w:lineRule="exact"/>
        <w:ind w:firstLine="567"/>
        <w:contextualSpacing/>
        <w:rPr>
          <w:sz w:val="28"/>
          <w:szCs w:val="28"/>
          <w:lang w:val="de-DE"/>
        </w:rPr>
      </w:pPr>
      <w:r w:rsidRPr="00966674">
        <w:rPr>
          <w:sz w:val="28"/>
          <w:szCs w:val="28"/>
          <w:lang w:val="de-DE"/>
        </w:rPr>
        <w:t>9. Quy mô, chỉ tiêu kỹ thuật, giải pháp thiết kế:</w:t>
      </w:r>
    </w:p>
    <w:p w14:paraId="5DD5E9FE"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9.1. Quy mô đầu tư xây dựng: Đầu tư xây dựng tuyến đường dài L = 997,15m </w:t>
      </w:r>
      <w:proofErr w:type="gramStart"/>
      <w:r w:rsidRPr="00966674">
        <w:rPr>
          <w:sz w:val="28"/>
          <w:szCs w:val="28"/>
        </w:rPr>
        <w:t>theo</w:t>
      </w:r>
      <w:proofErr w:type="gramEnd"/>
      <w:r w:rsidRPr="00966674">
        <w:rPr>
          <w:sz w:val="28"/>
          <w:szCs w:val="28"/>
        </w:rPr>
        <w:t xml:space="preserve"> cấp đường là đường trục chính khu vực (Theo TCVN 13592: 2022 đường đô thị - Yêu cầu thiết kế) cùng với hệ thống thoát nước và các công trình phụ trợ khác.</w:t>
      </w:r>
    </w:p>
    <w:p w14:paraId="727EA523"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9.2. Giải pháp thiết kế chủ yếu của công trình:</w:t>
      </w:r>
    </w:p>
    <w:p w14:paraId="7F92372E"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a) Bình đồ: Bình đồ hướng tuyến bám </w:t>
      </w:r>
      <w:proofErr w:type="gramStart"/>
      <w:r w:rsidRPr="00966674">
        <w:rPr>
          <w:sz w:val="28"/>
          <w:szCs w:val="28"/>
        </w:rPr>
        <w:t>theo</w:t>
      </w:r>
      <w:proofErr w:type="gramEnd"/>
      <w:r w:rsidRPr="00966674">
        <w:rPr>
          <w:sz w:val="28"/>
          <w:szCs w:val="28"/>
        </w:rPr>
        <w:t xml:space="preserve"> đường hiện trạng. </w:t>
      </w:r>
    </w:p>
    <w:p w14:paraId="275BEF80"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b) Trắc dọc: Trên cơ sở điều kiện địa hình khu vực, thiết kế các điểm khống chế, điểm đầu, điểm cuối bảo đảm hài hòa giữa yếu tố đường cong đứng, phù hợp với tiêu chuẩn kỹ thuật của cấp đường và cảnh quan khu vực tuyến đi qua. </w:t>
      </w:r>
    </w:p>
    <w:p w14:paraId="0CFFCADC"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c) Trắc ngang: Chiều rộng nền đường Bnền = 35,0 m, chiều rộng mặt đường Bmặt = 21,0 m, chiều rộng giải phân cách Bpc = 3,0 m, chiều rộng hè đường Bhè = 2x5,5 m. Độ dốc ngang mặt đường trung bình 2,0%, độ dốc ngang hè đường 1,5% dốc về phía mặt đường. </w:t>
      </w:r>
    </w:p>
    <w:p w14:paraId="4C1606BB"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d) Kết cấu mặt đường: Thiết kế đảm bảo môđuyn đàn hồi Eyc≥ 140Mpa; gồm các loại kết cầu như sau:</w:t>
      </w:r>
    </w:p>
    <w:p w14:paraId="040CFF3E"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Kết cấu loại 1 (đối với các vị trí cao độ hoàn thiện chênh cao mặt đường hiện trạng &lt; 19cm ): Kết cấu từ trên xuống dưới gồm các lớp như sau: Lớp BTN chặt C16, dày 5,0 cm; tưới nhựa dính bám 0,5 kg/1m2; lớp BTN chặt C19, dày 7,0 cm; tưới nhựa dính bám 0,5kg/1m2; bù vênh BTN chặt C19; lưới địa cốt sợi </w:t>
      </w:r>
      <w:r w:rsidRPr="00966674">
        <w:rPr>
          <w:sz w:val="28"/>
          <w:szCs w:val="28"/>
        </w:rPr>
        <w:lastRenderedPageBreak/>
        <w:t>thủy tinh 100KN/m (với các vị trí khe co giãn, nút giao, vị trí xử lý mặt đường); tưới nhựa dính bám 0,5kg/1m2</w:t>
      </w:r>
    </w:p>
    <w:p w14:paraId="01A88FB2"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Kết cấu loại 2 (đối với các vị trí cao độ hoàn thiện chênh cao mặt đường hiện trạng ≥19cm): Lớp BTN chặt C16, dày 5,0 cm; tưới nhựa dính bám 0,5kg/1m2; lớp BTN chặt C19, dày 7,0 cm; tưới nhựa dính bám 0,5kg/1m2; lớp BTN rỗng R25, dày 7,0 cm; bù vênh BTN rỗng R25; lưới địa cốt sợi thủy tinh 100KN/m (với các vị trí khe co giãn, nút giao, vị trí xử lý mặt đường); tưới nhựa dính bám 0,5kg/1m2.</w:t>
      </w:r>
    </w:p>
    <w:p w14:paraId="3A9D4C8C"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Kết cấu đào xử lý (áp dụng cho mặt đường bê tông cũ hư hỏng): Cắt bỏ phần bê tông bị hư hỏng, hoàn trả lại mặt đường bằng BTXM M250, dày 25</w:t>
      </w:r>
      <w:proofErr w:type="gramStart"/>
      <w:r w:rsidRPr="00966674">
        <w:rPr>
          <w:sz w:val="28"/>
          <w:szCs w:val="28"/>
        </w:rPr>
        <w:t>,0</w:t>
      </w:r>
      <w:proofErr w:type="gramEnd"/>
      <w:r w:rsidRPr="00966674">
        <w:rPr>
          <w:sz w:val="28"/>
          <w:szCs w:val="28"/>
        </w:rPr>
        <w:t xml:space="preserve"> cm.</w:t>
      </w:r>
    </w:p>
    <w:p w14:paraId="3F8E6922"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Đường giao, lối rẽ: Thiết kế vuốt nối bảo đảm </w:t>
      </w:r>
      <w:proofErr w:type="gramStart"/>
      <w:r w:rsidRPr="00966674">
        <w:rPr>
          <w:sz w:val="28"/>
          <w:szCs w:val="28"/>
        </w:rPr>
        <w:t>an</w:t>
      </w:r>
      <w:proofErr w:type="gramEnd"/>
      <w:r w:rsidRPr="00966674">
        <w:rPr>
          <w:sz w:val="28"/>
          <w:szCs w:val="28"/>
        </w:rPr>
        <w:t xml:space="preserve"> toàn, êm thuận. e) Hè đường và giải phân cách:</w:t>
      </w:r>
    </w:p>
    <w:p w14:paraId="55640D39"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Hè đường: </w:t>
      </w:r>
    </w:p>
    <w:p w14:paraId="7A5C35AB"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Lát hè bằng gạch coric trên lớp vữa đệm M100, dày 2cm và lớp móng BTXM M150, dày 10,0 cm. </w:t>
      </w:r>
    </w:p>
    <w:p w14:paraId="3E83EBE4"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Hai bên đường sử dụng viên bó vỉa bằng BTXM M250 đúc sẵn (26x23x100) cm trên lớp vữa đệm M100, dày trung bình 3,0 cm và lớp móng BTXM M150, dày 10,0 cm. </w:t>
      </w:r>
    </w:p>
    <w:p w14:paraId="65FD4C96"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Rãnh đan bố trí 2 bên sát bó vỉa, độ dốc 8,0% bằng BTXM M250 đúc sẵn kích thước (30x50x6) cm trên lớp vữa đệm M100 dày 2,0 cm và lớp móng BTXM M150 dày 15,0 cm. </w:t>
      </w:r>
    </w:p>
    <w:p w14:paraId="417010A0"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Hai bên vỉa hè trồng cây sao đen tạo cảnh quan và bóng mát, khoảng cách trung bình giữa các cây là 5 - 10m/cây. Các cây được trồng trong hố bằng gạch xây kích thước (1</w:t>
      </w:r>
      <w:proofErr w:type="gramStart"/>
      <w:r w:rsidRPr="00966674">
        <w:rPr>
          <w:sz w:val="28"/>
          <w:szCs w:val="28"/>
        </w:rPr>
        <w:t>,44x1,44</w:t>
      </w:r>
      <w:proofErr w:type="gramEnd"/>
      <w:r w:rsidRPr="00966674">
        <w:rPr>
          <w:sz w:val="28"/>
          <w:szCs w:val="28"/>
        </w:rPr>
        <w:t xml:space="preserve">)m. </w:t>
      </w:r>
    </w:p>
    <w:p w14:paraId="033AA6D1"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Giải phân cách: Giải phân cách giữa sử dụng bó vỉa BTXM M200 kích thước (18x53x100) cm, trên lớp vữa đệm M100, dày 2,0 cm và lớp móng BTXM M150, dày 10,0 cm; trồng cỏ lá tre phạm vi giải phân cách, bó viền bằng cây chuỗi ngọc và cây hồng lộc giữa giải phân cách. </w:t>
      </w:r>
    </w:p>
    <w:p w14:paraId="7C1E477C"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e) Thoát nước: </w:t>
      </w:r>
    </w:p>
    <w:p w14:paraId="30A95CA8"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Thoát nước dọc: Cải tạo lại rãnh hiện trạng bằng cách thay tấm đan BTCT chịu lực, xây mới hố ga thân bằng BTXM M200, cửa thu nước bằng tấm Composite đảm bảo thoát nước và đồng bộ với hệ thống hạ tầng kỹ thuật.</w:t>
      </w:r>
    </w:p>
    <w:p w14:paraId="6C546621"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 Thoát nước ngang: Khơi thông, nạo vét các đầu cống đảm bảo thoát nước ngang đường. </w:t>
      </w:r>
    </w:p>
    <w:p w14:paraId="7CDEFCAA"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 xml:space="preserve">g) Hệ thống an toàn giao thông: Hệ thống biển báo, biển chỉ dẫn và vạch sơn </w:t>
      </w:r>
      <w:proofErr w:type="gramStart"/>
      <w:r w:rsidRPr="00966674">
        <w:rPr>
          <w:sz w:val="28"/>
          <w:szCs w:val="28"/>
        </w:rPr>
        <w:t>theo</w:t>
      </w:r>
      <w:proofErr w:type="gramEnd"/>
      <w:r w:rsidRPr="00966674">
        <w:rPr>
          <w:sz w:val="28"/>
          <w:szCs w:val="28"/>
        </w:rPr>
        <w:t xml:space="preserve"> Quy chuẩn kỹ thuật quốc gia về báo hiệu đường bộ QCVN 41: 2024/BGTVT. </w:t>
      </w:r>
    </w:p>
    <w:p w14:paraId="11900F8E" w14:textId="77777777" w:rsidR="00224DCB" w:rsidRPr="00966674" w:rsidRDefault="00224DCB" w:rsidP="00224DCB">
      <w:pPr>
        <w:tabs>
          <w:tab w:val="left" w:pos="851"/>
        </w:tabs>
        <w:spacing w:before="60" w:line="360" w:lineRule="exact"/>
        <w:ind w:firstLine="567"/>
        <w:contextualSpacing/>
        <w:rPr>
          <w:sz w:val="28"/>
          <w:szCs w:val="28"/>
        </w:rPr>
      </w:pPr>
      <w:r w:rsidRPr="00966674">
        <w:rPr>
          <w:sz w:val="28"/>
          <w:szCs w:val="28"/>
        </w:rPr>
        <w:t>h) Hệ thống hào kỹ thuật: Xây dựng hào, hố ga kỹ thuật BTCT kích thước (0</w:t>
      </w:r>
      <w:proofErr w:type="gramStart"/>
      <w:r w:rsidRPr="00966674">
        <w:rPr>
          <w:sz w:val="28"/>
          <w:szCs w:val="28"/>
        </w:rPr>
        <w:t>,78x0,75</w:t>
      </w:r>
      <w:proofErr w:type="gramEnd"/>
      <w:r w:rsidRPr="00966674">
        <w:rPr>
          <w:sz w:val="28"/>
          <w:szCs w:val="28"/>
        </w:rPr>
        <w:t xml:space="preserve">) m hai bên đường; các vị trí hào ngang đường BTCT kích thước </w:t>
      </w:r>
      <w:r w:rsidRPr="00966674">
        <w:rPr>
          <w:sz w:val="28"/>
          <w:szCs w:val="28"/>
        </w:rPr>
        <w:lastRenderedPageBreak/>
        <w:t>(1,56x0,75) m; các vị trí giao cắt đấu nối sử dụng hố ga bằng BTXM M200, phục vụ nhu cầu lắp đặt ngầm các đường dây đường ống cấp điện, cấp nước, thông tin liên lạc.</w:t>
      </w:r>
    </w:p>
    <w:p w14:paraId="5EB16F8F" w14:textId="77777777" w:rsidR="00224DCB" w:rsidRPr="00966674" w:rsidRDefault="00224DCB" w:rsidP="00224DCB">
      <w:pPr>
        <w:spacing w:before="120" w:after="60"/>
        <w:ind w:firstLine="567"/>
        <w:contextualSpacing/>
        <w:rPr>
          <w:sz w:val="28"/>
          <w:szCs w:val="28"/>
          <w:lang w:val="de-DE"/>
        </w:rPr>
      </w:pPr>
      <w:r w:rsidRPr="00966674">
        <w:rPr>
          <w:sz w:val="28"/>
          <w:szCs w:val="28"/>
          <w:lang w:val="de-DE"/>
        </w:rPr>
        <w:t>i) Hạ ngầm hệ thống điện:</w:t>
      </w:r>
    </w:p>
    <w:p w14:paraId="5811AAE6" w14:textId="77777777" w:rsidR="00224DCB" w:rsidRPr="00966674" w:rsidRDefault="00224DCB" w:rsidP="00224DCB">
      <w:pPr>
        <w:spacing w:before="120" w:after="60"/>
        <w:ind w:firstLine="567"/>
        <w:contextualSpacing/>
        <w:rPr>
          <w:sz w:val="28"/>
          <w:szCs w:val="28"/>
          <w:lang w:val="de-DE"/>
        </w:rPr>
      </w:pPr>
      <w:r w:rsidRPr="00966674">
        <w:rPr>
          <w:sz w:val="28"/>
          <w:szCs w:val="28"/>
          <w:lang w:val="de-DE"/>
        </w:rPr>
        <w:t xml:space="preserve">- Tháo dỡ hệ thống </w:t>
      </w:r>
      <w:r w:rsidRPr="00966674">
        <w:rPr>
          <w:rFonts w:hint="eastAsia"/>
          <w:sz w:val="28"/>
          <w:szCs w:val="28"/>
          <w:lang w:val="de-DE"/>
        </w:rPr>
        <w:t>đ</w:t>
      </w:r>
      <w:r w:rsidRPr="00966674">
        <w:rPr>
          <w:sz w:val="28"/>
          <w:szCs w:val="28"/>
          <w:lang w:val="de-DE"/>
        </w:rPr>
        <w:t xml:space="preserve">iện hạ thế, hệ thống thông tin </w:t>
      </w:r>
      <w:r w:rsidRPr="00966674">
        <w:rPr>
          <w:rFonts w:hint="eastAsia"/>
          <w:sz w:val="28"/>
          <w:szCs w:val="28"/>
          <w:lang w:val="de-DE"/>
        </w:rPr>
        <w:t>đ</w:t>
      </w:r>
      <w:r w:rsidRPr="00966674">
        <w:rPr>
          <w:sz w:val="28"/>
          <w:szCs w:val="28"/>
          <w:lang w:val="de-DE"/>
        </w:rPr>
        <w:t>i nổi hiện trạng.</w:t>
      </w:r>
    </w:p>
    <w:p w14:paraId="38D60D40" w14:textId="77777777" w:rsidR="00224DCB" w:rsidRPr="00966674" w:rsidRDefault="00224DCB" w:rsidP="00224DCB">
      <w:pPr>
        <w:spacing w:before="120" w:after="60"/>
        <w:ind w:firstLine="720"/>
        <w:contextualSpacing/>
        <w:rPr>
          <w:sz w:val="28"/>
          <w:szCs w:val="28"/>
          <w:lang w:val="de-DE"/>
        </w:rPr>
      </w:pPr>
      <w:r w:rsidRPr="00966674">
        <w:rPr>
          <w:sz w:val="28"/>
          <w:szCs w:val="28"/>
          <w:lang w:val="de-DE"/>
        </w:rPr>
        <w:t xml:space="preserve">- Thay thế mới hệ thống cấp </w:t>
      </w:r>
      <w:r w:rsidRPr="00966674">
        <w:rPr>
          <w:rFonts w:hint="eastAsia"/>
          <w:sz w:val="28"/>
          <w:szCs w:val="28"/>
          <w:lang w:val="de-DE"/>
        </w:rPr>
        <w:t>đ</w:t>
      </w:r>
      <w:r w:rsidRPr="00966674">
        <w:rPr>
          <w:sz w:val="28"/>
          <w:szCs w:val="28"/>
          <w:lang w:val="de-DE"/>
        </w:rPr>
        <w:t xml:space="preserve">iện bằng cáp ngầm CU/XLPE/DSTA/PVC 4x70mm2, luồn trong ống nhựa xoắn HDPE ø130/100 </w:t>
      </w:r>
      <w:r w:rsidRPr="00966674">
        <w:rPr>
          <w:rFonts w:hint="eastAsia"/>
          <w:sz w:val="28"/>
          <w:szCs w:val="28"/>
          <w:lang w:val="de-DE"/>
        </w:rPr>
        <w:t>đ</w:t>
      </w:r>
      <w:r w:rsidRPr="00966674">
        <w:rPr>
          <w:sz w:val="28"/>
          <w:szCs w:val="28"/>
          <w:lang w:val="de-DE"/>
        </w:rPr>
        <w:t>i trong hào kỹ thuật.</w:t>
      </w:r>
    </w:p>
    <w:p w14:paraId="06C725F9" w14:textId="77777777" w:rsidR="00224DCB" w:rsidRPr="00966674" w:rsidRDefault="00224DCB" w:rsidP="00224DCB">
      <w:pPr>
        <w:spacing w:before="120" w:after="60"/>
        <w:ind w:firstLine="720"/>
        <w:contextualSpacing/>
        <w:rPr>
          <w:sz w:val="28"/>
          <w:szCs w:val="28"/>
          <w:lang w:val="de-DE"/>
        </w:rPr>
      </w:pPr>
      <w:r w:rsidRPr="00966674">
        <w:rPr>
          <w:sz w:val="28"/>
          <w:szCs w:val="28"/>
          <w:lang w:val="de-DE"/>
        </w:rPr>
        <w:t xml:space="preserve">- Lắp </w:t>
      </w:r>
      <w:r w:rsidRPr="00966674">
        <w:rPr>
          <w:rFonts w:hint="eastAsia"/>
          <w:sz w:val="28"/>
          <w:szCs w:val="28"/>
          <w:lang w:val="de-DE"/>
        </w:rPr>
        <w:t>đ</w:t>
      </w:r>
      <w:r w:rsidRPr="00966674">
        <w:rPr>
          <w:sz w:val="28"/>
          <w:szCs w:val="28"/>
          <w:lang w:val="de-DE"/>
        </w:rPr>
        <w:t xml:space="preserve">ặt mới hệ thống cáp </w:t>
      </w:r>
      <w:r w:rsidRPr="00966674">
        <w:rPr>
          <w:rFonts w:hint="eastAsia"/>
          <w:sz w:val="28"/>
          <w:szCs w:val="28"/>
          <w:lang w:val="de-DE"/>
        </w:rPr>
        <w:t>đ</w:t>
      </w:r>
      <w:r w:rsidRPr="00966674">
        <w:rPr>
          <w:sz w:val="28"/>
          <w:szCs w:val="28"/>
          <w:lang w:val="de-DE"/>
        </w:rPr>
        <w:t xml:space="preserve">iện CU/XLPE/PVC 2x10mm2 luồn trong ống nhựa xoắn HDPE ø40/30 </w:t>
      </w:r>
      <w:r w:rsidRPr="00966674">
        <w:rPr>
          <w:rFonts w:hint="eastAsia"/>
          <w:sz w:val="28"/>
          <w:szCs w:val="28"/>
          <w:lang w:val="de-DE"/>
        </w:rPr>
        <w:t>đ</w:t>
      </w:r>
      <w:r w:rsidRPr="00966674">
        <w:rPr>
          <w:sz w:val="28"/>
          <w:szCs w:val="28"/>
          <w:lang w:val="de-DE"/>
        </w:rPr>
        <w:t xml:space="preserve">i trong hào kỹ thuật </w:t>
      </w:r>
      <w:r w:rsidRPr="00966674">
        <w:rPr>
          <w:rFonts w:hint="eastAsia"/>
          <w:sz w:val="28"/>
          <w:szCs w:val="28"/>
          <w:lang w:val="de-DE"/>
        </w:rPr>
        <w:t>đ</w:t>
      </w:r>
      <w:r w:rsidRPr="00966674">
        <w:rPr>
          <w:sz w:val="28"/>
          <w:szCs w:val="28"/>
          <w:lang w:val="de-DE"/>
        </w:rPr>
        <w:t xml:space="preserve">ấu nối cấp </w:t>
      </w:r>
      <w:r w:rsidRPr="00966674">
        <w:rPr>
          <w:rFonts w:hint="eastAsia"/>
          <w:sz w:val="28"/>
          <w:szCs w:val="28"/>
          <w:lang w:val="de-DE"/>
        </w:rPr>
        <w:t>đ</w:t>
      </w:r>
      <w:r w:rsidRPr="00966674">
        <w:rPr>
          <w:sz w:val="28"/>
          <w:szCs w:val="28"/>
          <w:lang w:val="de-DE"/>
        </w:rPr>
        <w:t xml:space="preserve">iện từ tủ hạ thế </w:t>
      </w:r>
      <w:r w:rsidRPr="00966674">
        <w:rPr>
          <w:rFonts w:hint="eastAsia"/>
          <w:sz w:val="28"/>
          <w:szCs w:val="28"/>
          <w:lang w:val="de-DE"/>
        </w:rPr>
        <w:t>đ</w:t>
      </w:r>
      <w:r w:rsidRPr="00966674">
        <w:rPr>
          <w:sz w:val="28"/>
          <w:szCs w:val="28"/>
          <w:lang w:val="de-DE"/>
        </w:rPr>
        <w:t>ến các hộ dân;</w:t>
      </w:r>
    </w:p>
    <w:p w14:paraId="1E530AD4" w14:textId="5B4FD3F2" w:rsidR="00224DCB" w:rsidRPr="00966674" w:rsidRDefault="00224DCB" w:rsidP="00224DCB">
      <w:pPr>
        <w:tabs>
          <w:tab w:val="left" w:pos="851"/>
        </w:tabs>
        <w:spacing w:before="60" w:line="360" w:lineRule="exact"/>
        <w:ind w:firstLine="720"/>
        <w:contextualSpacing/>
        <w:rPr>
          <w:sz w:val="28"/>
          <w:szCs w:val="28"/>
          <w:lang w:val="de-DE"/>
        </w:rPr>
      </w:pPr>
      <w:r w:rsidRPr="00966674">
        <w:rPr>
          <w:sz w:val="28"/>
          <w:szCs w:val="28"/>
          <w:lang w:val="de-DE"/>
        </w:rPr>
        <w:t xml:space="preserve">- Bố trí tủ </w:t>
      </w:r>
      <w:r w:rsidRPr="00966674">
        <w:rPr>
          <w:rFonts w:hint="eastAsia"/>
          <w:sz w:val="28"/>
          <w:szCs w:val="28"/>
          <w:lang w:val="de-DE"/>
        </w:rPr>
        <w:t>đ</w:t>
      </w:r>
      <w:r w:rsidRPr="00966674">
        <w:rPr>
          <w:sz w:val="28"/>
          <w:szCs w:val="28"/>
          <w:lang w:val="de-DE"/>
        </w:rPr>
        <w:t>iện hạ thế thay thế các hộp công t</w:t>
      </w:r>
      <w:r w:rsidRPr="00966674">
        <w:rPr>
          <w:rFonts w:hint="eastAsia"/>
          <w:sz w:val="28"/>
          <w:szCs w:val="28"/>
          <w:lang w:val="de-DE"/>
        </w:rPr>
        <w:t>ơ</w:t>
      </w:r>
      <w:r w:rsidRPr="00966674">
        <w:rPr>
          <w:sz w:val="28"/>
          <w:szCs w:val="28"/>
          <w:lang w:val="de-DE"/>
        </w:rPr>
        <w:t xml:space="preserve"> hiện trạng, lắp </w:t>
      </w:r>
      <w:r w:rsidRPr="00966674">
        <w:rPr>
          <w:rFonts w:hint="eastAsia"/>
          <w:sz w:val="28"/>
          <w:szCs w:val="28"/>
          <w:lang w:val="de-DE"/>
        </w:rPr>
        <w:t>đ</w:t>
      </w:r>
      <w:r w:rsidRPr="00966674">
        <w:rPr>
          <w:sz w:val="28"/>
          <w:szCs w:val="28"/>
          <w:lang w:val="de-DE"/>
        </w:rPr>
        <w:t>ặt tận dụng lại toàn bộ các công t</w:t>
      </w:r>
      <w:r w:rsidRPr="00966674">
        <w:rPr>
          <w:rFonts w:hint="eastAsia"/>
          <w:sz w:val="28"/>
          <w:szCs w:val="28"/>
          <w:lang w:val="de-DE"/>
        </w:rPr>
        <w:t>ơ</w:t>
      </w:r>
      <w:r w:rsidRPr="00966674">
        <w:rPr>
          <w:sz w:val="28"/>
          <w:szCs w:val="28"/>
          <w:lang w:val="de-DE"/>
        </w:rPr>
        <w:t xml:space="preserve"> </w:t>
      </w:r>
      <w:r w:rsidRPr="00966674">
        <w:rPr>
          <w:rFonts w:hint="eastAsia"/>
          <w:sz w:val="28"/>
          <w:szCs w:val="28"/>
          <w:lang w:val="de-DE"/>
        </w:rPr>
        <w:t>đ</w:t>
      </w:r>
      <w:r w:rsidRPr="00966674">
        <w:rPr>
          <w:sz w:val="28"/>
          <w:szCs w:val="28"/>
          <w:lang w:val="de-DE"/>
        </w:rPr>
        <w:t>iện hiện trạng vào tủ hạ thế.</w:t>
      </w:r>
    </w:p>
    <w:p w14:paraId="0D56AA8C" w14:textId="232D5CEF" w:rsidR="003E3421" w:rsidRPr="00966674" w:rsidRDefault="003E3421" w:rsidP="003E3421">
      <w:pPr>
        <w:pStyle w:val="BodyTextIndent"/>
        <w:spacing w:before="120"/>
        <w:ind w:left="0" w:firstLine="567"/>
        <w:contextualSpacing/>
        <w:rPr>
          <w:rFonts w:ascii="TimesNewRomanPS-ItalicMT" w:hAnsi="TimesNewRomanPS-ItalicMT"/>
          <w:i/>
          <w:iCs/>
          <w:sz w:val="28"/>
          <w:szCs w:val="28"/>
          <w:lang w:val="pt-BR"/>
        </w:rPr>
      </w:pPr>
      <w:r w:rsidRPr="00966674">
        <w:rPr>
          <w:rFonts w:ascii="TimesNewRomanPS-ItalicMT" w:hAnsi="TimesNewRomanPS-ItalicMT"/>
          <w:i/>
          <w:iCs/>
          <w:sz w:val="28"/>
          <w:szCs w:val="28"/>
          <w:lang w:val="pt-BR"/>
        </w:rPr>
        <w:t>(Chi tiết được thể hiện trong hồ sơ thiết kế bản vẽ thi công được duyệt)</w:t>
      </w:r>
    </w:p>
    <w:p w14:paraId="50D9653F" w14:textId="77777777" w:rsidR="003E3421" w:rsidRPr="00966674" w:rsidRDefault="003E3421" w:rsidP="003E3421">
      <w:pPr>
        <w:spacing w:before="60" w:after="60"/>
        <w:ind w:firstLine="567"/>
        <w:rPr>
          <w:b/>
          <w:bCs/>
          <w:sz w:val="28"/>
          <w:szCs w:val="28"/>
          <w:lang w:val="it-IT"/>
        </w:rPr>
      </w:pPr>
      <w:r w:rsidRPr="00966674">
        <w:rPr>
          <w:b/>
          <w:bCs/>
          <w:sz w:val="28"/>
          <w:szCs w:val="28"/>
          <w:lang w:val="it-IT"/>
        </w:rPr>
        <w:t>I.2  Thông tin về gói thầu</w:t>
      </w:r>
    </w:p>
    <w:p w14:paraId="3F0DF80E" w14:textId="66F4E145" w:rsidR="003E3421" w:rsidRPr="00966674" w:rsidRDefault="003E3421" w:rsidP="003E3421">
      <w:pPr>
        <w:spacing w:before="80" w:after="80" w:line="276" w:lineRule="auto"/>
        <w:ind w:firstLine="720"/>
        <w:rPr>
          <w:spacing w:val="6"/>
          <w:sz w:val="28"/>
          <w:szCs w:val="28"/>
          <w:lang w:val="nl-NL"/>
        </w:rPr>
      </w:pPr>
      <w:r w:rsidRPr="00966674">
        <w:rPr>
          <w:spacing w:val="6"/>
          <w:sz w:val="28"/>
          <w:szCs w:val="28"/>
          <w:lang w:val="nl-NL"/>
        </w:rPr>
        <w:t xml:space="preserve">- Tên gói thầu: </w:t>
      </w:r>
      <w:r w:rsidR="00224DCB" w:rsidRPr="00966674">
        <w:rPr>
          <w:spacing w:val="6"/>
          <w:sz w:val="28"/>
          <w:szCs w:val="28"/>
          <w:lang w:val="nl-NL"/>
        </w:rPr>
        <w:t>Gói thầu số 8</w:t>
      </w:r>
      <w:r w:rsidRPr="00966674">
        <w:rPr>
          <w:spacing w:val="6"/>
          <w:sz w:val="28"/>
          <w:szCs w:val="28"/>
          <w:lang w:val="nl-NL"/>
        </w:rPr>
        <w:t xml:space="preserve">: </w:t>
      </w:r>
      <w:r w:rsidR="00DC51B2" w:rsidRPr="00966674">
        <w:rPr>
          <w:spacing w:val="6"/>
          <w:sz w:val="28"/>
          <w:szCs w:val="28"/>
          <w:lang w:val="nl-NL"/>
        </w:rPr>
        <w:t>Tư vấn giám sát thi công xây lắp công trình</w:t>
      </w:r>
    </w:p>
    <w:p w14:paraId="15F20695" w14:textId="22A77BCF" w:rsidR="003E3421" w:rsidRPr="00966674" w:rsidRDefault="003E3421" w:rsidP="003E3421">
      <w:pPr>
        <w:spacing w:before="80" w:after="80" w:line="276" w:lineRule="auto"/>
        <w:ind w:firstLine="720"/>
        <w:rPr>
          <w:sz w:val="28"/>
          <w:szCs w:val="28"/>
          <w:lang w:val="nl-NL"/>
        </w:rPr>
      </w:pPr>
      <w:r w:rsidRPr="00966674">
        <w:rPr>
          <w:sz w:val="28"/>
          <w:szCs w:val="28"/>
          <w:lang w:val="nl-NL"/>
        </w:rPr>
        <w:t xml:space="preserve">- Giá gói thầu: </w:t>
      </w:r>
      <w:r w:rsidR="00DC51B2" w:rsidRPr="00966674">
        <w:rPr>
          <w:sz w:val="28"/>
          <w:szCs w:val="28"/>
          <w:lang w:val="nl-NL"/>
        </w:rPr>
        <w:t xml:space="preserve">1.017.994.000 </w:t>
      </w:r>
      <w:r w:rsidRPr="00966674">
        <w:rPr>
          <w:sz w:val="28"/>
          <w:szCs w:val="28"/>
          <w:lang w:val="nl-NL"/>
        </w:rPr>
        <w:t xml:space="preserve">đồng </w:t>
      </w:r>
    </w:p>
    <w:p w14:paraId="00F33F46" w14:textId="436FDE72" w:rsidR="003E3421" w:rsidRPr="00966674" w:rsidRDefault="003E3421" w:rsidP="003E3421">
      <w:pPr>
        <w:spacing w:before="80" w:after="80" w:line="276" w:lineRule="auto"/>
        <w:ind w:firstLine="720"/>
        <w:rPr>
          <w:sz w:val="28"/>
          <w:szCs w:val="28"/>
          <w:lang w:val="nl-NL"/>
        </w:rPr>
      </w:pPr>
      <w:r w:rsidRPr="00966674">
        <w:rPr>
          <w:sz w:val="28"/>
          <w:szCs w:val="28"/>
          <w:lang w:val="nl-NL"/>
        </w:rPr>
        <w:t xml:space="preserve">- Nguồn vốn: </w:t>
      </w:r>
      <w:r w:rsidR="00DC51B2" w:rsidRPr="00966674">
        <w:rPr>
          <w:sz w:val="28"/>
          <w:szCs w:val="28"/>
          <w:lang w:val="nl-NL"/>
        </w:rPr>
        <w:t>Từ nguồn NSNN và các nguồn vốn huy động hợp pháp khác</w:t>
      </w:r>
    </w:p>
    <w:p w14:paraId="0ECF1C4D" w14:textId="38673FEC" w:rsidR="003E3421" w:rsidRPr="00966674" w:rsidRDefault="003E3421" w:rsidP="003E3421">
      <w:pPr>
        <w:spacing w:before="80" w:after="80" w:line="276" w:lineRule="auto"/>
        <w:ind w:firstLine="720"/>
        <w:rPr>
          <w:sz w:val="28"/>
          <w:szCs w:val="28"/>
          <w:lang w:val="nl-NL"/>
        </w:rPr>
      </w:pPr>
      <w:r w:rsidRPr="00966674">
        <w:rPr>
          <w:sz w:val="28"/>
          <w:szCs w:val="28"/>
          <w:lang w:val="nl-NL"/>
        </w:rPr>
        <w:t xml:space="preserve">- Thời gian tổ chức lựa chọn nhà thầu: </w:t>
      </w:r>
      <w:r w:rsidR="00597E72" w:rsidRPr="00966674">
        <w:rPr>
          <w:sz w:val="28"/>
          <w:szCs w:val="28"/>
          <w:lang w:val="nl-NL"/>
        </w:rPr>
        <w:t>6</w:t>
      </w:r>
      <w:r w:rsidRPr="00966674">
        <w:rPr>
          <w:sz w:val="28"/>
          <w:szCs w:val="28"/>
          <w:lang w:val="nl-NL"/>
        </w:rPr>
        <w:t>0 ngày.</w:t>
      </w:r>
    </w:p>
    <w:p w14:paraId="3A7D6E78" w14:textId="77777777" w:rsidR="003E3421" w:rsidRPr="00966674" w:rsidRDefault="003E3421" w:rsidP="003E3421">
      <w:pPr>
        <w:spacing w:before="80" w:after="80" w:line="276" w:lineRule="auto"/>
        <w:ind w:firstLine="720"/>
        <w:rPr>
          <w:sz w:val="28"/>
          <w:szCs w:val="28"/>
          <w:lang w:val="nl-NL"/>
        </w:rPr>
      </w:pPr>
      <w:r w:rsidRPr="00966674">
        <w:rPr>
          <w:sz w:val="28"/>
          <w:szCs w:val="28"/>
          <w:lang w:val="nl-NL"/>
        </w:rPr>
        <w:t>- Thời gian bắt đầu tổ chức lựa chọn nhà thầu: Quý IV năm 2025.</w:t>
      </w:r>
    </w:p>
    <w:p w14:paraId="7903D548" w14:textId="26DD3128" w:rsidR="003E3421" w:rsidRPr="00966674" w:rsidRDefault="003E3421" w:rsidP="003E3421">
      <w:pPr>
        <w:spacing w:before="80" w:after="80" w:line="276" w:lineRule="auto"/>
        <w:ind w:firstLine="720"/>
        <w:rPr>
          <w:sz w:val="28"/>
          <w:szCs w:val="28"/>
          <w:lang w:val="nl-NL"/>
        </w:rPr>
      </w:pPr>
      <w:r w:rsidRPr="00966674">
        <w:rPr>
          <w:sz w:val="28"/>
          <w:szCs w:val="28"/>
          <w:lang w:val="nl-NL"/>
        </w:rPr>
        <w:t>- Hình thức lựa chọn nhà thầu: Đấu thầu rộng rãi qua mạng</w:t>
      </w:r>
    </w:p>
    <w:p w14:paraId="231A3207" w14:textId="54388544" w:rsidR="003E3421" w:rsidRPr="00966674" w:rsidRDefault="003E3421" w:rsidP="003E3421">
      <w:pPr>
        <w:spacing w:before="80" w:after="80" w:line="276" w:lineRule="auto"/>
        <w:ind w:firstLine="720"/>
        <w:rPr>
          <w:sz w:val="28"/>
          <w:szCs w:val="28"/>
          <w:lang w:val="nl-NL"/>
        </w:rPr>
      </w:pPr>
      <w:r w:rsidRPr="00966674">
        <w:rPr>
          <w:sz w:val="28"/>
          <w:szCs w:val="28"/>
          <w:lang w:val="nl-NL"/>
        </w:rPr>
        <w:t>- Phương thức lựa chọn nhà thầu: Một giai đoạn, hai túi hồ sơ.</w:t>
      </w:r>
    </w:p>
    <w:p w14:paraId="3EFE0E96" w14:textId="3DEDC90D" w:rsidR="003E3421" w:rsidRPr="00966674" w:rsidRDefault="003E3421" w:rsidP="003E3421">
      <w:pPr>
        <w:spacing w:before="80" w:after="80" w:line="276" w:lineRule="auto"/>
        <w:ind w:firstLine="720"/>
        <w:rPr>
          <w:sz w:val="28"/>
          <w:szCs w:val="28"/>
          <w:lang w:val="nl-NL"/>
        </w:rPr>
      </w:pPr>
      <w:r w:rsidRPr="00966674">
        <w:rPr>
          <w:sz w:val="28"/>
          <w:szCs w:val="28"/>
          <w:lang w:val="nl-NL"/>
        </w:rPr>
        <w:t>- Loại hợp đồng: Trọn gói</w:t>
      </w:r>
    </w:p>
    <w:p w14:paraId="33825461" w14:textId="50122688" w:rsidR="003E3421" w:rsidRPr="00966674" w:rsidRDefault="003E3421" w:rsidP="003E3421">
      <w:pPr>
        <w:spacing w:before="80" w:after="80" w:line="276" w:lineRule="auto"/>
        <w:ind w:firstLine="720"/>
        <w:rPr>
          <w:sz w:val="28"/>
          <w:szCs w:val="28"/>
        </w:rPr>
      </w:pPr>
      <w:r w:rsidRPr="00966674">
        <w:rPr>
          <w:sz w:val="28"/>
          <w:szCs w:val="28"/>
          <w:lang w:val="nl-NL"/>
        </w:rPr>
        <w:t xml:space="preserve">- Thời gian thực hiện gói thầu: </w:t>
      </w:r>
      <w:r w:rsidR="00DC51B2" w:rsidRPr="00966674">
        <w:rPr>
          <w:sz w:val="28"/>
          <w:szCs w:val="28"/>
          <w:lang w:val="nl-NL"/>
        </w:rPr>
        <w:t>360</w:t>
      </w:r>
      <w:r w:rsidRPr="00966674">
        <w:rPr>
          <w:sz w:val="28"/>
          <w:szCs w:val="28"/>
          <w:lang w:val="nl-NL"/>
        </w:rPr>
        <w:t xml:space="preserve"> ngày  </w:t>
      </w:r>
    </w:p>
    <w:p w14:paraId="4B3EF02D" w14:textId="77777777" w:rsidR="0084332C" w:rsidRPr="00966674" w:rsidRDefault="0084332C" w:rsidP="0084332C">
      <w:pPr>
        <w:spacing w:before="60" w:after="60"/>
        <w:ind w:firstLine="720"/>
        <w:rPr>
          <w:b/>
          <w:sz w:val="28"/>
          <w:szCs w:val="28"/>
          <w:lang w:val="it-IT"/>
        </w:rPr>
      </w:pPr>
      <w:r w:rsidRPr="00966674">
        <w:rPr>
          <w:b/>
          <w:sz w:val="28"/>
          <w:szCs w:val="28"/>
          <w:lang w:val="it-IT"/>
        </w:rPr>
        <w:t>I.3. Mô tả mục đích tuyển chọn nhà thầu:</w:t>
      </w:r>
    </w:p>
    <w:p w14:paraId="4890BDD9" w14:textId="57B5B8F8" w:rsidR="0084332C" w:rsidRPr="00966674" w:rsidRDefault="0084332C" w:rsidP="00597E72">
      <w:pPr>
        <w:spacing w:line="276" w:lineRule="auto"/>
        <w:ind w:firstLine="567"/>
        <w:rPr>
          <w:sz w:val="28"/>
          <w:szCs w:val="28"/>
          <w:lang w:val="it-IT"/>
        </w:rPr>
      </w:pPr>
      <w:r w:rsidRPr="00966674">
        <w:rPr>
          <w:sz w:val="28"/>
          <w:szCs w:val="28"/>
          <w:lang w:val="it-IT"/>
        </w:rPr>
        <w:t>Lựa chọn nhà thầu tư vấn có đủ năng lực</w:t>
      </w:r>
      <w:r w:rsidR="00597E72" w:rsidRPr="00966674">
        <w:rPr>
          <w:sz w:val="28"/>
          <w:szCs w:val="28"/>
          <w:lang w:val="it-IT"/>
        </w:rPr>
        <w:t>, kinh nghiệm để</w:t>
      </w:r>
      <w:r w:rsidRPr="00966674">
        <w:rPr>
          <w:sz w:val="28"/>
          <w:szCs w:val="28"/>
          <w:lang w:val="it-IT"/>
        </w:rPr>
        <w:t xml:space="preserve"> thực hiện nhiệm vụ giám sát thi công xây dựng </w:t>
      </w:r>
      <w:r w:rsidR="00597E72" w:rsidRPr="00966674">
        <w:rPr>
          <w:sz w:val="28"/>
          <w:szCs w:val="28"/>
          <w:lang w:val="it-IT"/>
        </w:rPr>
        <w:t xml:space="preserve">các hạng mục </w:t>
      </w:r>
      <w:r w:rsidRPr="00966674">
        <w:rPr>
          <w:sz w:val="28"/>
          <w:szCs w:val="28"/>
          <w:lang w:val="it-IT"/>
        </w:rPr>
        <w:t>công trình</w:t>
      </w:r>
      <w:r w:rsidR="00597E72" w:rsidRPr="00966674">
        <w:rPr>
          <w:sz w:val="28"/>
          <w:szCs w:val="28"/>
          <w:lang w:val="it-IT"/>
        </w:rPr>
        <w:t xml:space="preserve"> (</w:t>
      </w:r>
      <w:r w:rsidR="00DC51B2" w:rsidRPr="00966674">
        <w:rPr>
          <w:spacing w:val="6"/>
          <w:sz w:val="28"/>
          <w:szCs w:val="28"/>
          <w:lang w:val="nl-NL"/>
        </w:rPr>
        <w:t>Gói thầu số 8: Tư vấn giám sát thi công xây lắp công trình</w:t>
      </w:r>
      <w:r w:rsidR="00597E72" w:rsidRPr="00966674">
        <w:rPr>
          <w:sz w:val="28"/>
          <w:szCs w:val="28"/>
          <w:lang w:val="it-IT"/>
        </w:rPr>
        <w:t>) kể từ khi khởi công đến khi công trình hoàn thành đưa vào sử dụng, đảm bảo những yêu cầu sau đây</w:t>
      </w:r>
      <w:r w:rsidRPr="00966674">
        <w:rPr>
          <w:sz w:val="28"/>
          <w:szCs w:val="28"/>
          <w:lang w:val="it-IT"/>
        </w:rPr>
        <w:t>:</w:t>
      </w:r>
    </w:p>
    <w:p w14:paraId="73CFFCF4" w14:textId="2D4D2F88" w:rsidR="0084332C" w:rsidRPr="00966674" w:rsidRDefault="0084332C" w:rsidP="0084332C">
      <w:pPr>
        <w:spacing w:line="276" w:lineRule="auto"/>
        <w:ind w:firstLine="567"/>
        <w:rPr>
          <w:sz w:val="28"/>
          <w:szCs w:val="28"/>
          <w:lang w:val="it-IT"/>
        </w:rPr>
      </w:pPr>
      <w:r w:rsidRPr="00966674">
        <w:rPr>
          <w:sz w:val="28"/>
          <w:szCs w:val="28"/>
          <w:lang w:val="it-IT"/>
        </w:rPr>
        <w:t>- Công trình được thi công theo đúng hồ sơ thiết kế đã được Chủ đầu tư phê duyệt, đảm bảo tính kỹ, mỹ thuật theo các tiêu chuẩn áp dụng trong dự án đã được phê duyệt;</w:t>
      </w:r>
      <w:r w:rsidR="00597E72" w:rsidRPr="00966674">
        <w:rPr>
          <w:sz w:val="28"/>
          <w:szCs w:val="28"/>
          <w:lang w:val="it-IT"/>
        </w:rPr>
        <w:t xml:space="preserve"> Đáp ứng được hiệu quả của dự án đầu tư xây dựng công trình; Khách quan, công khai, công bằng, minh bạch;</w:t>
      </w:r>
    </w:p>
    <w:p w14:paraId="0D2815A7" w14:textId="77777777" w:rsidR="0084332C" w:rsidRPr="00966674" w:rsidRDefault="0084332C" w:rsidP="0084332C">
      <w:pPr>
        <w:spacing w:line="276" w:lineRule="auto"/>
        <w:ind w:firstLine="567"/>
        <w:rPr>
          <w:sz w:val="28"/>
          <w:szCs w:val="28"/>
          <w:lang w:val="it-IT"/>
        </w:rPr>
      </w:pPr>
      <w:r w:rsidRPr="00966674">
        <w:rPr>
          <w:sz w:val="28"/>
          <w:szCs w:val="28"/>
          <w:lang w:val="it-IT"/>
        </w:rPr>
        <w:t>- Tiến độ thi công theo đúng tiến độ Nhà thầu xây lắp đã ký kết với chủ đầu tư;</w:t>
      </w:r>
    </w:p>
    <w:p w14:paraId="55D368A1" w14:textId="77777777" w:rsidR="0084332C" w:rsidRPr="00966674" w:rsidRDefault="0084332C" w:rsidP="0084332C">
      <w:pPr>
        <w:spacing w:line="276" w:lineRule="auto"/>
        <w:ind w:firstLine="567"/>
        <w:rPr>
          <w:sz w:val="28"/>
          <w:szCs w:val="28"/>
          <w:lang w:val="it-IT"/>
        </w:rPr>
      </w:pPr>
      <w:r w:rsidRPr="00966674">
        <w:rPr>
          <w:sz w:val="28"/>
          <w:szCs w:val="28"/>
          <w:lang w:val="it-IT"/>
        </w:rPr>
        <w:t>- Tuyệt đối an toàn trong lao động và đảm bảo vệ sinh không ảnh hưởng đến môi trường xung quanh;</w:t>
      </w:r>
    </w:p>
    <w:p w14:paraId="650D533B" w14:textId="7185F050" w:rsidR="0084332C" w:rsidRPr="00966674" w:rsidRDefault="0084332C" w:rsidP="00DC51B2">
      <w:pPr>
        <w:spacing w:before="60" w:after="60"/>
        <w:ind w:firstLine="720"/>
        <w:rPr>
          <w:sz w:val="28"/>
          <w:szCs w:val="28"/>
          <w:lang w:val="it-IT"/>
        </w:rPr>
      </w:pPr>
      <w:r w:rsidRPr="00966674">
        <w:rPr>
          <w:sz w:val="28"/>
          <w:szCs w:val="28"/>
          <w:lang w:val="it-IT"/>
        </w:rPr>
        <w:lastRenderedPageBreak/>
        <w:t>- Khối lượng thi công được thực hiện theo thiết kế được duyệt, các thay đổi đã được Chủ đầu tư chấp thuận và được nghiệm thu và thanh, quyết toán đúng, đủ theo đúng thực tế.</w:t>
      </w:r>
    </w:p>
    <w:p w14:paraId="564A56A6" w14:textId="2242503F" w:rsidR="00920BF7" w:rsidRPr="00966674" w:rsidRDefault="00920BF7" w:rsidP="00920BF7">
      <w:pPr>
        <w:spacing w:before="60" w:after="60"/>
        <w:ind w:firstLine="720"/>
        <w:rPr>
          <w:b/>
          <w:bCs/>
          <w:sz w:val="28"/>
          <w:szCs w:val="28"/>
          <w:lang w:val="es-ES"/>
        </w:rPr>
      </w:pPr>
      <w:r w:rsidRPr="00966674">
        <w:rPr>
          <w:b/>
          <w:sz w:val="28"/>
          <w:szCs w:val="28"/>
          <w:lang w:val="es-ES"/>
        </w:rPr>
        <w:t>II. Phạm vi công việc:</w:t>
      </w:r>
    </w:p>
    <w:p w14:paraId="3B8ADBFE" w14:textId="77777777" w:rsidR="0084332C" w:rsidRPr="00966674" w:rsidRDefault="0084332C" w:rsidP="0084332C">
      <w:pPr>
        <w:widowControl w:val="0"/>
        <w:tabs>
          <w:tab w:val="left" w:pos="142"/>
        </w:tabs>
        <w:spacing w:before="40" w:after="20" w:line="276" w:lineRule="auto"/>
        <w:ind w:firstLine="720"/>
        <w:rPr>
          <w:spacing w:val="-4"/>
          <w:sz w:val="28"/>
          <w:szCs w:val="26"/>
          <w:lang w:val="nl-NL"/>
        </w:rPr>
      </w:pPr>
      <w:r w:rsidRPr="00966674">
        <w:rPr>
          <w:spacing w:val="-4"/>
          <w:sz w:val="28"/>
          <w:szCs w:val="26"/>
          <w:lang w:val="nl-NL"/>
        </w:rPr>
        <w:t>Thực hiện trong suốt quá trình thi công từ khi khởi công xây dựng, trong thời gian thực hiện cho đến khi hoàn thành và nghiệm thu công việc, công trình xây dựng;</w:t>
      </w:r>
    </w:p>
    <w:p w14:paraId="592678D0" w14:textId="77777777" w:rsidR="0084332C" w:rsidRPr="00966674" w:rsidRDefault="0084332C" w:rsidP="0084332C">
      <w:pPr>
        <w:widowControl w:val="0"/>
        <w:tabs>
          <w:tab w:val="left" w:pos="142"/>
        </w:tabs>
        <w:spacing w:before="40" w:after="20" w:line="276" w:lineRule="auto"/>
        <w:ind w:firstLine="720"/>
        <w:rPr>
          <w:bCs/>
          <w:sz w:val="28"/>
          <w:szCs w:val="26"/>
          <w:lang w:val="nl-NL"/>
        </w:rPr>
      </w:pPr>
      <w:r w:rsidRPr="00966674">
        <w:rPr>
          <w:sz w:val="28"/>
          <w:szCs w:val="26"/>
          <w:lang w:val="nl-NL"/>
        </w:rPr>
        <w:t>Giám sát thi công công trình đúng thiết kế xây dựng được phê duyệt,</w:t>
      </w:r>
      <w:r w:rsidRPr="00966674">
        <w:rPr>
          <w:bCs/>
          <w:sz w:val="28"/>
          <w:szCs w:val="26"/>
          <w:lang w:val="it-IT"/>
        </w:rPr>
        <w:t xml:space="preserve"> tiêu chuẩn áp dụng, quy chuẩn kỹ thuật, quy định về quản lý, sử dụng vật liệu xây dựng, chỉ dẫn kỹ thuật và hợp đồng xây dựng</w:t>
      </w:r>
      <w:r w:rsidRPr="00966674">
        <w:rPr>
          <w:bCs/>
          <w:sz w:val="28"/>
          <w:szCs w:val="26"/>
          <w:lang w:val="nl-NL"/>
        </w:rPr>
        <w:t xml:space="preserve">. </w:t>
      </w:r>
    </w:p>
    <w:p w14:paraId="33F59FBA"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i/>
          <w:szCs w:val="28"/>
          <w:lang w:val="it-IT"/>
        </w:rPr>
      </w:pPr>
      <w:r w:rsidRPr="00966674">
        <w:rPr>
          <w:rFonts w:ascii="Times New Roman" w:hAnsi="Times New Roman"/>
          <w:i/>
          <w:szCs w:val="28"/>
          <w:lang w:val="it-IT"/>
        </w:rPr>
        <w:tab/>
      </w:r>
      <w:r w:rsidRPr="00966674">
        <w:rPr>
          <w:rFonts w:ascii="Times New Roman" w:hAnsi="Times New Roman"/>
          <w:i/>
          <w:szCs w:val="28"/>
          <w:lang w:val="it-IT"/>
        </w:rPr>
        <w:tab/>
        <w:t>1. Nội dung thực hiện công tác tư vấn giám sát thi công xây dựng công trình</w:t>
      </w:r>
    </w:p>
    <w:p w14:paraId="70FD6614"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b w:val="0"/>
          <w:szCs w:val="28"/>
          <w:lang w:val="it-IT"/>
        </w:rPr>
      </w:pPr>
      <w:r w:rsidRPr="00966674">
        <w:rPr>
          <w:rFonts w:ascii="Times New Roman" w:hAnsi="Times New Roman"/>
          <w:b w:val="0"/>
          <w:szCs w:val="28"/>
          <w:lang w:val="it-IT"/>
        </w:rPr>
        <w:t>- Nhà thầu phải trình bày đầy đủ các nội dung khi thực hiện công tác TVGS thi công xây dựng công trình bao gồm:</w:t>
      </w:r>
    </w:p>
    <w:p w14:paraId="4442005B"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r w:rsidRPr="00966674">
        <w:rPr>
          <w:i/>
          <w:sz w:val="28"/>
          <w:szCs w:val="28"/>
          <w:lang w:val="it-IT"/>
        </w:rPr>
        <w:t xml:space="preserve">* Trình bày </w:t>
      </w:r>
      <w:bookmarkStart w:id="2" w:name="dieu_7"/>
      <w:r w:rsidRPr="00966674">
        <w:rPr>
          <w:i/>
          <w:sz w:val="28"/>
          <w:szCs w:val="28"/>
          <w:lang w:val="it-IT"/>
        </w:rPr>
        <w:t>hệ thống quản lý chất lượng thực hiện giám sát thi công xây dựng của nhà thầu tư vấn giám sát</w:t>
      </w:r>
    </w:p>
    <w:bookmarkEnd w:id="2"/>
    <w:p w14:paraId="33147CE6" w14:textId="77777777" w:rsidR="0084332C" w:rsidRPr="00966674" w:rsidRDefault="0084332C" w:rsidP="0084332C">
      <w:pPr>
        <w:pStyle w:val="BodyText"/>
        <w:widowControl w:val="0"/>
        <w:tabs>
          <w:tab w:val="left" w:pos="142"/>
        </w:tabs>
        <w:spacing w:before="40" w:after="20" w:line="319" w:lineRule="auto"/>
        <w:ind w:firstLine="720"/>
        <w:rPr>
          <w:bCs/>
          <w:spacing w:val="-6"/>
          <w:sz w:val="28"/>
          <w:szCs w:val="28"/>
          <w:lang w:val="it-IT"/>
        </w:rPr>
      </w:pPr>
      <w:r w:rsidRPr="00966674">
        <w:rPr>
          <w:bCs/>
          <w:spacing w:val="-6"/>
          <w:sz w:val="28"/>
          <w:szCs w:val="28"/>
          <w:lang w:val="it-IT"/>
        </w:rPr>
        <w:t xml:space="preserve">Nhà thầu tư vấn giám sát phải xây dựng hệ thống quản lý chất lượng và tổ chức văn phòng giám sát tại hiện trường phù hợp với quy mô, yêu cầu của công trình, cụ thể: </w:t>
      </w:r>
    </w:p>
    <w:p w14:paraId="3408553A" w14:textId="77777777" w:rsidR="0084332C" w:rsidRPr="00966674" w:rsidRDefault="0084332C" w:rsidP="0084332C">
      <w:pPr>
        <w:pStyle w:val="BodyText"/>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a) Trong dự án phải bố trí tối thiểu 01 văn phòng TVGS tại hiện trường (nếu cần thiết).</w:t>
      </w:r>
    </w:p>
    <w:p w14:paraId="3EBA6B7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Số lượng và cơ cấu nhân sự trong văn phòng phải bố trí phù hợp với tiến độ xây dựng của dự án và phải được chủ đầu tư hoặc Ban quản lý dự án được chủ đầu tư ủy quyền phê duyệt trên cơ sở đề xuất và trình của tư vấn giám sát trưởng.</w:t>
      </w:r>
    </w:p>
    <w:p w14:paraId="10B95C18"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Trong quá trình thực hiện giám sát xây dựng công trình, các vị trí tư vấn thay thế, điều chỉnh phải có sự chấp thuận của chủ đầu tư.</w:t>
      </w:r>
    </w:p>
    <w:p w14:paraId="320ED079" w14:textId="77777777" w:rsidR="0084332C" w:rsidRPr="00966674" w:rsidRDefault="0084332C" w:rsidP="0084332C">
      <w:pPr>
        <w:pStyle w:val="BodyText"/>
        <w:widowControl w:val="0"/>
        <w:tabs>
          <w:tab w:val="left" w:pos="142"/>
        </w:tabs>
        <w:spacing w:before="40" w:after="20" w:line="276" w:lineRule="auto"/>
        <w:ind w:firstLine="720"/>
        <w:rPr>
          <w:bCs/>
          <w:spacing w:val="-6"/>
          <w:sz w:val="28"/>
          <w:szCs w:val="28"/>
          <w:lang w:val="it-IT"/>
        </w:rPr>
      </w:pPr>
      <w:r w:rsidRPr="00966674">
        <w:rPr>
          <w:bCs/>
          <w:spacing w:val="-6"/>
          <w:sz w:val="28"/>
          <w:szCs w:val="28"/>
          <w:lang w:val="it-IT"/>
        </w:rPr>
        <w:t>* Tài liệu thuyết minh hệ thống quản lý chất lượng phải thể hiện rõ nội dung:</w:t>
      </w:r>
    </w:p>
    <w:p w14:paraId="7D607DE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Nhiệm vụ, nghĩa vụ, quyền hạn chung của nhà thầu tư vấn giám sát.</w:t>
      </w:r>
    </w:p>
    <w:p w14:paraId="79CC1AB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Sơ đồ tổ chức phải nêu rõ nhiệm vụ, quyền hạn, nghĩa vụ của tư vấn giám sát trưởng và giám sát viên.</w:t>
      </w:r>
    </w:p>
    <w:p w14:paraId="2629665A"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Kế hoạch và phương thức kiểm soát chất lượng, tiến độ, khối lượng và giá thành xây dựng công trình, an toàn giao thông, an toàn lao động, phòng chống cháy nổ và vệ sinh môi trường:</w:t>
      </w:r>
    </w:p>
    <w:p w14:paraId="1D484105" w14:textId="77777777" w:rsidR="0084332C" w:rsidRPr="00966674" w:rsidRDefault="0084332C" w:rsidP="0084332C">
      <w:pPr>
        <w:pStyle w:val="BodyText"/>
        <w:widowControl w:val="0"/>
        <w:tabs>
          <w:tab w:val="left" w:pos="142"/>
        </w:tabs>
        <w:spacing w:before="40" w:after="20" w:line="276" w:lineRule="auto"/>
        <w:ind w:firstLine="720"/>
        <w:rPr>
          <w:spacing w:val="-12"/>
          <w:sz w:val="28"/>
          <w:szCs w:val="28"/>
          <w:lang w:val="it-IT"/>
        </w:rPr>
      </w:pPr>
      <w:r w:rsidRPr="00966674">
        <w:rPr>
          <w:spacing w:val="-12"/>
          <w:sz w:val="28"/>
          <w:szCs w:val="28"/>
          <w:lang w:val="it-IT"/>
        </w:rPr>
        <w:t>Đề cương kiểm soát và đảm bảo chất lượng vật tư, vật liệu, cấu kiện, sản phẩm xây dựng.</w:t>
      </w:r>
    </w:p>
    <w:p w14:paraId="77F32AB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xml:space="preserve">Đề cương kiểm soát và đảm bảo chất lượng, đảm bảo an toàn giao thông, an toàn lao động, phòng chống cháy nổ và vệ sinh môi trường trong quá trình thi công </w:t>
      </w:r>
      <w:r w:rsidRPr="00966674">
        <w:rPr>
          <w:sz w:val="28"/>
          <w:szCs w:val="28"/>
          <w:lang w:val="it-IT"/>
        </w:rPr>
        <w:lastRenderedPageBreak/>
        <w:t>xây dựng.</w:t>
      </w:r>
    </w:p>
    <w:p w14:paraId="46BB914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Đề cương kiểm soát khối lượng hoàn thành, định mức và đơn giá (nếu được chủ đầu tư yêu cầu).</w:t>
      </w:r>
    </w:p>
    <w:p w14:paraId="24C0BA3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Công tác giám sát kiểm tra nội bộ hoạt động của văn phòng giám sát.</w:t>
      </w:r>
    </w:p>
    <w:p w14:paraId="10B59C8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Kế hoạch kiểm tra, phúc tra thí nghiệm và kiểm định chất lượng; quan trắc, đo đạc các thông số kỹ thuật của công trình theo yêu cầu thiết kế.</w:t>
      </w:r>
    </w:p>
    <w:p w14:paraId="22422C1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Quy trình lập và quản lý các hồ sơ, tài liệu có liên quan trong quá trình giám sát thi công xây dựng, nghiệm thu; quy trình và hình thức báo cáo nội bộ; lập báo cáo định kỳ (tháng, quý, năm) và đột xuất (khi có yêu cầu hoặc khi thấy cần thiết) tình hình thực hiện dự án gửi chủ đầu tư; phát hành và xử lý các văn bản thông báo ý kiến của nhà thầu thi công xây dựng, kiến nghị và khiếu nại với chủ đầu tư và các bên có liên quan; quy trình tham gia giải quyết những sự cố có liên quan đến công trình xây dựng và báo cáo lên cấp trên có thẩm quyền theo quy định; quy trình tiếp nhận, đối chiếu và hướng dẫn nhà thầu thiết kế xây dựng công trình và nhà thầu thi công xây dựng công trình xử lý theo các kết quả kiểm tra, kiểm định, giám định, phúc tra của các cơ quan chức năng và chủ đầu tư.</w:t>
      </w:r>
    </w:p>
    <w:p w14:paraId="5FA1B09D"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3" w:name="dieu_8"/>
      <w:r w:rsidRPr="00966674">
        <w:rPr>
          <w:i/>
          <w:sz w:val="28"/>
          <w:szCs w:val="28"/>
          <w:lang w:val="it-IT"/>
        </w:rPr>
        <w:t>* Yêu cầu và nội dung tư vấn giám sát về chất lượng thi công</w:t>
      </w:r>
    </w:p>
    <w:bookmarkEnd w:id="3"/>
    <w:p w14:paraId="59015D76"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r w:rsidRPr="00966674">
        <w:rPr>
          <w:i/>
          <w:sz w:val="28"/>
          <w:szCs w:val="28"/>
          <w:lang w:val="it-IT"/>
        </w:rPr>
        <w:t>+ Yêu cầu của công tác tư vấn giám sát chất lượng thi công xây dựng:</w:t>
      </w:r>
    </w:p>
    <w:p w14:paraId="246B5D5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Phòng tránh, ngăn ngừa, khống chế, quản lý rủi ro, không để xảy ra những ảnh hưởng xấu đến chất lượng xây dựng công trình.</w:t>
      </w:r>
    </w:p>
    <w:p w14:paraId="45E7EA6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Phải thường xuyên thực hiện các nhiệm vụ và nội dung giám sát, kiểm tra phù hợp yêu cầu về nội dung công việc và tiến độ thi công của nhà thầu thi công; phải đảm bảo yêu cầu vừa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14:paraId="6D17720A" w14:textId="77777777" w:rsidR="0084332C" w:rsidRPr="00966674" w:rsidRDefault="0084332C" w:rsidP="0084332C">
      <w:pPr>
        <w:pStyle w:val="BodyText"/>
        <w:widowControl w:val="0"/>
        <w:tabs>
          <w:tab w:val="left" w:pos="142"/>
        </w:tabs>
        <w:spacing w:before="40" w:after="20" w:line="276" w:lineRule="auto"/>
        <w:ind w:firstLine="720"/>
        <w:rPr>
          <w:spacing w:val="-12"/>
          <w:sz w:val="28"/>
          <w:szCs w:val="28"/>
          <w:lang w:val="it-IT"/>
        </w:rPr>
      </w:pPr>
      <w:r w:rsidRPr="00966674">
        <w:rPr>
          <w:spacing w:val="-12"/>
          <w:sz w:val="28"/>
          <w:szCs w:val="28"/>
          <w:lang w:val="it-IT"/>
        </w:rPr>
        <w:t>c) Kiểm soát chặt chẽ và tư vấn cho chủ đầu tư trong việc kiểm định chất lượng khi có nghi ngờ hoặc đối với công trình sử dụng công nghệ mới, vật liệu mới, kết cấu mới.</w:t>
      </w:r>
    </w:p>
    <w:p w14:paraId="377ECB9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Nội dung thực hiện tư vấn giám sát về chất lượng thi công xây dựng:Kiểm soát chất lượng hồ sơ thiết kế và công tác chuẩn bị thi công của nhà thầu thi công, cụ thể:</w:t>
      </w:r>
    </w:p>
    <w:p w14:paraId="16543CB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Kiểm tra, rà soát lại các bản vẽ thiết kế của hồ sơ mời thầu, các chỉ dẫn kỹ thuật, các điều khoản hợp đồng, đề xuất với chủ đầu tư về phương án giải quyết những tồn tại hoặc điều chỉnh cần thiết (nếu có) trong hồ sơ thiết kế cho phù hợp với thực tế và các quy định.</w:t>
      </w:r>
    </w:p>
    <w:p w14:paraId="38AAE7F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xml:space="preserve">b) Căn cứ hồ sơ thiết kế, các chỉ dẫn kỹ thuật đã được duyệt trong hồ sơ mời thầu, các quy trình, quy phạm, tiêu chuẩn, quy chuẩn kỹ thuật hiện hành được áp dụng cho dự án, thực hiện thẩm tra, rà soát, ký xác nhận thiết kế bản vẽ thi công do </w:t>
      </w:r>
      <w:r w:rsidRPr="00966674">
        <w:rPr>
          <w:sz w:val="28"/>
          <w:szCs w:val="28"/>
          <w:lang w:val="it-IT"/>
        </w:rPr>
        <w:lastRenderedPageBreak/>
        <w:t>nhà thầu lập (bao gồm cả tổng mặt bằng công trường của nhà thầu, tiến độ thi công tổng thể, chi tiết...) và trình chủ đầu tư phê duyệt (trừ các trường hợp việc thẩm tra thiết kế bản vẽ thi công được chủ đầu tư giao cho đơn vị tư vấn khác thực hiện).</w:t>
      </w:r>
    </w:p>
    <w:p w14:paraId="0F90D4C2" w14:textId="77777777" w:rsidR="0084332C" w:rsidRPr="00966674" w:rsidRDefault="0084332C" w:rsidP="0084332C">
      <w:pPr>
        <w:pStyle w:val="BodyText"/>
        <w:widowControl w:val="0"/>
        <w:tabs>
          <w:tab w:val="left" w:pos="142"/>
        </w:tabs>
        <w:spacing w:before="40" w:after="20" w:line="276" w:lineRule="auto"/>
        <w:ind w:firstLine="720"/>
        <w:rPr>
          <w:spacing w:val="-12"/>
          <w:sz w:val="28"/>
          <w:szCs w:val="28"/>
          <w:lang w:val="it-IT"/>
        </w:rPr>
      </w:pPr>
      <w:r w:rsidRPr="00966674">
        <w:rPr>
          <w:spacing w:val="-12"/>
          <w:sz w:val="28"/>
          <w:szCs w:val="28"/>
          <w:lang w:val="it-IT"/>
        </w:rPr>
        <w:t>c) Căn cứ các hồ sơ thiết kế (kỹ thuật, bản vẽ thi công) đã được phê duyệt, các quyết định điều chỉnh để thẩm tra các đề xuất khảo sát bổ sung của nhà thầu, thẩm tra, rà soát và có ý kiến trình chủ đầu tư xem xét quyết định; thực hiện kiểm tra, theo dõi công tác đo đạc, khảo sát bổ sung của nhà thầu; thẩm tra, soát xét và ký phê duyệt hoặc trình chủ đầu tư phê duyệt các bản vẽ thiết kế thi công, biện pháp thi công và dự toán của những nội dung điều chỉnh, bổ sung đã được chủ đầu tư, ban quản lý dự án chấp thuận, đảm bảo phù hợp với nội dung và điều kiện quy định trong hồ sơ hợp đồng.</w:t>
      </w:r>
    </w:p>
    <w:p w14:paraId="423EBF8A"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Kiểm tra các điều kiện khởi công xây dựng công trình theo quy định tại Điều 107 của Luật Xây dựng.</w:t>
      </w:r>
    </w:p>
    <w:p w14:paraId="7C46D949"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 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và hồ sơ dự thầu; kiểm tra công tác chuẩn bị tập kết vật liệu (kho, bãi chứa) và tổ chức công trường thi công (nhà ở, nhà làm việc và các điều kiện sinh hoạt khác).</w:t>
      </w:r>
    </w:p>
    <w:p w14:paraId="450AC2A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e) Kiểm tra hệ thống quản lý chất lượng của nhà thầu thi công: hệ thống tổ chức các bộ phận kiểm soát chất lượng (từ khâu lập hồ sơ thiết kế bản vẽ thi công, kiểm soát chất lượng thi công tại công trường, nghiệm thu nội bộ); phương pháp, quy trình kiểm soát chất lượng, các quy định cụ thể đối với từng bộ phận trong hệ thống quản lý chất lượng.</w:t>
      </w:r>
    </w:p>
    <w:p w14:paraId="48DA412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g)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năng lực hoạt động xây dựng của đơn vị thí nghiệm, năng lực chuyên môn của các cán bộ, kỹ sư, thí nghiệm viên.</w:t>
      </w:r>
    </w:p>
    <w:p w14:paraId="78036A9C"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h) Giám sát việc thực hiện các quy định về bảo vệ môi trường, giám sát các biện pháp đảm bảo an toàn đối với công trình lân cận, công tác quan trắc công trình.</w:t>
      </w:r>
    </w:p>
    <w:p w14:paraId="361DC7E7"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r w:rsidRPr="00966674">
        <w:rPr>
          <w:i/>
          <w:sz w:val="28"/>
          <w:szCs w:val="28"/>
          <w:lang w:val="it-IT"/>
        </w:rPr>
        <w:t>+ Kiểm soát chất lượng trong quá trình thi công:</w:t>
      </w:r>
    </w:p>
    <w:p w14:paraId="2F8AABA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Giám sát chất lượng vật liệu, cấu kiện, sản phẩm (thành phẩm, bán thành phẩm) cần thiết cung cấp cho dự án, công trình tại nguồn cung cấp và tại công trường theo yêu cầu của chỉ dẫn kỹ thuật. Lập biên bản không cho phép sử dụng các loại vật liệu, cấu kiện và sản phẩm không đảm bảo chất lượng do nhà thầu đưa đến công trường, đồng thời yêu cầu chuyển ngay khỏi công trường.</w:t>
      </w:r>
    </w:p>
    <w:p w14:paraId="75E905FA"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xml:space="preserve">b) Giám sát việc lấy mẫu thí nghiệm, chế tạo và bảo dưỡng, bảo quản mẫu, </w:t>
      </w:r>
      <w:r w:rsidRPr="00966674">
        <w:rPr>
          <w:sz w:val="28"/>
          <w:szCs w:val="28"/>
          <w:lang w:val="it-IT"/>
        </w:rPr>
        <w:lastRenderedPageBreak/>
        <w:t>lưu giữ các mẫu đối chứng của nhà thầu; giám sát quá trình thí nghiệm, giám định kết quả thí nghiệm của nhà thầu (nếu cần thiết) và xác nhận vào phiếu thí nghiệm.</w:t>
      </w:r>
    </w:p>
    <w:p w14:paraId="07974AE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Kiểm tra biện pháp, trình tự thi công của nhà thầu thi công đối với từng hạng mục công trình, công trình (bao gồm cả các hạng mục, công trình phụ trợ: đà giáo, ván khuôn...) so với biện pháp thi công đã phê duyệt.</w:t>
      </w:r>
    </w:p>
    <w:p w14:paraId="52201B0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14:paraId="34B91F4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 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14:paraId="3CF2A55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e) Khi phát hiện hoặc xảy ra các sự cố hư hỏng các bộ phận công trình, phải tạm đình chỉ thi công và lập biên bản hoặc hồ sơ sự cố theo quy định hiện hành và báo cáo ngay với chủ đầu tư. Tùy theo mức độ sự cố, thẩm tra giải pháp khắc phục theo đề xuất của nhà thầu thi công hoặc phối hợp với nhà thầu để đề xuất giải pháp khắc phục hậu quả, trình chủ đầu tư xem xét, giải quyết theo quy định.</w:t>
      </w:r>
    </w:p>
    <w:p w14:paraId="43BCCDD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g) Kiểm tra đánh giá kịp thời chất lượng, các hạng mục công việc, bộ phận công trình; yêu cầu tổ chức và tham gia các bước nghiệm thu theo quy định hiện hành.</w:t>
      </w:r>
    </w:p>
    <w:p w14:paraId="3D30D06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h) Xác nhận bằng biên bản hoặc văn bản kết quả thi công của nhà thầu đạt yêu cầu về chất lượng theo quy định trong hồ sơ thiết kế và chỉ dẫn kỹ thuật đượcduyệt.</w:t>
      </w:r>
    </w:p>
    <w:p w14:paraId="14B6B99C"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4" w:name="dieu_9"/>
      <w:r w:rsidRPr="00966674">
        <w:rPr>
          <w:i/>
          <w:sz w:val="28"/>
          <w:szCs w:val="28"/>
          <w:lang w:val="it-IT"/>
        </w:rPr>
        <w:t>+ Quản lý, giám sát thực hiện tiến độ thi công</w:t>
      </w:r>
    </w:p>
    <w:bookmarkEnd w:id="4"/>
    <w:p w14:paraId="40FB5B21" w14:textId="77777777" w:rsidR="0084332C" w:rsidRPr="00966674" w:rsidRDefault="0084332C" w:rsidP="0084332C">
      <w:pPr>
        <w:pStyle w:val="BodyText"/>
        <w:widowControl w:val="0"/>
        <w:tabs>
          <w:tab w:val="left" w:pos="142"/>
        </w:tabs>
        <w:spacing w:before="40" w:after="20" w:line="276" w:lineRule="auto"/>
        <w:ind w:firstLine="720"/>
        <w:rPr>
          <w:spacing w:val="-8"/>
          <w:sz w:val="28"/>
          <w:szCs w:val="28"/>
          <w:lang w:val="it-IT"/>
        </w:rPr>
      </w:pPr>
      <w:r w:rsidRPr="00966674">
        <w:rPr>
          <w:spacing w:val="-8"/>
          <w:sz w:val="28"/>
          <w:szCs w:val="28"/>
          <w:lang w:val="it-IT"/>
        </w:rPr>
        <w:t>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xem xét chấp thuận; đồng thời kiểm tra đôn đốc đảm bảo tiến độ yêu cầu khi điều chỉnh.</w:t>
      </w:r>
    </w:p>
    <w:p w14:paraId="05E3E97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14:paraId="137F4F79"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lastRenderedPageBreak/>
        <w:t>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14:paraId="16188A0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Thường xuyên kiểm tra năng lực sự phù hợp năng lực của nhà thầu thi công xây dựng công trình về nhân lực, thiết bị thi công, phòng thí nghiệm chuyên ngành xây dựng, hệ thống quản l‎ý chất lượng của nhà thầu so với hồ sơ dự thầu và hợp đồng xây dựng và thực tế thi công tối thiểu 01 lần một tháng;</w:t>
      </w:r>
    </w:p>
    <w:p w14:paraId="46733948"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Xác nhận việc kéo dài hoặc rút ngắn tiến độ của nhà thầu thi công làm cơ sở để chủ đầu tư, cơ quan có thẩm quyền xem xét việc thưởng, phạt hoặc các hìnhthức xử lý theo quy định của hợp đồng hoặc theo quy định của pháp luật.</w:t>
      </w:r>
    </w:p>
    <w:p w14:paraId="4D694EBB"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5" w:name="dieu_10"/>
      <w:r w:rsidRPr="00966674">
        <w:rPr>
          <w:i/>
          <w:sz w:val="28"/>
          <w:szCs w:val="28"/>
          <w:lang w:val="it-IT"/>
        </w:rPr>
        <w:t>+ Giám sát về khối lượng và giá thành xây dựng công trình</w:t>
      </w:r>
    </w:p>
    <w:bookmarkEnd w:id="5"/>
    <w:p w14:paraId="5BFE320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14:paraId="41D2051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14:paraId="311944C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w:t>
      </w:r>
    </w:p>
    <w:p w14:paraId="31714E5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Cùng tham gia với chủ đầu tư thương thảo phụ lục điều chỉnh, bổ sung hợp đồng. Đề xuất với chủ đầu tư phương án giải quyết tranh chấp hợp đồng (nếu có).</w:t>
      </w:r>
    </w:p>
    <w:p w14:paraId="62D6CEE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bookmarkStart w:id="6" w:name="dieu_11"/>
      <w:r w:rsidRPr="00966674">
        <w:rPr>
          <w:sz w:val="28"/>
          <w:szCs w:val="28"/>
          <w:lang w:val="it-IT"/>
        </w:rPr>
        <w:t>Giám sát thực hiện công tác đảm bảo an toàn giao thông, an toàn lao động, phòng, chống cháy nổ theo quy định của quy chuẩn, quy định của hợp đồng và quy định của pháp luật về an toàn lao động.</w:t>
      </w:r>
    </w:p>
    <w:bookmarkEnd w:id="6"/>
    <w:p w14:paraId="65CC13FC"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Kiểm tra hồ sơ thiết kế về tổ chức thi công, đảm bảo an toàn giao thông, an toàn lao động, phòng, chống cháy nổ và vệ sinh môi trường khi thi công xây dựng của nhà thầu.</w:t>
      </w:r>
    </w:p>
    <w:p w14:paraId="6127A0DB"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lastRenderedPageBreak/>
        <w:t>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môi trường cho các cá nhân tham gia dự án của các nhà thầu.</w:t>
      </w:r>
    </w:p>
    <w:p w14:paraId="4852EA7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w:t>
      </w:r>
    </w:p>
    <w:p w14:paraId="2FFAC40F"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14:paraId="4240369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14:paraId="347AE8BE"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7" w:name="dieu_12"/>
      <w:r w:rsidRPr="00966674">
        <w:rPr>
          <w:i/>
          <w:sz w:val="28"/>
          <w:szCs w:val="28"/>
          <w:lang w:val="it-IT"/>
        </w:rPr>
        <w:t>+ Những nội dung thực hiện khác của TVGS trong quá trình thi công</w:t>
      </w:r>
    </w:p>
    <w:bookmarkEnd w:id="7"/>
    <w:p w14:paraId="6A3F891A"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Xác nhận, đánh giá kết quả thực hiện hàng ngày của nhà thầu thi công vào nhật ký thi công công trình.</w:t>
      </w:r>
    </w:p>
    <w:p w14:paraId="227BA09C"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Lập báo cáo định kỳ (tháng, quý, năm) và đột xuất (khi có yêu cầu hoặc khi thấy cần thiết) gửi chủ đầu tư. Các nội dung chính cần tập trung báo cáo bao gồm:</w:t>
      </w:r>
    </w:p>
    <w:p w14:paraId="7BCD454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w:t>
      </w:r>
    </w:p>
    <w:p w14:paraId="0CE8A9D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Tình hình tạm ứng, giải ngân, thanh toán;</w:t>
      </w:r>
    </w:p>
    <w:p w14:paraId="54C945BF"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Những tồn tại và yêu cầu nhà thầu điều chỉnh, khắc phục...;</w:t>
      </w:r>
    </w:p>
    <w:p w14:paraId="48858EA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xml:space="preserve">d) Tình hình hoạt động của tư vấn (huy động và bố trí lực lượng, kết quả thực </w:t>
      </w:r>
      <w:r w:rsidRPr="00966674">
        <w:rPr>
          <w:sz w:val="28"/>
          <w:szCs w:val="28"/>
          <w:lang w:val="it-IT"/>
        </w:rPr>
        <w:lastRenderedPageBreak/>
        <w:t>hiện hợp đồng tư vấn);</w:t>
      </w:r>
    </w:p>
    <w:p w14:paraId="46BE3D1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 Các đề xuất, kiến nghị cụ thể của TVGS...</w:t>
      </w:r>
    </w:p>
    <w:p w14:paraId="0B3B4DF7"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Tiếp nhận, đối chiếu và hướng dẫn nhà thầu xử lý theo các kết quả kiểm tra, thẩm định, giám định, phúc tra của các cơ quan chức năng và chủ đầu tư.</w:t>
      </w:r>
    </w:p>
    <w:p w14:paraId="7D2ABAB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Kiểm tra, đôn đốc nhà thầu lập hồ sơ hoàn công, thanh, quyết toán kinh phí xây dựng, rà soát và xác nhận để trình chủ đầu tư xem xét phê duyệt.</w:t>
      </w:r>
    </w:p>
    <w:p w14:paraId="6B4920D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Tham gia thành phần hội đồng nghiệm thu theo quy định.</w:t>
      </w:r>
    </w:p>
    <w:p w14:paraId="6F7CF02D" w14:textId="77777777" w:rsidR="0084332C" w:rsidRPr="00966674" w:rsidRDefault="0084332C" w:rsidP="0084332C">
      <w:pPr>
        <w:pStyle w:val="BodyText"/>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 Phối hợp chặt chẽ với các thành phần của giám sát cộng đồng; tham gia giải quyết những sự cố có liên quan đến công trình xây dựng và báo cáo cấp có thẩm quyền theo quy định.</w:t>
      </w:r>
    </w:p>
    <w:p w14:paraId="2716F119"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8" w:name="dieu_13"/>
      <w:r w:rsidRPr="00966674">
        <w:rPr>
          <w:i/>
          <w:sz w:val="28"/>
          <w:szCs w:val="28"/>
          <w:lang w:val="it-IT"/>
        </w:rPr>
        <w:t>+ Giám sát trong giai đoạn bảo hành</w:t>
      </w:r>
    </w:p>
    <w:bookmarkEnd w:id="8"/>
    <w:p w14:paraId="362C249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Kiểm tra tình trạng công trình xây dựng, phát hiện hư hỏng để yêu cầu nhà thầu thi công xác định nguyên nhân, đề xuất giải pháp sửa chữa, thay thế; rà soát và báo cáo chủ đầu tư, ban quản Iý dự án xem xét, chấp thuận về nguyên nhân hư hỏng, giải pháp sửa chữa, khắc phục, thay thế của các nhà thầu thi công.</w:t>
      </w:r>
    </w:p>
    <w:p w14:paraId="5683E2BC"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Giám sát và nghiệm thu công việc khắc phục, sửa chữa của nhà thầu thi công xây dựng công trình.</w:t>
      </w:r>
    </w:p>
    <w:p w14:paraId="1C9E1D2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Xác nhận hoàn thành bảo hành công trình xây dựng cho nhà thầu thi công xây dựng công trình.</w:t>
      </w:r>
    </w:p>
    <w:p w14:paraId="78D0B58E"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i/>
          <w:szCs w:val="28"/>
          <w:lang w:val="it-IT"/>
        </w:rPr>
      </w:pPr>
      <w:r w:rsidRPr="00966674">
        <w:rPr>
          <w:rFonts w:ascii="Times New Roman" w:hAnsi="Times New Roman"/>
          <w:i/>
          <w:szCs w:val="28"/>
          <w:lang w:val="it-IT"/>
        </w:rPr>
        <w:tab/>
      </w:r>
      <w:r w:rsidRPr="00966674">
        <w:rPr>
          <w:rFonts w:ascii="Times New Roman" w:hAnsi="Times New Roman"/>
          <w:i/>
          <w:szCs w:val="28"/>
          <w:lang w:val="it-IT"/>
        </w:rPr>
        <w:tab/>
        <w:t>2. Yêu cầu đối với Nhà thầu tư vấn giám sát thi công xây dựng</w:t>
      </w:r>
    </w:p>
    <w:p w14:paraId="79D213B9"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Nhà thầu tư vấn giám sát thi công xây dựng công trình phải đáp ứng yêu cầu theo điều 120 - Luật Xây dựng số 50/QH13, cụ thể như sau:</w:t>
      </w:r>
    </w:p>
    <w:p w14:paraId="0B4BAC4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Thực hiện trong suốt quá trình thi công từ khi khởi công xây dựng, trong thời gian thực hiện cho đến khi hoàn thành và nghiệm thu công việc, công trình xây dựng;</w:t>
      </w:r>
    </w:p>
    <w:p w14:paraId="711BD97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Giám sát thi công công trình đúng thiết kế xây dựng được phê duyệt, tiêu chuẩn áp dụng, quy chuẩn kỹ thuật, quy định về quản lý, sử dụng vật liệu xây dựng, chỉ dẫn kỹ thuật và hợp đồng xây dựng;</w:t>
      </w:r>
    </w:p>
    <w:p w14:paraId="54723EE9"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Trung thực, khách quan, không vụ lợi.</w:t>
      </w:r>
    </w:p>
    <w:p w14:paraId="3DE44F9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7ACDBFEC"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i/>
          <w:szCs w:val="28"/>
          <w:lang w:val="it-IT"/>
        </w:rPr>
      </w:pPr>
      <w:bookmarkStart w:id="9" w:name="_Toc399942205"/>
      <w:bookmarkStart w:id="10" w:name="_Toc399942346"/>
      <w:bookmarkStart w:id="11" w:name="_Toc399942504"/>
      <w:bookmarkStart w:id="12" w:name="_Toc399942584"/>
      <w:bookmarkStart w:id="13" w:name="_Toc399942792"/>
      <w:r w:rsidRPr="00966674">
        <w:rPr>
          <w:rFonts w:ascii="Times New Roman" w:hAnsi="Times New Roman"/>
          <w:i/>
          <w:szCs w:val="28"/>
          <w:lang w:val="it-IT"/>
        </w:rPr>
        <w:tab/>
      </w:r>
      <w:r w:rsidRPr="00966674">
        <w:rPr>
          <w:rFonts w:ascii="Times New Roman" w:hAnsi="Times New Roman"/>
          <w:i/>
          <w:szCs w:val="28"/>
          <w:lang w:val="it-IT"/>
        </w:rPr>
        <w:tab/>
        <w:t>3. Quyền và nghĩa vụ của Nhà thầu tư vấn giám sát thi công xây dựng</w:t>
      </w:r>
      <w:bookmarkEnd w:id="9"/>
      <w:bookmarkEnd w:id="10"/>
      <w:bookmarkEnd w:id="11"/>
      <w:bookmarkEnd w:id="12"/>
      <w:bookmarkEnd w:id="13"/>
    </w:p>
    <w:p w14:paraId="4248B4CC"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bookmarkStart w:id="14" w:name="_Toc165099667"/>
      <w:bookmarkStart w:id="15" w:name="_Toc399942206"/>
      <w:bookmarkStart w:id="16" w:name="_Toc399942347"/>
      <w:bookmarkStart w:id="17" w:name="_Toc399942505"/>
      <w:bookmarkStart w:id="18" w:name="_Toc399942585"/>
      <w:bookmarkStart w:id="19" w:name="_Toc399942793"/>
      <w:bookmarkStart w:id="20" w:name="_Toc164062769"/>
      <w:r w:rsidRPr="00966674">
        <w:rPr>
          <w:i/>
          <w:sz w:val="28"/>
          <w:szCs w:val="28"/>
          <w:lang w:val="it-IT"/>
        </w:rPr>
        <w:t>3.1. Nhà thầu giám sát thi công xây dựng công trình có các quyền sau:</w:t>
      </w:r>
    </w:p>
    <w:p w14:paraId="7A4CDDE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xml:space="preserve">a) Tham gia nghiệm thu, xác nhận công việc, công trình đã hoàn thành thi </w:t>
      </w:r>
      <w:r w:rsidRPr="00966674">
        <w:rPr>
          <w:sz w:val="28"/>
          <w:szCs w:val="28"/>
          <w:lang w:val="it-IT"/>
        </w:rPr>
        <w:lastRenderedPageBreak/>
        <w:t>công xây dựng;</w:t>
      </w:r>
    </w:p>
    <w:p w14:paraId="71E916E4"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Yêu cầu nhà thầu thi công xây dựng công trình thực hiện đúng thiết kế được phê duyệt và hợp đồng thi công xây dựng đã ký kết;</w:t>
      </w:r>
    </w:p>
    <w:p w14:paraId="1620295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Bảo lưu ý kiến đối với công việc giám sát do mình đảm nhận;</w:t>
      </w:r>
    </w:p>
    <w:p w14:paraId="6ADE692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Tạm dừng thi công trong trường hợp phát hiện công trình có nguy cơ xảy ra mất an toàn hoặc nhà thầu thi công sai thiết kế và thông báo kịp thời cho chủ đầu tư để xử lý;</w:t>
      </w:r>
    </w:p>
    <w:p w14:paraId="7174339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 Từ chối yêu cầu bất hợp lý của các bên có liên quan;</w:t>
      </w:r>
    </w:p>
    <w:p w14:paraId="11EBF37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e) Các quyền khác theo quy định của hợp đồng và quy định của pháp luật có liên quan.</w:t>
      </w:r>
    </w:p>
    <w:p w14:paraId="23E7B3FC" w14:textId="77777777" w:rsidR="0084332C" w:rsidRPr="00966674" w:rsidRDefault="0084332C" w:rsidP="0084332C">
      <w:pPr>
        <w:pStyle w:val="BodyText"/>
        <w:widowControl w:val="0"/>
        <w:tabs>
          <w:tab w:val="left" w:pos="142"/>
        </w:tabs>
        <w:spacing w:before="40" w:after="20" w:line="276" w:lineRule="auto"/>
        <w:ind w:firstLine="720"/>
        <w:rPr>
          <w:i/>
          <w:sz w:val="28"/>
          <w:szCs w:val="28"/>
          <w:lang w:val="it-IT"/>
        </w:rPr>
      </w:pPr>
      <w:r w:rsidRPr="00966674">
        <w:rPr>
          <w:i/>
          <w:sz w:val="28"/>
          <w:szCs w:val="28"/>
          <w:lang w:val="it-IT"/>
        </w:rPr>
        <w:t>3.2. Nhà thầu giám sát thi công xây dựng công trình có các nghĩa vụ sau:</w:t>
      </w:r>
    </w:p>
    <w:p w14:paraId="0AF09448"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Thực hiện giám sát theo đúng hợp đồng;</w:t>
      </w:r>
    </w:p>
    <w:p w14:paraId="4A75377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Không nghiệm thu khối lượng không bảo đảm chất lượng; không phù hợp với tiêu chuẩn áp dụng, quy chuẩn kỹ thuật và theo yêu cầu của thiết kế công trình;</w:t>
      </w:r>
    </w:p>
    <w:p w14:paraId="0DDCC71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Từ chối nghiệm thu khi công trình không đạt yêu cầu chất lượng;</w:t>
      </w:r>
    </w:p>
    <w:p w14:paraId="69CF6DF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Đề xuất với chủ đầu tư những bất hợp lý về thiết kế xây dựng;</w:t>
      </w:r>
    </w:p>
    <w:p w14:paraId="55B97830"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đ) Giám sát việc thực hiện các quy định về an toàn, bảo vệ môi trường;</w:t>
      </w:r>
    </w:p>
    <w:p w14:paraId="4744A7C6"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e)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14:paraId="2FE524B5" w14:textId="77777777" w:rsidR="0084332C" w:rsidRPr="00966674" w:rsidRDefault="0084332C" w:rsidP="0084332C">
      <w:pPr>
        <w:pStyle w:val="BodyText"/>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g) Các nghĩa vụ khác theo quy định của hợp đồng và quy định của pháp luật có liên quan.</w:t>
      </w:r>
    </w:p>
    <w:p w14:paraId="04BDFC10"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i/>
          <w:szCs w:val="28"/>
          <w:lang w:val="it-IT"/>
        </w:rPr>
      </w:pPr>
      <w:r w:rsidRPr="00966674">
        <w:rPr>
          <w:rFonts w:ascii="Times New Roman" w:hAnsi="Times New Roman"/>
          <w:i/>
          <w:szCs w:val="28"/>
          <w:lang w:val="it-IT"/>
        </w:rPr>
        <w:tab/>
      </w:r>
      <w:r w:rsidRPr="00966674">
        <w:rPr>
          <w:rFonts w:ascii="Times New Roman" w:hAnsi="Times New Roman"/>
          <w:i/>
          <w:szCs w:val="28"/>
          <w:lang w:val="it-IT"/>
        </w:rPr>
        <w:tab/>
        <w:t>4. Trách nhiệm của Nhà thầu tư vấn giám sát thi công xây dựng</w:t>
      </w:r>
      <w:bookmarkEnd w:id="14"/>
      <w:bookmarkEnd w:id="15"/>
      <w:bookmarkEnd w:id="16"/>
      <w:bookmarkEnd w:id="17"/>
      <w:bookmarkEnd w:id="18"/>
      <w:bookmarkEnd w:id="19"/>
      <w:r w:rsidRPr="00966674">
        <w:rPr>
          <w:rFonts w:ascii="Times New Roman" w:hAnsi="Times New Roman"/>
          <w:i/>
          <w:szCs w:val="28"/>
          <w:lang w:val="it-IT"/>
        </w:rPr>
        <w:t xml:space="preserve"> </w:t>
      </w:r>
      <w:bookmarkEnd w:id="20"/>
    </w:p>
    <w:p w14:paraId="077BB028"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Nhà thầu giám sát thi công xây dựng công trình phải có trách nhiệm theo quy định hiện hành của Nhà nước.</w:t>
      </w:r>
    </w:p>
    <w:p w14:paraId="2F21A6CE"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a) Cử người có đủ năng lực theo quy định để thực hiện nhiệm vụ của giám sát trưởng và các chức danh giám sát khác.</w:t>
      </w:r>
    </w:p>
    <w:p w14:paraId="3908F01F"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b) Lập sơ đồ tổ chức và đề cương giám sát bao gồm nhiệm vụ, quyền hạn, nghĩa vụ của các chức danh giám sát, </w:t>
      </w:r>
      <w:bookmarkStart w:id="21" w:name="cumtu_hd227"/>
      <w:r w:rsidRPr="00966674">
        <w:rPr>
          <w:sz w:val="28"/>
          <w:szCs w:val="28"/>
          <w:lang w:val="it-IT"/>
        </w:rPr>
        <w:t>lập kế hoạch và quy trình kiểm soát chất lượng</w:t>
      </w:r>
      <w:bookmarkEnd w:id="21"/>
      <w:r w:rsidRPr="00966674">
        <w:rPr>
          <w:sz w:val="28"/>
          <w:szCs w:val="28"/>
          <w:lang w:val="it-IT"/>
        </w:rPr>
        <w:t>, quy trình kiểm tra và nghiệm thu, phương pháp quản lý các hồ sơ, tài liệu có liên quan trong quá trình giám sát thi công xây dựng.</w:t>
      </w:r>
    </w:p>
    <w:p w14:paraId="26F0B37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c) Thực hiện giám sát thi công xây dựng theo yêu cầu của hợp đồng xây dựng, đề cương đã được chủ đầu tư chấp thuận và quy định của pháp luật về quản lý chất lượng công trình xây dựng.</w:t>
      </w:r>
    </w:p>
    <w:p w14:paraId="7B21029D"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d) Nghiệm thu các công việc do nhà thầu thi công xây dựng thực hiện theo yêu cầu của hợp đồng xây dựng.</w:t>
      </w:r>
    </w:p>
    <w:p w14:paraId="3C6E37F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lastRenderedPageBreak/>
        <w:t>- Chịu trách nhiệm pháp lý toàn diện về hoạt động của cán bộ giám sát. Trong trường hợp chữ ký của cán bộ giám sát chỉ có giá trị khi được Nhà thầu tư vấn giám sát uỷ quyền hợp pháp. Nhà thầu tư vấn giám sát phải thay đổi ngay những giám sát không đủ năng lực, khi Chủ đầu tư yêu cầu. Mọi sự thay đổi phải được sự đồng ý của Chủ đầu tư.</w:t>
      </w:r>
    </w:p>
    <w:p w14:paraId="6B6522F1"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Thực hiện tư vấn giám sát theo đúng Quy định giám sát kỹ thuật và nghiệm thu công tác xây lắp, nghiệm thu chuyển giai đoạn, nghiệm thu tổng thể công trình theo Đề cương giám sát công trình đã được Chủ đầu tư phê duyệt.</w:t>
      </w:r>
    </w:p>
    <w:p w14:paraId="21FA643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Chịu trách nhiệm trước Chủ đầu tư và pháp luật về giám sát chất lượng công trình theo đúng hồ sơ và quy trình tiêu chuẩn quy phạm hiện hành của Nhà nước. Trong trường hợp xảy ra các sai sót hoặc sự cố do lỗi của Nhà thầu tư vấn giám sát thì tuỳ theo mức độ thiệt hại Chủ đầu tư sẽ trừ khối lượng thanh toán hoặc có biện pháp thích đáng để xử lý kể cả thanh lý hợp đồng trước thời hạn.</w:t>
      </w:r>
    </w:p>
    <w:p w14:paraId="1DE2BA8B" w14:textId="77777777" w:rsidR="0084332C" w:rsidRPr="00966674" w:rsidRDefault="0084332C" w:rsidP="0084332C">
      <w:pPr>
        <w:pStyle w:val="BodyText"/>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 Thay mặt chủ đầu tư phát hiện, đề đạt ý kiến xử lý với thiết kế để kịp thời giải quyết những nội dung chưa phù hợp (nếu có) trong hồ sơ thiết kế kỹ thuật thi công, tổng dự toán và sửa chữa bổ sung được duyệt như các vấn đề phát sinh khác trong quá trình thực hiện.</w:t>
      </w:r>
    </w:p>
    <w:p w14:paraId="1E1B1AF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Giám sát và yêu cầu các đơn vị thi công công trình thực hiện đúng theo các quy trình kỹ thuật hiện hành của Nhà nước. Phối hợp với các bên liên quan giải quyết những vấn đề phát sinh trong quá trình thực hiện.</w:t>
      </w:r>
    </w:p>
    <w:p w14:paraId="10E59573"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Giám sát, nghiệm thu chất lượng, khối lượng thực hiện theo quy định hiện hành.</w:t>
      </w:r>
    </w:p>
    <w:p w14:paraId="52A326F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Giám sát chất lượng, chủng loại vật tư phục vụ cho công trình đảm bảo đúng theo hồ sơ thiết kế, yêu cầu các đơn vị thi công cung cấp chứng chỉ chất lượng vật tư, vật liệu theo quy định hiện hành. Không cho phép đưa vật liệu cấu kiện sản phẩm không phù hợp về chất lượng, quy cách, chưa qua kiểm định vào công trình.</w:t>
      </w:r>
    </w:p>
    <w:p w14:paraId="581A5819"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bookmarkStart w:id="22" w:name="_Toc164062770"/>
      <w:r w:rsidRPr="00966674">
        <w:rPr>
          <w:sz w:val="28"/>
          <w:szCs w:val="28"/>
          <w:lang w:val="it-IT"/>
        </w:rPr>
        <w:t xml:space="preserve">- Báo cáo hàng tháng, quý, năm và báo cáo đột xuất theo yêu cầu của Bên A tình hình thi công xây dựng của các Nhà thầu thi công. </w:t>
      </w:r>
    </w:p>
    <w:p w14:paraId="05B2A1C9" w14:textId="77777777" w:rsidR="0084332C" w:rsidRPr="00966674" w:rsidRDefault="0084332C" w:rsidP="0084332C">
      <w:pPr>
        <w:pStyle w:val="BodyText"/>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 xml:space="preserve">- Báo cáo khi nghiệm thu giai đoạn hoàn thành, hoàn thành hạng mục công trình và hoàn thành công trình đưa vào sử dụng theo hệ thống văn bản quy phạm pháp luật hiện hành của Nhà nước trong quản lý đầu tư xây dựng và quản lý chất lượng công trình xây dựng. </w:t>
      </w:r>
    </w:p>
    <w:bookmarkEnd w:id="22"/>
    <w:p w14:paraId="30F5424F"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Hướng dẫn đơn vị thi công hoàn chỉnh thủ tục thanh quyết toán theo quy định hiện hành của Nhà nước.</w:t>
      </w:r>
    </w:p>
    <w:p w14:paraId="4BFDA392"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Nhà thầu tư vấn giám sát có quyền tạm dừng thi công để báo cho Chủ đầu tư trong những trường hợp sau:</w:t>
      </w:r>
    </w:p>
    <w:p w14:paraId="5C78EDD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t>+ Nhà thầu thi công sai và không tuân thủ các yêu cầu kỹ thuật, quy chuẩn xây dựng, tiêu chuẩn kỹ thuật áp dụng và các quy định của Chủ đầu tư.</w:t>
      </w:r>
    </w:p>
    <w:p w14:paraId="2648DD65" w14:textId="77777777" w:rsidR="0084332C" w:rsidRPr="00966674" w:rsidRDefault="0084332C" w:rsidP="0084332C">
      <w:pPr>
        <w:pStyle w:val="BodyText"/>
        <w:widowControl w:val="0"/>
        <w:tabs>
          <w:tab w:val="left" w:pos="142"/>
        </w:tabs>
        <w:spacing w:before="40" w:after="20" w:line="276" w:lineRule="auto"/>
        <w:ind w:firstLine="720"/>
        <w:rPr>
          <w:sz w:val="28"/>
          <w:szCs w:val="28"/>
          <w:lang w:val="it-IT"/>
        </w:rPr>
      </w:pPr>
      <w:r w:rsidRPr="00966674">
        <w:rPr>
          <w:sz w:val="28"/>
          <w:szCs w:val="28"/>
          <w:lang w:val="it-IT"/>
        </w:rPr>
        <w:lastRenderedPageBreak/>
        <w:t>+ Phát hiện các yếu tố có thể ảnh hưởng đến chất lượng công trình.</w:t>
      </w:r>
    </w:p>
    <w:p w14:paraId="54623D70" w14:textId="77777777" w:rsidR="0084332C" w:rsidRPr="00966674" w:rsidRDefault="0084332C" w:rsidP="0084332C">
      <w:pPr>
        <w:pStyle w:val="Heading2"/>
        <w:widowControl w:val="0"/>
        <w:tabs>
          <w:tab w:val="left" w:pos="142"/>
        </w:tabs>
        <w:spacing w:before="40" w:after="20" w:line="276" w:lineRule="auto"/>
        <w:jc w:val="both"/>
        <w:rPr>
          <w:rFonts w:ascii="Times New Roman" w:hAnsi="Times New Roman"/>
          <w:bCs/>
          <w:i/>
          <w:szCs w:val="28"/>
          <w:lang w:val="it-IT"/>
        </w:rPr>
      </w:pPr>
      <w:r w:rsidRPr="00966674">
        <w:rPr>
          <w:rFonts w:ascii="Times New Roman" w:hAnsi="Times New Roman"/>
          <w:i/>
          <w:szCs w:val="28"/>
          <w:lang w:val="it-IT"/>
        </w:rPr>
        <w:tab/>
      </w:r>
      <w:r w:rsidRPr="00966674">
        <w:rPr>
          <w:rFonts w:ascii="Times New Roman" w:hAnsi="Times New Roman"/>
          <w:i/>
          <w:szCs w:val="28"/>
          <w:lang w:val="it-IT"/>
        </w:rPr>
        <w:tab/>
        <w:t>5. Dự kiến thời gian chuyên gia bắt đầu thực hiện dịch vụ tư vấn</w:t>
      </w:r>
      <w:r w:rsidRPr="00966674">
        <w:rPr>
          <w:rFonts w:ascii="Times New Roman" w:hAnsi="Times New Roman"/>
          <w:bCs/>
          <w:i/>
          <w:szCs w:val="28"/>
          <w:lang w:val="it-IT"/>
        </w:rPr>
        <w:t xml:space="preserve"> </w:t>
      </w:r>
    </w:p>
    <w:p w14:paraId="57DBD20B" w14:textId="09D4DBA4" w:rsidR="0084332C" w:rsidRPr="00966674" w:rsidRDefault="00491D57" w:rsidP="00491D57">
      <w:pPr>
        <w:pStyle w:val="BodyText"/>
        <w:widowControl w:val="0"/>
        <w:tabs>
          <w:tab w:val="left" w:pos="142"/>
        </w:tabs>
        <w:spacing w:before="40" w:after="20" w:line="276" w:lineRule="auto"/>
        <w:ind w:firstLine="720"/>
        <w:rPr>
          <w:sz w:val="28"/>
          <w:szCs w:val="28"/>
          <w:lang w:val="it-IT"/>
        </w:rPr>
      </w:pPr>
      <w:r w:rsidRPr="00966674">
        <w:rPr>
          <w:sz w:val="28"/>
          <w:szCs w:val="28"/>
          <w:lang w:val="it-IT"/>
        </w:rPr>
        <w:t>Nhà thầu triển khai thực hiện ngay sau khi hợp đồng có hiệu lực cho đến khi công trình hoàn thành đưa vào sử dụng</w:t>
      </w:r>
      <w:r w:rsidR="0084332C" w:rsidRPr="00966674">
        <w:rPr>
          <w:sz w:val="28"/>
          <w:szCs w:val="28"/>
          <w:lang w:val="it-IT"/>
        </w:rPr>
        <w:t>.</w:t>
      </w:r>
    </w:p>
    <w:p w14:paraId="33875ED1" w14:textId="62E95BAA" w:rsidR="00491D57" w:rsidRPr="00966674" w:rsidRDefault="00491D57" w:rsidP="00491D57">
      <w:pPr>
        <w:spacing w:before="60" w:after="60"/>
        <w:ind w:firstLine="720"/>
        <w:rPr>
          <w:b/>
          <w:bCs/>
          <w:sz w:val="28"/>
          <w:szCs w:val="28"/>
          <w:lang w:val="es-ES"/>
        </w:rPr>
      </w:pPr>
      <w:r w:rsidRPr="00966674">
        <w:rPr>
          <w:b/>
          <w:bCs/>
          <w:sz w:val="28"/>
          <w:szCs w:val="28"/>
          <w:lang w:val="es-ES"/>
        </w:rPr>
        <w:t>6. Đề xuất tài chính:</w:t>
      </w:r>
    </w:p>
    <w:p w14:paraId="38E7FADC" w14:textId="153766D6" w:rsidR="00491D57" w:rsidRPr="00966674" w:rsidRDefault="00491D57" w:rsidP="00491D57">
      <w:pPr>
        <w:spacing w:before="60" w:after="60"/>
        <w:ind w:firstLine="720"/>
        <w:rPr>
          <w:sz w:val="28"/>
          <w:szCs w:val="28"/>
          <w:lang w:val="es-ES"/>
        </w:rPr>
      </w:pPr>
      <w:r w:rsidRPr="00966674">
        <w:rPr>
          <w:sz w:val="28"/>
          <w:szCs w:val="28"/>
          <w:lang w:val="es-ES"/>
        </w:rPr>
        <w:t xml:space="preserve">- Nhà thầu đề xuất đầy đủ chi phí để thực hiện </w:t>
      </w:r>
      <w:r w:rsidR="00DC51B2" w:rsidRPr="00966674">
        <w:rPr>
          <w:b/>
          <w:bCs/>
          <w:i/>
          <w:iCs/>
          <w:sz w:val="28"/>
          <w:szCs w:val="28"/>
          <w:lang w:val="es-ES"/>
        </w:rPr>
        <w:t xml:space="preserve">Gói thầu số 8: Tư vấn giám sát thi công xây lắp công trình </w:t>
      </w:r>
      <w:r w:rsidRPr="00966674">
        <w:rPr>
          <w:sz w:val="28"/>
          <w:szCs w:val="28"/>
          <w:lang w:val="es-ES"/>
        </w:rPr>
        <w:t>gồm toàn bộ các chi phí để thực hiện công việc theo hợp đồng, lợi nhuận của Nhà thầu và tất cả các loại thuế, phí, lệ phí (nếu có) liên quan đến công việc theo quy định của pháp luật mà nhà thầu phải nộp, bảo hiểm trách nhiệm nghề nghiệp, chi phí đi thực địa, chi phí đi lại khi tham gia vào quá trình nghiệm thu theo yêu cầu của chủ đầu tư, chi phí khác có liên quan.</w:t>
      </w:r>
    </w:p>
    <w:p w14:paraId="26821FC0" w14:textId="161CB2E6" w:rsidR="00453E55" w:rsidRPr="00966674" w:rsidRDefault="00491D57" w:rsidP="00966674">
      <w:pPr>
        <w:spacing w:before="60" w:after="60"/>
        <w:ind w:firstLine="720"/>
        <w:rPr>
          <w:b/>
          <w:bCs/>
          <w:i/>
          <w:iCs/>
          <w:sz w:val="28"/>
          <w:szCs w:val="28"/>
          <w:lang w:val="es-ES"/>
        </w:rPr>
      </w:pPr>
      <w:r w:rsidRPr="00966674">
        <w:rPr>
          <w:b/>
          <w:bCs/>
          <w:i/>
          <w:iCs/>
          <w:sz w:val="28"/>
          <w:szCs w:val="28"/>
          <w:lang w:val="es-ES"/>
        </w:rPr>
        <w:t>(Lưu ý: Thuế giá trị gia tăng trong E-HSĐXT</w:t>
      </w:r>
      <w:r w:rsidR="00966674">
        <w:rPr>
          <w:b/>
          <w:bCs/>
          <w:i/>
          <w:iCs/>
          <w:sz w:val="28"/>
          <w:szCs w:val="28"/>
          <w:lang w:val="es-ES"/>
        </w:rPr>
        <w:t>C của nhà thầu sẽ phải chào là 10</w:t>
      </w:r>
      <w:bookmarkStart w:id="23" w:name="_GoBack"/>
      <w:bookmarkEnd w:id="23"/>
      <w:r w:rsidRPr="00966674">
        <w:rPr>
          <w:b/>
          <w:bCs/>
          <w:i/>
          <w:iCs/>
          <w:sz w:val="28"/>
          <w:szCs w:val="28"/>
          <w:lang w:val="es-ES"/>
        </w:rPr>
        <w:t>%).</w:t>
      </w:r>
    </w:p>
    <w:p w14:paraId="0275C9A3" w14:textId="0A3B7848" w:rsidR="00920BF7" w:rsidRPr="00966674" w:rsidRDefault="00920BF7" w:rsidP="00920BF7">
      <w:pPr>
        <w:spacing w:before="60" w:after="60"/>
        <w:ind w:firstLine="720"/>
        <w:rPr>
          <w:b/>
          <w:bCs/>
          <w:sz w:val="28"/>
          <w:szCs w:val="28"/>
          <w:lang w:val="es-ES"/>
        </w:rPr>
      </w:pPr>
      <w:r w:rsidRPr="00966674">
        <w:rPr>
          <w:b/>
          <w:sz w:val="28"/>
          <w:szCs w:val="28"/>
          <w:lang w:val="es-ES"/>
        </w:rPr>
        <w:t>III. Báo cáo và thời gian thực hiện:</w:t>
      </w:r>
    </w:p>
    <w:p w14:paraId="77ADEEE0" w14:textId="77777777" w:rsidR="0084332C" w:rsidRPr="00966674" w:rsidRDefault="0084332C" w:rsidP="0084332C">
      <w:pPr>
        <w:pStyle w:val="BodyText"/>
        <w:widowControl w:val="0"/>
        <w:tabs>
          <w:tab w:val="left" w:pos="142"/>
        </w:tabs>
        <w:spacing w:before="40" w:after="20" w:line="276" w:lineRule="auto"/>
        <w:ind w:firstLine="709"/>
        <w:rPr>
          <w:spacing w:val="6"/>
          <w:sz w:val="28"/>
          <w:szCs w:val="28"/>
          <w:lang w:val="it-IT"/>
        </w:rPr>
      </w:pPr>
      <w:r w:rsidRPr="00966674">
        <w:rPr>
          <w:spacing w:val="6"/>
          <w:sz w:val="28"/>
          <w:szCs w:val="28"/>
          <w:lang w:val="it-IT"/>
        </w:rPr>
        <w:t>- Tại các thời điểm nghiệm thu để chuyển giai đoạn trong quá trình thi công Nhà thầu phải có Báo cáo về chất lượng, tiến độ công việc tới đại diện Chủ đầu tư</w:t>
      </w:r>
    </w:p>
    <w:p w14:paraId="37EBE338" w14:textId="7AD7E5DD" w:rsidR="00AA5D17" w:rsidRPr="00966674" w:rsidRDefault="0084332C" w:rsidP="0084332C">
      <w:pPr>
        <w:pStyle w:val="BodyText"/>
        <w:widowControl w:val="0"/>
        <w:tabs>
          <w:tab w:val="left" w:pos="142"/>
        </w:tabs>
        <w:spacing w:before="40" w:after="20" w:line="276" w:lineRule="auto"/>
        <w:ind w:firstLine="709"/>
        <w:rPr>
          <w:spacing w:val="6"/>
          <w:sz w:val="28"/>
          <w:szCs w:val="28"/>
          <w:lang w:val="it-IT"/>
        </w:rPr>
      </w:pPr>
      <w:r w:rsidRPr="00966674">
        <w:rPr>
          <w:spacing w:val="6"/>
          <w:sz w:val="28"/>
          <w:szCs w:val="28"/>
          <w:lang w:val="it-IT"/>
        </w:rPr>
        <w:t>- Khi hoàn thành công trình Nhà thầu tư vấn phải có báo cáo về chất lượng thi công công trình</w:t>
      </w:r>
    </w:p>
    <w:p w14:paraId="5A94EDAF" w14:textId="77777777" w:rsidR="00453E55" w:rsidRPr="00966674" w:rsidRDefault="00453E55" w:rsidP="00FA0713">
      <w:pPr>
        <w:pStyle w:val="BodyText"/>
        <w:widowControl w:val="0"/>
        <w:numPr>
          <w:ilvl w:val="0"/>
          <w:numId w:val="6"/>
        </w:numPr>
        <w:tabs>
          <w:tab w:val="left" w:pos="991"/>
        </w:tabs>
        <w:suppressAutoHyphens w:val="0"/>
        <w:spacing w:after="60"/>
        <w:ind w:right="0" w:firstLine="740"/>
        <w:jc w:val="left"/>
        <w:rPr>
          <w:sz w:val="28"/>
          <w:szCs w:val="28"/>
        </w:rPr>
      </w:pPr>
      <w:r w:rsidRPr="00966674">
        <w:rPr>
          <w:spacing w:val="0"/>
          <w:sz w:val="28"/>
          <w:szCs w:val="28"/>
          <w:lang w:val="vi-VN" w:eastAsia="vi-VN" w:bidi="vi-VN"/>
        </w:rPr>
        <w:t>Nhà thầu phải nộp hồ sơ sản phẩm báo cáo theo tiến độ thực hiện hợp đồng cho Chủ đầu tư như sau:</w:t>
      </w:r>
    </w:p>
    <w:p w14:paraId="5D3619EB" w14:textId="77777777" w:rsidR="00453E55" w:rsidRPr="00966674" w:rsidRDefault="00453E55" w:rsidP="00453E55">
      <w:pPr>
        <w:pStyle w:val="BodyText"/>
        <w:widowControl w:val="0"/>
        <w:tabs>
          <w:tab w:val="left" w:pos="991"/>
        </w:tabs>
        <w:suppressAutoHyphens w:val="0"/>
        <w:spacing w:after="60"/>
        <w:ind w:right="0"/>
        <w:jc w:val="left"/>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2400"/>
        <w:gridCol w:w="6139"/>
      </w:tblGrid>
      <w:tr w:rsidR="00966674" w:rsidRPr="00966674" w14:paraId="76CC6B4A" w14:textId="77777777" w:rsidTr="00970139">
        <w:trPr>
          <w:trHeight w:hRule="exact" w:val="782"/>
          <w:jc w:val="center"/>
        </w:trPr>
        <w:tc>
          <w:tcPr>
            <w:tcW w:w="538" w:type="dxa"/>
            <w:tcBorders>
              <w:top w:val="single" w:sz="4" w:space="0" w:color="auto"/>
              <w:left w:val="single" w:sz="4" w:space="0" w:color="auto"/>
            </w:tcBorders>
            <w:shd w:val="clear" w:color="auto" w:fill="FFFFFF"/>
            <w:vAlign w:val="center"/>
          </w:tcPr>
          <w:p w14:paraId="1E6F2D04" w14:textId="77777777" w:rsidR="00453E55" w:rsidRPr="00966674" w:rsidRDefault="00453E55" w:rsidP="00970139">
            <w:pPr>
              <w:pStyle w:val="Other0"/>
              <w:shd w:val="clear" w:color="auto" w:fill="auto"/>
              <w:spacing w:after="0"/>
              <w:ind w:firstLine="0"/>
              <w:jc w:val="center"/>
            </w:pPr>
            <w:r w:rsidRPr="00966674">
              <w:rPr>
                <w:b/>
                <w:bCs/>
                <w:lang w:val="vi-VN" w:eastAsia="vi-VN" w:bidi="vi-VN"/>
              </w:rPr>
              <w:t>TT</w:t>
            </w:r>
          </w:p>
        </w:tc>
        <w:tc>
          <w:tcPr>
            <w:tcW w:w="2400" w:type="dxa"/>
            <w:tcBorders>
              <w:top w:val="single" w:sz="4" w:space="0" w:color="auto"/>
              <w:left w:val="single" w:sz="4" w:space="0" w:color="auto"/>
            </w:tcBorders>
            <w:shd w:val="clear" w:color="auto" w:fill="FFFFFF"/>
            <w:vAlign w:val="center"/>
          </w:tcPr>
          <w:p w14:paraId="2A1EAF26" w14:textId="77777777" w:rsidR="00453E55" w:rsidRPr="00966674" w:rsidRDefault="00453E55" w:rsidP="00970139">
            <w:pPr>
              <w:pStyle w:val="Other0"/>
              <w:shd w:val="clear" w:color="auto" w:fill="auto"/>
              <w:spacing w:after="0"/>
              <w:ind w:firstLine="0"/>
              <w:jc w:val="center"/>
            </w:pPr>
            <w:r w:rsidRPr="00966674">
              <w:rPr>
                <w:b/>
                <w:bCs/>
                <w:lang w:val="vi-VN" w:eastAsia="vi-VN" w:bidi="vi-VN"/>
              </w:rPr>
              <w:t>Báo cáo</w:t>
            </w:r>
          </w:p>
        </w:tc>
        <w:tc>
          <w:tcPr>
            <w:tcW w:w="6139" w:type="dxa"/>
            <w:tcBorders>
              <w:top w:val="single" w:sz="4" w:space="0" w:color="auto"/>
              <w:left w:val="single" w:sz="4" w:space="0" w:color="auto"/>
              <w:right w:val="single" w:sz="4" w:space="0" w:color="auto"/>
            </w:tcBorders>
            <w:shd w:val="clear" w:color="auto" w:fill="FFFFFF"/>
            <w:vAlign w:val="center"/>
          </w:tcPr>
          <w:p w14:paraId="7631FD39" w14:textId="77777777" w:rsidR="00453E55" w:rsidRPr="00966674" w:rsidRDefault="00453E55" w:rsidP="00970139">
            <w:pPr>
              <w:pStyle w:val="Other0"/>
              <w:shd w:val="clear" w:color="auto" w:fill="auto"/>
              <w:spacing w:after="0"/>
              <w:ind w:firstLine="0"/>
              <w:jc w:val="center"/>
            </w:pPr>
            <w:r w:rsidRPr="00966674">
              <w:rPr>
                <w:b/>
                <w:bCs/>
                <w:lang w:val="vi-VN" w:eastAsia="vi-VN" w:bidi="vi-VN"/>
              </w:rPr>
              <w:t>Nội dung</w:t>
            </w:r>
          </w:p>
        </w:tc>
      </w:tr>
      <w:tr w:rsidR="00966674" w:rsidRPr="00966674" w14:paraId="1D875961" w14:textId="77777777" w:rsidTr="00970139">
        <w:trPr>
          <w:trHeight w:hRule="exact" w:val="1531"/>
          <w:jc w:val="center"/>
        </w:trPr>
        <w:tc>
          <w:tcPr>
            <w:tcW w:w="538" w:type="dxa"/>
            <w:tcBorders>
              <w:top w:val="single" w:sz="4" w:space="0" w:color="auto"/>
              <w:left w:val="single" w:sz="4" w:space="0" w:color="auto"/>
            </w:tcBorders>
            <w:shd w:val="clear" w:color="auto" w:fill="FFFFFF"/>
            <w:vAlign w:val="center"/>
          </w:tcPr>
          <w:p w14:paraId="1B3CF231" w14:textId="77777777" w:rsidR="00453E55" w:rsidRPr="00966674" w:rsidRDefault="00453E55" w:rsidP="00970139">
            <w:pPr>
              <w:pStyle w:val="Other0"/>
              <w:shd w:val="clear" w:color="auto" w:fill="auto"/>
              <w:spacing w:after="0"/>
              <w:ind w:firstLine="0"/>
              <w:jc w:val="center"/>
            </w:pPr>
            <w:r w:rsidRPr="00966674">
              <w:rPr>
                <w:lang w:val="vi-VN" w:eastAsia="vi-VN" w:bidi="vi-VN"/>
              </w:rPr>
              <w:t>1</w:t>
            </w:r>
          </w:p>
        </w:tc>
        <w:tc>
          <w:tcPr>
            <w:tcW w:w="2400" w:type="dxa"/>
            <w:tcBorders>
              <w:top w:val="single" w:sz="4" w:space="0" w:color="auto"/>
              <w:left w:val="single" w:sz="4" w:space="0" w:color="auto"/>
            </w:tcBorders>
            <w:shd w:val="clear" w:color="auto" w:fill="FFFFFF"/>
            <w:vAlign w:val="center"/>
          </w:tcPr>
          <w:p w14:paraId="0C240278"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Báo cáo định kỳ</w:t>
            </w:r>
          </w:p>
        </w:tc>
        <w:tc>
          <w:tcPr>
            <w:tcW w:w="6139" w:type="dxa"/>
            <w:tcBorders>
              <w:top w:val="single" w:sz="4" w:space="0" w:color="auto"/>
              <w:left w:val="single" w:sz="4" w:space="0" w:color="auto"/>
              <w:right w:val="single" w:sz="4" w:space="0" w:color="auto"/>
            </w:tcBorders>
            <w:shd w:val="clear" w:color="auto" w:fill="FFFFFF"/>
            <w:vAlign w:val="center"/>
          </w:tcPr>
          <w:p w14:paraId="5C7F5FB4"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Cung cấp cho Chủ đầu tư các Báo cáo định kỳ hàng tháng về công tác giám sát thi công xây dựng công trình/hạng mục công trình theo quy định tại phụ lục IVa, Nghị định số 06/2021/NĐ-CP ngày 26/01/2021 của Chính phủ.</w:t>
            </w:r>
          </w:p>
        </w:tc>
      </w:tr>
      <w:tr w:rsidR="00966674" w:rsidRPr="00966674" w14:paraId="32C9A73C" w14:textId="77777777" w:rsidTr="00970139">
        <w:trPr>
          <w:trHeight w:hRule="exact" w:val="1920"/>
          <w:jc w:val="center"/>
        </w:trPr>
        <w:tc>
          <w:tcPr>
            <w:tcW w:w="538" w:type="dxa"/>
            <w:tcBorders>
              <w:top w:val="single" w:sz="4" w:space="0" w:color="auto"/>
              <w:left w:val="single" w:sz="4" w:space="0" w:color="auto"/>
            </w:tcBorders>
            <w:shd w:val="clear" w:color="auto" w:fill="FFFFFF"/>
            <w:vAlign w:val="center"/>
          </w:tcPr>
          <w:p w14:paraId="6C7CA1AC" w14:textId="77777777" w:rsidR="00453E55" w:rsidRPr="00966674" w:rsidRDefault="00453E55" w:rsidP="00970139">
            <w:pPr>
              <w:pStyle w:val="Other0"/>
              <w:shd w:val="clear" w:color="auto" w:fill="auto"/>
              <w:spacing w:after="0"/>
              <w:ind w:firstLine="0"/>
              <w:jc w:val="center"/>
            </w:pPr>
            <w:r w:rsidRPr="00966674">
              <w:rPr>
                <w:lang w:val="vi-VN" w:eastAsia="vi-VN" w:bidi="vi-VN"/>
              </w:rPr>
              <w:t>2</w:t>
            </w:r>
          </w:p>
        </w:tc>
        <w:tc>
          <w:tcPr>
            <w:tcW w:w="2400" w:type="dxa"/>
            <w:tcBorders>
              <w:top w:val="single" w:sz="4" w:space="0" w:color="auto"/>
              <w:left w:val="single" w:sz="4" w:space="0" w:color="auto"/>
            </w:tcBorders>
            <w:shd w:val="clear" w:color="auto" w:fill="FFFFFF"/>
            <w:vAlign w:val="bottom"/>
          </w:tcPr>
          <w:p w14:paraId="04532F9C"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Báo cáo hoàn thành công tác giám sát thi công xây dựng gói thầu, giai đoạn, hạng mục công trình, công trình xây dựng</w:t>
            </w:r>
          </w:p>
        </w:tc>
        <w:tc>
          <w:tcPr>
            <w:tcW w:w="6139" w:type="dxa"/>
            <w:tcBorders>
              <w:top w:val="single" w:sz="4" w:space="0" w:color="auto"/>
              <w:left w:val="single" w:sz="4" w:space="0" w:color="auto"/>
              <w:right w:val="single" w:sz="4" w:space="0" w:color="auto"/>
            </w:tcBorders>
            <w:shd w:val="clear" w:color="auto" w:fill="FFFFFF"/>
            <w:vAlign w:val="center"/>
          </w:tcPr>
          <w:p w14:paraId="06562B59"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Cung cấp cho Chủ đầu tư các báo cáo hoàn thành công tác giám sát thi công xây dựng gói thầu, giai đoạn, hạng mục công trình, công trình xây dựng theo quy định tại phụ lục IVb, Nghị định số 06/2021/NĐ-CP ngày 26/01/2021 của Chính phủ.</w:t>
            </w:r>
          </w:p>
        </w:tc>
      </w:tr>
      <w:tr w:rsidR="00966674" w:rsidRPr="00966674" w14:paraId="1810BDF3" w14:textId="77777777" w:rsidTr="00970139">
        <w:trPr>
          <w:trHeight w:hRule="exact" w:val="1584"/>
          <w:jc w:val="center"/>
        </w:trPr>
        <w:tc>
          <w:tcPr>
            <w:tcW w:w="538" w:type="dxa"/>
            <w:tcBorders>
              <w:top w:val="single" w:sz="4" w:space="0" w:color="auto"/>
              <w:left w:val="single" w:sz="4" w:space="0" w:color="auto"/>
            </w:tcBorders>
            <w:shd w:val="clear" w:color="auto" w:fill="FFFFFF"/>
            <w:vAlign w:val="center"/>
          </w:tcPr>
          <w:p w14:paraId="7D218195" w14:textId="77777777" w:rsidR="00453E55" w:rsidRPr="00966674" w:rsidRDefault="00453E55" w:rsidP="00970139">
            <w:pPr>
              <w:pStyle w:val="Other0"/>
              <w:shd w:val="clear" w:color="auto" w:fill="auto"/>
              <w:spacing w:after="0"/>
              <w:ind w:firstLine="0"/>
              <w:jc w:val="center"/>
            </w:pPr>
            <w:r w:rsidRPr="00966674">
              <w:rPr>
                <w:lang w:val="vi-VN" w:eastAsia="vi-VN" w:bidi="vi-VN"/>
              </w:rPr>
              <w:t>3</w:t>
            </w:r>
          </w:p>
        </w:tc>
        <w:tc>
          <w:tcPr>
            <w:tcW w:w="2400" w:type="dxa"/>
            <w:tcBorders>
              <w:top w:val="single" w:sz="4" w:space="0" w:color="auto"/>
              <w:left w:val="single" w:sz="4" w:space="0" w:color="auto"/>
            </w:tcBorders>
            <w:shd w:val="clear" w:color="auto" w:fill="FFFFFF"/>
            <w:vAlign w:val="center"/>
          </w:tcPr>
          <w:p w14:paraId="09753AB3"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Báo cáo khi nghiệm thu, thanh toán khối lượng hoàn thành</w:t>
            </w:r>
          </w:p>
        </w:tc>
        <w:tc>
          <w:tcPr>
            <w:tcW w:w="6139" w:type="dxa"/>
            <w:tcBorders>
              <w:top w:val="single" w:sz="4" w:space="0" w:color="auto"/>
              <w:left w:val="single" w:sz="4" w:space="0" w:color="auto"/>
              <w:right w:val="single" w:sz="4" w:space="0" w:color="auto"/>
            </w:tcBorders>
            <w:shd w:val="clear" w:color="auto" w:fill="FFFFFF"/>
            <w:vAlign w:val="bottom"/>
          </w:tcPr>
          <w:p w14:paraId="7159AB62"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Trước khi nghiệm thu, thanh toán khối lượng công việc nhà thầu phải lập báo cáo hoàn thành công tác giám sát thi công xây dựng gói thầu, giai đoạn, hạng mục công trình, công trình xây dựng theo quy định tại phụ lục IVb, Nghị định số 06/2021/NĐ-CP ngày 26/01/2021 của Chính phủ.</w:t>
            </w:r>
          </w:p>
        </w:tc>
      </w:tr>
      <w:tr w:rsidR="00966674" w:rsidRPr="00966674" w14:paraId="4D3D5D42" w14:textId="77777777" w:rsidTr="00970139">
        <w:trPr>
          <w:trHeight w:hRule="exact" w:val="984"/>
          <w:jc w:val="center"/>
        </w:trPr>
        <w:tc>
          <w:tcPr>
            <w:tcW w:w="538" w:type="dxa"/>
            <w:tcBorders>
              <w:top w:val="single" w:sz="4" w:space="0" w:color="auto"/>
              <w:left w:val="single" w:sz="4" w:space="0" w:color="auto"/>
              <w:bottom w:val="single" w:sz="4" w:space="0" w:color="auto"/>
            </w:tcBorders>
            <w:shd w:val="clear" w:color="auto" w:fill="FFFFFF"/>
            <w:vAlign w:val="center"/>
          </w:tcPr>
          <w:p w14:paraId="5553C3C1" w14:textId="77777777" w:rsidR="00453E55" w:rsidRPr="00966674" w:rsidRDefault="00453E55" w:rsidP="00970139">
            <w:pPr>
              <w:pStyle w:val="Other0"/>
              <w:shd w:val="clear" w:color="auto" w:fill="auto"/>
              <w:spacing w:after="0"/>
              <w:ind w:firstLine="0"/>
              <w:jc w:val="center"/>
            </w:pPr>
            <w:r w:rsidRPr="00966674">
              <w:rPr>
                <w:lang w:val="vi-VN" w:eastAsia="vi-VN" w:bidi="vi-VN"/>
              </w:rPr>
              <w:lastRenderedPageBreak/>
              <w:t>4</w:t>
            </w:r>
          </w:p>
        </w:tc>
        <w:tc>
          <w:tcPr>
            <w:tcW w:w="2400" w:type="dxa"/>
            <w:tcBorders>
              <w:top w:val="single" w:sz="4" w:space="0" w:color="auto"/>
              <w:left w:val="single" w:sz="4" w:space="0" w:color="auto"/>
              <w:bottom w:val="single" w:sz="4" w:space="0" w:color="auto"/>
            </w:tcBorders>
            <w:shd w:val="clear" w:color="auto" w:fill="FFFFFF"/>
            <w:vAlign w:val="center"/>
          </w:tcPr>
          <w:p w14:paraId="0989B0F6" w14:textId="77777777" w:rsidR="00453E55" w:rsidRPr="00966674" w:rsidRDefault="00453E55" w:rsidP="00453E55">
            <w:pPr>
              <w:pStyle w:val="Other0"/>
              <w:shd w:val="clear" w:color="auto" w:fill="auto"/>
              <w:spacing w:after="0"/>
              <w:ind w:left="169" w:right="93" w:firstLine="0"/>
            </w:pPr>
            <w:r w:rsidRPr="00966674">
              <w:rPr>
                <w:lang w:val="vi-VN" w:eastAsia="vi-VN" w:bidi="vi-VN"/>
              </w:rPr>
              <w:t>Báo cáo đột xuất</w:t>
            </w:r>
          </w:p>
        </w:tc>
        <w:tc>
          <w:tcPr>
            <w:tcW w:w="6139" w:type="dxa"/>
            <w:tcBorders>
              <w:top w:val="single" w:sz="4" w:space="0" w:color="auto"/>
              <w:left w:val="single" w:sz="4" w:space="0" w:color="auto"/>
              <w:bottom w:val="single" w:sz="4" w:space="0" w:color="auto"/>
              <w:right w:val="single" w:sz="4" w:space="0" w:color="auto"/>
            </w:tcBorders>
            <w:shd w:val="clear" w:color="auto" w:fill="FFFFFF"/>
            <w:vAlign w:val="center"/>
          </w:tcPr>
          <w:p w14:paraId="02568BC9" w14:textId="77777777" w:rsidR="00453E55" w:rsidRPr="00966674" w:rsidRDefault="00453E55" w:rsidP="00453E55">
            <w:pPr>
              <w:pStyle w:val="Other0"/>
              <w:shd w:val="clear" w:color="auto" w:fill="auto"/>
              <w:spacing w:after="0"/>
              <w:ind w:left="169" w:right="93" w:firstLine="0"/>
              <w:jc w:val="both"/>
            </w:pPr>
            <w:r w:rsidRPr="00966674">
              <w:rPr>
                <w:lang w:val="vi-VN" w:eastAsia="vi-VN" w:bidi="vi-VN"/>
              </w:rPr>
              <w:t>Nhà thầu làm và nộp theo yêu cầu của Chủ đầu tư bất kể khi nào Chủ đầu tư có yêu cầu.</w:t>
            </w:r>
          </w:p>
        </w:tc>
      </w:tr>
    </w:tbl>
    <w:p w14:paraId="6F78AA3E" w14:textId="77777777" w:rsidR="00AA5D17" w:rsidRPr="00966674" w:rsidRDefault="00AA5D17" w:rsidP="00920BF7">
      <w:pPr>
        <w:spacing w:before="60" w:after="60"/>
        <w:ind w:firstLine="720"/>
        <w:rPr>
          <w:bCs/>
          <w:i/>
          <w:sz w:val="28"/>
          <w:szCs w:val="28"/>
          <w:lang w:val="es-ES"/>
        </w:rPr>
      </w:pPr>
    </w:p>
    <w:p w14:paraId="539A5C1D" w14:textId="77777777" w:rsidR="00920BF7" w:rsidRPr="00966674" w:rsidRDefault="00920BF7" w:rsidP="00920BF7">
      <w:pPr>
        <w:spacing w:before="60" w:after="60"/>
        <w:ind w:firstLine="720"/>
        <w:rPr>
          <w:b/>
          <w:sz w:val="28"/>
          <w:szCs w:val="28"/>
          <w:lang w:val="es-ES"/>
        </w:rPr>
      </w:pPr>
      <w:r w:rsidRPr="00966674">
        <w:rPr>
          <w:b/>
          <w:sz w:val="28"/>
          <w:szCs w:val="28"/>
          <w:lang w:val="es-ES"/>
        </w:rPr>
        <w:t>IV. Kinh nghiệm và nhân sự của nhà thầu:</w:t>
      </w:r>
    </w:p>
    <w:p w14:paraId="56B8032C" w14:textId="77777777" w:rsidR="003D6978" w:rsidRPr="00966674" w:rsidRDefault="003D6978" w:rsidP="003D6978">
      <w:pPr>
        <w:pStyle w:val="BodyText"/>
        <w:ind w:firstLine="720"/>
        <w:rPr>
          <w:sz w:val="28"/>
          <w:szCs w:val="28"/>
        </w:rPr>
      </w:pPr>
      <w:proofErr w:type="gramStart"/>
      <w:r w:rsidRPr="00966674">
        <w:rPr>
          <w:b/>
          <w:bCs/>
          <w:spacing w:val="0"/>
          <w:sz w:val="28"/>
          <w:szCs w:val="28"/>
          <w:lang w:bidi="en-US"/>
        </w:rPr>
        <w:t xml:space="preserve">IV.1. </w:t>
      </w:r>
      <w:r w:rsidRPr="00966674">
        <w:rPr>
          <w:b/>
          <w:bCs/>
          <w:spacing w:val="0"/>
          <w:sz w:val="28"/>
          <w:szCs w:val="28"/>
          <w:lang w:val="vi-VN" w:eastAsia="vi-VN" w:bidi="vi-VN"/>
        </w:rPr>
        <w:t>Tính hợp lệ.</w:t>
      </w:r>
      <w:proofErr w:type="gramEnd"/>
    </w:p>
    <w:p w14:paraId="6C5E83CD" w14:textId="77777777" w:rsidR="003D6978" w:rsidRPr="00966674" w:rsidRDefault="003D6978" w:rsidP="00FA0713">
      <w:pPr>
        <w:pStyle w:val="BodyText"/>
        <w:widowControl w:val="0"/>
        <w:numPr>
          <w:ilvl w:val="0"/>
          <w:numId w:val="8"/>
        </w:numPr>
        <w:tabs>
          <w:tab w:val="left" w:pos="1107"/>
        </w:tabs>
        <w:suppressAutoHyphens w:val="0"/>
        <w:spacing w:after="100"/>
        <w:ind w:right="0" w:firstLine="720"/>
        <w:jc w:val="left"/>
        <w:rPr>
          <w:sz w:val="28"/>
          <w:szCs w:val="28"/>
        </w:rPr>
      </w:pPr>
      <w:r w:rsidRPr="00966674">
        <w:rPr>
          <w:b/>
          <w:bCs/>
          <w:i/>
          <w:iCs/>
          <w:spacing w:val="0"/>
          <w:sz w:val="28"/>
          <w:szCs w:val="28"/>
          <w:lang w:val="vi-VN" w:eastAsia="vi-VN" w:bidi="vi-VN"/>
        </w:rPr>
        <w:t xml:space="preserve">Đã thực hiện nghĩa vụ kê </w:t>
      </w:r>
      <w:r w:rsidRPr="00966674">
        <w:rPr>
          <w:b/>
          <w:bCs/>
          <w:i/>
          <w:iCs/>
          <w:spacing w:val="0"/>
          <w:sz w:val="28"/>
          <w:szCs w:val="28"/>
          <w:lang w:bidi="en-US"/>
        </w:rPr>
        <w:t xml:space="preserve">khai </w:t>
      </w:r>
      <w:r w:rsidRPr="00966674">
        <w:rPr>
          <w:b/>
          <w:bCs/>
          <w:i/>
          <w:iCs/>
          <w:spacing w:val="0"/>
          <w:sz w:val="28"/>
          <w:szCs w:val="28"/>
          <w:lang w:val="vi-VN" w:eastAsia="vi-VN" w:bidi="vi-VN"/>
        </w:rPr>
        <w:t>thuế và nộp thuế:</w:t>
      </w:r>
    </w:p>
    <w:p w14:paraId="00F340FE" w14:textId="77777777" w:rsidR="003D6978" w:rsidRPr="00966674" w:rsidRDefault="003D6978" w:rsidP="003D6978">
      <w:pPr>
        <w:pStyle w:val="BodyText"/>
        <w:ind w:firstLine="720"/>
        <w:rPr>
          <w:sz w:val="28"/>
          <w:szCs w:val="28"/>
        </w:rPr>
      </w:pPr>
      <w:r w:rsidRPr="00966674">
        <w:rPr>
          <w:spacing w:val="0"/>
          <w:sz w:val="28"/>
          <w:szCs w:val="28"/>
          <w:lang w:val="vi-VN" w:eastAsia="vi-VN" w:bidi="vi-VN"/>
        </w:rPr>
        <w:t xml:space="preserve">Nhà thầu thực hiện nghĩa vụ kê </w:t>
      </w:r>
      <w:r w:rsidRPr="00966674">
        <w:rPr>
          <w:spacing w:val="0"/>
          <w:sz w:val="28"/>
          <w:szCs w:val="28"/>
          <w:lang w:bidi="en-US"/>
        </w:rPr>
        <w:t xml:space="preserve">khai </w:t>
      </w:r>
      <w:r w:rsidRPr="00966674">
        <w:rPr>
          <w:spacing w:val="0"/>
          <w:sz w:val="28"/>
          <w:szCs w:val="28"/>
          <w:lang w:val="vi-VN" w:eastAsia="vi-VN" w:bidi="vi-VN"/>
        </w:rPr>
        <w:t xml:space="preserve">thuế và nộp thuế của năm tài chính </w:t>
      </w:r>
      <w:r w:rsidRPr="00966674">
        <w:rPr>
          <w:spacing w:val="0"/>
          <w:sz w:val="28"/>
          <w:szCs w:val="28"/>
          <w:lang w:bidi="en-US"/>
        </w:rPr>
        <w:t>2024.</w:t>
      </w:r>
    </w:p>
    <w:p w14:paraId="0F110AF2" w14:textId="77777777" w:rsidR="003D6978" w:rsidRPr="00966674" w:rsidRDefault="003D6978" w:rsidP="003D6978">
      <w:pPr>
        <w:pStyle w:val="BodyText"/>
        <w:ind w:firstLine="720"/>
        <w:rPr>
          <w:sz w:val="28"/>
          <w:szCs w:val="28"/>
        </w:rPr>
      </w:pPr>
      <w:r w:rsidRPr="00966674">
        <w:rPr>
          <w:spacing w:val="0"/>
          <w:sz w:val="28"/>
          <w:szCs w:val="28"/>
          <w:lang w:val="vi-VN" w:eastAsia="vi-VN" w:bidi="vi-VN"/>
        </w:rPr>
        <w:t xml:space="preserve">Trường hợp Hệ thống chưa trích xuất tự động thông </w:t>
      </w:r>
      <w:r w:rsidRPr="00966674">
        <w:rPr>
          <w:spacing w:val="0"/>
          <w:sz w:val="28"/>
          <w:szCs w:val="28"/>
          <w:lang w:bidi="en-US"/>
        </w:rPr>
        <w:t xml:space="preserve">tin </w:t>
      </w:r>
      <w:r w:rsidRPr="00966674">
        <w:rPr>
          <w:spacing w:val="0"/>
          <w:sz w:val="28"/>
          <w:szCs w:val="28"/>
          <w:lang w:val="vi-VN" w:eastAsia="vi-VN" w:bidi="vi-VN"/>
        </w:rPr>
        <w:t xml:space="preserve">về nghĩa vụ nộp thuế năm tài chính </w:t>
      </w:r>
      <w:r w:rsidRPr="00966674">
        <w:rPr>
          <w:spacing w:val="0"/>
          <w:sz w:val="28"/>
          <w:szCs w:val="28"/>
          <w:lang w:bidi="en-US"/>
        </w:rPr>
        <w:t xml:space="preserve">2024 </w:t>
      </w:r>
      <w:r w:rsidRPr="00966674">
        <w:rPr>
          <w:spacing w:val="0"/>
          <w:sz w:val="28"/>
          <w:szCs w:val="28"/>
          <w:lang w:val="vi-VN" w:eastAsia="vi-VN" w:bidi="vi-VN"/>
        </w:rPr>
        <w:t xml:space="preserve">của nhà thầu, hoặc có trích xuất nhưng không thể hiện số liệu đã nộp thuế của năm tài chính </w:t>
      </w:r>
      <w:r w:rsidRPr="00966674">
        <w:rPr>
          <w:spacing w:val="0"/>
          <w:sz w:val="28"/>
          <w:szCs w:val="28"/>
          <w:lang w:bidi="en-US"/>
        </w:rPr>
        <w:t xml:space="preserve">2024 </w:t>
      </w:r>
      <w:r w:rsidRPr="00966674">
        <w:rPr>
          <w:spacing w:val="0"/>
          <w:sz w:val="28"/>
          <w:szCs w:val="28"/>
          <w:lang w:val="vi-VN" w:eastAsia="vi-VN" w:bidi="vi-VN"/>
        </w:rPr>
        <w:t xml:space="preserve">thì nhà thầu phải </w:t>
      </w:r>
      <w:r w:rsidRPr="00966674">
        <w:rPr>
          <w:spacing w:val="0"/>
          <w:sz w:val="28"/>
          <w:szCs w:val="28"/>
          <w:lang w:bidi="en-US"/>
        </w:rPr>
        <w:t xml:space="preserve">cung </w:t>
      </w:r>
      <w:r w:rsidRPr="00966674">
        <w:rPr>
          <w:spacing w:val="0"/>
          <w:sz w:val="28"/>
          <w:szCs w:val="28"/>
          <w:lang w:val="vi-VN" w:eastAsia="vi-VN" w:bidi="vi-VN"/>
        </w:rPr>
        <w:t xml:space="preserve">cấp tài liệu chứng </w:t>
      </w:r>
      <w:r w:rsidRPr="00966674">
        <w:rPr>
          <w:spacing w:val="0"/>
          <w:sz w:val="28"/>
          <w:szCs w:val="28"/>
          <w:lang w:bidi="en-US"/>
        </w:rPr>
        <w:t xml:space="preserve">minh </w:t>
      </w:r>
      <w:r w:rsidRPr="00966674">
        <w:rPr>
          <w:spacing w:val="0"/>
          <w:sz w:val="28"/>
          <w:szCs w:val="28"/>
          <w:lang w:val="vi-VN" w:eastAsia="vi-VN" w:bidi="vi-VN"/>
        </w:rPr>
        <w:t xml:space="preserve">đã thực hiện nghĩa vụ kê </w:t>
      </w:r>
      <w:r w:rsidRPr="00966674">
        <w:rPr>
          <w:spacing w:val="0"/>
          <w:sz w:val="28"/>
          <w:szCs w:val="28"/>
          <w:lang w:bidi="en-US"/>
        </w:rPr>
        <w:t xml:space="preserve">khai </w:t>
      </w:r>
      <w:r w:rsidRPr="00966674">
        <w:rPr>
          <w:spacing w:val="0"/>
          <w:sz w:val="28"/>
          <w:szCs w:val="28"/>
          <w:lang w:val="vi-VN" w:eastAsia="vi-VN" w:bidi="vi-VN"/>
        </w:rPr>
        <w:t xml:space="preserve">thuế và nộp thuế </w:t>
      </w:r>
      <w:r w:rsidRPr="00966674">
        <w:rPr>
          <w:spacing w:val="0"/>
          <w:sz w:val="28"/>
          <w:szCs w:val="28"/>
          <w:lang w:bidi="en-US"/>
        </w:rPr>
        <w:t xml:space="preserve">thu </w:t>
      </w:r>
      <w:r w:rsidRPr="00966674">
        <w:rPr>
          <w:spacing w:val="0"/>
          <w:sz w:val="28"/>
          <w:szCs w:val="28"/>
          <w:lang w:val="vi-VN" w:eastAsia="vi-VN" w:bidi="vi-VN"/>
        </w:rPr>
        <w:t xml:space="preserve">nhập </w:t>
      </w:r>
      <w:r w:rsidRPr="00966674">
        <w:rPr>
          <w:spacing w:val="0"/>
          <w:sz w:val="28"/>
          <w:szCs w:val="28"/>
          <w:lang w:bidi="en-US"/>
        </w:rPr>
        <w:t xml:space="preserve">doanh </w:t>
      </w:r>
      <w:r w:rsidRPr="00966674">
        <w:rPr>
          <w:spacing w:val="0"/>
          <w:sz w:val="28"/>
          <w:szCs w:val="28"/>
          <w:lang w:val="vi-VN" w:eastAsia="vi-VN" w:bidi="vi-VN"/>
        </w:rPr>
        <w:t xml:space="preserve">nghiệp (thuế </w:t>
      </w:r>
      <w:r w:rsidRPr="00966674">
        <w:rPr>
          <w:spacing w:val="0"/>
          <w:sz w:val="28"/>
          <w:szCs w:val="28"/>
          <w:lang w:bidi="en-US"/>
        </w:rPr>
        <w:t xml:space="preserve">thu </w:t>
      </w:r>
      <w:r w:rsidRPr="00966674">
        <w:rPr>
          <w:spacing w:val="0"/>
          <w:sz w:val="28"/>
          <w:szCs w:val="28"/>
          <w:lang w:val="vi-VN" w:eastAsia="vi-VN" w:bidi="vi-VN"/>
        </w:rPr>
        <w:t xml:space="preserve">nhập cá nhân đối với nhà thầu là hộ </w:t>
      </w:r>
      <w:r w:rsidRPr="00966674">
        <w:rPr>
          <w:spacing w:val="0"/>
          <w:sz w:val="28"/>
          <w:szCs w:val="28"/>
          <w:lang w:bidi="en-US"/>
        </w:rPr>
        <w:t xml:space="preserve">kinh doanh) </w:t>
      </w:r>
      <w:r w:rsidRPr="00966674">
        <w:rPr>
          <w:spacing w:val="0"/>
          <w:sz w:val="28"/>
          <w:szCs w:val="28"/>
          <w:lang w:val="vi-VN" w:eastAsia="vi-VN" w:bidi="vi-VN"/>
        </w:rPr>
        <w:t xml:space="preserve">của năm tài chính </w:t>
      </w:r>
      <w:r w:rsidRPr="00966674">
        <w:rPr>
          <w:spacing w:val="0"/>
          <w:sz w:val="28"/>
          <w:szCs w:val="28"/>
          <w:lang w:bidi="en-US"/>
        </w:rPr>
        <w:t xml:space="preserve">2024 </w:t>
      </w:r>
      <w:r w:rsidRPr="00966674">
        <w:rPr>
          <w:spacing w:val="0"/>
          <w:sz w:val="28"/>
          <w:szCs w:val="28"/>
          <w:lang w:val="vi-VN" w:eastAsia="vi-VN" w:bidi="vi-VN"/>
        </w:rPr>
        <w:t xml:space="preserve">như </w:t>
      </w:r>
      <w:r w:rsidRPr="00966674">
        <w:rPr>
          <w:spacing w:val="0"/>
          <w:sz w:val="28"/>
          <w:szCs w:val="28"/>
          <w:lang w:bidi="en-US"/>
        </w:rPr>
        <w:t>sau :</w:t>
      </w:r>
    </w:p>
    <w:p w14:paraId="1BDDA203" w14:textId="77777777" w:rsidR="003D6978" w:rsidRPr="00966674" w:rsidRDefault="003D6978" w:rsidP="003D6978">
      <w:pPr>
        <w:pStyle w:val="BodyText"/>
        <w:ind w:firstLine="720"/>
        <w:rPr>
          <w:sz w:val="28"/>
          <w:szCs w:val="28"/>
        </w:rPr>
      </w:pPr>
      <w:r w:rsidRPr="00966674">
        <w:rPr>
          <w:spacing w:val="0"/>
          <w:sz w:val="28"/>
          <w:szCs w:val="28"/>
          <w:lang w:bidi="en-US"/>
        </w:rPr>
        <w:t xml:space="preserve">- </w:t>
      </w:r>
      <w:r w:rsidRPr="00966674">
        <w:rPr>
          <w:spacing w:val="0"/>
          <w:sz w:val="28"/>
          <w:szCs w:val="28"/>
          <w:lang w:val="vi-VN" w:eastAsia="vi-VN" w:bidi="vi-VN"/>
        </w:rPr>
        <w:t xml:space="preserve">Tờ </w:t>
      </w:r>
      <w:r w:rsidRPr="00966674">
        <w:rPr>
          <w:spacing w:val="0"/>
          <w:sz w:val="28"/>
          <w:szCs w:val="28"/>
          <w:lang w:bidi="en-US"/>
        </w:rPr>
        <w:t xml:space="preserve">khai </w:t>
      </w:r>
      <w:r w:rsidRPr="00966674">
        <w:rPr>
          <w:spacing w:val="0"/>
          <w:sz w:val="28"/>
          <w:szCs w:val="28"/>
          <w:lang w:val="vi-VN" w:eastAsia="vi-VN" w:bidi="vi-VN"/>
        </w:rPr>
        <w:t xml:space="preserve">thuế (hoặc thông báo nộp tiền của cơ </w:t>
      </w:r>
      <w:r w:rsidRPr="00966674">
        <w:rPr>
          <w:spacing w:val="0"/>
          <w:sz w:val="28"/>
          <w:szCs w:val="28"/>
          <w:lang w:bidi="en-US"/>
        </w:rPr>
        <w:t xml:space="preserve">quan </w:t>
      </w:r>
      <w:r w:rsidRPr="00966674">
        <w:rPr>
          <w:spacing w:val="0"/>
          <w:sz w:val="28"/>
          <w:szCs w:val="28"/>
          <w:lang w:val="vi-VN" w:eastAsia="vi-VN" w:bidi="vi-VN"/>
        </w:rPr>
        <w:t xml:space="preserve">thuế đối với hộ </w:t>
      </w:r>
      <w:r w:rsidRPr="00966674">
        <w:rPr>
          <w:spacing w:val="0"/>
          <w:sz w:val="28"/>
          <w:szCs w:val="28"/>
          <w:lang w:bidi="en-US"/>
        </w:rPr>
        <w:t xml:space="preserve">kinh doanh) </w:t>
      </w:r>
      <w:r w:rsidRPr="00966674">
        <w:rPr>
          <w:spacing w:val="0"/>
          <w:sz w:val="28"/>
          <w:szCs w:val="28"/>
          <w:lang w:val="vi-VN" w:eastAsia="vi-VN" w:bidi="vi-VN"/>
        </w:rPr>
        <w:t xml:space="preserve">và Giấy nộp tiền có xác nhận của cơ </w:t>
      </w:r>
      <w:r w:rsidRPr="00966674">
        <w:rPr>
          <w:spacing w:val="0"/>
          <w:sz w:val="28"/>
          <w:szCs w:val="28"/>
          <w:lang w:bidi="en-US"/>
        </w:rPr>
        <w:t xml:space="preserve">quan </w:t>
      </w:r>
      <w:r w:rsidRPr="00966674">
        <w:rPr>
          <w:spacing w:val="0"/>
          <w:sz w:val="28"/>
          <w:szCs w:val="28"/>
          <w:lang w:val="vi-VN" w:eastAsia="vi-VN" w:bidi="vi-VN"/>
        </w:rPr>
        <w:t xml:space="preserve">thuế được </w:t>
      </w:r>
      <w:r w:rsidRPr="00966674">
        <w:rPr>
          <w:spacing w:val="0"/>
          <w:sz w:val="28"/>
          <w:szCs w:val="28"/>
          <w:lang w:bidi="en-US"/>
        </w:rPr>
        <w:t xml:space="preserve">in </w:t>
      </w:r>
      <w:r w:rsidRPr="00966674">
        <w:rPr>
          <w:spacing w:val="0"/>
          <w:sz w:val="28"/>
          <w:szCs w:val="28"/>
          <w:lang w:val="vi-VN" w:eastAsia="vi-VN" w:bidi="vi-VN"/>
        </w:rPr>
        <w:t>từ Hệ thống thuế điện tử hoặc</w:t>
      </w:r>
    </w:p>
    <w:p w14:paraId="209CFFA2" w14:textId="77777777" w:rsidR="003D6978" w:rsidRPr="00966674" w:rsidRDefault="003D6978" w:rsidP="003D6978">
      <w:pPr>
        <w:pStyle w:val="BodyText"/>
        <w:ind w:firstLine="720"/>
        <w:rPr>
          <w:sz w:val="28"/>
          <w:szCs w:val="28"/>
        </w:rPr>
      </w:pPr>
      <w:r w:rsidRPr="00966674">
        <w:rPr>
          <w:spacing w:val="0"/>
          <w:sz w:val="28"/>
          <w:szCs w:val="28"/>
          <w:lang w:bidi="en-US"/>
        </w:rPr>
        <w:t xml:space="preserve">- </w:t>
      </w:r>
      <w:r w:rsidRPr="00966674">
        <w:rPr>
          <w:spacing w:val="0"/>
          <w:sz w:val="28"/>
          <w:szCs w:val="28"/>
          <w:lang w:val="vi-VN" w:eastAsia="vi-VN" w:bidi="vi-VN"/>
        </w:rPr>
        <w:t xml:space="preserve">Tờ </w:t>
      </w:r>
      <w:r w:rsidRPr="00966674">
        <w:rPr>
          <w:spacing w:val="0"/>
          <w:sz w:val="28"/>
          <w:szCs w:val="28"/>
          <w:lang w:bidi="en-US"/>
        </w:rPr>
        <w:t xml:space="preserve">khai </w:t>
      </w:r>
      <w:r w:rsidRPr="00966674">
        <w:rPr>
          <w:spacing w:val="0"/>
          <w:sz w:val="28"/>
          <w:szCs w:val="28"/>
          <w:lang w:val="vi-VN" w:eastAsia="vi-VN" w:bidi="vi-VN"/>
        </w:rPr>
        <w:t xml:space="preserve">thuế (hoặc thông báo nộp tiền của cơ </w:t>
      </w:r>
      <w:r w:rsidRPr="00966674">
        <w:rPr>
          <w:spacing w:val="0"/>
          <w:sz w:val="28"/>
          <w:szCs w:val="28"/>
          <w:lang w:bidi="en-US"/>
        </w:rPr>
        <w:t xml:space="preserve">quan </w:t>
      </w:r>
      <w:r w:rsidRPr="00966674">
        <w:rPr>
          <w:spacing w:val="0"/>
          <w:sz w:val="28"/>
          <w:szCs w:val="28"/>
          <w:lang w:val="vi-VN" w:eastAsia="vi-VN" w:bidi="vi-VN"/>
        </w:rPr>
        <w:t xml:space="preserve">thuế đối với hộ </w:t>
      </w:r>
      <w:r w:rsidRPr="00966674">
        <w:rPr>
          <w:spacing w:val="0"/>
          <w:sz w:val="28"/>
          <w:szCs w:val="28"/>
          <w:lang w:bidi="en-US"/>
        </w:rPr>
        <w:t xml:space="preserve">kinh doanh) </w:t>
      </w:r>
      <w:r w:rsidRPr="00966674">
        <w:rPr>
          <w:spacing w:val="0"/>
          <w:sz w:val="28"/>
          <w:szCs w:val="28"/>
          <w:lang w:val="vi-VN" w:eastAsia="vi-VN" w:bidi="vi-VN"/>
        </w:rPr>
        <w:t xml:space="preserve">và xác nhận của cơ </w:t>
      </w:r>
      <w:r w:rsidRPr="00966674">
        <w:rPr>
          <w:spacing w:val="0"/>
          <w:sz w:val="28"/>
          <w:szCs w:val="28"/>
          <w:lang w:bidi="en-US"/>
        </w:rPr>
        <w:t xml:space="preserve">quan </w:t>
      </w:r>
      <w:r w:rsidRPr="00966674">
        <w:rPr>
          <w:spacing w:val="0"/>
          <w:sz w:val="28"/>
          <w:szCs w:val="28"/>
          <w:lang w:val="vi-VN" w:eastAsia="vi-VN" w:bidi="vi-VN"/>
        </w:rPr>
        <w:t xml:space="preserve">thuế về việc thực hiện nghĩa vụ nộp thuế/ hoặc hoàn thành nghĩa vụ nộp thuế của năm tài chính </w:t>
      </w:r>
      <w:r w:rsidRPr="00966674">
        <w:rPr>
          <w:spacing w:val="0"/>
          <w:sz w:val="28"/>
          <w:szCs w:val="28"/>
          <w:lang w:bidi="en-US"/>
        </w:rPr>
        <w:t>2024.</w:t>
      </w:r>
    </w:p>
    <w:p w14:paraId="42079DF7" w14:textId="77777777" w:rsidR="003D6978" w:rsidRPr="00966674" w:rsidRDefault="003D6978" w:rsidP="003D6978">
      <w:pPr>
        <w:pStyle w:val="BodyText"/>
        <w:ind w:firstLine="720"/>
        <w:rPr>
          <w:sz w:val="28"/>
          <w:szCs w:val="28"/>
        </w:rPr>
      </w:pPr>
      <w:r w:rsidRPr="00966674">
        <w:rPr>
          <w:i/>
          <w:iCs/>
          <w:spacing w:val="0"/>
          <w:sz w:val="28"/>
          <w:szCs w:val="28"/>
          <w:lang w:val="vi-VN" w:eastAsia="vi-VN" w:bidi="vi-VN"/>
        </w:rPr>
        <w:t xml:space="preserve">Nghĩa vụ nộp thuế là nộp thuế </w:t>
      </w:r>
      <w:r w:rsidRPr="00966674">
        <w:rPr>
          <w:i/>
          <w:iCs/>
          <w:spacing w:val="0"/>
          <w:sz w:val="28"/>
          <w:szCs w:val="28"/>
          <w:lang w:bidi="en-US"/>
        </w:rPr>
        <w:t xml:space="preserve">thu </w:t>
      </w:r>
      <w:r w:rsidRPr="00966674">
        <w:rPr>
          <w:i/>
          <w:iCs/>
          <w:spacing w:val="0"/>
          <w:sz w:val="28"/>
          <w:szCs w:val="28"/>
          <w:lang w:val="vi-VN" w:eastAsia="vi-VN" w:bidi="vi-VN"/>
        </w:rPr>
        <w:t xml:space="preserve">nhập </w:t>
      </w:r>
      <w:r w:rsidRPr="00966674">
        <w:rPr>
          <w:i/>
          <w:iCs/>
          <w:spacing w:val="0"/>
          <w:sz w:val="28"/>
          <w:szCs w:val="28"/>
          <w:lang w:bidi="en-US"/>
        </w:rPr>
        <w:t xml:space="preserve">doanh </w:t>
      </w:r>
      <w:r w:rsidRPr="00966674">
        <w:rPr>
          <w:i/>
          <w:iCs/>
          <w:spacing w:val="0"/>
          <w:sz w:val="28"/>
          <w:szCs w:val="28"/>
          <w:lang w:val="vi-VN" w:eastAsia="vi-VN" w:bidi="vi-VN"/>
        </w:rPr>
        <w:t xml:space="preserve">nghiệp (thuế </w:t>
      </w:r>
      <w:r w:rsidRPr="00966674">
        <w:rPr>
          <w:i/>
          <w:iCs/>
          <w:spacing w:val="0"/>
          <w:sz w:val="28"/>
          <w:szCs w:val="28"/>
          <w:lang w:bidi="en-US"/>
        </w:rPr>
        <w:t xml:space="preserve">thu </w:t>
      </w:r>
      <w:r w:rsidRPr="00966674">
        <w:rPr>
          <w:i/>
          <w:iCs/>
          <w:spacing w:val="0"/>
          <w:sz w:val="28"/>
          <w:szCs w:val="28"/>
          <w:lang w:val="vi-VN" w:eastAsia="vi-VN" w:bidi="vi-VN"/>
        </w:rPr>
        <w:t xml:space="preserve">nhập cá nhân đối với nhà thầu là hộ </w:t>
      </w:r>
      <w:r w:rsidRPr="00966674">
        <w:rPr>
          <w:i/>
          <w:iCs/>
          <w:spacing w:val="0"/>
          <w:sz w:val="28"/>
          <w:szCs w:val="28"/>
          <w:lang w:bidi="en-US"/>
        </w:rPr>
        <w:t xml:space="preserve">kinh </w:t>
      </w:r>
      <w:r w:rsidRPr="00966674">
        <w:rPr>
          <w:i/>
          <w:iCs/>
          <w:spacing w:val="0"/>
          <w:sz w:val="28"/>
          <w:szCs w:val="28"/>
          <w:lang w:val="vi-VN" w:eastAsia="vi-VN" w:bidi="vi-VN"/>
        </w:rPr>
        <w:t xml:space="preserve">doanh)với giá trị thuế tương ứng với thuế suất, </w:t>
      </w:r>
      <w:r w:rsidRPr="00966674">
        <w:rPr>
          <w:i/>
          <w:iCs/>
          <w:spacing w:val="0"/>
          <w:sz w:val="28"/>
          <w:szCs w:val="28"/>
          <w:lang w:bidi="en-US"/>
        </w:rPr>
        <w:t xml:space="preserve">thu </w:t>
      </w:r>
      <w:r w:rsidRPr="00966674">
        <w:rPr>
          <w:i/>
          <w:iCs/>
          <w:spacing w:val="0"/>
          <w:sz w:val="28"/>
          <w:szCs w:val="28"/>
          <w:lang w:val="vi-VN" w:eastAsia="vi-VN" w:bidi="vi-VN"/>
        </w:rPr>
        <w:t xml:space="preserve">nhập chịu thuế, </w:t>
      </w:r>
      <w:r w:rsidRPr="00966674">
        <w:rPr>
          <w:i/>
          <w:iCs/>
          <w:spacing w:val="0"/>
          <w:sz w:val="28"/>
          <w:szCs w:val="28"/>
          <w:lang w:bidi="en-US"/>
        </w:rPr>
        <w:t xml:space="preserve">doanh thu </w:t>
      </w:r>
      <w:r w:rsidRPr="00966674">
        <w:rPr>
          <w:i/>
          <w:iCs/>
          <w:spacing w:val="0"/>
          <w:sz w:val="28"/>
          <w:szCs w:val="28"/>
          <w:lang w:val="vi-VN" w:eastAsia="vi-VN" w:bidi="vi-VN"/>
        </w:rPr>
        <w:t xml:space="preserve">tính thuế nhà thầu kê </w:t>
      </w:r>
      <w:r w:rsidRPr="00966674">
        <w:rPr>
          <w:i/>
          <w:iCs/>
          <w:spacing w:val="0"/>
          <w:sz w:val="28"/>
          <w:szCs w:val="28"/>
          <w:lang w:bidi="en-US"/>
        </w:rPr>
        <w:t xml:space="preserve">khai </w:t>
      </w:r>
      <w:r w:rsidRPr="00966674">
        <w:rPr>
          <w:i/>
          <w:iCs/>
          <w:spacing w:val="0"/>
          <w:sz w:val="28"/>
          <w:szCs w:val="28"/>
          <w:lang w:val="vi-VN" w:eastAsia="vi-VN" w:bidi="vi-VN"/>
        </w:rPr>
        <w:t xml:space="preserve">trên Hệ thống thuế điện tử </w:t>
      </w:r>
      <w:r w:rsidRPr="00966674">
        <w:rPr>
          <w:b/>
          <w:bCs/>
          <w:i/>
          <w:iCs/>
          <w:spacing w:val="0"/>
          <w:sz w:val="28"/>
          <w:szCs w:val="28"/>
          <w:lang w:val="vi-VN" w:eastAsia="vi-VN" w:bidi="vi-VN"/>
        </w:rPr>
        <w:t>(số thuế đã nộp tương ứng với số thuế phải nộp)</w:t>
      </w:r>
      <w:r w:rsidRPr="00966674">
        <w:rPr>
          <w:i/>
          <w:iCs/>
          <w:spacing w:val="0"/>
          <w:sz w:val="28"/>
          <w:szCs w:val="28"/>
          <w:lang w:val="vi-VN" w:eastAsia="vi-VN" w:bidi="vi-VN"/>
        </w:rPr>
        <w:t xml:space="preserve">; trường hợp được chậm nộp thuế, miễn thuế, giảm thuế </w:t>
      </w:r>
      <w:r w:rsidRPr="00966674">
        <w:rPr>
          <w:i/>
          <w:iCs/>
          <w:spacing w:val="0"/>
          <w:sz w:val="28"/>
          <w:szCs w:val="28"/>
          <w:lang w:bidi="en-US"/>
        </w:rPr>
        <w:t xml:space="preserve">theo </w:t>
      </w:r>
      <w:r w:rsidRPr="00966674">
        <w:rPr>
          <w:i/>
          <w:iCs/>
          <w:spacing w:val="0"/>
          <w:sz w:val="28"/>
          <w:szCs w:val="28"/>
          <w:lang w:val="vi-VN" w:eastAsia="vi-VN" w:bidi="vi-VN"/>
        </w:rPr>
        <w:t xml:space="preserve">chính sách của Nhà nước thì thực hiện </w:t>
      </w:r>
      <w:r w:rsidRPr="00966674">
        <w:rPr>
          <w:i/>
          <w:iCs/>
          <w:spacing w:val="0"/>
          <w:sz w:val="28"/>
          <w:szCs w:val="28"/>
          <w:lang w:bidi="en-US"/>
        </w:rPr>
        <w:t xml:space="preserve">theo quy </w:t>
      </w:r>
      <w:r w:rsidRPr="00966674">
        <w:rPr>
          <w:i/>
          <w:iCs/>
          <w:spacing w:val="0"/>
          <w:sz w:val="28"/>
          <w:szCs w:val="28"/>
          <w:lang w:val="vi-VN" w:eastAsia="vi-VN" w:bidi="vi-VN"/>
        </w:rPr>
        <w:t>định.</w:t>
      </w:r>
    </w:p>
    <w:p w14:paraId="3943E017" w14:textId="77777777" w:rsidR="003D6978" w:rsidRPr="00966674" w:rsidRDefault="003D6978" w:rsidP="00FA0713">
      <w:pPr>
        <w:pStyle w:val="BodyText"/>
        <w:widowControl w:val="0"/>
        <w:numPr>
          <w:ilvl w:val="0"/>
          <w:numId w:val="8"/>
        </w:numPr>
        <w:tabs>
          <w:tab w:val="left" w:pos="1093"/>
        </w:tabs>
        <w:suppressAutoHyphens w:val="0"/>
        <w:spacing w:after="100"/>
        <w:ind w:right="0" w:firstLine="720"/>
        <w:rPr>
          <w:sz w:val="28"/>
          <w:szCs w:val="28"/>
        </w:rPr>
      </w:pPr>
      <w:r w:rsidRPr="00966674">
        <w:rPr>
          <w:b/>
          <w:bCs/>
          <w:i/>
          <w:iCs/>
          <w:spacing w:val="0"/>
          <w:sz w:val="28"/>
          <w:szCs w:val="28"/>
          <w:lang w:val="vi-VN" w:eastAsia="vi-VN" w:bidi="vi-VN"/>
        </w:rPr>
        <w:t xml:space="preserve">Các hạng mục để làm căn cứ phân </w:t>
      </w:r>
      <w:r w:rsidRPr="00966674">
        <w:rPr>
          <w:b/>
          <w:bCs/>
          <w:i/>
          <w:iCs/>
          <w:spacing w:val="0"/>
          <w:sz w:val="28"/>
          <w:szCs w:val="28"/>
          <w:lang w:bidi="en-US"/>
        </w:rPr>
        <w:t xml:space="preserve">chia </w:t>
      </w:r>
      <w:r w:rsidRPr="00966674">
        <w:rPr>
          <w:b/>
          <w:bCs/>
          <w:i/>
          <w:iCs/>
          <w:spacing w:val="0"/>
          <w:sz w:val="28"/>
          <w:szCs w:val="28"/>
          <w:lang w:val="vi-VN" w:eastAsia="vi-VN" w:bidi="vi-VN"/>
        </w:rPr>
        <w:t xml:space="preserve">công việc </w:t>
      </w:r>
      <w:r w:rsidRPr="00966674">
        <w:rPr>
          <w:b/>
          <w:bCs/>
          <w:i/>
          <w:iCs/>
          <w:spacing w:val="0"/>
          <w:sz w:val="28"/>
          <w:szCs w:val="28"/>
          <w:lang w:bidi="en-US"/>
        </w:rPr>
        <w:t xml:space="preserve">trong </w:t>
      </w:r>
      <w:r w:rsidRPr="00966674">
        <w:rPr>
          <w:b/>
          <w:bCs/>
          <w:i/>
          <w:iCs/>
          <w:spacing w:val="0"/>
          <w:sz w:val="28"/>
          <w:szCs w:val="28"/>
          <w:lang w:val="vi-VN" w:eastAsia="vi-VN" w:bidi="vi-VN"/>
        </w:rPr>
        <w:t xml:space="preserve">liên </w:t>
      </w:r>
      <w:r w:rsidRPr="00966674">
        <w:rPr>
          <w:b/>
          <w:bCs/>
          <w:i/>
          <w:iCs/>
          <w:spacing w:val="0"/>
          <w:sz w:val="28"/>
          <w:szCs w:val="28"/>
          <w:lang w:bidi="en-US"/>
        </w:rPr>
        <w:t xml:space="preserve">danh </w:t>
      </w:r>
      <w:r w:rsidRPr="00966674">
        <w:rPr>
          <w:b/>
          <w:bCs/>
          <w:i/>
          <w:iCs/>
          <w:spacing w:val="0"/>
          <w:sz w:val="28"/>
          <w:szCs w:val="28"/>
          <w:lang w:val="vi-VN" w:eastAsia="vi-VN" w:bidi="vi-VN"/>
        </w:rPr>
        <w:t xml:space="preserve">(đối với nhà thầu liên </w:t>
      </w:r>
      <w:r w:rsidRPr="00966674">
        <w:rPr>
          <w:b/>
          <w:bCs/>
          <w:i/>
          <w:iCs/>
          <w:spacing w:val="0"/>
          <w:sz w:val="28"/>
          <w:szCs w:val="28"/>
          <w:lang w:bidi="en-US"/>
        </w:rPr>
        <w:t>danh):</w:t>
      </w:r>
    </w:p>
    <w:p w14:paraId="7BF89BEF" w14:textId="37415409" w:rsidR="003D6978" w:rsidRPr="00966674" w:rsidRDefault="00C50412" w:rsidP="00C50412">
      <w:pPr>
        <w:pStyle w:val="BodyText"/>
        <w:widowControl w:val="0"/>
        <w:tabs>
          <w:tab w:val="left" w:pos="1141"/>
        </w:tabs>
        <w:suppressAutoHyphens w:val="0"/>
        <w:spacing w:after="100"/>
        <w:ind w:left="720" w:right="0"/>
        <w:rPr>
          <w:spacing w:val="0"/>
          <w:sz w:val="28"/>
          <w:szCs w:val="28"/>
          <w:lang w:bidi="en-US"/>
        </w:rPr>
      </w:pPr>
      <w:r w:rsidRPr="00966674">
        <w:rPr>
          <w:spacing w:val="0"/>
          <w:sz w:val="28"/>
          <w:szCs w:val="28"/>
          <w:lang w:eastAsia="vi-VN" w:bidi="vi-VN"/>
        </w:rPr>
        <w:t xml:space="preserve">- </w:t>
      </w:r>
      <w:r w:rsidR="003D6978" w:rsidRPr="00966674">
        <w:rPr>
          <w:spacing w:val="0"/>
          <w:sz w:val="28"/>
          <w:szCs w:val="28"/>
          <w:lang w:val="vi-VN" w:eastAsia="vi-VN" w:bidi="vi-VN"/>
        </w:rPr>
        <w:t xml:space="preserve">Giám sát </w:t>
      </w:r>
      <w:r w:rsidR="003D6978" w:rsidRPr="00966674">
        <w:rPr>
          <w:spacing w:val="0"/>
          <w:sz w:val="28"/>
          <w:szCs w:val="28"/>
          <w:lang w:bidi="en-US"/>
        </w:rPr>
        <w:t xml:space="preserve">thi </w:t>
      </w:r>
      <w:r w:rsidR="003D6978" w:rsidRPr="00966674">
        <w:rPr>
          <w:spacing w:val="0"/>
          <w:sz w:val="28"/>
          <w:szCs w:val="28"/>
          <w:lang w:val="vi-VN" w:eastAsia="vi-VN" w:bidi="vi-VN"/>
        </w:rPr>
        <w:t xml:space="preserve">công </w:t>
      </w:r>
      <w:r w:rsidR="003D6978" w:rsidRPr="00966674">
        <w:rPr>
          <w:spacing w:val="0"/>
          <w:sz w:val="28"/>
          <w:szCs w:val="28"/>
          <w:lang w:bidi="en-US"/>
        </w:rPr>
        <w:t>xây dựng hạng mục</w:t>
      </w:r>
      <w:r w:rsidRPr="00966674">
        <w:rPr>
          <w:spacing w:val="0"/>
          <w:sz w:val="28"/>
          <w:szCs w:val="28"/>
          <w:lang w:bidi="en-US"/>
        </w:rPr>
        <w:t>:</w:t>
      </w:r>
      <w:r w:rsidR="00FA7F62" w:rsidRPr="00966674">
        <w:rPr>
          <w:spacing w:val="0"/>
          <w:sz w:val="28"/>
          <w:szCs w:val="28"/>
          <w:lang w:bidi="en-US"/>
        </w:rPr>
        <w:t xml:space="preserve"> </w:t>
      </w:r>
      <w:r w:rsidRPr="00966674">
        <w:rPr>
          <w:spacing w:val="0"/>
          <w:sz w:val="28"/>
          <w:szCs w:val="28"/>
          <w:lang w:bidi="en-US"/>
        </w:rPr>
        <w:t>Đ</w:t>
      </w:r>
      <w:r w:rsidR="00FA7F62" w:rsidRPr="00966674">
        <w:rPr>
          <w:spacing w:val="0"/>
          <w:sz w:val="28"/>
          <w:szCs w:val="28"/>
          <w:lang w:bidi="en-US"/>
        </w:rPr>
        <w:t>ường giao thông</w:t>
      </w:r>
      <w:r w:rsidR="003D6978" w:rsidRPr="00966674">
        <w:rPr>
          <w:spacing w:val="0"/>
          <w:sz w:val="28"/>
          <w:szCs w:val="28"/>
          <w:lang w:bidi="en-US"/>
        </w:rPr>
        <w:t>;</w:t>
      </w:r>
    </w:p>
    <w:p w14:paraId="138AD299" w14:textId="36223EF2" w:rsidR="00C50412" w:rsidRPr="00966674" w:rsidRDefault="00C50412" w:rsidP="00C50412">
      <w:pPr>
        <w:pStyle w:val="BodyText"/>
        <w:widowControl w:val="0"/>
        <w:tabs>
          <w:tab w:val="left" w:pos="1141"/>
        </w:tabs>
        <w:suppressAutoHyphens w:val="0"/>
        <w:spacing w:after="100"/>
        <w:ind w:left="720" w:right="0"/>
        <w:rPr>
          <w:spacing w:val="0"/>
          <w:sz w:val="28"/>
          <w:szCs w:val="28"/>
          <w:lang w:bidi="en-US"/>
        </w:rPr>
      </w:pPr>
      <w:r w:rsidRPr="00966674">
        <w:rPr>
          <w:spacing w:val="0"/>
          <w:sz w:val="28"/>
          <w:szCs w:val="28"/>
          <w:lang w:bidi="en-US"/>
        </w:rPr>
        <w:t xml:space="preserve">- </w:t>
      </w:r>
      <w:r w:rsidR="003D6978" w:rsidRPr="00966674">
        <w:rPr>
          <w:spacing w:val="0"/>
          <w:sz w:val="28"/>
          <w:szCs w:val="28"/>
          <w:lang w:bidi="en-US"/>
        </w:rPr>
        <w:t>Giám sát thi công xây dựng</w:t>
      </w:r>
      <w:r w:rsidRPr="00966674">
        <w:rPr>
          <w:spacing w:val="0"/>
          <w:sz w:val="28"/>
          <w:szCs w:val="28"/>
          <w:lang w:bidi="en-US"/>
        </w:rPr>
        <w:t xml:space="preserve"> </w:t>
      </w:r>
      <w:r w:rsidR="003D6978" w:rsidRPr="00966674">
        <w:rPr>
          <w:spacing w:val="0"/>
          <w:sz w:val="28"/>
          <w:szCs w:val="28"/>
          <w:lang w:bidi="en-US"/>
        </w:rPr>
        <w:t xml:space="preserve">hạng mục: </w:t>
      </w:r>
      <w:r w:rsidR="00DC51B2" w:rsidRPr="00966674">
        <w:rPr>
          <w:spacing w:val="0"/>
          <w:sz w:val="28"/>
          <w:szCs w:val="28"/>
          <w:lang w:bidi="en-US"/>
        </w:rPr>
        <w:t>Điện</w:t>
      </w:r>
    </w:p>
    <w:p w14:paraId="21A1B0CE" w14:textId="77777777" w:rsidR="003D6978" w:rsidRPr="00966674" w:rsidRDefault="003D6978" w:rsidP="003D6978">
      <w:pPr>
        <w:pStyle w:val="BodyText"/>
        <w:ind w:firstLine="720"/>
        <w:rPr>
          <w:sz w:val="28"/>
          <w:szCs w:val="28"/>
        </w:rPr>
      </w:pPr>
      <w:r w:rsidRPr="00966674">
        <w:rPr>
          <w:b/>
          <w:bCs/>
          <w:spacing w:val="0"/>
          <w:sz w:val="28"/>
          <w:szCs w:val="28"/>
          <w:lang w:bidi="en-US"/>
        </w:rPr>
        <w:t xml:space="preserve">IV.2. </w:t>
      </w:r>
      <w:r w:rsidRPr="00966674">
        <w:rPr>
          <w:b/>
          <w:bCs/>
          <w:spacing w:val="0"/>
          <w:sz w:val="28"/>
          <w:szCs w:val="28"/>
          <w:lang w:val="vi-VN" w:eastAsia="vi-VN" w:bidi="vi-VN"/>
        </w:rPr>
        <w:t>Kinh nghiệm của nhà thầu</w:t>
      </w:r>
    </w:p>
    <w:p w14:paraId="530885FA" w14:textId="77777777" w:rsidR="003D6978" w:rsidRPr="00966674" w:rsidRDefault="003D6978" w:rsidP="00FA0713">
      <w:pPr>
        <w:pStyle w:val="BodyText"/>
        <w:widowControl w:val="0"/>
        <w:numPr>
          <w:ilvl w:val="0"/>
          <w:numId w:val="10"/>
        </w:numPr>
        <w:tabs>
          <w:tab w:val="left" w:pos="1050"/>
        </w:tabs>
        <w:suppressAutoHyphens w:val="0"/>
        <w:spacing w:after="100"/>
        <w:ind w:right="0" w:firstLine="720"/>
        <w:rPr>
          <w:sz w:val="28"/>
          <w:szCs w:val="28"/>
        </w:rPr>
      </w:pPr>
      <w:r w:rsidRPr="00966674">
        <w:rPr>
          <w:b/>
          <w:bCs/>
          <w:i/>
          <w:iCs/>
          <w:spacing w:val="0"/>
          <w:sz w:val="28"/>
          <w:szCs w:val="28"/>
          <w:lang w:val="vi-VN" w:eastAsia="vi-VN" w:bidi="vi-VN"/>
        </w:rPr>
        <w:t>Kinh nghiệm thực hiện các hợp đồng tương tự:</w:t>
      </w:r>
    </w:p>
    <w:p w14:paraId="0908B465" w14:textId="77777777" w:rsidR="003D6978" w:rsidRPr="00966674" w:rsidRDefault="003D6978" w:rsidP="00FA0713">
      <w:pPr>
        <w:pStyle w:val="BodyText"/>
        <w:widowControl w:val="0"/>
        <w:numPr>
          <w:ilvl w:val="0"/>
          <w:numId w:val="7"/>
        </w:numPr>
        <w:tabs>
          <w:tab w:val="left" w:pos="1011"/>
        </w:tabs>
        <w:suppressAutoHyphens w:val="0"/>
        <w:spacing w:after="100"/>
        <w:ind w:right="0" w:firstLine="720"/>
        <w:rPr>
          <w:sz w:val="28"/>
          <w:szCs w:val="28"/>
        </w:rPr>
      </w:pPr>
      <w:r w:rsidRPr="00966674">
        <w:rPr>
          <w:spacing w:val="0"/>
          <w:sz w:val="28"/>
          <w:szCs w:val="28"/>
          <w:lang w:val="vi-VN" w:eastAsia="vi-VN" w:bidi="vi-VN"/>
        </w:rPr>
        <w:t>Kinh nghiệm thực hiện các hợp đồng tương tự của nhà thầu được quy định tại mục 1 thuộc bảng số 01 - Chương III của E-HSMT này.</w:t>
      </w:r>
    </w:p>
    <w:p w14:paraId="2DFD41BD" w14:textId="77777777" w:rsidR="003D6978" w:rsidRPr="00966674" w:rsidRDefault="003D6978" w:rsidP="00FA0713">
      <w:pPr>
        <w:pStyle w:val="BodyText"/>
        <w:widowControl w:val="0"/>
        <w:numPr>
          <w:ilvl w:val="0"/>
          <w:numId w:val="7"/>
        </w:numPr>
        <w:tabs>
          <w:tab w:val="left" w:pos="1011"/>
        </w:tabs>
        <w:suppressAutoHyphens w:val="0"/>
        <w:spacing w:after="100"/>
        <w:ind w:right="0" w:firstLine="720"/>
        <w:rPr>
          <w:sz w:val="28"/>
          <w:szCs w:val="28"/>
        </w:rPr>
      </w:pPr>
      <w:r w:rsidRPr="00966674">
        <w:rPr>
          <w:spacing w:val="0"/>
          <w:sz w:val="28"/>
          <w:szCs w:val="28"/>
          <w:lang w:val="vi-VN" w:eastAsia="vi-VN" w:bidi="vi-VN"/>
        </w:rPr>
        <w:t>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67CFA83B" w14:textId="77777777" w:rsidR="003D6978" w:rsidRPr="00966674" w:rsidRDefault="003D6978" w:rsidP="00FA0713">
      <w:pPr>
        <w:pStyle w:val="BodyText"/>
        <w:widowControl w:val="0"/>
        <w:numPr>
          <w:ilvl w:val="0"/>
          <w:numId w:val="7"/>
        </w:numPr>
        <w:tabs>
          <w:tab w:val="left" w:pos="1011"/>
        </w:tabs>
        <w:suppressAutoHyphens w:val="0"/>
        <w:spacing w:after="100"/>
        <w:ind w:right="0" w:firstLine="720"/>
        <w:rPr>
          <w:sz w:val="28"/>
          <w:szCs w:val="28"/>
        </w:rPr>
      </w:pPr>
      <w:r w:rsidRPr="00966674">
        <w:rPr>
          <w:spacing w:val="0"/>
          <w:sz w:val="28"/>
          <w:szCs w:val="28"/>
          <w:lang w:val="vi-VN" w:eastAsia="vi-VN" w:bidi="vi-VN"/>
        </w:rPr>
        <w:t>Trường hợp với nhà thầu liên danh:</w:t>
      </w:r>
    </w:p>
    <w:p w14:paraId="2475BE98" w14:textId="77777777" w:rsidR="003D6978" w:rsidRPr="00966674" w:rsidRDefault="003D6978" w:rsidP="003D6978">
      <w:pPr>
        <w:pStyle w:val="BodyText"/>
        <w:ind w:firstLine="720"/>
        <w:rPr>
          <w:sz w:val="28"/>
          <w:szCs w:val="28"/>
        </w:rPr>
      </w:pPr>
      <w:r w:rsidRPr="00966674">
        <w:rPr>
          <w:spacing w:val="0"/>
          <w:sz w:val="28"/>
          <w:szCs w:val="28"/>
          <w:lang w:bidi="en-US"/>
        </w:rPr>
        <w:lastRenderedPageBreak/>
        <w:t xml:space="preserve">+ </w:t>
      </w:r>
      <w:r w:rsidRPr="00966674">
        <w:rPr>
          <w:spacing w:val="0"/>
          <w:sz w:val="28"/>
          <w:szCs w:val="28"/>
          <w:lang w:val="vi-VN" w:eastAsia="vi-VN" w:bidi="vi-VN"/>
        </w:rPr>
        <w:t>Số lượng hợp đồng của liên danh được tính bằng tổng các hợp đồng của các thành viên trong liên danh và tương ứng với phần công việc của thành viên liên danh đảm nhận;</w:t>
      </w:r>
    </w:p>
    <w:p w14:paraId="541D9AEB" w14:textId="77777777" w:rsidR="003D6978" w:rsidRPr="00966674" w:rsidRDefault="003D6978" w:rsidP="003D6978">
      <w:pPr>
        <w:pStyle w:val="BodyText"/>
        <w:ind w:firstLine="720"/>
        <w:rPr>
          <w:sz w:val="28"/>
          <w:szCs w:val="28"/>
        </w:rPr>
      </w:pPr>
      <w:r w:rsidRPr="00966674">
        <w:rPr>
          <w:spacing w:val="0"/>
          <w:sz w:val="28"/>
          <w:szCs w:val="28"/>
          <w:lang w:val="vi-VN" w:eastAsia="vi-VN" w:bidi="vi-VN"/>
        </w:rPr>
        <w:t>+ Trường hợp một hạng mục được thực hiện bởi nhiều thành viên trong liên danh thì mỗi thành viên tham gia thực hiện hạng mục đó phải có kinh nghiệm thực hiện ít nhất 01 hợp đồng tương tự với phần việc do mình đảm nhận. Nếu 01 (một) thành viên không có kinh nghiệm thực hiện hợp đồng tương tự với phần việc do mình đảm nhận thì điểm kinh nghiệm thực hiện hạng mục đó của liên danh tính bằng 0 (không).</w:t>
      </w:r>
    </w:p>
    <w:p w14:paraId="0ECD1113" w14:textId="77777777" w:rsidR="003D6978" w:rsidRPr="00966674" w:rsidRDefault="003D6978" w:rsidP="00FA0713">
      <w:pPr>
        <w:pStyle w:val="BodyText"/>
        <w:widowControl w:val="0"/>
        <w:numPr>
          <w:ilvl w:val="0"/>
          <w:numId w:val="10"/>
        </w:numPr>
        <w:tabs>
          <w:tab w:val="left" w:pos="1023"/>
        </w:tabs>
        <w:suppressAutoHyphens w:val="0"/>
        <w:spacing w:after="100"/>
        <w:ind w:right="0" w:firstLine="720"/>
        <w:rPr>
          <w:sz w:val="28"/>
          <w:szCs w:val="28"/>
        </w:rPr>
      </w:pPr>
      <w:r w:rsidRPr="00966674">
        <w:rPr>
          <w:b/>
          <w:bCs/>
          <w:i/>
          <w:iCs/>
          <w:spacing w:val="0"/>
          <w:sz w:val="28"/>
          <w:szCs w:val="28"/>
          <w:lang w:val="vi-VN" w:eastAsia="vi-VN" w:bidi="vi-VN"/>
        </w:rPr>
        <w:t>Tài liệu chứng minh kinh nghiệm thực hiện hợp đồng tương tự:</w:t>
      </w:r>
    </w:p>
    <w:p w14:paraId="6C14C85D" w14:textId="77777777" w:rsidR="003D6978" w:rsidRPr="00966674" w:rsidRDefault="003D6978" w:rsidP="003D6978">
      <w:pPr>
        <w:pStyle w:val="BodyText"/>
        <w:ind w:firstLine="720"/>
        <w:rPr>
          <w:sz w:val="28"/>
          <w:szCs w:val="28"/>
        </w:rPr>
      </w:pPr>
      <w:r w:rsidRPr="00966674">
        <w:rPr>
          <w:spacing w:val="0"/>
          <w:sz w:val="28"/>
          <w:szCs w:val="28"/>
          <w:lang w:val="vi-VN" w:eastAsia="vi-VN" w:bidi="vi-VN"/>
        </w:rPr>
        <w:t>Nhà thầu phải gửi kèm theo bản chính hoặc bản chụp được chứng thực các tài liệu sau:</w:t>
      </w:r>
    </w:p>
    <w:p w14:paraId="7457760B" w14:textId="77777777" w:rsidR="003D6978" w:rsidRPr="00966674" w:rsidRDefault="003D6978" w:rsidP="00FA0713">
      <w:pPr>
        <w:pStyle w:val="BodyText"/>
        <w:widowControl w:val="0"/>
        <w:numPr>
          <w:ilvl w:val="0"/>
          <w:numId w:val="7"/>
        </w:numPr>
        <w:tabs>
          <w:tab w:val="left" w:pos="946"/>
        </w:tabs>
        <w:suppressAutoHyphens w:val="0"/>
        <w:spacing w:after="100"/>
        <w:ind w:right="0" w:firstLine="720"/>
        <w:rPr>
          <w:sz w:val="28"/>
          <w:szCs w:val="28"/>
        </w:rPr>
      </w:pPr>
      <w:r w:rsidRPr="00966674">
        <w:rPr>
          <w:spacing w:val="0"/>
          <w:sz w:val="28"/>
          <w:szCs w:val="28"/>
          <w:lang w:val="vi-VN" w:eastAsia="vi-VN" w:bidi="vi-VN"/>
        </w:rPr>
        <w:t>Hợp đồng tư vấn giám sát mà nhà thầu thực hiện;</w:t>
      </w:r>
    </w:p>
    <w:p w14:paraId="5A587151" w14:textId="77777777" w:rsidR="003D6978" w:rsidRPr="00966674" w:rsidRDefault="003D6978" w:rsidP="00FA0713">
      <w:pPr>
        <w:pStyle w:val="BodyText"/>
        <w:widowControl w:val="0"/>
        <w:numPr>
          <w:ilvl w:val="0"/>
          <w:numId w:val="7"/>
        </w:numPr>
        <w:tabs>
          <w:tab w:val="left" w:pos="932"/>
        </w:tabs>
        <w:suppressAutoHyphens w:val="0"/>
        <w:spacing w:after="100"/>
        <w:ind w:right="0" w:firstLine="720"/>
        <w:rPr>
          <w:sz w:val="28"/>
          <w:szCs w:val="28"/>
        </w:rPr>
      </w:pPr>
      <w:r w:rsidRPr="00966674">
        <w:rPr>
          <w:spacing w:val="0"/>
          <w:sz w:val="28"/>
          <w:szCs w:val="28"/>
          <w:lang w:val="vi-VN" w:eastAsia="vi-VN" w:bidi="vi-VN"/>
        </w:rPr>
        <w:t>Tài liệu chứng minh về quy mô, loại, kết cấu, kỹ thuật công trình: Quyết định phê duyệt dự án hoặc báo cáo kinh tế kỹ thuật hoặc thiết kế kỹ thuật hoặc thiết kế bản vẽ thi công; hoặc văn bản xác nhận của chủ đầu tư/ đại diện chủ đầu tư xác nhận đầy đủ về quy mô, loại, kết cấu, kỹ thuật công trình;... hoặc các tài liệu khác theo quy định của pháp luật thỏa mãn yêu cầu hợp đồng tương tự của E-HSMT.</w:t>
      </w:r>
    </w:p>
    <w:p w14:paraId="0E000ADE" w14:textId="77777777" w:rsidR="003D6978" w:rsidRPr="00966674" w:rsidRDefault="003D6978" w:rsidP="00FA0713">
      <w:pPr>
        <w:pStyle w:val="BodyText"/>
        <w:widowControl w:val="0"/>
        <w:numPr>
          <w:ilvl w:val="0"/>
          <w:numId w:val="7"/>
        </w:numPr>
        <w:tabs>
          <w:tab w:val="left" w:pos="932"/>
        </w:tabs>
        <w:suppressAutoHyphens w:val="0"/>
        <w:spacing w:after="100"/>
        <w:ind w:right="0" w:firstLine="720"/>
        <w:rPr>
          <w:sz w:val="28"/>
          <w:szCs w:val="28"/>
        </w:rPr>
      </w:pPr>
      <w:r w:rsidRPr="00966674">
        <w:rPr>
          <w:spacing w:val="0"/>
          <w:sz w:val="28"/>
          <w:szCs w:val="28"/>
          <w:lang w:val="vi-VN" w:eastAsia="vi-VN" w:bidi="vi-VN"/>
        </w:rPr>
        <w:t>Tài liệu chứng minh hợp đồng đã hoàn thành (như biên bản nghiệm thu hoàn thành công trình/ hạng mục công trình hoặc biên bản bàn giao công trình/ hạng mục công trình đưa vào sử dụng hoặc biên bản thanh lý hợp đồng, hoặc xác nhận chủ đầu tư,. hoặc các tài liệu khác theo quy định của pháp luật).</w:t>
      </w:r>
    </w:p>
    <w:p w14:paraId="32ADA357" w14:textId="77777777" w:rsidR="003D6978" w:rsidRPr="00966674" w:rsidRDefault="003D6978" w:rsidP="003D6978">
      <w:pPr>
        <w:pStyle w:val="BodyText"/>
        <w:ind w:firstLine="720"/>
        <w:rPr>
          <w:sz w:val="28"/>
          <w:szCs w:val="28"/>
        </w:rPr>
      </w:pPr>
      <w:r w:rsidRPr="00966674">
        <w:rPr>
          <w:b/>
          <w:bCs/>
          <w:i/>
          <w:iCs/>
          <w:spacing w:val="0"/>
          <w:sz w:val="28"/>
          <w:szCs w:val="28"/>
          <w:lang w:val="vi-VN" w:eastAsia="vi-VN" w:bidi="vi-VN"/>
        </w:rPr>
        <w:t>* Lưu ý:</w:t>
      </w:r>
      <w:r w:rsidRPr="00966674">
        <w:rPr>
          <w:spacing w:val="0"/>
          <w:sz w:val="28"/>
          <w:szCs w:val="28"/>
          <w:lang w:val="vi-VN" w:eastAsia="vi-VN" w:bidi="vi-VN"/>
        </w:rPr>
        <w:t xml:space="preserve"> Trường hợp kinh nghiệm của nhà thầu được thực hiện với tư cách là nhà thầu phụ, ngoài các tài liệu quy định ở trên thì nhà thầu phải gửi kèm theo bản chính hoặc bản chụp được chứng thực tài liệu sau: Hợp đồng tư vấn giám sát của nhà thầu chính ký với chủ đầu tư hoặc đại diện chủ đầu tư trong đó thể hiện rõ là nhà thầu có tên trong danh sách nhà thầu phụ, phạm vi công việc mà nhà thầu thực hiện và giá trị tối đa dành cho nhà thầu phụ. Trường hợp hợp đồng giữa nhà thầu chính với Chủ đầu tư hoặc đại diện chủ đầu tư trong đó không thể hiện tên nhà thầu là nhà thầu phụ thì phải bổ sung Văn bản chấp thuận sử dụng nhà thầu phụ của chủ đầu tư trong đó thể hiện rõ là nhà thầu có tên trong danh sách nhà thầu phụ và phạm vi công việc mà nhà thầu thực hiện.</w:t>
      </w:r>
    </w:p>
    <w:p w14:paraId="4A601F64" w14:textId="77777777" w:rsidR="003D6978" w:rsidRPr="00966674" w:rsidRDefault="003D6978" w:rsidP="003D6978">
      <w:pPr>
        <w:pStyle w:val="BodyText"/>
        <w:ind w:firstLine="720"/>
        <w:rPr>
          <w:b/>
          <w:bCs/>
          <w:spacing w:val="0"/>
          <w:sz w:val="28"/>
          <w:szCs w:val="28"/>
          <w:lang w:eastAsia="vi-VN" w:bidi="vi-VN"/>
        </w:rPr>
      </w:pPr>
      <w:r w:rsidRPr="00966674">
        <w:rPr>
          <w:b/>
          <w:bCs/>
          <w:spacing w:val="0"/>
          <w:sz w:val="28"/>
          <w:szCs w:val="28"/>
          <w:lang w:val="vi-VN" w:eastAsia="vi-VN" w:bidi="vi-VN"/>
        </w:rPr>
        <w:t>Đối với các hợp đồng mà Chủ đầu tư, Tổ chuyên gia có bằng chứng cho thấy nhà thầu đã thực hiện với tư cách là nhà thầu phụ do được chuyển nhượng bất hợp pháp, vi phạm quy định về pháp luật Đấu thầu thì hợp đồng này sẽ không được xem xét, đánh giá.</w:t>
      </w:r>
    </w:p>
    <w:p w14:paraId="3198B5BA" w14:textId="77777777" w:rsidR="00191F98" w:rsidRPr="00966674" w:rsidRDefault="00191F98" w:rsidP="003D6978">
      <w:pPr>
        <w:pStyle w:val="BodyText"/>
        <w:ind w:firstLine="720"/>
        <w:rPr>
          <w:sz w:val="28"/>
          <w:szCs w:val="28"/>
        </w:rPr>
      </w:pPr>
    </w:p>
    <w:p w14:paraId="64A1108C" w14:textId="77777777" w:rsidR="003D6978" w:rsidRPr="00966674" w:rsidRDefault="003D6978" w:rsidP="003D6978">
      <w:pPr>
        <w:pStyle w:val="BodyText"/>
        <w:ind w:firstLine="720"/>
        <w:rPr>
          <w:sz w:val="28"/>
          <w:szCs w:val="28"/>
        </w:rPr>
      </w:pPr>
      <w:r w:rsidRPr="00966674">
        <w:rPr>
          <w:b/>
          <w:bCs/>
          <w:spacing w:val="0"/>
          <w:sz w:val="28"/>
          <w:szCs w:val="28"/>
          <w:lang w:val="vi-VN" w:eastAsia="vi-VN" w:bidi="vi-VN"/>
        </w:rPr>
        <w:t>IV.3. Nhân sự chủ chốt của nhà thầu:</w:t>
      </w:r>
    </w:p>
    <w:p w14:paraId="1204C72B" w14:textId="77777777" w:rsidR="003D6978" w:rsidRPr="00966674" w:rsidRDefault="003D6978" w:rsidP="003D6978">
      <w:pPr>
        <w:pStyle w:val="BodyText"/>
        <w:ind w:firstLine="720"/>
        <w:rPr>
          <w:sz w:val="28"/>
          <w:szCs w:val="28"/>
        </w:rPr>
      </w:pPr>
      <w:r w:rsidRPr="00966674">
        <w:rPr>
          <w:b/>
          <w:bCs/>
          <w:i/>
          <w:iCs/>
          <w:spacing w:val="0"/>
          <w:sz w:val="28"/>
          <w:szCs w:val="28"/>
          <w:lang w:val="vi-VN" w:eastAsia="vi-VN" w:bidi="vi-VN"/>
        </w:rPr>
        <w:t>1. Nhân sự chủ chốt để thực hiện gói thầu, gồm:</w:t>
      </w:r>
    </w:p>
    <w:p w14:paraId="5C597D35" w14:textId="77777777" w:rsidR="003D6978" w:rsidRPr="00966674" w:rsidRDefault="003D6978" w:rsidP="00FA0713">
      <w:pPr>
        <w:pStyle w:val="BodyText"/>
        <w:widowControl w:val="0"/>
        <w:numPr>
          <w:ilvl w:val="0"/>
          <w:numId w:val="7"/>
        </w:numPr>
        <w:tabs>
          <w:tab w:val="left" w:pos="922"/>
        </w:tabs>
        <w:suppressAutoHyphens w:val="0"/>
        <w:spacing w:after="100"/>
        <w:ind w:right="0" w:firstLine="720"/>
        <w:rPr>
          <w:sz w:val="28"/>
          <w:szCs w:val="28"/>
        </w:rPr>
      </w:pPr>
      <w:r w:rsidRPr="00966674">
        <w:rPr>
          <w:spacing w:val="0"/>
          <w:sz w:val="28"/>
          <w:szCs w:val="28"/>
          <w:lang w:val="vi-VN" w:eastAsia="vi-VN" w:bidi="vi-VN"/>
        </w:rPr>
        <w:t>Giám sát trưởng: là cá nhân quản lý, điều hành hoạt động giám sát thi công xây dựng, lắp đặt thiết bị, giám sát môi trường công trình.</w:t>
      </w:r>
    </w:p>
    <w:p w14:paraId="70254A1F" w14:textId="01A2537E" w:rsidR="003D6978" w:rsidRPr="00966674" w:rsidRDefault="003D6978" w:rsidP="00FA0713">
      <w:pPr>
        <w:pStyle w:val="BodyText"/>
        <w:widowControl w:val="0"/>
        <w:numPr>
          <w:ilvl w:val="0"/>
          <w:numId w:val="7"/>
        </w:numPr>
        <w:tabs>
          <w:tab w:val="left" w:pos="932"/>
        </w:tabs>
        <w:suppressAutoHyphens w:val="0"/>
        <w:spacing w:after="100"/>
        <w:ind w:right="0" w:firstLine="720"/>
        <w:rPr>
          <w:sz w:val="28"/>
          <w:szCs w:val="28"/>
        </w:rPr>
      </w:pPr>
      <w:r w:rsidRPr="00966674">
        <w:rPr>
          <w:spacing w:val="0"/>
          <w:sz w:val="28"/>
          <w:szCs w:val="28"/>
          <w:lang w:val="vi-VN" w:eastAsia="vi-VN" w:bidi="vi-VN"/>
        </w:rPr>
        <w:t xml:space="preserve">Các giám sát viên công tác xây dựng: là các cá nhân trực tiếp thực hiện </w:t>
      </w:r>
      <w:r w:rsidRPr="00966674">
        <w:rPr>
          <w:spacing w:val="0"/>
          <w:sz w:val="28"/>
          <w:szCs w:val="28"/>
          <w:lang w:val="vi-VN" w:eastAsia="vi-VN" w:bidi="vi-VN"/>
        </w:rPr>
        <w:lastRenderedPageBreak/>
        <w:t xml:space="preserve">giám sát công tác xây dựng gói </w:t>
      </w:r>
      <w:r w:rsidR="00191F98" w:rsidRPr="00966674">
        <w:rPr>
          <w:spacing w:val="0"/>
          <w:sz w:val="28"/>
          <w:szCs w:val="28"/>
          <w:lang w:eastAsia="vi-VN" w:bidi="vi-VN"/>
        </w:rPr>
        <w:t xml:space="preserve">thầu này </w:t>
      </w:r>
      <w:r w:rsidRPr="00966674">
        <w:rPr>
          <w:spacing w:val="0"/>
          <w:sz w:val="28"/>
          <w:szCs w:val="28"/>
          <w:lang w:val="vi-VN" w:eastAsia="vi-VN" w:bidi="vi-VN"/>
        </w:rPr>
        <w:t>đảm bảo chất lượng, tiến độ thi công, khối lượng, an toàn lao động trong quá trình thi công xây dựng công trình.</w:t>
      </w:r>
    </w:p>
    <w:p w14:paraId="71061BAE" w14:textId="159325A3" w:rsidR="003D6978" w:rsidRPr="00966674" w:rsidRDefault="003D6978" w:rsidP="003D6978">
      <w:pPr>
        <w:pStyle w:val="BodyText"/>
        <w:spacing w:after="120"/>
        <w:ind w:firstLine="720"/>
        <w:rPr>
          <w:sz w:val="28"/>
          <w:szCs w:val="28"/>
        </w:rPr>
      </w:pPr>
      <w:r w:rsidRPr="00966674">
        <w:rPr>
          <w:spacing w:val="0"/>
          <w:sz w:val="28"/>
          <w:szCs w:val="28"/>
          <w:lang w:bidi="en-US"/>
        </w:rPr>
        <w:t xml:space="preserve">* </w:t>
      </w:r>
      <w:r w:rsidRPr="00966674">
        <w:rPr>
          <w:spacing w:val="0"/>
          <w:sz w:val="28"/>
          <w:szCs w:val="28"/>
          <w:lang w:val="vi-VN" w:eastAsia="vi-VN" w:bidi="vi-VN"/>
        </w:rPr>
        <w:t xml:space="preserve">Cách tính số năm </w:t>
      </w:r>
      <w:r w:rsidRPr="00966674">
        <w:rPr>
          <w:spacing w:val="0"/>
          <w:sz w:val="28"/>
          <w:szCs w:val="28"/>
          <w:lang w:bidi="en-US"/>
        </w:rPr>
        <w:t xml:space="preserve">kinh </w:t>
      </w:r>
      <w:r w:rsidRPr="00966674">
        <w:rPr>
          <w:spacing w:val="0"/>
          <w:sz w:val="28"/>
          <w:szCs w:val="28"/>
          <w:lang w:val="vi-VN" w:eastAsia="vi-VN" w:bidi="vi-VN"/>
        </w:rPr>
        <w:t>nghiệm của các nhân sự chủ chốt:</w:t>
      </w:r>
    </w:p>
    <w:p w14:paraId="1260D4C8" w14:textId="37FC57C4"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xml:space="preserve">Số năm </w:t>
      </w:r>
      <w:r w:rsidRPr="00966674">
        <w:rPr>
          <w:spacing w:val="0"/>
          <w:sz w:val="28"/>
          <w:szCs w:val="28"/>
          <w:lang w:bidi="en-US"/>
        </w:rPr>
        <w:t xml:space="preserve">kinh </w:t>
      </w:r>
      <w:r w:rsidRPr="00966674">
        <w:rPr>
          <w:spacing w:val="0"/>
          <w:sz w:val="28"/>
          <w:szCs w:val="28"/>
          <w:lang w:val="vi-VN" w:eastAsia="vi-VN" w:bidi="vi-VN"/>
        </w:rPr>
        <w:t xml:space="preserve">nghiệm làm việc của nhân sự được tính từ thời điểm nhân sự thực hiện nhiệm vụ tư vấn giám sát </w:t>
      </w:r>
      <w:r w:rsidRPr="00966674">
        <w:rPr>
          <w:spacing w:val="0"/>
          <w:sz w:val="28"/>
          <w:szCs w:val="28"/>
          <w:lang w:bidi="en-US"/>
        </w:rPr>
        <w:t xml:space="preserve">thi </w:t>
      </w:r>
      <w:r w:rsidRPr="00966674">
        <w:rPr>
          <w:spacing w:val="0"/>
          <w:sz w:val="28"/>
          <w:szCs w:val="28"/>
          <w:lang w:val="vi-VN" w:eastAsia="vi-VN" w:bidi="vi-VN"/>
        </w:rPr>
        <w:t xml:space="preserve">công xây dựng công trình đầu tiên đến thời điểm đóng thầu </w:t>
      </w:r>
      <w:r w:rsidRPr="00966674">
        <w:rPr>
          <w:spacing w:val="0"/>
          <w:sz w:val="28"/>
          <w:szCs w:val="28"/>
          <w:lang w:bidi="en-US"/>
        </w:rPr>
        <w:t xml:space="preserve">theo: </w:t>
      </w:r>
      <w:r w:rsidR="00DC51B2" w:rsidRPr="00966674">
        <w:rPr>
          <w:spacing w:val="0"/>
          <w:sz w:val="28"/>
          <w:szCs w:val="28"/>
          <w:lang w:eastAsia="vi-VN" w:bidi="vi-VN"/>
        </w:rPr>
        <w:t>X</w:t>
      </w:r>
      <w:r w:rsidRPr="00966674">
        <w:rPr>
          <w:spacing w:val="0"/>
          <w:sz w:val="28"/>
          <w:szCs w:val="28"/>
          <w:lang w:val="vi-VN" w:eastAsia="vi-VN" w:bidi="vi-VN"/>
        </w:rPr>
        <w:t xml:space="preserve">ác nhận của chủ đầu tư/đại diện chủ đầu tư xác nhận nhân sự thực hiện đã </w:t>
      </w:r>
      <w:r w:rsidRPr="00966674">
        <w:rPr>
          <w:spacing w:val="0"/>
          <w:sz w:val="28"/>
          <w:szCs w:val="28"/>
          <w:lang w:bidi="en-US"/>
        </w:rPr>
        <w:t xml:space="preserve">tham gia </w:t>
      </w:r>
      <w:r w:rsidRPr="00966674">
        <w:rPr>
          <w:spacing w:val="0"/>
          <w:sz w:val="28"/>
          <w:szCs w:val="28"/>
          <w:lang w:val="vi-VN" w:eastAsia="vi-VN" w:bidi="vi-VN"/>
        </w:rPr>
        <w:t xml:space="preserve">giám sát </w:t>
      </w:r>
      <w:r w:rsidRPr="00966674">
        <w:rPr>
          <w:spacing w:val="0"/>
          <w:sz w:val="28"/>
          <w:szCs w:val="28"/>
          <w:lang w:bidi="en-US"/>
        </w:rPr>
        <w:t xml:space="preserve">thi </w:t>
      </w:r>
      <w:r w:rsidRPr="00966674">
        <w:rPr>
          <w:spacing w:val="0"/>
          <w:sz w:val="28"/>
          <w:szCs w:val="28"/>
          <w:lang w:val="vi-VN" w:eastAsia="vi-VN" w:bidi="vi-VN"/>
        </w:rPr>
        <w:t xml:space="preserve">công xây dựng công trình trước đây hoặc </w:t>
      </w:r>
      <w:r w:rsidRPr="00966674">
        <w:rPr>
          <w:spacing w:val="0"/>
          <w:sz w:val="28"/>
          <w:szCs w:val="28"/>
          <w:lang w:bidi="en-US"/>
        </w:rPr>
        <w:t xml:space="preserve">theo danh </w:t>
      </w:r>
      <w:r w:rsidRPr="00966674">
        <w:rPr>
          <w:spacing w:val="0"/>
          <w:sz w:val="28"/>
          <w:szCs w:val="28"/>
          <w:lang w:val="vi-VN" w:eastAsia="vi-VN" w:bidi="vi-VN"/>
        </w:rPr>
        <w:t xml:space="preserve">sách nhân sự </w:t>
      </w:r>
      <w:r w:rsidRPr="00966674">
        <w:rPr>
          <w:spacing w:val="0"/>
          <w:sz w:val="28"/>
          <w:szCs w:val="28"/>
          <w:lang w:bidi="en-US"/>
        </w:rPr>
        <w:t xml:space="preserve">tham gia </w:t>
      </w:r>
      <w:r w:rsidRPr="00966674">
        <w:rPr>
          <w:spacing w:val="0"/>
          <w:sz w:val="28"/>
          <w:szCs w:val="28"/>
          <w:lang w:val="vi-VN" w:eastAsia="vi-VN" w:bidi="vi-VN"/>
        </w:rPr>
        <w:t xml:space="preserve">thực hiện </w:t>
      </w:r>
      <w:r w:rsidRPr="00966674">
        <w:rPr>
          <w:spacing w:val="0"/>
          <w:sz w:val="28"/>
          <w:szCs w:val="28"/>
          <w:lang w:bidi="en-US"/>
        </w:rPr>
        <w:t xml:space="preserve">trong </w:t>
      </w:r>
      <w:r w:rsidRPr="00966674">
        <w:rPr>
          <w:spacing w:val="0"/>
          <w:sz w:val="28"/>
          <w:szCs w:val="28"/>
          <w:lang w:val="vi-VN" w:eastAsia="vi-VN" w:bidi="vi-VN"/>
        </w:rPr>
        <w:t xml:space="preserve">hợp đồng tư vấn của nhà thầu (không tính </w:t>
      </w:r>
      <w:r w:rsidRPr="00966674">
        <w:rPr>
          <w:spacing w:val="0"/>
          <w:sz w:val="28"/>
          <w:szCs w:val="28"/>
          <w:lang w:bidi="en-US"/>
        </w:rPr>
        <w:t xml:space="preserve">theo </w:t>
      </w:r>
      <w:r w:rsidRPr="00966674">
        <w:rPr>
          <w:spacing w:val="0"/>
          <w:sz w:val="28"/>
          <w:szCs w:val="28"/>
          <w:lang w:val="vi-VN" w:eastAsia="vi-VN" w:bidi="vi-VN"/>
        </w:rPr>
        <w:t xml:space="preserve">thời </w:t>
      </w:r>
      <w:r w:rsidRPr="00966674">
        <w:rPr>
          <w:spacing w:val="0"/>
          <w:sz w:val="28"/>
          <w:szCs w:val="28"/>
          <w:lang w:bidi="en-US"/>
        </w:rPr>
        <w:t xml:space="preserve">gian trong </w:t>
      </w:r>
      <w:r w:rsidRPr="00966674">
        <w:rPr>
          <w:spacing w:val="0"/>
          <w:sz w:val="28"/>
          <w:szCs w:val="28"/>
          <w:lang w:val="vi-VN" w:eastAsia="vi-VN" w:bidi="vi-VN"/>
        </w:rPr>
        <w:t xml:space="preserve">hợp đồng </w:t>
      </w:r>
      <w:r w:rsidRPr="00966674">
        <w:rPr>
          <w:spacing w:val="0"/>
          <w:sz w:val="28"/>
          <w:szCs w:val="28"/>
          <w:lang w:bidi="en-US"/>
        </w:rPr>
        <w:t xml:space="preserve">lao </w:t>
      </w:r>
      <w:r w:rsidRPr="00966674">
        <w:rPr>
          <w:spacing w:val="0"/>
          <w:sz w:val="28"/>
          <w:szCs w:val="28"/>
          <w:lang w:val="vi-VN" w:eastAsia="vi-VN" w:bidi="vi-VN"/>
        </w:rPr>
        <w:t xml:space="preserve">động của nhân sự với đơn vị tư vấn). Đủ </w:t>
      </w:r>
      <w:r w:rsidRPr="00966674">
        <w:rPr>
          <w:spacing w:val="0"/>
          <w:sz w:val="28"/>
          <w:szCs w:val="28"/>
          <w:lang w:bidi="en-US"/>
        </w:rPr>
        <w:t xml:space="preserve">1 </w:t>
      </w:r>
      <w:r w:rsidRPr="00966674">
        <w:rPr>
          <w:spacing w:val="0"/>
          <w:sz w:val="28"/>
          <w:szCs w:val="28"/>
          <w:lang w:val="vi-VN" w:eastAsia="vi-VN" w:bidi="vi-VN"/>
        </w:rPr>
        <w:t xml:space="preserve">năm </w:t>
      </w:r>
      <w:r w:rsidRPr="00966674">
        <w:rPr>
          <w:spacing w:val="0"/>
          <w:sz w:val="28"/>
          <w:szCs w:val="28"/>
          <w:lang w:bidi="en-US"/>
        </w:rPr>
        <w:t xml:space="preserve">kinh </w:t>
      </w:r>
      <w:r w:rsidRPr="00966674">
        <w:rPr>
          <w:spacing w:val="0"/>
          <w:sz w:val="28"/>
          <w:szCs w:val="28"/>
          <w:lang w:val="vi-VN" w:eastAsia="vi-VN" w:bidi="vi-VN"/>
        </w:rPr>
        <w:t xml:space="preserve">nghiệm nghĩa là đủ </w:t>
      </w:r>
      <w:r w:rsidRPr="00966674">
        <w:rPr>
          <w:spacing w:val="0"/>
          <w:sz w:val="28"/>
          <w:szCs w:val="28"/>
          <w:lang w:bidi="en-US"/>
        </w:rPr>
        <w:t xml:space="preserve">12 </w:t>
      </w:r>
      <w:r w:rsidRPr="00966674">
        <w:rPr>
          <w:spacing w:val="0"/>
          <w:sz w:val="28"/>
          <w:szCs w:val="28"/>
          <w:lang w:val="vi-VN" w:eastAsia="vi-VN" w:bidi="vi-VN"/>
        </w:rPr>
        <w:t xml:space="preserve">tháng, tháng thứ </w:t>
      </w:r>
      <w:r w:rsidRPr="00966674">
        <w:rPr>
          <w:spacing w:val="0"/>
          <w:sz w:val="28"/>
          <w:szCs w:val="28"/>
          <w:lang w:bidi="en-US"/>
        </w:rPr>
        <w:t xml:space="preserve">13 </w:t>
      </w:r>
      <w:r w:rsidRPr="00966674">
        <w:rPr>
          <w:spacing w:val="0"/>
          <w:sz w:val="28"/>
          <w:szCs w:val="28"/>
          <w:lang w:val="vi-VN" w:eastAsia="vi-VN" w:bidi="vi-VN"/>
        </w:rPr>
        <w:t xml:space="preserve">tính </w:t>
      </w:r>
      <w:r w:rsidRPr="00966674">
        <w:rPr>
          <w:spacing w:val="0"/>
          <w:sz w:val="28"/>
          <w:szCs w:val="28"/>
          <w:lang w:bidi="en-US"/>
        </w:rPr>
        <w:t xml:space="preserve">sang </w:t>
      </w:r>
      <w:r w:rsidRPr="00966674">
        <w:rPr>
          <w:spacing w:val="0"/>
          <w:sz w:val="28"/>
          <w:szCs w:val="28"/>
          <w:lang w:val="vi-VN" w:eastAsia="vi-VN" w:bidi="vi-VN"/>
        </w:rPr>
        <w:t xml:space="preserve">năm tiếp </w:t>
      </w:r>
      <w:r w:rsidRPr="00966674">
        <w:rPr>
          <w:spacing w:val="0"/>
          <w:sz w:val="28"/>
          <w:szCs w:val="28"/>
          <w:lang w:bidi="en-US"/>
        </w:rPr>
        <w:t>theo.</w:t>
      </w:r>
    </w:p>
    <w:p w14:paraId="27CFA5CB" w14:textId="77777777" w:rsidR="003D6978" w:rsidRPr="00966674" w:rsidRDefault="003D6978" w:rsidP="003D6978">
      <w:pPr>
        <w:pStyle w:val="BodyText"/>
        <w:spacing w:after="120"/>
        <w:ind w:firstLine="720"/>
        <w:rPr>
          <w:sz w:val="28"/>
          <w:szCs w:val="28"/>
        </w:rPr>
      </w:pPr>
      <w:r w:rsidRPr="00966674">
        <w:rPr>
          <w:b/>
          <w:bCs/>
          <w:i/>
          <w:iCs/>
          <w:spacing w:val="0"/>
          <w:sz w:val="28"/>
          <w:szCs w:val="28"/>
          <w:u w:val="single"/>
          <w:lang w:val="vi-VN" w:eastAsia="vi-VN" w:bidi="vi-VN"/>
        </w:rPr>
        <w:t>Lưu ý:</w:t>
      </w:r>
    </w:p>
    <w:p w14:paraId="64182BDE"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xml:space="preserve">- Các nhân sự chủ chốt của nhà thầu thuộc biên chế của nhà thầu hoặc đi thuê, </w:t>
      </w:r>
      <w:r w:rsidRPr="00966674">
        <w:rPr>
          <w:b/>
          <w:bCs/>
          <w:i/>
          <w:iCs/>
          <w:spacing w:val="0"/>
          <w:sz w:val="28"/>
          <w:szCs w:val="28"/>
          <w:lang w:val="vi-VN" w:eastAsia="vi-VN" w:bidi="vi-VN"/>
        </w:rPr>
        <w:t>không được phép bố trí kiêm nhiệm.</w:t>
      </w:r>
    </w:p>
    <w:p w14:paraId="0E57DCA9"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Đối với một vị trí nhân sự chủ chốt, E-HSDT chào thừa hoặc thiếu số lượng theo yêu cầu của E-HSMT thì không đáp ứng về kỹ thuật theo quy định tại điểm b, khoản 19.2 Chương I. Chỉ dẫn nhà thầu.</w:t>
      </w:r>
    </w:p>
    <w:p w14:paraId="5BB90048"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Đối với nhà thầu Liên danh: Cả Liên danh sẽ bố trí chung các nhân sự chủ chốt, số lượng theo đúng yêu cầu của E-HSMT.</w:t>
      </w:r>
    </w:p>
    <w:p w14:paraId="0EB14641" w14:textId="3EEF5F7E" w:rsidR="003D6978" w:rsidRPr="00966674" w:rsidRDefault="003D6978" w:rsidP="00191F98">
      <w:pPr>
        <w:pStyle w:val="BodyText"/>
        <w:ind w:firstLine="720"/>
        <w:rPr>
          <w:sz w:val="28"/>
          <w:szCs w:val="28"/>
        </w:rPr>
      </w:pPr>
      <w:r w:rsidRPr="00966674">
        <w:rPr>
          <w:spacing w:val="0"/>
          <w:sz w:val="28"/>
          <w:szCs w:val="28"/>
          <w:lang w:val="vi-VN" w:eastAsia="vi-VN" w:bidi="vi-VN"/>
        </w:rPr>
        <w:t xml:space="preserve">Các nhân sự chủ chốt phải có cam kết bố trí thời gian thực hiện gói thầu </w:t>
      </w:r>
      <w:r w:rsidRPr="00966674">
        <w:rPr>
          <w:b/>
          <w:bCs/>
          <w:spacing w:val="0"/>
          <w:sz w:val="28"/>
          <w:szCs w:val="28"/>
          <w:lang w:val="vi-VN" w:eastAsia="vi-VN" w:bidi="vi-VN"/>
        </w:rPr>
        <w:t>và phải được các nhân sự chủ chốt ký trực tiếp, nếu bản cam kết không được các nhân sự chủ chốt ký trực tiếp thì vị trí do nhân sự chủ chốt đảm nhiệm sẽ không được tính</w:t>
      </w:r>
      <w:r w:rsidR="00191F98" w:rsidRPr="00966674">
        <w:rPr>
          <w:b/>
          <w:bCs/>
          <w:spacing w:val="0"/>
          <w:sz w:val="28"/>
          <w:szCs w:val="28"/>
          <w:lang w:eastAsia="vi-VN" w:bidi="vi-VN"/>
        </w:rPr>
        <w:t xml:space="preserve"> </w:t>
      </w:r>
      <w:r w:rsidRPr="00966674">
        <w:rPr>
          <w:b/>
          <w:bCs/>
          <w:spacing w:val="0"/>
          <w:sz w:val="28"/>
          <w:szCs w:val="28"/>
          <w:lang w:val="vi-VN" w:eastAsia="vi-VN" w:bidi="vi-VN"/>
        </w:rPr>
        <w:t>điểm.</w:t>
      </w:r>
    </w:p>
    <w:p w14:paraId="41E0E6CF" w14:textId="77777777" w:rsidR="003D6978" w:rsidRPr="00966674" w:rsidRDefault="003D6978" w:rsidP="00FA0713">
      <w:pPr>
        <w:pStyle w:val="BodyText"/>
        <w:widowControl w:val="0"/>
        <w:numPr>
          <w:ilvl w:val="0"/>
          <w:numId w:val="11"/>
        </w:numPr>
        <w:tabs>
          <w:tab w:val="left" w:pos="1052"/>
        </w:tabs>
        <w:suppressAutoHyphens w:val="0"/>
        <w:ind w:right="0" w:firstLine="720"/>
        <w:rPr>
          <w:sz w:val="28"/>
          <w:szCs w:val="28"/>
        </w:rPr>
      </w:pPr>
      <w:r w:rsidRPr="00966674">
        <w:rPr>
          <w:b/>
          <w:bCs/>
          <w:i/>
          <w:iCs/>
          <w:spacing w:val="0"/>
          <w:sz w:val="28"/>
          <w:szCs w:val="28"/>
          <w:lang w:val="vi-VN" w:eastAsia="vi-VN" w:bidi="vi-VN"/>
        </w:rPr>
        <w:t>Tài liệu chứng minh kinh nghiệm của đội ngũ nhân sự cần gửi kèm theo bản chính hoặc bản chụp được chứng thực các tài liệu sau:</w:t>
      </w:r>
    </w:p>
    <w:p w14:paraId="57954BAB"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xml:space="preserve">(i) Lý lịch chuyên gia tư vấn </w:t>
      </w:r>
      <w:r w:rsidRPr="00966674">
        <w:rPr>
          <w:b/>
          <w:bCs/>
          <w:spacing w:val="0"/>
          <w:sz w:val="28"/>
          <w:szCs w:val="28"/>
          <w:lang w:val="vi-VN" w:eastAsia="vi-VN" w:bidi="vi-VN"/>
        </w:rPr>
        <w:t>(Lý lịch kê khai của nhân sự chủ chốt về năng lực kinh nghiệm chỉ được chủ đầu tư, tổ chuyên gia xem xét khi bản kê khai được nhân sự chủ chốt ký trực tiếp. Nếu bản kê khai không được nhân sự chủ chốt ký trực tiếp thì điểm của vị trí do nhân sự chủ chốt đảm nhận sẽ tính bằng 0 điểm).</w:t>
      </w:r>
    </w:p>
    <w:p w14:paraId="1584D3F0" w14:textId="77777777" w:rsidR="003D6978" w:rsidRPr="00966674" w:rsidRDefault="003D6978" w:rsidP="00FA0713">
      <w:pPr>
        <w:pStyle w:val="BodyText"/>
        <w:widowControl w:val="0"/>
        <w:numPr>
          <w:ilvl w:val="0"/>
          <w:numId w:val="12"/>
        </w:numPr>
        <w:tabs>
          <w:tab w:val="left" w:pos="1187"/>
        </w:tabs>
        <w:suppressAutoHyphens w:val="0"/>
        <w:spacing w:after="120"/>
        <w:ind w:right="0" w:firstLine="720"/>
        <w:rPr>
          <w:sz w:val="28"/>
          <w:szCs w:val="28"/>
        </w:rPr>
      </w:pPr>
      <w:r w:rsidRPr="00966674">
        <w:rPr>
          <w:spacing w:val="0"/>
          <w:sz w:val="28"/>
          <w:szCs w:val="28"/>
          <w:lang w:val="vi-VN" w:eastAsia="vi-VN" w:bidi="vi-VN"/>
        </w:rPr>
        <w:t>Tài liệu chứng minh trình độ chuyên môn, năng lực:</w:t>
      </w:r>
    </w:p>
    <w:p w14:paraId="23C3587C"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Chứng chỉ hành nghề hoạt động xây dựng phù hợp với vị trí đảm nhiệm đối với vị trí nhân sự chủ chốt có yêu cầu chứng chỉ hành nghề hoạt động xây dựng</w:t>
      </w:r>
    </w:p>
    <w:p w14:paraId="1057D167" w14:textId="77777777" w:rsidR="003D6978" w:rsidRPr="00966674" w:rsidRDefault="003D6978" w:rsidP="00FA0713">
      <w:pPr>
        <w:pStyle w:val="BodyText"/>
        <w:widowControl w:val="0"/>
        <w:numPr>
          <w:ilvl w:val="0"/>
          <w:numId w:val="12"/>
        </w:numPr>
        <w:tabs>
          <w:tab w:val="left" w:pos="1311"/>
        </w:tabs>
        <w:suppressAutoHyphens w:val="0"/>
        <w:spacing w:after="120"/>
        <w:ind w:right="0" w:firstLine="800"/>
        <w:rPr>
          <w:sz w:val="28"/>
          <w:szCs w:val="28"/>
        </w:rPr>
      </w:pPr>
      <w:r w:rsidRPr="00966674">
        <w:rPr>
          <w:spacing w:val="0"/>
          <w:sz w:val="28"/>
          <w:szCs w:val="28"/>
          <w:lang w:val="vi-VN" w:eastAsia="vi-VN" w:bidi="vi-VN"/>
        </w:rPr>
        <w:t>Các tài liệu chứng minh số năm kinh nghiệm hoặc thực hiện hợp đồng công việc tương tự của nhân sự gồm các tài liệu sau:</w:t>
      </w:r>
    </w:p>
    <w:p w14:paraId="14092660" w14:textId="77777777" w:rsidR="003D6978" w:rsidRPr="00966674" w:rsidRDefault="003D6978" w:rsidP="003D6978">
      <w:pPr>
        <w:pStyle w:val="BodyText"/>
        <w:spacing w:after="120"/>
        <w:ind w:firstLine="720"/>
        <w:rPr>
          <w:sz w:val="28"/>
          <w:szCs w:val="28"/>
        </w:rPr>
      </w:pPr>
      <w:r w:rsidRPr="00966674">
        <w:rPr>
          <w:spacing w:val="0"/>
          <w:sz w:val="28"/>
          <w:szCs w:val="28"/>
          <w:lang w:val="vi-VN" w:eastAsia="vi-VN" w:bidi="vi-VN"/>
        </w:rPr>
        <w:t xml:space="preserve">- Tài liệu chứng minh nhân sự thực hiện: Hợp đồng tư vấn giám sát (giữa chủ đầu tư/ đại diện chủ đầu tư và nhà thầu) trong đó có danh sách nhân sự thực hiện và vị trí đảm nhiệm; hoặc xác nhận của Chủ đầu tư/ đại diện Chủ đầu tư xác nhận nhân sự </w:t>
      </w:r>
      <w:r w:rsidRPr="00966674">
        <w:rPr>
          <w:spacing w:val="0"/>
          <w:sz w:val="28"/>
          <w:szCs w:val="28"/>
          <w:lang w:bidi="en-US"/>
        </w:rPr>
        <w:t xml:space="preserve">tham gia </w:t>
      </w:r>
      <w:r w:rsidRPr="00966674">
        <w:rPr>
          <w:spacing w:val="0"/>
          <w:sz w:val="28"/>
          <w:szCs w:val="28"/>
          <w:lang w:val="vi-VN" w:eastAsia="vi-VN" w:bidi="vi-VN"/>
        </w:rPr>
        <w:t xml:space="preserve">thực hiện và vị trí đảm nhiệm; hoặc biên bản nghiệm </w:t>
      </w:r>
      <w:r w:rsidRPr="00966674">
        <w:rPr>
          <w:spacing w:val="0"/>
          <w:sz w:val="28"/>
          <w:szCs w:val="28"/>
          <w:lang w:bidi="en-US"/>
        </w:rPr>
        <w:t xml:space="preserve">thu </w:t>
      </w:r>
      <w:r w:rsidRPr="00966674">
        <w:rPr>
          <w:spacing w:val="0"/>
          <w:sz w:val="28"/>
          <w:szCs w:val="28"/>
          <w:lang w:val="vi-VN" w:eastAsia="vi-VN" w:bidi="vi-VN"/>
        </w:rPr>
        <w:lastRenderedPageBreak/>
        <w:t>hoàn thành công việc có thể hiện tên nhân sự và vị trí đảm nhiệm;</w:t>
      </w:r>
      <w:r w:rsidRPr="00966674">
        <w:rPr>
          <w:spacing w:val="0"/>
          <w:sz w:val="28"/>
          <w:szCs w:val="28"/>
          <w:lang w:bidi="en-US"/>
        </w:rPr>
        <w:t xml:space="preserve">... </w:t>
      </w:r>
      <w:r w:rsidRPr="00966674">
        <w:rPr>
          <w:spacing w:val="0"/>
          <w:sz w:val="28"/>
          <w:szCs w:val="28"/>
          <w:lang w:val="vi-VN" w:eastAsia="vi-VN" w:bidi="vi-VN"/>
        </w:rPr>
        <w:t xml:space="preserve">hoặc các tài liệu khác </w:t>
      </w:r>
      <w:r w:rsidRPr="00966674">
        <w:rPr>
          <w:spacing w:val="0"/>
          <w:sz w:val="28"/>
          <w:szCs w:val="28"/>
          <w:lang w:bidi="en-US"/>
        </w:rPr>
        <w:t xml:space="preserve">theo quy </w:t>
      </w:r>
      <w:r w:rsidRPr="00966674">
        <w:rPr>
          <w:spacing w:val="0"/>
          <w:sz w:val="28"/>
          <w:szCs w:val="28"/>
          <w:lang w:val="vi-VN" w:eastAsia="vi-VN" w:bidi="vi-VN"/>
        </w:rPr>
        <w:t>định của pháp luật.</w:t>
      </w:r>
    </w:p>
    <w:p w14:paraId="3E11EF11" w14:textId="77777777" w:rsidR="003D6978" w:rsidRPr="00966674" w:rsidRDefault="003D6978" w:rsidP="003D6978">
      <w:pPr>
        <w:pStyle w:val="BodyText"/>
        <w:spacing w:after="120"/>
        <w:ind w:firstLine="740"/>
        <w:rPr>
          <w:sz w:val="28"/>
          <w:szCs w:val="28"/>
        </w:rPr>
      </w:pPr>
      <w:r w:rsidRPr="00966674">
        <w:rPr>
          <w:spacing w:val="0"/>
          <w:sz w:val="28"/>
          <w:szCs w:val="28"/>
          <w:lang w:bidi="en-US"/>
        </w:rPr>
        <w:t xml:space="preserve">- </w:t>
      </w:r>
      <w:r w:rsidRPr="00966674">
        <w:rPr>
          <w:spacing w:val="0"/>
          <w:sz w:val="28"/>
          <w:szCs w:val="28"/>
          <w:lang w:val="vi-VN" w:eastAsia="vi-VN" w:bidi="vi-VN"/>
        </w:rPr>
        <w:t xml:space="preserve">Tài liệu chứng </w:t>
      </w:r>
      <w:r w:rsidRPr="00966674">
        <w:rPr>
          <w:spacing w:val="0"/>
          <w:sz w:val="28"/>
          <w:szCs w:val="28"/>
          <w:lang w:bidi="en-US"/>
        </w:rPr>
        <w:t xml:space="preserve">minh </w:t>
      </w:r>
      <w:r w:rsidRPr="00966674">
        <w:rPr>
          <w:spacing w:val="0"/>
          <w:sz w:val="28"/>
          <w:szCs w:val="28"/>
          <w:lang w:val="vi-VN" w:eastAsia="vi-VN" w:bidi="vi-VN"/>
        </w:rPr>
        <w:t xml:space="preserve">về </w:t>
      </w:r>
      <w:r w:rsidRPr="00966674">
        <w:rPr>
          <w:spacing w:val="0"/>
          <w:sz w:val="28"/>
          <w:szCs w:val="28"/>
          <w:lang w:bidi="en-US"/>
        </w:rPr>
        <w:t xml:space="preserve">quy </w:t>
      </w:r>
      <w:r w:rsidRPr="00966674">
        <w:rPr>
          <w:spacing w:val="0"/>
          <w:sz w:val="28"/>
          <w:szCs w:val="28"/>
          <w:lang w:val="vi-VN" w:eastAsia="vi-VN" w:bidi="vi-VN"/>
        </w:rPr>
        <w:t xml:space="preserve">mô, loại, kết cấu, thông số kỹ thuật công trình </w:t>
      </w:r>
      <w:r w:rsidRPr="00966674">
        <w:rPr>
          <w:spacing w:val="0"/>
          <w:sz w:val="28"/>
          <w:szCs w:val="28"/>
          <w:lang w:bidi="en-US"/>
        </w:rPr>
        <w:t xml:space="preserve">theo </w:t>
      </w:r>
      <w:r w:rsidRPr="00966674">
        <w:rPr>
          <w:spacing w:val="0"/>
          <w:sz w:val="28"/>
          <w:szCs w:val="28"/>
          <w:lang w:val="vi-VN" w:eastAsia="vi-VN" w:bidi="vi-VN"/>
        </w:rPr>
        <w:t xml:space="preserve">yêu cầu của </w:t>
      </w:r>
      <w:r w:rsidRPr="00966674">
        <w:rPr>
          <w:spacing w:val="0"/>
          <w:sz w:val="28"/>
          <w:szCs w:val="28"/>
          <w:lang w:bidi="en-US"/>
        </w:rPr>
        <w:t xml:space="preserve">E-HSMT, </w:t>
      </w:r>
      <w:r w:rsidRPr="00966674">
        <w:rPr>
          <w:spacing w:val="0"/>
          <w:sz w:val="28"/>
          <w:szCs w:val="28"/>
          <w:lang w:val="vi-VN" w:eastAsia="vi-VN" w:bidi="vi-VN"/>
        </w:rPr>
        <w:t xml:space="preserve">như: Quyết định phê duyệt dự án hoặc báo cáo </w:t>
      </w:r>
      <w:r w:rsidRPr="00966674">
        <w:rPr>
          <w:spacing w:val="0"/>
          <w:sz w:val="28"/>
          <w:szCs w:val="28"/>
          <w:lang w:bidi="en-US"/>
        </w:rPr>
        <w:t xml:space="preserve">kinh </w:t>
      </w:r>
      <w:r w:rsidRPr="00966674">
        <w:rPr>
          <w:spacing w:val="0"/>
          <w:sz w:val="28"/>
          <w:szCs w:val="28"/>
          <w:lang w:val="vi-VN" w:eastAsia="vi-VN" w:bidi="vi-VN"/>
        </w:rPr>
        <w:t xml:space="preserve">tế kỹ thuật hoặc thiết kế kỹ thuật hoặc thiết kế bản vẽ </w:t>
      </w:r>
      <w:r w:rsidRPr="00966674">
        <w:rPr>
          <w:spacing w:val="0"/>
          <w:sz w:val="28"/>
          <w:szCs w:val="28"/>
          <w:lang w:bidi="en-US"/>
        </w:rPr>
        <w:t xml:space="preserve">thi </w:t>
      </w:r>
      <w:r w:rsidRPr="00966674">
        <w:rPr>
          <w:spacing w:val="0"/>
          <w:sz w:val="28"/>
          <w:szCs w:val="28"/>
          <w:lang w:val="vi-VN" w:eastAsia="vi-VN" w:bidi="vi-VN"/>
        </w:rPr>
        <w:t>công; hoặc văn bản xác nhận của chủ đầu tư/ đại diện chủ đầu tư xác nhận đầy đủ về quy mô, loại, kết cấu, kỹ thuật công trình;... hoặc các tài liệu khác theo quy định của pháp luật thỏa mãn yêu cầu hợp đồng tương tự của E-HSMT.</w:t>
      </w:r>
    </w:p>
    <w:p w14:paraId="510D2FDF" w14:textId="5E0D7BBB" w:rsidR="003D6978" w:rsidRPr="00966674" w:rsidRDefault="003D6978" w:rsidP="00FA0713">
      <w:pPr>
        <w:pStyle w:val="BodyText"/>
        <w:widowControl w:val="0"/>
        <w:numPr>
          <w:ilvl w:val="0"/>
          <w:numId w:val="12"/>
        </w:numPr>
        <w:tabs>
          <w:tab w:val="left" w:pos="1330"/>
        </w:tabs>
        <w:suppressAutoHyphens w:val="0"/>
        <w:spacing w:after="120"/>
        <w:ind w:right="0" w:firstLine="740"/>
        <w:rPr>
          <w:sz w:val="28"/>
          <w:szCs w:val="28"/>
        </w:rPr>
      </w:pPr>
      <w:r w:rsidRPr="00966674">
        <w:rPr>
          <w:spacing w:val="0"/>
          <w:sz w:val="28"/>
          <w:szCs w:val="28"/>
          <w:lang w:val="vi-VN" w:eastAsia="vi-VN" w:bidi="vi-VN"/>
        </w:rPr>
        <w:t>Hợp đồng lao động với nhà thầu (nếu nhân sự thuộc nhà thầu) hoặc hợp đồng thuê chuyên gia (nếu nhân sự không thuộc nhà thầu) có hiệu lực đảm bảo t</w:t>
      </w:r>
      <w:r w:rsidR="005D24D2" w:rsidRPr="00966674">
        <w:rPr>
          <w:spacing w:val="0"/>
          <w:sz w:val="28"/>
          <w:szCs w:val="28"/>
          <w:lang w:val="vi-VN" w:eastAsia="vi-VN" w:bidi="vi-VN"/>
        </w:rPr>
        <w:t>hời gian thực hiện gói thầu này</w:t>
      </w:r>
      <w:r w:rsidR="005D24D2" w:rsidRPr="00966674">
        <w:rPr>
          <w:spacing w:val="0"/>
          <w:sz w:val="28"/>
          <w:szCs w:val="28"/>
          <w:lang w:eastAsia="vi-VN" w:bidi="vi-VN"/>
        </w:rPr>
        <w:t xml:space="preserve"> và kèm theo xác nhận của đơn vị đang ký hợp đồng lao động dài hạn (Chủ quản) cho phép nhân sự tham gia gói thầu này.</w:t>
      </w:r>
    </w:p>
    <w:p w14:paraId="00E6F8C4" w14:textId="7C8A8018" w:rsidR="001225F8" w:rsidRPr="00966674" w:rsidRDefault="001225F8" w:rsidP="001225F8">
      <w:pPr>
        <w:pStyle w:val="BodyText"/>
        <w:widowControl w:val="0"/>
        <w:tabs>
          <w:tab w:val="left" w:pos="142"/>
        </w:tabs>
        <w:spacing w:before="40" w:after="20" w:line="276" w:lineRule="auto"/>
        <w:ind w:firstLine="720"/>
        <w:rPr>
          <w:b/>
          <w:spacing w:val="6"/>
          <w:sz w:val="28"/>
          <w:szCs w:val="28"/>
          <w:lang w:val="it-IT"/>
        </w:rPr>
      </w:pPr>
      <w:bookmarkStart w:id="24" w:name="dieu_16"/>
      <w:r w:rsidRPr="00966674">
        <w:rPr>
          <w:b/>
          <w:spacing w:val="6"/>
          <w:sz w:val="28"/>
          <w:szCs w:val="28"/>
          <w:lang w:val="it-IT"/>
        </w:rPr>
        <w:t>3. Nhiệm vụ, quyền hạn, nghĩa vụ của Tư vấn giám sát trưởng</w:t>
      </w:r>
    </w:p>
    <w:bookmarkEnd w:id="24"/>
    <w:p w14:paraId="37E21CBE" w14:textId="77777777" w:rsidR="001225F8" w:rsidRPr="00966674" w:rsidRDefault="001225F8" w:rsidP="00FA0713">
      <w:pPr>
        <w:widowControl w:val="0"/>
        <w:numPr>
          <w:ilvl w:val="1"/>
          <w:numId w:val="3"/>
        </w:numPr>
        <w:tabs>
          <w:tab w:val="left" w:pos="142"/>
          <w:tab w:val="left" w:pos="993"/>
        </w:tabs>
        <w:spacing w:before="40" w:after="20" w:line="276" w:lineRule="auto"/>
        <w:ind w:left="0" w:firstLine="720"/>
        <w:rPr>
          <w:sz w:val="28"/>
          <w:szCs w:val="28"/>
          <w:lang w:val="it-IT"/>
        </w:rPr>
      </w:pPr>
      <w:r w:rsidRPr="00966674">
        <w:rPr>
          <w:sz w:val="28"/>
          <w:szCs w:val="28"/>
          <w:lang w:val="it-IT"/>
        </w:rPr>
        <w:t>Tư vấn giám sát trưởng là người trực tiếp quản lý, điều hành thực hiện các nhiệm vụ, quyền hạn và nghĩa vụ theo quy định và các điều khoản hợp đồng đã ký kết giữa nhà thầu tư vấn giám sát với chủ đầu tư.</w:t>
      </w:r>
    </w:p>
    <w:p w14:paraId="78757EEF" w14:textId="77777777" w:rsidR="001225F8" w:rsidRPr="00966674" w:rsidRDefault="001225F8" w:rsidP="00FA0713">
      <w:pPr>
        <w:widowControl w:val="0"/>
        <w:numPr>
          <w:ilvl w:val="1"/>
          <w:numId w:val="3"/>
        </w:numPr>
        <w:tabs>
          <w:tab w:val="left" w:pos="142"/>
          <w:tab w:val="left" w:pos="993"/>
        </w:tabs>
        <w:spacing w:before="40" w:after="20" w:line="276" w:lineRule="auto"/>
        <w:ind w:left="0" w:firstLine="720"/>
        <w:rPr>
          <w:sz w:val="28"/>
          <w:szCs w:val="28"/>
          <w:lang w:val="it-IT"/>
        </w:rPr>
      </w:pPr>
      <w:r w:rsidRPr="00966674">
        <w:rPr>
          <w:sz w:val="28"/>
          <w:szCs w:val="28"/>
          <w:lang w:val="it-IT"/>
        </w:rPr>
        <w:t>Tư vấn giám sát trưởng có các nhiệm vụ chính sau đây:</w:t>
      </w:r>
    </w:p>
    <w:p w14:paraId="4E93A14B"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a) Tổ chức soạn thảo đề cương chi tiết thực hiện nhiệm vụ TVGS, lập kế hoạch, tiến độ giám sát thi công và nghiệm thu đến từng công tác xây dựng, báo cáo nhà thầu tư vấn giám sát xem xét xác nhận để trình chủ đầu tư chấp thuận thực hiện.</w:t>
      </w:r>
    </w:p>
    <w:p w14:paraId="109F8780"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b) Xác định cơ cấu nhân lực thực hiện giám sát thi công xây dựng công trình và chức năng các thành viên; Thành lập văn phòng hiện trường và các nhóm tư vấn giám sát; Phân công công việc cho thành viên của văn phòng và các nhóm tư vấn giám sát.</w:t>
      </w:r>
    </w:p>
    <w:p w14:paraId="531DF764"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c) Báo cáo trực tiếp tới chủ đầu tư và thông báo cho các đơn vị liên quan về tổ chức, nhiệm vụ và quyền hạn của từng thành viên văn phòng, đề cương, trình tự thực hiện, kế hoạch, tiến độ giám sát thi công và nghiệm thu từng công tác xây dựng.</w:t>
      </w:r>
    </w:p>
    <w:p w14:paraId="3FA89284"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d) Tổ chức thực hiện các nhiệm vụ và nội dung hợp đồng TVGS được nhà thầu tư vấn giao.</w:t>
      </w:r>
    </w:p>
    <w:p w14:paraId="4109ADF7"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đ) Chịu trách nhiệm chính báo cáo chủ đầu tư về các nội dung sau:</w:t>
      </w:r>
    </w:p>
    <w:p w14:paraId="2B63B8AB" w14:textId="77777777" w:rsidR="001225F8" w:rsidRPr="00966674" w:rsidRDefault="001225F8" w:rsidP="00FA0713">
      <w:pPr>
        <w:widowControl w:val="0"/>
        <w:numPr>
          <w:ilvl w:val="0"/>
          <w:numId w:val="4"/>
        </w:numPr>
        <w:tabs>
          <w:tab w:val="left" w:pos="142"/>
          <w:tab w:val="left" w:pos="993"/>
        </w:tabs>
        <w:spacing w:before="40" w:after="20" w:line="276" w:lineRule="auto"/>
        <w:ind w:left="0" w:firstLine="720"/>
        <w:rPr>
          <w:sz w:val="28"/>
          <w:szCs w:val="28"/>
          <w:lang w:val="it-IT"/>
        </w:rPr>
      </w:pPr>
      <w:r w:rsidRPr="00966674">
        <w:rPr>
          <w:sz w:val="28"/>
          <w:szCs w:val="28"/>
          <w:lang w:val="it-IT"/>
        </w:rPr>
        <w:t>Kiểm tra các điều kiện khởi công xây dựng công trình theo quy định.</w:t>
      </w:r>
    </w:p>
    <w:p w14:paraId="2BB04D17" w14:textId="77777777" w:rsidR="001225F8" w:rsidRPr="00966674" w:rsidRDefault="001225F8" w:rsidP="00FA0713">
      <w:pPr>
        <w:widowControl w:val="0"/>
        <w:numPr>
          <w:ilvl w:val="0"/>
          <w:numId w:val="4"/>
        </w:numPr>
        <w:tabs>
          <w:tab w:val="left" w:pos="142"/>
          <w:tab w:val="left" w:pos="993"/>
        </w:tabs>
        <w:spacing w:before="40" w:after="20" w:line="276" w:lineRule="auto"/>
        <w:ind w:left="0" w:firstLine="720"/>
        <w:rPr>
          <w:sz w:val="28"/>
          <w:szCs w:val="28"/>
          <w:lang w:val="it-IT"/>
        </w:rPr>
      </w:pPr>
      <w:r w:rsidRPr="00966674">
        <w:rPr>
          <w:sz w:val="28"/>
          <w:szCs w:val="28"/>
          <w:lang w:val="it-IT"/>
        </w:rPr>
        <w:t>Kiểm tra năng lực các nhà thầu phụ mà tổng thầu hoặc nhà thầu chính chọn.</w:t>
      </w:r>
    </w:p>
    <w:p w14:paraId="258A4472" w14:textId="77777777" w:rsidR="001225F8" w:rsidRPr="00966674" w:rsidRDefault="001225F8" w:rsidP="00FA0713">
      <w:pPr>
        <w:widowControl w:val="0"/>
        <w:numPr>
          <w:ilvl w:val="0"/>
          <w:numId w:val="4"/>
        </w:numPr>
        <w:tabs>
          <w:tab w:val="left" w:pos="142"/>
          <w:tab w:val="left" w:pos="993"/>
        </w:tabs>
        <w:spacing w:before="40" w:after="20" w:line="276" w:lineRule="auto"/>
        <w:ind w:left="0" w:firstLine="720"/>
        <w:rPr>
          <w:sz w:val="28"/>
          <w:szCs w:val="28"/>
          <w:lang w:val="it-IT"/>
        </w:rPr>
      </w:pPr>
      <w:r w:rsidRPr="00966674">
        <w:rPr>
          <w:sz w:val="28"/>
          <w:szCs w:val="28"/>
          <w:lang w:val="it-IT"/>
        </w:rPr>
        <w:t>Kiểm tra thiết kế tổ chức thi công, phương án kỹ thuật thi công và kế hoạch tiến độ thi công.</w:t>
      </w:r>
    </w:p>
    <w:p w14:paraId="4470A221" w14:textId="77777777" w:rsidR="001225F8" w:rsidRPr="00966674" w:rsidRDefault="001225F8" w:rsidP="00FA0713">
      <w:pPr>
        <w:widowControl w:val="0"/>
        <w:numPr>
          <w:ilvl w:val="0"/>
          <w:numId w:val="4"/>
        </w:numPr>
        <w:tabs>
          <w:tab w:val="left" w:pos="142"/>
          <w:tab w:val="left" w:pos="993"/>
        </w:tabs>
        <w:spacing w:before="40" w:after="20" w:line="276" w:lineRule="auto"/>
        <w:ind w:left="0" w:firstLine="720"/>
        <w:rPr>
          <w:sz w:val="28"/>
          <w:szCs w:val="28"/>
          <w:lang w:val="it-IT"/>
        </w:rPr>
      </w:pPr>
      <w:r w:rsidRPr="00966674">
        <w:rPr>
          <w:sz w:val="28"/>
          <w:szCs w:val="28"/>
          <w:lang w:val="it-IT"/>
        </w:rPr>
        <w:t xml:space="preserve">Thẩm tra danh mục vật liệu cùng quy cách và chất lượng mà nhà thầu </w:t>
      </w:r>
      <w:r w:rsidRPr="00966674">
        <w:rPr>
          <w:sz w:val="28"/>
          <w:szCs w:val="28"/>
          <w:lang w:val="it-IT"/>
        </w:rPr>
        <w:lastRenderedPageBreak/>
        <w:t>thi công xây dựng đưa ra trong hợp đồng thi công xây dựng.</w:t>
      </w:r>
    </w:p>
    <w:p w14:paraId="3008A83A" w14:textId="77777777" w:rsidR="001225F8" w:rsidRPr="00966674" w:rsidRDefault="001225F8" w:rsidP="00FA0713">
      <w:pPr>
        <w:widowControl w:val="0"/>
        <w:numPr>
          <w:ilvl w:val="0"/>
          <w:numId w:val="4"/>
        </w:numPr>
        <w:tabs>
          <w:tab w:val="left" w:pos="142"/>
          <w:tab w:val="left" w:pos="993"/>
        </w:tabs>
        <w:spacing w:before="40" w:after="20" w:line="276" w:lineRule="auto"/>
        <w:ind w:left="0" w:firstLine="720"/>
        <w:rPr>
          <w:sz w:val="28"/>
          <w:szCs w:val="28"/>
          <w:lang w:val="it-IT"/>
        </w:rPr>
      </w:pPr>
      <w:r w:rsidRPr="00966674">
        <w:rPr>
          <w:sz w:val="28"/>
          <w:szCs w:val="28"/>
          <w:lang w:val="it-IT"/>
        </w:rPr>
        <w:t>Kiểm tra chất lượng của vật liệu, cấu kiện và thiết bị, kiểm tra biện pháp an toàn phòng cháy.</w:t>
      </w:r>
    </w:p>
    <w:p w14:paraId="572A838C" w14:textId="77777777" w:rsidR="001225F8" w:rsidRPr="00966674" w:rsidRDefault="001225F8" w:rsidP="001225F8">
      <w:pPr>
        <w:widowControl w:val="0"/>
        <w:tabs>
          <w:tab w:val="left" w:pos="142"/>
        </w:tabs>
        <w:spacing w:before="40" w:after="20" w:line="276" w:lineRule="auto"/>
        <w:ind w:firstLine="720"/>
        <w:rPr>
          <w:spacing w:val="-8"/>
          <w:sz w:val="28"/>
          <w:szCs w:val="28"/>
          <w:lang w:val="it-IT"/>
        </w:rPr>
      </w:pPr>
      <w:r w:rsidRPr="00966674">
        <w:rPr>
          <w:spacing w:val="-8"/>
          <w:sz w:val="28"/>
          <w:szCs w:val="28"/>
          <w:lang w:val="it-IT"/>
        </w:rPr>
        <w:t>e) Tổ chức kiểm tra tiến độ thi công, chất lượng thi công; nghiệm thu công việc, giai đoạn xây dựng, bộ phận công trình, hạng mục công trình và công trình; ký chứng từ thanh toán.</w:t>
      </w:r>
    </w:p>
    <w:p w14:paraId="150580D5"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g) Kiểm tra đôn đốc việc thực hiện của các nhóm, các thành viên tư vấn giám sát theo nội dung hợp đồng tư vấn giám sát đã ký với chủ đầu tư.</w:t>
      </w:r>
    </w:p>
    <w:p w14:paraId="0F2C1F3C"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h) Đề xuất chủ trương hoặc báo cáo nhà thầu tư vấn để đề xuất đối với các vấn đề kỹ thuật phức tạp, quan trọng.</w:t>
      </w:r>
    </w:p>
    <w:p w14:paraId="2AB6E896"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j) Phối hợp với các bên liên quan giải quyết những vướng mắc, phát sinh trong quá trình thi công xây dựng công trình.</w:t>
      </w:r>
    </w:p>
    <w:p w14:paraId="46058747"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k) Tổng hợp và lập báo cáo định kỳ (tháng, quý, năm) hoặc đột xuất theo quy định hoặc theo yêu cầu của chủ đầu tư.</w:t>
      </w:r>
    </w:p>
    <w:p w14:paraId="5D237EE4" w14:textId="77777777" w:rsidR="001225F8" w:rsidRPr="00966674" w:rsidRDefault="001225F8" w:rsidP="00FA0713">
      <w:pPr>
        <w:widowControl w:val="0"/>
        <w:numPr>
          <w:ilvl w:val="1"/>
          <w:numId w:val="3"/>
        </w:numPr>
        <w:tabs>
          <w:tab w:val="left" w:pos="142"/>
          <w:tab w:val="left" w:pos="993"/>
        </w:tabs>
        <w:spacing w:before="40" w:after="20" w:line="276" w:lineRule="auto"/>
        <w:ind w:left="0" w:firstLine="720"/>
        <w:rPr>
          <w:sz w:val="28"/>
          <w:szCs w:val="28"/>
          <w:lang w:val="it-IT"/>
        </w:rPr>
      </w:pPr>
      <w:r w:rsidRPr="00966674">
        <w:rPr>
          <w:sz w:val="28"/>
          <w:szCs w:val="28"/>
          <w:lang w:val="it-IT"/>
        </w:rPr>
        <w:t>Cung cấp cho chủ đầu tư tất cả tài liệu phân tích về đền bù, tranh chấp chất lượng; đề xuất ý kiến có tính quyết định về phía người giám sát.</w:t>
      </w:r>
    </w:p>
    <w:p w14:paraId="35C7D156" w14:textId="77777777" w:rsidR="001225F8" w:rsidRPr="00966674" w:rsidRDefault="001225F8" w:rsidP="00FA0713">
      <w:pPr>
        <w:widowControl w:val="0"/>
        <w:numPr>
          <w:ilvl w:val="1"/>
          <w:numId w:val="3"/>
        </w:numPr>
        <w:tabs>
          <w:tab w:val="left" w:pos="142"/>
          <w:tab w:val="left" w:pos="993"/>
        </w:tabs>
        <w:spacing w:before="40" w:after="20" w:line="276" w:lineRule="auto"/>
        <w:ind w:left="0" w:firstLine="720"/>
        <w:rPr>
          <w:spacing w:val="-8"/>
          <w:sz w:val="28"/>
          <w:szCs w:val="28"/>
          <w:lang w:val="it-IT"/>
        </w:rPr>
      </w:pPr>
      <w:r w:rsidRPr="00966674">
        <w:rPr>
          <w:spacing w:val="-8"/>
          <w:sz w:val="28"/>
          <w:szCs w:val="28"/>
          <w:lang w:val="it-IT"/>
        </w:rPr>
        <w:t>Tư vấn giám sát trưởng có quyền hạn theo phân công trách nhiệm của Nhà thầu.</w:t>
      </w:r>
    </w:p>
    <w:p w14:paraId="4DB6A848" w14:textId="77777777" w:rsidR="001225F8" w:rsidRPr="00966674" w:rsidRDefault="001225F8" w:rsidP="00FA0713">
      <w:pPr>
        <w:widowControl w:val="0"/>
        <w:numPr>
          <w:ilvl w:val="1"/>
          <w:numId w:val="3"/>
        </w:numPr>
        <w:tabs>
          <w:tab w:val="left" w:pos="142"/>
          <w:tab w:val="left" w:pos="993"/>
        </w:tabs>
        <w:spacing w:before="40" w:after="20" w:line="276" w:lineRule="auto"/>
        <w:ind w:left="0" w:firstLine="720"/>
        <w:rPr>
          <w:sz w:val="28"/>
          <w:szCs w:val="28"/>
          <w:lang w:val="it-IT"/>
        </w:rPr>
      </w:pPr>
      <w:r w:rsidRPr="00966674">
        <w:rPr>
          <w:sz w:val="28"/>
          <w:szCs w:val="28"/>
          <w:lang w:val="it-IT"/>
        </w:rPr>
        <w:t>Tư vấn giám sát trưởng có nghĩa vụ sau:</w:t>
      </w:r>
    </w:p>
    <w:p w14:paraId="7362BC67" w14:textId="77777777" w:rsidR="001225F8" w:rsidRPr="00966674" w:rsidRDefault="001225F8" w:rsidP="001225F8">
      <w:pPr>
        <w:widowControl w:val="0"/>
        <w:tabs>
          <w:tab w:val="left" w:pos="142"/>
          <w:tab w:val="left" w:pos="709"/>
        </w:tabs>
        <w:spacing w:before="40" w:after="20" w:line="276" w:lineRule="auto"/>
        <w:ind w:firstLine="720"/>
        <w:rPr>
          <w:sz w:val="28"/>
          <w:szCs w:val="28"/>
          <w:lang w:val="it-IT"/>
        </w:rPr>
      </w:pPr>
      <w:r w:rsidRPr="00966674">
        <w:rPr>
          <w:sz w:val="28"/>
          <w:szCs w:val="28"/>
          <w:lang w:val="it-IT"/>
        </w:rPr>
        <w:t>a) Chịu trách nhiệm chính trước nhà thầu TVGS và chủ đầu tư về quản lý điều hành các nhóm giám sát tại hiện trường; thực hiện giám sát thi công xây dựng công trình theo đúng hợp đồng đã được ký kết.</w:t>
      </w:r>
    </w:p>
    <w:p w14:paraId="2DE2AAFD"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b) Báo cáo nhà thầu tư vấn giám sát và chủ đầu tư tình hình thực hiện các nội dung liên quan đến giám sát xây dựng tại hiện trường trong các trường hợp: định kỳ theo quy định, khi được yêu cầu, khi thấy cần thiết.</w:t>
      </w:r>
    </w:p>
    <w:p w14:paraId="6BC67137" w14:textId="705F038B" w:rsidR="001225F8" w:rsidRPr="00966674" w:rsidRDefault="001225F8" w:rsidP="001225F8">
      <w:pPr>
        <w:pStyle w:val="BodyText"/>
        <w:widowControl w:val="0"/>
        <w:tabs>
          <w:tab w:val="left" w:pos="142"/>
        </w:tabs>
        <w:spacing w:before="40" w:after="20" w:line="276" w:lineRule="auto"/>
        <w:ind w:firstLine="720"/>
        <w:rPr>
          <w:b/>
          <w:sz w:val="28"/>
          <w:szCs w:val="28"/>
          <w:lang w:val="it-IT"/>
        </w:rPr>
      </w:pPr>
      <w:bookmarkStart w:id="25" w:name="dieu_18"/>
      <w:r w:rsidRPr="00966674">
        <w:rPr>
          <w:b/>
          <w:spacing w:val="6"/>
          <w:sz w:val="28"/>
          <w:szCs w:val="28"/>
          <w:lang w:val="it-IT"/>
        </w:rPr>
        <w:t>4. Nhiệm vụ, trách nhiệm của tư vấn giám sát viên</w:t>
      </w:r>
    </w:p>
    <w:bookmarkEnd w:id="25"/>
    <w:p w14:paraId="36F24BDC" w14:textId="77777777" w:rsidR="001225F8" w:rsidRPr="00966674" w:rsidRDefault="001225F8" w:rsidP="001225F8">
      <w:pPr>
        <w:widowControl w:val="0"/>
        <w:tabs>
          <w:tab w:val="left" w:pos="142"/>
          <w:tab w:val="left" w:pos="709"/>
        </w:tabs>
        <w:spacing w:before="40" w:after="20" w:line="276" w:lineRule="auto"/>
        <w:ind w:firstLine="720"/>
        <w:rPr>
          <w:sz w:val="28"/>
          <w:szCs w:val="28"/>
          <w:lang w:val="it-IT"/>
        </w:rPr>
      </w:pPr>
      <w:r w:rsidRPr="00966674">
        <w:rPr>
          <w:sz w:val="28"/>
          <w:szCs w:val="28"/>
          <w:lang w:val="it-IT"/>
        </w:rPr>
        <w:t>a) Giám sát và trực tiếp kiểm tra theo dõi quá trình thi công của nhà thầu tại hiện trường về việc thực hiện đúng bản vẽ thi công, biện pháp thi công được duyệt và tiêu chuẩn kỹ thuật của dự án, công trình; ghi chép, nhận xét, đánh giá chi tiết tình hình triển khai công việc hàng ngày của nhà thầu thi công vào nhật ký thi công và phải ký ghi rõ họ tên theo quy định.</w:t>
      </w:r>
    </w:p>
    <w:p w14:paraId="0854FA96" w14:textId="77777777" w:rsidR="001225F8" w:rsidRPr="00966674" w:rsidRDefault="001225F8" w:rsidP="001225F8">
      <w:pPr>
        <w:widowControl w:val="0"/>
        <w:tabs>
          <w:tab w:val="left" w:pos="142"/>
          <w:tab w:val="left" w:pos="709"/>
        </w:tabs>
        <w:spacing w:before="40" w:after="20" w:line="276" w:lineRule="auto"/>
        <w:ind w:firstLine="720"/>
        <w:rPr>
          <w:sz w:val="28"/>
          <w:szCs w:val="28"/>
          <w:lang w:val="it-IT"/>
        </w:rPr>
      </w:pPr>
      <w:r w:rsidRPr="00966674">
        <w:rPr>
          <w:sz w:val="28"/>
          <w:szCs w:val="28"/>
          <w:lang w:val="it-IT"/>
        </w:rPr>
        <w:t>b) Báo cáo ngay cho kỹ sư thường trú hoặc kỹ sư chuyên ngành và nhắc nhở nhà thầu thi công xây dựng về những sai khác hoặc có nguy cơ sai sót khi thi công so với thiết kế hoặc so với biện pháp thi công được phê duyệt.</w:t>
      </w:r>
    </w:p>
    <w:p w14:paraId="3F1E00CB"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c) Phải thường xuyên có mặt tại hiện trường kiểm tra, hướng dẫn, nhắc nhở, theo dõi và ghi lại các chi tiết có liên quan đến các hạng mục thi công của nhà thầu theo sự phân công của kỹ sư thường trú.</w:t>
      </w:r>
    </w:p>
    <w:p w14:paraId="7D113D57"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lastRenderedPageBreak/>
        <w:t>d) Thường xuyên kiểm tra toàn diện các công tác thi công trên công trường, đối chiếu tiến độ thi công chi tiết các hạng mục công việc, công trình được duyệt và thực tế để kịp thời yêu cầu nhà thầu thi công khắc phục, điều chỉnh hoặc báo cáo kỹ sư chuyên ngành.</w:t>
      </w:r>
    </w:p>
    <w:p w14:paraId="196B2B64" w14:textId="77777777" w:rsidR="001225F8" w:rsidRPr="00966674" w:rsidRDefault="001225F8" w:rsidP="001225F8">
      <w:pPr>
        <w:widowControl w:val="0"/>
        <w:tabs>
          <w:tab w:val="left" w:pos="142"/>
        </w:tabs>
        <w:spacing w:before="40" w:after="20" w:line="276" w:lineRule="auto"/>
        <w:ind w:firstLine="720"/>
        <w:rPr>
          <w:sz w:val="28"/>
          <w:szCs w:val="28"/>
          <w:lang w:val="it-IT"/>
        </w:rPr>
      </w:pPr>
      <w:r w:rsidRPr="00966674">
        <w:rPr>
          <w:sz w:val="28"/>
          <w:szCs w:val="28"/>
          <w:lang w:val="it-IT"/>
        </w:rPr>
        <w:t>đ) Chịu trách nhiệm trước tư vấn giám sát trưởng, kỹ sư thường trú, kỹ sư chuyên ngành và pháp luật về những sai sót do mình gây ra.</w:t>
      </w:r>
    </w:p>
    <w:p w14:paraId="3EB33A37" w14:textId="55235609" w:rsidR="00920BF7" w:rsidRPr="00966674" w:rsidRDefault="00920BF7" w:rsidP="00920BF7">
      <w:pPr>
        <w:spacing w:before="60" w:after="60"/>
        <w:ind w:firstLine="720"/>
        <w:rPr>
          <w:b/>
          <w:bCs/>
          <w:sz w:val="28"/>
          <w:szCs w:val="28"/>
          <w:lang w:val="es-ES"/>
        </w:rPr>
      </w:pPr>
      <w:r w:rsidRPr="00966674">
        <w:rPr>
          <w:b/>
          <w:sz w:val="28"/>
          <w:szCs w:val="28"/>
          <w:lang w:val="es-ES"/>
        </w:rPr>
        <w:t xml:space="preserve">V. Trách nhiệm của </w:t>
      </w:r>
      <w:r w:rsidR="005D60F3" w:rsidRPr="00966674">
        <w:rPr>
          <w:b/>
          <w:sz w:val="28"/>
          <w:szCs w:val="28"/>
          <w:lang w:val="es-ES"/>
        </w:rPr>
        <w:t>c</w:t>
      </w:r>
      <w:r w:rsidR="005E287F" w:rsidRPr="00966674">
        <w:rPr>
          <w:b/>
          <w:sz w:val="28"/>
          <w:szCs w:val="28"/>
          <w:lang w:val="es-ES"/>
        </w:rPr>
        <w:t>hủ đầu tư</w:t>
      </w:r>
      <w:r w:rsidRPr="00966674">
        <w:rPr>
          <w:b/>
          <w:sz w:val="28"/>
          <w:szCs w:val="28"/>
          <w:lang w:val="es-ES"/>
        </w:rPr>
        <w:t>:</w:t>
      </w:r>
    </w:p>
    <w:p w14:paraId="025D90F7" w14:textId="77777777" w:rsidR="0084332C" w:rsidRPr="00966674" w:rsidRDefault="0084332C" w:rsidP="0084332C">
      <w:pPr>
        <w:widowControl w:val="0"/>
        <w:tabs>
          <w:tab w:val="left" w:pos="142"/>
        </w:tabs>
        <w:spacing w:before="40" w:after="20" w:line="276" w:lineRule="auto"/>
        <w:ind w:firstLine="720"/>
        <w:rPr>
          <w:sz w:val="28"/>
          <w:szCs w:val="28"/>
          <w:lang w:val="it-IT"/>
        </w:rPr>
      </w:pPr>
      <w:r w:rsidRPr="00966674">
        <w:rPr>
          <w:sz w:val="28"/>
          <w:szCs w:val="28"/>
          <w:lang w:val="it-IT"/>
        </w:rPr>
        <w:t>Có trách nhiệm cung cấp các thông tin cần thiết và các tài liệu khác liên quan đến dự án khi Nhà tư vấn yêu cầu để thực hiện các dịch vụ tư vấn. Ngoài ra, Chủ đầu tư sẽ:</w:t>
      </w:r>
    </w:p>
    <w:p w14:paraId="5A8F01CF" w14:textId="77777777" w:rsidR="0084332C" w:rsidRPr="00966674" w:rsidRDefault="0084332C" w:rsidP="0084332C">
      <w:pPr>
        <w:widowControl w:val="0"/>
        <w:tabs>
          <w:tab w:val="left" w:pos="142"/>
        </w:tabs>
        <w:spacing w:before="40" w:after="20" w:line="276" w:lineRule="auto"/>
        <w:ind w:firstLine="720"/>
        <w:rPr>
          <w:sz w:val="28"/>
          <w:szCs w:val="28"/>
          <w:lang w:val="it-IT"/>
        </w:rPr>
      </w:pPr>
      <w:r w:rsidRPr="00966674">
        <w:rPr>
          <w:sz w:val="28"/>
          <w:szCs w:val="28"/>
          <w:lang w:val="it-IT"/>
        </w:rPr>
        <w:t>- Sắp xếp cán bộ phù hợp để cùng làm việc với Nhà thầu tư vấn.</w:t>
      </w:r>
    </w:p>
    <w:p w14:paraId="68EBF19B" w14:textId="77777777" w:rsidR="00B40D71" w:rsidRPr="00966674" w:rsidRDefault="00B40D71" w:rsidP="00B40D71">
      <w:pPr>
        <w:pStyle w:val="BodyText"/>
        <w:spacing w:after="120"/>
        <w:ind w:firstLine="740"/>
        <w:rPr>
          <w:sz w:val="28"/>
          <w:szCs w:val="28"/>
        </w:rPr>
      </w:pPr>
      <w:r w:rsidRPr="00966674">
        <w:rPr>
          <w:spacing w:val="0"/>
          <w:sz w:val="28"/>
          <w:szCs w:val="28"/>
          <w:lang w:val="vi-VN" w:eastAsia="vi-VN" w:bidi="vi-VN"/>
        </w:rPr>
        <w:t>Giải quyết kiến nghị của bên nhận thầu theo thẩm quyền trong quá trình thực hiện hợp đồng;</w:t>
      </w:r>
    </w:p>
    <w:p w14:paraId="3EA0A9EA" w14:textId="77777777" w:rsidR="00B40D71" w:rsidRPr="00966674" w:rsidRDefault="00B40D71" w:rsidP="00B40D71">
      <w:pPr>
        <w:pStyle w:val="BodyText"/>
        <w:spacing w:after="120"/>
        <w:ind w:firstLine="740"/>
        <w:rPr>
          <w:sz w:val="28"/>
          <w:szCs w:val="28"/>
        </w:rPr>
      </w:pPr>
      <w:r w:rsidRPr="00966674">
        <w:rPr>
          <w:spacing w:val="0"/>
          <w:sz w:val="28"/>
          <w:szCs w:val="28"/>
          <w:lang w:val="vi-VN" w:eastAsia="vi-VN" w:bidi="vi-VN"/>
        </w:rPr>
        <w:t>Cung cấp cho nhà thầu thông tin về yêu cầu công việc, tài liệu, bảo đảm thanh toán để thực hiện công việc theo thỏa thuận trong hợp đồng (nếu có);</w:t>
      </w:r>
    </w:p>
    <w:p w14:paraId="34A35159" w14:textId="77777777" w:rsidR="00B40D71" w:rsidRPr="00966674" w:rsidRDefault="00B40D71" w:rsidP="00B40D71">
      <w:pPr>
        <w:pStyle w:val="BodyText"/>
        <w:spacing w:after="120"/>
        <w:ind w:firstLine="740"/>
        <w:rPr>
          <w:sz w:val="28"/>
          <w:szCs w:val="28"/>
        </w:rPr>
      </w:pPr>
      <w:r w:rsidRPr="00966674">
        <w:rPr>
          <w:spacing w:val="0"/>
          <w:sz w:val="28"/>
          <w:szCs w:val="28"/>
          <w:lang w:val="vi-VN" w:eastAsia="vi-VN" w:bidi="vi-VN"/>
        </w:rPr>
        <w:t>Thanh toán kinh phí tư vấn cho nhà thầu khi nhà nước cấp vốn;</w:t>
      </w:r>
    </w:p>
    <w:p w14:paraId="787486EA" w14:textId="77777777" w:rsidR="00B40D71" w:rsidRPr="00966674" w:rsidRDefault="00B40D71" w:rsidP="00B40D71">
      <w:pPr>
        <w:pStyle w:val="BodyText"/>
        <w:spacing w:after="120"/>
        <w:ind w:firstLine="720"/>
        <w:rPr>
          <w:sz w:val="28"/>
          <w:szCs w:val="28"/>
        </w:rPr>
      </w:pPr>
      <w:r w:rsidRPr="00966674">
        <w:rPr>
          <w:spacing w:val="0"/>
          <w:sz w:val="28"/>
          <w:szCs w:val="28"/>
          <w:lang w:val="vi-VN" w:eastAsia="vi-VN" w:bidi="vi-VN"/>
        </w:rPr>
        <w:t>Các trách nhiệm khác theo quy định của pháp luật.</w:t>
      </w:r>
    </w:p>
    <w:p w14:paraId="3B45573D" w14:textId="77777777" w:rsidR="0084332C" w:rsidRPr="00966674" w:rsidRDefault="0084332C" w:rsidP="0084332C">
      <w:pPr>
        <w:widowControl w:val="0"/>
        <w:tabs>
          <w:tab w:val="left" w:pos="142"/>
        </w:tabs>
        <w:spacing w:before="40" w:after="20" w:line="276" w:lineRule="auto"/>
        <w:ind w:firstLine="720"/>
        <w:rPr>
          <w:spacing w:val="-6"/>
          <w:sz w:val="28"/>
          <w:szCs w:val="28"/>
          <w:lang w:val="it-IT"/>
        </w:rPr>
      </w:pPr>
      <w:r w:rsidRPr="00966674">
        <w:rPr>
          <w:spacing w:val="-6"/>
          <w:sz w:val="28"/>
          <w:szCs w:val="28"/>
          <w:lang w:val="it-IT"/>
        </w:rPr>
        <w:t>- Về tất cả các vấn đề Nhà tư vấn thông báo cho Chủ đầu tư bằng văn bản, Chủ đầu tư phải có văn bản trả lời trong khoảng thời gian thích đáng để không làm chậm trễ dịch vụ.</w:t>
      </w:r>
    </w:p>
    <w:p w14:paraId="668DA62A" w14:textId="77777777" w:rsidR="00920BF7" w:rsidRPr="00966674" w:rsidRDefault="00920BF7" w:rsidP="00920BF7">
      <w:pPr>
        <w:spacing w:before="60" w:after="60"/>
        <w:ind w:firstLine="720"/>
        <w:rPr>
          <w:i/>
          <w:iCs/>
          <w:sz w:val="28"/>
          <w:szCs w:val="28"/>
          <w:lang w:val="es-ES"/>
        </w:rPr>
      </w:pPr>
    </w:p>
    <w:sectPr w:rsidR="00920BF7" w:rsidRPr="00966674" w:rsidSect="00B3661B">
      <w:footerReference w:type="default" r:id="rId9"/>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E8961" w14:textId="77777777" w:rsidR="003B6060" w:rsidRDefault="003B6060" w:rsidP="00E05AF1">
      <w:r>
        <w:separator/>
      </w:r>
    </w:p>
  </w:endnote>
  <w:endnote w:type="continuationSeparator" w:id="0">
    <w:p w14:paraId="740FBC5F" w14:textId="77777777" w:rsidR="003B6060" w:rsidRDefault="003B606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BC5A3" w14:textId="77777777" w:rsidR="00A81287" w:rsidRPr="00CB2CB8" w:rsidRDefault="00A81287" w:rsidP="00CB2CB8">
    <w:pPr>
      <w:pStyle w:val="Footer"/>
      <w:jc w:val="center"/>
      <w:rPr>
        <w:sz w:val="26"/>
        <w:szCs w:val="26"/>
      </w:rPr>
    </w:pPr>
  </w:p>
  <w:p w14:paraId="2979BCB5" w14:textId="77777777" w:rsidR="00A81287" w:rsidRPr="00CB2CB8" w:rsidRDefault="00A81287"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335B1" w14:textId="77777777" w:rsidR="003B6060" w:rsidRDefault="003B6060" w:rsidP="00E05AF1">
      <w:r>
        <w:separator/>
      </w:r>
    </w:p>
  </w:footnote>
  <w:footnote w:type="continuationSeparator" w:id="0">
    <w:p w14:paraId="3EE28303" w14:textId="77777777" w:rsidR="003B6060" w:rsidRDefault="003B6060"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01C9"/>
    <w:multiLevelType w:val="hybridMultilevel"/>
    <w:tmpl w:val="559A8DEE"/>
    <w:lvl w:ilvl="0" w:tplc="5BB837F0">
      <w:start w:val="1"/>
      <w:numFmt w:val="bullet"/>
      <w:pStyle w:val="000-Text-Text"/>
      <w:lvlText w:val="‒"/>
      <w:lvlJc w:val="left"/>
      <w:pPr>
        <w:ind w:left="0" w:firstLine="45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D0FF0"/>
    <w:multiLevelType w:val="hybridMultilevel"/>
    <w:tmpl w:val="148826DE"/>
    <w:lvl w:ilvl="0" w:tplc="9C981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36DFA"/>
    <w:multiLevelType w:val="multilevel"/>
    <w:tmpl w:val="D0B2D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02DC1"/>
    <w:multiLevelType w:val="multilevel"/>
    <w:tmpl w:val="1B6C70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8611E"/>
    <w:multiLevelType w:val="multilevel"/>
    <w:tmpl w:val="2A847EC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BAA086A"/>
    <w:multiLevelType w:val="hybridMultilevel"/>
    <w:tmpl w:val="DFA0B388"/>
    <w:lvl w:ilvl="0" w:tplc="8BF4873C">
      <w:numFmt w:val="bullet"/>
      <w:lvlText w:val="-"/>
      <w:lvlJc w:val="left"/>
      <w:pPr>
        <w:ind w:left="720" w:hanging="360"/>
      </w:pPr>
      <w:rPr>
        <w:rFonts w:ascii=".VnTime" w:eastAsia="Times New Roman" w:hAnsi=".VnTime" w:cs="Times New Roman" w:hint="default"/>
      </w:rPr>
    </w:lvl>
    <w:lvl w:ilvl="1" w:tplc="8BF4873C">
      <w:numFmt w:val="bullet"/>
      <w:lvlText w:val="-"/>
      <w:lvlJc w:val="left"/>
      <w:pPr>
        <w:ind w:left="1440" w:hanging="360"/>
      </w:pPr>
      <w:rPr>
        <w:rFonts w:ascii=".VnTime" w:eastAsia="Times New Roman" w:hAnsi=".VnTim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FD537F"/>
    <w:multiLevelType w:val="multilevel"/>
    <w:tmpl w:val="DE82DC8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681390"/>
    <w:multiLevelType w:val="multilevel"/>
    <w:tmpl w:val="6EC03B9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B3187"/>
    <w:multiLevelType w:val="multilevel"/>
    <w:tmpl w:val="94F063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357A94"/>
    <w:multiLevelType w:val="multilevel"/>
    <w:tmpl w:val="8A207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7"/>
  </w:num>
  <w:num w:numId="4">
    <w:abstractNumId w:val="1"/>
  </w:num>
  <w:num w:numId="5">
    <w:abstractNumId w:val="0"/>
  </w:num>
  <w:num w:numId="6">
    <w:abstractNumId w:val="2"/>
  </w:num>
  <w:num w:numId="7">
    <w:abstractNumId w:val="11"/>
  </w:num>
  <w:num w:numId="8">
    <w:abstractNumId w:val="9"/>
  </w:num>
  <w:num w:numId="9">
    <w:abstractNumId w:val="10"/>
  </w:num>
  <w:num w:numId="10">
    <w:abstractNumId w:val="3"/>
  </w:num>
  <w:num w:numId="11">
    <w:abstractNumId w:val="4"/>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6CC"/>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1F3C"/>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3482"/>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5F8"/>
    <w:rsid w:val="00122986"/>
    <w:rsid w:val="00122A55"/>
    <w:rsid w:val="001235D8"/>
    <w:rsid w:val="00123602"/>
    <w:rsid w:val="00123A49"/>
    <w:rsid w:val="00123F19"/>
    <w:rsid w:val="001245C6"/>
    <w:rsid w:val="001245F8"/>
    <w:rsid w:val="001246AD"/>
    <w:rsid w:val="00124787"/>
    <w:rsid w:val="001254DC"/>
    <w:rsid w:val="00125DE4"/>
    <w:rsid w:val="0012709A"/>
    <w:rsid w:val="00127C7E"/>
    <w:rsid w:val="00127F75"/>
    <w:rsid w:val="0013050B"/>
    <w:rsid w:val="00131025"/>
    <w:rsid w:val="001310C1"/>
    <w:rsid w:val="0013146E"/>
    <w:rsid w:val="00132A01"/>
    <w:rsid w:val="00133860"/>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A22"/>
    <w:rsid w:val="00190B01"/>
    <w:rsid w:val="00191698"/>
    <w:rsid w:val="00191772"/>
    <w:rsid w:val="00191B05"/>
    <w:rsid w:val="00191F98"/>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72C"/>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4DCB"/>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27A"/>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BDF"/>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2F9C"/>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FE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CEC"/>
    <w:rsid w:val="003B3B3A"/>
    <w:rsid w:val="003B4378"/>
    <w:rsid w:val="003B5272"/>
    <w:rsid w:val="003B58BB"/>
    <w:rsid w:val="003B5B49"/>
    <w:rsid w:val="003B5BED"/>
    <w:rsid w:val="003B6060"/>
    <w:rsid w:val="003B61E9"/>
    <w:rsid w:val="003B7424"/>
    <w:rsid w:val="003B759D"/>
    <w:rsid w:val="003C18C4"/>
    <w:rsid w:val="003C2487"/>
    <w:rsid w:val="003C355A"/>
    <w:rsid w:val="003C35C1"/>
    <w:rsid w:val="003C4184"/>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6978"/>
    <w:rsid w:val="003D710E"/>
    <w:rsid w:val="003D7149"/>
    <w:rsid w:val="003D72E9"/>
    <w:rsid w:val="003E01E4"/>
    <w:rsid w:val="003E14BD"/>
    <w:rsid w:val="003E1F34"/>
    <w:rsid w:val="003E2647"/>
    <w:rsid w:val="003E2817"/>
    <w:rsid w:val="003E30AD"/>
    <w:rsid w:val="003E3421"/>
    <w:rsid w:val="003E49C1"/>
    <w:rsid w:val="003E54B2"/>
    <w:rsid w:val="003E6E51"/>
    <w:rsid w:val="003E7643"/>
    <w:rsid w:val="003E775E"/>
    <w:rsid w:val="003F01F4"/>
    <w:rsid w:val="003F0554"/>
    <w:rsid w:val="003F136B"/>
    <w:rsid w:val="003F1CD5"/>
    <w:rsid w:val="003F1D79"/>
    <w:rsid w:val="003F1F5E"/>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3E55"/>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264"/>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2E0F"/>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1D57"/>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1372"/>
    <w:rsid w:val="005120BE"/>
    <w:rsid w:val="0051255D"/>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1BD"/>
    <w:rsid w:val="00525E02"/>
    <w:rsid w:val="005261B3"/>
    <w:rsid w:val="00527724"/>
    <w:rsid w:val="00527ACE"/>
    <w:rsid w:val="00527C30"/>
    <w:rsid w:val="00530598"/>
    <w:rsid w:val="00530A10"/>
    <w:rsid w:val="00531C30"/>
    <w:rsid w:val="00532463"/>
    <w:rsid w:val="005325C8"/>
    <w:rsid w:val="00532AFE"/>
    <w:rsid w:val="00532B19"/>
    <w:rsid w:val="00532C80"/>
    <w:rsid w:val="00533761"/>
    <w:rsid w:val="005337E9"/>
    <w:rsid w:val="00533C7E"/>
    <w:rsid w:val="00533E7C"/>
    <w:rsid w:val="00533F9F"/>
    <w:rsid w:val="0053420C"/>
    <w:rsid w:val="00534F1C"/>
    <w:rsid w:val="00535839"/>
    <w:rsid w:val="00535B8C"/>
    <w:rsid w:val="00535DDA"/>
    <w:rsid w:val="00536080"/>
    <w:rsid w:val="005364D4"/>
    <w:rsid w:val="0053689C"/>
    <w:rsid w:val="00536B3E"/>
    <w:rsid w:val="00536D71"/>
    <w:rsid w:val="0054005B"/>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05"/>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A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97E72"/>
    <w:rsid w:val="005A0225"/>
    <w:rsid w:val="005A02F4"/>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4D2"/>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83C"/>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4CA8"/>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6D9A"/>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0A4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373"/>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B22"/>
    <w:rsid w:val="00712C9E"/>
    <w:rsid w:val="00714475"/>
    <w:rsid w:val="0071453D"/>
    <w:rsid w:val="00715CAA"/>
    <w:rsid w:val="00715FAB"/>
    <w:rsid w:val="00716579"/>
    <w:rsid w:val="007172F3"/>
    <w:rsid w:val="0071769D"/>
    <w:rsid w:val="007206C3"/>
    <w:rsid w:val="00721928"/>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35"/>
    <w:rsid w:val="0077015D"/>
    <w:rsid w:val="00770337"/>
    <w:rsid w:val="00770355"/>
    <w:rsid w:val="00771F35"/>
    <w:rsid w:val="00771FFD"/>
    <w:rsid w:val="007724B9"/>
    <w:rsid w:val="007725B5"/>
    <w:rsid w:val="007739F5"/>
    <w:rsid w:val="00773D94"/>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7"/>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44F"/>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1F6"/>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3E1"/>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32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9D7"/>
    <w:rsid w:val="00870A86"/>
    <w:rsid w:val="0087192D"/>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87B91"/>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9AD"/>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377E3"/>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674"/>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D30"/>
    <w:rsid w:val="009B00B7"/>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E7E86"/>
    <w:rsid w:val="009F0934"/>
    <w:rsid w:val="009F131C"/>
    <w:rsid w:val="009F201F"/>
    <w:rsid w:val="009F2047"/>
    <w:rsid w:val="009F257D"/>
    <w:rsid w:val="009F2CA0"/>
    <w:rsid w:val="009F2FD6"/>
    <w:rsid w:val="009F404D"/>
    <w:rsid w:val="009F5848"/>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9A0"/>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3452"/>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287"/>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5D17"/>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1AA3"/>
    <w:rsid w:val="00AD25B2"/>
    <w:rsid w:val="00AD2C83"/>
    <w:rsid w:val="00AD2C94"/>
    <w:rsid w:val="00AD3FDA"/>
    <w:rsid w:val="00AD4DFE"/>
    <w:rsid w:val="00AD6268"/>
    <w:rsid w:val="00AD67C4"/>
    <w:rsid w:val="00AE023F"/>
    <w:rsid w:val="00AE0846"/>
    <w:rsid w:val="00AE0CE5"/>
    <w:rsid w:val="00AE1C2F"/>
    <w:rsid w:val="00AE2057"/>
    <w:rsid w:val="00AE25DE"/>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17F6C"/>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6A48"/>
    <w:rsid w:val="00B37B91"/>
    <w:rsid w:val="00B37FF7"/>
    <w:rsid w:val="00B40D71"/>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5FA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5A35"/>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6D89"/>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6101"/>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6F11"/>
    <w:rsid w:val="00C47358"/>
    <w:rsid w:val="00C4779B"/>
    <w:rsid w:val="00C50412"/>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66DC2"/>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6F0"/>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A7"/>
    <w:rsid w:val="00CC74BA"/>
    <w:rsid w:val="00CC7D3B"/>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4CB"/>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07C10"/>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1C99"/>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63D1"/>
    <w:rsid w:val="00D60424"/>
    <w:rsid w:val="00D6081F"/>
    <w:rsid w:val="00D610F3"/>
    <w:rsid w:val="00D621A9"/>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64E"/>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1A5"/>
    <w:rsid w:val="00D95260"/>
    <w:rsid w:val="00D95393"/>
    <w:rsid w:val="00D96F19"/>
    <w:rsid w:val="00D97FE9"/>
    <w:rsid w:val="00DA2041"/>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4D9A"/>
    <w:rsid w:val="00DB5A93"/>
    <w:rsid w:val="00DB5BC8"/>
    <w:rsid w:val="00DB60C5"/>
    <w:rsid w:val="00DB63A8"/>
    <w:rsid w:val="00DB6A67"/>
    <w:rsid w:val="00DB7859"/>
    <w:rsid w:val="00DC0808"/>
    <w:rsid w:val="00DC0CA1"/>
    <w:rsid w:val="00DC209E"/>
    <w:rsid w:val="00DC32E2"/>
    <w:rsid w:val="00DC36D1"/>
    <w:rsid w:val="00DC3CCB"/>
    <w:rsid w:val="00DC5035"/>
    <w:rsid w:val="00DC51B2"/>
    <w:rsid w:val="00DC5684"/>
    <w:rsid w:val="00DC5E6C"/>
    <w:rsid w:val="00DC6658"/>
    <w:rsid w:val="00DC6AC8"/>
    <w:rsid w:val="00DC6EB4"/>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E7FA5"/>
    <w:rsid w:val="00DF07DA"/>
    <w:rsid w:val="00DF1706"/>
    <w:rsid w:val="00DF2B72"/>
    <w:rsid w:val="00DF2D81"/>
    <w:rsid w:val="00DF3ACD"/>
    <w:rsid w:val="00DF48D1"/>
    <w:rsid w:val="00DF48EC"/>
    <w:rsid w:val="00DF4D06"/>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219"/>
    <w:rsid w:val="00E4198B"/>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527"/>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2D4F"/>
    <w:rsid w:val="00E83107"/>
    <w:rsid w:val="00E83484"/>
    <w:rsid w:val="00E837F0"/>
    <w:rsid w:val="00E83AA9"/>
    <w:rsid w:val="00E850A0"/>
    <w:rsid w:val="00E86340"/>
    <w:rsid w:val="00E87468"/>
    <w:rsid w:val="00E87BC5"/>
    <w:rsid w:val="00E90058"/>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C7FF4"/>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48D9"/>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3C8"/>
    <w:rsid w:val="00F469D8"/>
    <w:rsid w:val="00F479A6"/>
    <w:rsid w:val="00F5022C"/>
    <w:rsid w:val="00F503CB"/>
    <w:rsid w:val="00F512B7"/>
    <w:rsid w:val="00F5138C"/>
    <w:rsid w:val="00F516B2"/>
    <w:rsid w:val="00F51A8F"/>
    <w:rsid w:val="00F51AA8"/>
    <w:rsid w:val="00F52C55"/>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C4D"/>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0713"/>
    <w:rsid w:val="00FA1529"/>
    <w:rsid w:val="00FA17C5"/>
    <w:rsid w:val="00FA1892"/>
    <w:rsid w:val="00FA1AEB"/>
    <w:rsid w:val="00FA24B1"/>
    <w:rsid w:val="00FA25D7"/>
    <w:rsid w:val="00FA4679"/>
    <w:rsid w:val="00FA6EA0"/>
    <w:rsid w:val="00FA7467"/>
    <w:rsid w:val="00FA7F62"/>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3E3421"/>
    <w:rPr>
      <w:rFonts w:ascii="Verdana" w:hAnsi="Verdana" w:hint="default"/>
      <w:b/>
      <w:bCs/>
      <w:i w:val="0"/>
      <w:iCs w:val="0"/>
      <w:color w:val="000000"/>
      <w:sz w:val="52"/>
      <w:szCs w:val="52"/>
    </w:rPr>
  </w:style>
  <w:style w:type="paragraph" w:customStyle="1" w:styleId="Char">
    <w:name w:val="Char"/>
    <w:autoRedefine/>
    <w:rsid w:val="00DC5035"/>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DC5035"/>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DC5035"/>
    <w:pPr>
      <w:spacing w:after="160"/>
      <w:jc w:val="left"/>
    </w:pPr>
    <w:rPr>
      <w:rFonts w:ascii="Arial" w:hAnsi="Arial"/>
      <w:b/>
      <w:bCs/>
      <w:iCs/>
    </w:rPr>
  </w:style>
  <w:style w:type="paragraph" w:customStyle="1" w:styleId="Char0">
    <w:name w:val="Char"/>
    <w:autoRedefine/>
    <w:rsid w:val="00DC5035"/>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DC5035"/>
    <w:pPr>
      <w:spacing w:before="120" w:after="120" w:line="312" w:lineRule="auto"/>
      <w:jc w:val="left"/>
    </w:pPr>
    <w:rPr>
      <w:sz w:val="28"/>
      <w:szCs w:val="28"/>
    </w:rPr>
  </w:style>
  <w:style w:type="paragraph" w:customStyle="1" w:styleId="000-Text-Text">
    <w:name w:val="000 - Text (- Text)"/>
    <w:basedOn w:val="Normal"/>
    <w:next w:val="Normal"/>
    <w:qFormat/>
    <w:rsid w:val="00DC5035"/>
    <w:pPr>
      <w:numPr>
        <w:numId w:val="5"/>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DC5035"/>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DC5035"/>
    <w:pPr>
      <w:tabs>
        <w:tab w:val="left" w:pos="340"/>
      </w:tabs>
      <w:spacing w:before="20" w:after="20"/>
      <w:contextualSpacing/>
      <w:jc w:val="center"/>
    </w:pPr>
    <w:rPr>
      <w:sz w:val="26"/>
      <w:szCs w:val="24"/>
    </w:rPr>
  </w:style>
  <w:style w:type="character" w:customStyle="1" w:styleId="Other">
    <w:name w:val="Other_"/>
    <w:basedOn w:val="DefaultParagraphFont"/>
    <w:link w:val="Other0"/>
    <w:rsid w:val="00453E55"/>
    <w:rPr>
      <w:rFonts w:ascii="Times New Roman" w:eastAsia="Times New Roman" w:hAnsi="Times New Roman"/>
      <w:sz w:val="26"/>
      <w:szCs w:val="26"/>
      <w:shd w:val="clear" w:color="auto" w:fill="FFFFFF"/>
    </w:rPr>
  </w:style>
  <w:style w:type="paragraph" w:customStyle="1" w:styleId="Other0">
    <w:name w:val="Other"/>
    <w:basedOn w:val="Normal"/>
    <w:link w:val="Other"/>
    <w:rsid w:val="00453E55"/>
    <w:pPr>
      <w:widowControl w:val="0"/>
      <w:shd w:val="clear" w:color="auto" w:fill="FFFFFF"/>
      <w:spacing w:after="100"/>
      <w:ind w:firstLine="400"/>
      <w:jc w:val="lef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3E3421"/>
    <w:rPr>
      <w:rFonts w:ascii="Verdana" w:hAnsi="Verdana" w:hint="default"/>
      <w:b/>
      <w:bCs/>
      <w:i w:val="0"/>
      <w:iCs w:val="0"/>
      <w:color w:val="000000"/>
      <w:sz w:val="52"/>
      <w:szCs w:val="52"/>
    </w:rPr>
  </w:style>
  <w:style w:type="paragraph" w:customStyle="1" w:styleId="Char">
    <w:name w:val="Char"/>
    <w:autoRedefine/>
    <w:rsid w:val="00DC5035"/>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DC5035"/>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DC5035"/>
    <w:pPr>
      <w:spacing w:after="160"/>
      <w:jc w:val="left"/>
    </w:pPr>
    <w:rPr>
      <w:rFonts w:ascii="Arial" w:hAnsi="Arial"/>
      <w:b/>
      <w:bCs/>
      <w:iCs/>
    </w:rPr>
  </w:style>
  <w:style w:type="paragraph" w:customStyle="1" w:styleId="Char0">
    <w:name w:val="Char"/>
    <w:autoRedefine/>
    <w:rsid w:val="00DC5035"/>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DC5035"/>
    <w:pPr>
      <w:spacing w:before="120" w:after="120" w:line="312" w:lineRule="auto"/>
      <w:jc w:val="left"/>
    </w:pPr>
    <w:rPr>
      <w:sz w:val="28"/>
      <w:szCs w:val="28"/>
    </w:rPr>
  </w:style>
  <w:style w:type="paragraph" w:customStyle="1" w:styleId="000-Text-Text">
    <w:name w:val="000 - Text (- Text)"/>
    <w:basedOn w:val="Normal"/>
    <w:next w:val="Normal"/>
    <w:qFormat/>
    <w:rsid w:val="00DC5035"/>
    <w:pPr>
      <w:numPr>
        <w:numId w:val="5"/>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DC5035"/>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DC5035"/>
    <w:pPr>
      <w:tabs>
        <w:tab w:val="left" w:pos="340"/>
      </w:tabs>
      <w:spacing w:before="20" w:after="20"/>
      <w:contextualSpacing/>
      <w:jc w:val="center"/>
    </w:pPr>
    <w:rPr>
      <w:sz w:val="26"/>
      <w:szCs w:val="24"/>
    </w:rPr>
  </w:style>
  <w:style w:type="character" w:customStyle="1" w:styleId="Other">
    <w:name w:val="Other_"/>
    <w:basedOn w:val="DefaultParagraphFont"/>
    <w:link w:val="Other0"/>
    <w:rsid w:val="00453E55"/>
    <w:rPr>
      <w:rFonts w:ascii="Times New Roman" w:eastAsia="Times New Roman" w:hAnsi="Times New Roman"/>
      <w:sz w:val="26"/>
      <w:szCs w:val="26"/>
      <w:shd w:val="clear" w:color="auto" w:fill="FFFFFF"/>
    </w:rPr>
  </w:style>
  <w:style w:type="paragraph" w:customStyle="1" w:styleId="Other0">
    <w:name w:val="Other"/>
    <w:basedOn w:val="Normal"/>
    <w:link w:val="Other"/>
    <w:rsid w:val="00453E55"/>
    <w:pPr>
      <w:widowControl w:val="0"/>
      <w:shd w:val="clear" w:color="auto" w:fill="FFFFFF"/>
      <w:spacing w:after="100"/>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5EC8-39F2-4E4E-A3CB-4F6CF525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6678</Words>
  <Characters>38070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8</cp:revision>
  <cp:lastPrinted>2025-10-30T00:43:00Z</cp:lastPrinted>
  <dcterms:created xsi:type="dcterms:W3CDTF">2025-10-30T02:53:00Z</dcterms:created>
  <dcterms:modified xsi:type="dcterms:W3CDTF">2025-12-27T07:50:00Z</dcterms:modified>
</cp:coreProperties>
</file>