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E0E3E3">
      <w:pPr>
        <w:spacing w:before="120" w:after="120"/>
        <w:jc w:val="center"/>
        <w:outlineLvl w:val="0"/>
        <w:rPr>
          <w:b/>
          <w:bCs/>
          <w:sz w:val="28"/>
          <w:szCs w:val="28"/>
          <w:lang w:val="nl-NL"/>
        </w:rPr>
      </w:pPr>
      <w:bookmarkStart w:id="0" w:name="_Toc104800535"/>
      <w:r>
        <w:rPr>
          <w:b/>
          <w:bCs/>
          <w:sz w:val="28"/>
          <w:szCs w:val="28"/>
          <w:lang w:val="nl-NL"/>
        </w:rPr>
        <w:t>Chương V. YÊU CẦU VỀ KỸ THUẬT</w:t>
      </w:r>
      <w:bookmarkEnd w:id="0"/>
    </w:p>
    <w:p w14:paraId="05590C42">
      <w:pPr>
        <w:spacing w:before="120" w:after="120"/>
        <w:ind w:firstLine="709"/>
        <w:rPr>
          <w:b/>
          <w:sz w:val="28"/>
          <w:szCs w:val="28"/>
          <w:lang w:val="nl-NL"/>
        </w:rPr>
      </w:pPr>
      <w:r>
        <w:rPr>
          <w:b/>
          <w:sz w:val="28"/>
          <w:szCs w:val="28"/>
          <w:lang w:val="nl-NL"/>
        </w:rPr>
        <w:t>1. Giới thiệu chung về dự toán mua sắm, gói thầu:</w:t>
      </w:r>
    </w:p>
    <w:p w14:paraId="7F581126">
      <w:pPr>
        <w:widowControl w:val="0"/>
        <w:spacing w:before="120"/>
        <w:ind w:firstLine="709"/>
        <w:rPr>
          <w:sz w:val="26"/>
          <w:szCs w:val="26"/>
        </w:rPr>
      </w:pPr>
      <w:r>
        <w:rPr>
          <w:sz w:val="26"/>
          <w:szCs w:val="26"/>
          <w:lang w:val="vi-VN"/>
        </w:rPr>
        <w:t>- Chủ đầu tư</w:t>
      </w:r>
      <w:r>
        <w:rPr>
          <w:sz w:val="26"/>
          <w:szCs w:val="26"/>
        </w:rPr>
        <w:t>: Bệnh viện II Lâm Đồng</w:t>
      </w:r>
    </w:p>
    <w:p w14:paraId="487E8E20">
      <w:pPr>
        <w:widowControl w:val="0"/>
        <w:spacing w:before="120"/>
        <w:ind w:firstLine="709"/>
        <w:rPr>
          <w:sz w:val="26"/>
          <w:szCs w:val="26"/>
        </w:rPr>
      </w:pPr>
      <w:r>
        <w:rPr>
          <w:sz w:val="26"/>
          <w:szCs w:val="26"/>
          <w:lang w:val="vi-VN"/>
        </w:rPr>
        <w:t xml:space="preserve">- Gói thầu: </w:t>
      </w:r>
      <w:r>
        <w:rPr>
          <w:sz w:val="26"/>
          <w:szCs w:val="26"/>
        </w:rPr>
        <w:t>cung cấp dịch vụ bảo trì, thay thế vật tư, linh kiện xét nghiệm định kỳ cho 02 hệ thống nước R.O và bảo trì thay thế vật tư, linh kiện cho hệ thống lạnh trung tâm của Bệnh viện II Lâm Đồng</w:t>
      </w:r>
    </w:p>
    <w:p w14:paraId="3A8992A5">
      <w:pPr>
        <w:widowControl w:val="0"/>
        <w:spacing w:before="120"/>
        <w:ind w:firstLine="709"/>
        <w:rPr>
          <w:sz w:val="26"/>
          <w:szCs w:val="26"/>
        </w:rPr>
      </w:pPr>
      <w:r>
        <w:rPr>
          <w:sz w:val="26"/>
          <w:szCs w:val="26"/>
          <w:lang w:val="vi-VN"/>
        </w:rPr>
        <w:t xml:space="preserve"> - Dự toán mua sắm: </w:t>
      </w:r>
      <w:r>
        <w:rPr>
          <w:sz w:val="26"/>
          <w:szCs w:val="26"/>
        </w:rPr>
        <w:t>cung cấp dịch vụ bảo trì, thay thế vật tư, linh kiện xét nghiệm định kỳ cho 02 hệ thống nước R.O và bảo trì thay thế vật tư, linh kiện cho hệ thống lạnh trung tâm của Bệnh viện II Lâm Đồng</w:t>
      </w:r>
      <w:r>
        <w:rPr>
          <w:sz w:val="26"/>
          <w:szCs w:val="26"/>
          <w:lang w:val="vi-VN"/>
        </w:rPr>
        <w:t xml:space="preserve"> </w:t>
      </w:r>
    </w:p>
    <w:p w14:paraId="3C4405AE">
      <w:pPr>
        <w:widowControl w:val="0"/>
        <w:spacing w:before="120"/>
        <w:ind w:firstLine="709"/>
        <w:rPr>
          <w:sz w:val="26"/>
          <w:szCs w:val="26"/>
        </w:rPr>
      </w:pPr>
      <w:r>
        <w:rPr>
          <w:sz w:val="26"/>
          <w:szCs w:val="26"/>
          <w:lang w:val="vi-VN"/>
        </w:rPr>
        <w:t xml:space="preserve">- Địa điểm thực hiện: </w:t>
      </w:r>
      <w:r>
        <w:rPr>
          <w:sz w:val="26"/>
          <w:szCs w:val="26"/>
        </w:rPr>
        <w:t>Bệnh viện II Lâm Đồng</w:t>
      </w:r>
    </w:p>
    <w:p w14:paraId="02FA0959">
      <w:pPr>
        <w:autoSpaceDE w:val="0"/>
        <w:autoSpaceDN w:val="0"/>
        <w:adjustRightInd w:val="0"/>
        <w:spacing w:before="120"/>
        <w:ind w:firstLine="567"/>
        <w:rPr>
          <w:sz w:val="26"/>
          <w:szCs w:val="26"/>
          <w:lang w:val="sv-SE"/>
        </w:rPr>
      </w:pPr>
      <w:r>
        <w:rPr>
          <w:sz w:val="26"/>
          <w:szCs w:val="26"/>
          <w:lang w:val="pl-PL"/>
        </w:rPr>
        <w:t xml:space="preserve">  - Nguồn vốn: </w:t>
      </w:r>
      <w:r>
        <w:rPr>
          <w:sz w:val="26"/>
          <w:szCs w:val="26"/>
        </w:rPr>
        <w:t>Nguồn thu dịch vụ khám bệnh, chữa bệnh  và Nguồn quỹ phát triển hoạt động sự nghiệp</w:t>
      </w:r>
    </w:p>
    <w:p w14:paraId="044E80D4">
      <w:pPr>
        <w:widowControl w:val="0"/>
        <w:spacing w:before="120"/>
        <w:ind w:firstLine="709"/>
        <w:rPr>
          <w:sz w:val="26"/>
          <w:szCs w:val="26"/>
          <w:lang w:val="vi-VN"/>
        </w:rPr>
      </w:pPr>
      <w:r>
        <w:rPr>
          <w:sz w:val="26"/>
          <w:szCs w:val="26"/>
          <w:lang w:val="vi-VN"/>
        </w:rPr>
        <w:t xml:space="preserve">- Hình thức lựa chọn nhà thầu: </w:t>
      </w:r>
      <w:r>
        <w:rPr>
          <w:sz w:val="26"/>
          <w:szCs w:val="26"/>
        </w:rPr>
        <w:t xml:space="preserve">Đấu thầu rộng rãi, trong nước, qua mạng. </w:t>
      </w:r>
    </w:p>
    <w:p w14:paraId="52B0F9FD">
      <w:pPr>
        <w:widowControl w:val="0"/>
        <w:spacing w:before="120"/>
        <w:ind w:firstLine="709"/>
        <w:rPr>
          <w:sz w:val="26"/>
          <w:szCs w:val="26"/>
          <w:lang w:val="vi-VN"/>
        </w:rPr>
      </w:pPr>
      <w:r>
        <w:rPr>
          <w:sz w:val="26"/>
          <w:szCs w:val="26"/>
          <w:lang w:val="vi-VN"/>
        </w:rPr>
        <w:t>- Phương thức lựa chọn nhà thầu: Một giai đoạn, một túi hồ sơ.</w:t>
      </w:r>
    </w:p>
    <w:p w14:paraId="2EF13FF5">
      <w:pPr>
        <w:widowControl w:val="0"/>
        <w:spacing w:before="120"/>
        <w:ind w:firstLine="709"/>
        <w:rPr>
          <w:sz w:val="26"/>
          <w:szCs w:val="26"/>
        </w:rPr>
      </w:pPr>
      <w:r>
        <w:rPr>
          <w:sz w:val="26"/>
          <w:szCs w:val="26"/>
        </w:rPr>
        <w:t>- Thời gian tổ chức lựa chọn nhà thầu: Quý IV, 2025</w:t>
      </w:r>
    </w:p>
    <w:p w14:paraId="6A7348DB">
      <w:pPr>
        <w:widowControl w:val="0"/>
        <w:spacing w:before="120"/>
        <w:ind w:firstLine="709"/>
        <w:rPr>
          <w:sz w:val="26"/>
          <w:szCs w:val="26"/>
        </w:rPr>
      </w:pPr>
      <w:r>
        <w:rPr>
          <w:sz w:val="26"/>
          <w:szCs w:val="26"/>
          <w:lang w:val="vi-VN"/>
        </w:rPr>
        <w:t xml:space="preserve">- Loại hợp đồng: </w:t>
      </w:r>
      <w:r>
        <w:rPr>
          <w:sz w:val="26"/>
          <w:szCs w:val="26"/>
        </w:rPr>
        <w:t xml:space="preserve">Trọn gói </w:t>
      </w:r>
    </w:p>
    <w:p w14:paraId="22A6DB9F">
      <w:pPr>
        <w:widowControl w:val="0"/>
        <w:spacing w:before="120"/>
        <w:ind w:firstLine="709"/>
        <w:rPr>
          <w:sz w:val="26"/>
          <w:szCs w:val="26"/>
        </w:rPr>
      </w:pPr>
      <w:r>
        <w:rPr>
          <w:sz w:val="26"/>
          <w:szCs w:val="26"/>
          <w:lang w:val="vi-VN"/>
        </w:rPr>
        <w:t xml:space="preserve">- Thời gian thực hiện </w:t>
      </w:r>
      <w:r>
        <w:rPr>
          <w:sz w:val="26"/>
          <w:szCs w:val="26"/>
        </w:rPr>
        <w:t>gói thầu</w:t>
      </w:r>
      <w:r>
        <w:rPr>
          <w:sz w:val="26"/>
          <w:szCs w:val="26"/>
          <w:lang w:val="vi-VN"/>
        </w:rPr>
        <w:t>:</w:t>
      </w:r>
    </w:p>
    <w:p w14:paraId="76443029">
      <w:pPr>
        <w:autoSpaceDE w:val="0"/>
        <w:autoSpaceDN w:val="0"/>
        <w:adjustRightInd w:val="0"/>
        <w:spacing w:before="120"/>
        <w:ind w:firstLine="567"/>
        <w:rPr>
          <w:sz w:val="26"/>
          <w:szCs w:val="26"/>
          <w:lang w:val="sv-SE"/>
        </w:rPr>
      </w:pPr>
      <w:r>
        <w:rPr>
          <w:sz w:val="26"/>
          <w:szCs w:val="26"/>
          <w:lang w:val="sv-SE"/>
        </w:rPr>
        <w:t>+ Phần/Lô 1(mã phần lô:</w:t>
      </w:r>
      <w:r>
        <w:rPr>
          <w:rFonts w:ascii="Segoe UI" w:hAnsi="Segoe UI" w:cs="Segoe UI"/>
          <w:color w:val="081B3A"/>
          <w:spacing w:val="3"/>
          <w:sz w:val="23"/>
          <w:szCs w:val="23"/>
          <w:shd w:val="clear" w:color="auto" w:fill="FFFFFF"/>
        </w:rPr>
        <w:t xml:space="preserve"> </w:t>
      </w:r>
      <w:r>
        <w:rPr>
          <w:sz w:val="26"/>
          <w:szCs w:val="26"/>
        </w:rPr>
        <w:t>PP2500601078)</w:t>
      </w:r>
      <w:r>
        <w:rPr>
          <w:sz w:val="26"/>
          <w:szCs w:val="26"/>
          <w:lang w:val="sv-SE"/>
        </w:rPr>
        <w:t xml:space="preserve"> :  cung cấp dịch vụ  bảo trì, thay thế vật tư, linh kiện, xét nghiệm định kỳ cho 02 hệ thống nước R.O thời gian thực hiện 12 tháng.</w:t>
      </w:r>
    </w:p>
    <w:p w14:paraId="63BEF39D">
      <w:pPr>
        <w:autoSpaceDE w:val="0"/>
        <w:autoSpaceDN w:val="0"/>
        <w:adjustRightInd w:val="0"/>
        <w:spacing w:before="120"/>
        <w:ind w:firstLine="567"/>
        <w:rPr>
          <w:sz w:val="26"/>
          <w:szCs w:val="26"/>
          <w:lang w:val="sv-SE"/>
        </w:rPr>
      </w:pPr>
      <w:r>
        <w:rPr>
          <w:sz w:val="26"/>
          <w:szCs w:val="26"/>
          <w:lang w:val="sv-SE"/>
        </w:rPr>
        <w:t>+ Phần/Lô 2 (mã phần lô:</w:t>
      </w:r>
      <w:r>
        <w:rPr>
          <w:rFonts w:ascii="Segoe UI" w:hAnsi="Segoe UI" w:cs="Segoe UI"/>
          <w:color w:val="081B3A"/>
          <w:spacing w:val="3"/>
          <w:sz w:val="23"/>
          <w:szCs w:val="23"/>
          <w:shd w:val="clear" w:color="auto" w:fill="FFFFFF"/>
        </w:rPr>
        <w:t xml:space="preserve"> </w:t>
      </w:r>
      <w:r>
        <w:rPr>
          <w:sz w:val="26"/>
          <w:szCs w:val="26"/>
        </w:rPr>
        <w:t>PP2500601079)</w:t>
      </w:r>
      <w:r>
        <w:rPr>
          <w:sz w:val="26"/>
          <w:szCs w:val="26"/>
          <w:lang w:val="sv-SE"/>
        </w:rPr>
        <w:t>:  cung cấp dịch vụ  bảo trì thay thế vật tư, linh kiện cho hệ thống lạnh trung tâm thời gian thực hiện 60 ngày</w:t>
      </w:r>
      <w:r>
        <w:rPr>
          <w:sz w:val="20"/>
        </w:rPr>
        <w:t>.</w:t>
      </w:r>
    </w:p>
    <w:p w14:paraId="323E5268">
      <w:pPr>
        <w:spacing w:before="120" w:after="120"/>
        <w:ind w:firstLine="709"/>
        <w:rPr>
          <w:b/>
          <w:sz w:val="28"/>
          <w:szCs w:val="28"/>
          <w:lang w:val="nl-NL"/>
        </w:rPr>
      </w:pPr>
      <w:r>
        <w:rPr>
          <w:b/>
          <w:sz w:val="28"/>
          <w:szCs w:val="28"/>
          <w:lang w:val="nl-NL"/>
        </w:rPr>
        <w:t xml:space="preserve">2. Mục tiêu công việc: </w:t>
      </w:r>
    </w:p>
    <w:p w14:paraId="42B506A6">
      <w:pPr>
        <w:spacing w:before="120" w:after="120"/>
        <w:ind w:firstLine="709"/>
        <w:rPr>
          <w:spacing w:val="-4"/>
          <w:sz w:val="28"/>
          <w:szCs w:val="28"/>
          <w:lang w:val="nl-NL"/>
        </w:rPr>
      </w:pPr>
      <w:r>
        <w:rPr>
          <w:spacing w:val="-4"/>
          <w:sz w:val="28"/>
          <w:szCs w:val="28"/>
          <w:lang w:val="nl-NL"/>
        </w:rPr>
        <w:t>Lựa chọn nhà thầu có đủ năng lực và kinh nghiệm thực hiện dịch vụ  bảo trì, thay thế vật tư, linh kiện, xét nghiệm định kỳ cho 02 hệ thống nước R.O và dịch vụ  bảo trì thay thế vật tư, linh kiện cho hệ thống lạnh trung tâm cho Bệnh viện II Lâm Đồng đáp ứng nhu cầu khám, chữa bệnh tại Bệnh viện.</w:t>
      </w:r>
    </w:p>
    <w:p w14:paraId="5073FA0B">
      <w:pPr>
        <w:spacing w:before="120" w:after="120"/>
        <w:ind w:firstLine="709"/>
        <w:rPr>
          <w:b/>
          <w:sz w:val="28"/>
          <w:szCs w:val="28"/>
          <w:lang w:val="nl-NL"/>
        </w:rPr>
      </w:pPr>
      <w:r>
        <w:rPr>
          <w:b/>
          <w:sz w:val="28"/>
          <w:szCs w:val="28"/>
          <w:lang w:val="nl-NL"/>
        </w:rPr>
        <w:t>3. Yêu cầu kỹ thuật của gói thầu:</w:t>
      </w:r>
    </w:p>
    <w:p w14:paraId="57273EC2">
      <w:pPr>
        <w:spacing w:before="120" w:after="120"/>
        <w:ind w:firstLine="709"/>
        <w:rPr>
          <w:b/>
          <w:sz w:val="28"/>
          <w:szCs w:val="28"/>
          <w:lang w:val="nl-NL"/>
        </w:rPr>
      </w:pPr>
      <w:r>
        <w:rPr>
          <w:b/>
          <w:sz w:val="28"/>
          <w:szCs w:val="28"/>
          <w:lang w:val="nl-NL"/>
        </w:rPr>
        <w:t>3.1. Yêu cầu kỹ thuật chung:</w:t>
      </w:r>
    </w:p>
    <w:p w14:paraId="0F6A63A6">
      <w:pPr>
        <w:widowControl w:val="0"/>
        <w:spacing w:before="120"/>
        <w:ind w:firstLine="709"/>
        <w:rPr>
          <w:sz w:val="26"/>
          <w:szCs w:val="26"/>
        </w:rPr>
      </w:pPr>
      <w:r>
        <w:rPr>
          <w:b/>
          <w:sz w:val="28"/>
          <w:szCs w:val="28"/>
          <w:lang w:val="nl-NL"/>
        </w:rPr>
        <w:t xml:space="preserve">- </w:t>
      </w:r>
      <w:r>
        <w:rPr>
          <w:sz w:val="26"/>
          <w:szCs w:val="26"/>
        </w:rPr>
        <w:t>Thiết bị</w:t>
      </w:r>
      <w:r>
        <w:rPr>
          <w:sz w:val="26"/>
          <w:szCs w:val="26"/>
          <w:lang w:val="vi-VN"/>
        </w:rPr>
        <w:t xml:space="preserve"> sau khi </w:t>
      </w:r>
      <w:r>
        <w:rPr>
          <w:sz w:val="26"/>
          <w:szCs w:val="26"/>
        </w:rPr>
        <w:t>bảo trì, thay thế vật tư linh kiện</w:t>
      </w:r>
      <w:r>
        <w:rPr>
          <w:sz w:val="26"/>
          <w:szCs w:val="26"/>
          <w:lang w:val="vi-VN"/>
        </w:rPr>
        <w:t xml:space="preserve"> phải hoạt động bình thường, đúng theo tiêu chuẩn của </w:t>
      </w:r>
      <w:r>
        <w:rPr>
          <w:sz w:val="26"/>
          <w:szCs w:val="26"/>
        </w:rPr>
        <w:t>Nhà sản xuất</w:t>
      </w:r>
      <w:r>
        <w:rPr>
          <w:sz w:val="26"/>
          <w:szCs w:val="26"/>
          <w:lang w:val="vi-VN"/>
        </w:rPr>
        <w:t>.</w:t>
      </w:r>
      <w:r>
        <w:rPr>
          <w:sz w:val="26"/>
          <w:szCs w:val="26"/>
        </w:rPr>
        <w:t xml:space="preserve"> </w:t>
      </w:r>
    </w:p>
    <w:p w14:paraId="1E3972DE">
      <w:pPr>
        <w:widowControl w:val="0"/>
        <w:spacing w:before="120"/>
        <w:ind w:firstLine="709"/>
        <w:rPr>
          <w:sz w:val="26"/>
          <w:szCs w:val="26"/>
          <w:lang w:val="vi-VN"/>
        </w:rPr>
      </w:pPr>
      <w:r>
        <w:rPr>
          <w:sz w:val="26"/>
          <w:szCs w:val="26"/>
        </w:rPr>
        <w:t xml:space="preserve">- </w:t>
      </w:r>
      <w:r>
        <w:rPr>
          <w:sz w:val="26"/>
          <w:szCs w:val="26"/>
          <w:lang w:val="vi-VN"/>
        </w:rPr>
        <w:t xml:space="preserve">Linh kiện thay thế, sửa chữa phải </w:t>
      </w:r>
      <w:r>
        <w:rPr>
          <w:sz w:val="26"/>
          <w:szCs w:val="26"/>
        </w:rPr>
        <w:t>là hàng hóa chính hãng, được lưu hành hợp pháp</w:t>
      </w:r>
      <w:r>
        <w:rPr>
          <w:sz w:val="26"/>
          <w:szCs w:val="26"/>
          <w:lang w:val="vi-VN"/>
        </w:rPr>
        <w:t>, mới 100%</w:t>
      </w:r>
      <w:r>
        <w:rPr>
          <w:sz w:val="26"/>
          <w:szCs w:val="26"/>
        </w:rPr>
        <w:t>, sản xuất năm 2024 trở về sau</w:t>
      </w:r>
      <w:r>
        <w:rPr>
          <w:sz w:val="26"/>
          <w:szCs w:val="26"/>
          <w:lang w:val="vi-VN"/>
        </w:rPr>
        <w:t xml:space="preserve">, </w:t>
      </w:r>
      <w:r>
        <w:rPr>
          <w:sz w:val="26"/>
          <w:szCs w:val="26"/>
        </w:rPr>
        <w:t xml:space="preserve">đảm bảo </w:t>
      </w:r>
      <w:r>
        <w:rPr>
          <w:sz w:val="26"/>
          <w:szCs w:val="26"/>
          <w:lang w:val="vi-VN"/>
        </w:rPr>
        <w:t xml:space="preserve">đồng bộ với </w:t>
      </w:r>
      <w:r>
        <w:rPr>
          <w:sz w:val="26"/>
          <w:szCs w:val="26"/>
        </w:rPr>
        <w:t xml:space="preserve">thiết bị sẵn có tại Bệnh viện. </w:t>
      </w:r>
    </w:p>
    <w:p w14:paraId="77A92275">
      <w:pPr>
        <w:spacing w:before="120" w:after="120"/>
        <w:ind w:firstLine="709"/>
        <w:rPr>
          <w:sz w:val="26"/>
          <w:szCs w:val="26"/>
        </w:rPr>
      </w:pPr>
      <w:r>
        <w:rPr>
          <w:sz w:val="26"/>
          <w:szCs w:val="26"/>
        </w:rPr>
        <w:t>- Thời gian bảo hành đối với linh kiện thay thế: Theo tiêu chuẩn của Nhà sản xuất hoặc tối thiểu 6 tháng (áp dụng theo điều kiện nào có thời gian dài hơn).</w:t>
      </w:r>
    </w:p>
    <w:p w14:paraId="5B8BBD75">
      <w:pPr>
        <w:spacing w:before="120" w:after="120"/>
        <w:ind w:firstLine="709"/>
        <w:rPr>
          <w:sz w:val="26"/>
          <w:szCs w:val="26"/>
        </w:rPr>
      </w:pPr>
    </w:p>
    <w:p w14:paraId="08F81DBA">
      <w:pPr>
        <w:spacing w:before="120" w:after="120"/>
        <w:ind w:firstLine="709"/>
        <w:rPr>
          <w:sz w:val="26"/>
          <w:szCs w:val="26"/>
        </w:rPr>
      </w:pPr>
    </w:p>
    <w:p w14:paraId="443C7A64">
      <w:pPr>
        <w:spacing w:before="120" w:after="120"/>
        <w:ind w:firstLine="709"/>
        <w:rPr>
          <w:b/>
          <w:sz w:val="28"/>
          <w:szCs w:val="28"/>
        </w:rPr>
      </w:pPr>
      <w:r>
        <w:rPr>
          <w:b/>
          <w:sz w:val="28"/>
          <w:szCs w:val="28"/>
        </w:rPr>
        <w:t>3.2. Yêu cầu kỹ thuật chi tiết:</w:t>
      </w:r>
    </w:p>
    <w:p w14:paraId="686B9EAC">
      <w:pPr>
        <w:jc w:val="center"/>
        <w:rPr>
          <w:b/>
          <w:bCs/>
          <w:sz w:val="26"/>
          <w:szCs w:val="26"/>
        </w:rPr>
      </w:pPr>
      <w:r>
        <w:rPr>
          <w:b/>
          <w:sz w:val="28"/>
          <w:szCs w:val="28"/>
        </w:rPr>
        <w:t xml:space="preserve">Phần Lô 1: </w:t>
      </w:r>
      <w:r>
        <w:rPr>
          <w:b/>
          <w:bCs/>
          <w:sz w:val="26"/>
          <w:szCs w:val="26"/>
          <w:lang w:val="vi-VN"/>
        </w:rPr>
        <w:t xml:space="preserve">cung cấp dịch vụ  bảo trì, thay thế vật tư, linh kiện, xét nghiệm định kỳ cho 02 hệ thống nước </w:t>
      </w:r>
      <w:r>
        <w:rPr>
          <w:b/>
          <w:bCs/>
          <w:sz w:val="26"/>
          <w:szCs w:val="26"/>
        </w:rPr>
        <w:t>R.O</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
        <w:gridCol w:w="2066"/>
        <w:gridCol w:w="5594"/>
      </w:tblGrid>
      <w:tr w14:paraId="13375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blHeader/>
        </w:trPr>
        <w:tc>
          <w:tcPr>
            <w:tcW w:w="506" w:type="pct"/>
            <w:shd w:val="clear" w:color="000000" w:fill="FFFFFF"/>
            <w:vAlign w:val="center"/>
          </w:tcPr>
          <w:p w14:paraId="1D164E2B">
            <w:pPr>
              <w:jc w:val="center"/>
              <w:rPr>
                <w:b/>
                <w:bCs/>
              </w:rPr>
            </w:pPr>
            <w:r>
              <w:rPr>
                <w:b/>
                <w:bCs/>
              </w:rPr>
              <w:t>STT</w:t>
            </w:r>
          </w:p>
        </w:tc>
        <w:tc>
          <w:tcPr>
            <w:tcW w:w="1212" w:type="pct"/>
            <w:shd w:val="clear" w:color="000000" w:fill="FFFFFF"/>
            <w:vAlign w:val="center"/>
          </w:tcPr>
          <w:p w14:paraId="7BC18403">
            <w:pPr>
              <w:jc w:val="center"/>
              <w:rPr>
                <w:b/>
                <w:bCs/>
              </w:rPr>
            </w:pPr>
            <w:r>
              <w:rPr>
                <w:b/>
                <w:bCs/>
              </w:rPr>
              <w:t xml:space="preserve">Danh mục </w:t>
            </w:r>
          </w:p>
          <w:p w14:paraId="49F2505D">
            <w:pPr>
              <w:jc w:val="center"/>
              <w:rPr>
                <w:b/>
                <w:bCs/>
              </w:rPr>
            </w:pPr>
            <w:r>
              <w:rPr>
                <w:b/>
                <w:bCs/>
              </w:rPr>
              <w:t>dịch vụ</w:t>
            </w:r>
          </w:p>
        </w:tc>
        <w:tc>
          <w:tcPr>
            <w:tcW w:w="3282" w:type="pct"/>
            <w:shd w:val="clear" w:color="000000" w:fill="FFFFFF"/>
            <w:vAlign w:val="center"/>
          </w:tcPr>
          <w:p w14:paraId="7001E190">
            <w:pPr>
              <w:jc w:val="center"/>
              <w:rPr>
                <w:b/>
                <w:bCs/>
              </w:rPr>
            </w:pPr>
            <w:r>
              <w:rPr>
                <w:b/>
                <w:bCs/>
              </w:rPr>
              <w:t>Mô tả dịch vụ</w:t>
            </w:r>
          </w:p>
        </w:tc>
      </w:tr>
      <w:tr w14:paraId="434E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3" w:hRule="atLeast"/>
        </w:trPr>
        <w:tc>
          <w:tcPr>
            <w:tcW w:w="506" w:type="pct"/>
            <w:shd w:val="clear" w:color="000000" w:fill="FFFFFF"/>
            <w:vAlign w:val="center"/>
          </w:tcPr>
          <w:p w14:paraId="4C7B63E9">
            <w:pPr>
              <w:jc w:val="center"/>
            </w:pPr>
            <w:r>
              <w:t>1</w:t>
            </w:r>
          </w:p>
        </w:tc>
        <w:tc>
          <w:tcPr>
            <w:tcW w:w="1212" w:type="pct"/>
            <w:vAlign w:val="center"/>
          </w:tcPr>
          <w:p w14:paraId="34B4B138">
            <w:pPr>
              <w:ind w:left="143" w:right="133"/>
              <w:jc w:val="left"/>
            </w:pPr>
            <w:r>
              <w:rPr>
                <w:sz w:val="26"/>
                <w:szCs w:val="26"/>
              </w:rPr>
              <w:t>Dịch vụ bảo trì, thay thế vật tư, linh kiện xét nghiệm định kỳ cho 02 hệ thống nước R.O (02 hệ thống nước R.O)</w:t>
            </w:r>
          </w:p>
        </w:tc>
        <w:tc>
          <w:tcPr>
            <w:tcW w:w="3282" w:type="pct"/>
            <w:shd w:val="clear" w:color="000000" w:fill="FFFFFF"/>
            <w:vAlign w:val="center"/>
          </w:tcPr>
          <w:p w14:paraId="12FF8770">
            <w:pPr>
              <w:numPr>
                <w:ilvl w:val="0"/>
                <w:numId w:val="1"/>
              </w:numPr>
              <w:tabs>
                <w:tab w:val="left" w:pos="3261"/>
              </w:tabs>
              <w:ind w:left="28" w:firstLine="0"/>
              <w:jc w:val="left"/>
              <w:rPr>
                <w:b/>
                <w:bCs/>
                <w:iCs/>
                <w:szCs w:val="24"/>
              </w:rPr>
            </w:pPr>
            <w:r>
              <w:rPr>
                <w:b/>
                <w:bCs/>
                <w:iCs/>
                <w:szCs w:val="24"/>
              </w:rPr>
              <w:t>Thông tin thiết bị:</w:t>
            </w:r>
          </w:p>
          <w:p w14:paraId="6FFBA236">
            <w:pPr>
              <w:numPr>
                <w:ilvl w:val="0"/>
                <w:numId w:val="2"/>
              </w:numPr>
              <w:tabs>
                <w:tab w:val="left" w:pos="3261"/>
              </w:tabs>
              <w:ind w:left="274" w:hanging="175"/>
              <w:jc w:val="left"/>
              <w:rPr>
                <w:bCs/>
                <w:iCs/>
                <w:szCs w:val="24"/>
              </w:rPr>
            </w:pPr>
            <w:r>
              <w:rPr>
                <w:bCs/>
                <w:iCs/>
                <w:szCs w:val="24"/>
              </w:rPr>
              <w:t>Tên thiết bị: Hệ thống nước R.O</w:t>
            </w:r>
          </w:p>
          <w:p w14:paraId="188148BC">
            <w:pPr>
              <w:numPr>
                <w:ilvl w:val="0"/>
                <w:numId w:val="2"/>
              </w:numPr>
              <w:tabs>
                <w:tab w:val="left" w:pos="3261"/>
              </w:tabs>
              <w:ind w:left="274" w:hanging="175"/>
              <w:jc w:val="left"/>
              <w:rPr>
                <w:bCs/>
                <w:iCs/>
                <w:szCs w:val="24"/>
              </w:rPr>
            </w:pPr>
            <w:r>
              <w:rPr>
                <w:bCs/>
                <w:iCs/>
                <w:szCs w:val="24"/>
              </w:rPr>
              <w:t>Hãng sản xuất: Nhất An Sinh, Triệu Khang</w:t>
            </w:r>
          </w:p>
          <w:p w14:paraId="32D00214">
            <w:pPr>
              <w:numPr>
                <w:ilvl w:val="0"/>
                <w:numId w:val="2"/>
              </w:numPr>
              <w:tabs>
                <w:tab w:val="left" w:pos="3261"/>
              </w:tabs>
              <w:ind w:left="274" w:hanging="175"/>
              <w:jc w:val="left"/>
              <w:rPr>
                <w:bCs/>
                <w:iCs/>
                <w:szCs w:val="24"/>
              </w:rPr>
            </w:pPr>
            <w:r>
              <w:rPr>
                <w:bCs/>
                <w:iCs/>
                <w:szCs w:val="24"/>
              </w:rPr>
              <w:t>Năm sản xuất/ Năm sử dụng: 2011 và 2019</w:t>
            </w:r>
          </w:p>
          <w:p w14:paraId="70EC926D">
            <w:pPr>
              <w:numPr>
                <w:ilvl w:val="0"/>
                <w:numId w:val="1"/>
              </w:numPr>
              <w:tabs>
                <w:tab w:val="left" w:pos="3261"/>
              </w:tabs>
              <w:ind w:left="28" w:firstLine="0"/>
              <w:jc w:val="left"/>
              <w:rPr>
                <w:b/>
                <w:bCs/>
                <w:iCs/>
                <w:szCs w:val="24"/>
              </w:rPr>
            </w:pPr>
            <w:r>
              <w:rPr>
                <w:b/>
                <w:bCs/>
                <w:iCs/>
                <w:szCs w:val="24"/>
              </w:rPr>
              <w:t>Nội dung thực hiện:</w:t>
            </w:r>
          </w:p>
          <w:p w14:paraId="1B3ADDF7">
            <w:pPr>
              <w:pStyle w:val="4"/>
              <w:numPr>
                <w:ilvl w:val="0"/>
                <w:numId w:val="2"/>
              </w:numPr>
              <w:tabs>
                <w:tab w:val="left" w:pos="3261"/>
              </w:tabs>
              <w:ind w:left="37" w:firstLine="567"/>
              <w:jc w:val="left"/>
              <w:rPr>
                <w:b/>
                <w:bCs/>
                <w:i/>
                <w:iCs/>
                <w:szCs w:val="24"/>
              </w:rPr>
            </w:pPr>
            <w:r>
              <w:rPr>
                <w:b/>
                <w:bCs/>
                <w:szCs w:val="24"/>
                <w:lang w:eastAsia="zh-TW"/>
              </w:rPr>
              <w:t>Bảo trì tẩy rửa, khử trùng 02 đường ống nước R.O thực hiện 04 lần/ 12 tháng.</w:t>
            </w:r>
          </w:p>
          <w:p w14:paraId="6CCBD805">
            <w:pPr>
              <w:pStyle w:val="4"/>
              <w:numPr>
                <w:ilvl w:val="0"/>
                <w:numId w:val="2"/>
              </w:numPr>
              <w:tabs>
                <w:tab w:val="left" w:pos="3261"/>
              </w:tabs>
              <w:jc w:val="left"/>
              <w:rPr>
                <w:b/>
                <w:bCs/>
                <w:i/>
                <w:iCs/>
                <w:szCs w:val="24"/>
              </w:rPr>
            </w:pPr>
            <w:r>
              <w:rPr>
                <w:b/>
                <w:bCs/>
                <w:szCs w:val="24"/>
              </w:rPr>
              <w:t>Xét nghiệm định kỳ 02 hệ thống nước R.O:</w:t>
            </w:r>
          </w:p>
          <w:p w14:paraId="2832C4D3">
            <w:pPr>
              <w:pStyle w:val="4"/>
              <w:tabs>
                <w:tab w:val="left" w:pos="3261"/>
              </w:tabs>
              <w:ind w:left="0" w:firstLine="786"/>
              <w:jc w:val="left"/>
              <w:rPr>
                <w:szCs w:val="24"/>
              </w:rPr>
            </w:pPr>
            <w:r>
              <w:rPr>
                <w:b/>
                <w:bCs/>
                <w:i/>
                <w:iCs/>
                <w:szCs w:val="24"/>
              </w:rPr>
              <w:t xml:space="preserve">+ </w:t>
            </w:r>
            <w:r>
              <w:rPr>
                <w:szCs w:val="24"/>
              </w:rPr>
              <w:t>Xét nghiệm hoá lý số lượng 1 mẫu/1 hệ thống thực hiện 02 lần /12 tháng.</w:t>
            </w:r>
          </w:p>
          <w:p w14:paraId="7FC2B2C4">
            <w:pPr>
              <w:pStyle w:val="4"/>
              <w:tabs>
                <w:tab w:val="left" w:pos="3261"/>
              </w:tabs>
              <w:ind w:left="37" w:firstLine="749"/>
              <w:jc w:val="left"/>
              <w:rPr>
                <w:szCs w:val="24"/>
              </w:rPr>
            </w:pPr>
            <w:r>
              <w:rPr>
                <w:b/>
                <w:bCs/>
                <w:i/>
                <w:iCs/>
                <w:szCs w:val="24"/>
              </w:rPr>
              <w:t>+</w:t>
            </w:r>
            <w:r>
              <w:rPr>
                <w:szCs w:val="24"/>
              </w:rPr>
              <w:t xml:space="preserve"> Xét nghiệm vi sinh số lượng 1 mẫu/1 hệ thống thực hiện 04 lần /12 tháng</w:t>
            </w:r>
          </w:p>
          <w:p w14:paraId="4A2512E0">
            <w:pPr>
              <w:pStyle w:val="4"/>
              <w:tabs>
                <w:tab w:val="left" w:pos="3261"/>
              </w:tabs>
              <w:ind w:left="-105" w:firstLine="850"/>
              <w:jc w:val="left"/>
              <w:rPr>
                <w:szCs w:val="24"/>
              </w:rPr>
            </w:pPr>
            <w:r>
              <w:rPr>
                <w:b/>
                <w:bCs/>
                <w:i/>
                <w:iCs/>
                <w:szCs w:val="24"/>
              </w:rPr>
              <w:t>+</w:t>
            </w:r>
            <w:r>
              <w:rPr>
                <w:szCs w:val="24"/>
              </w:rPr>
              <w:t xml:space="preserve"> Xét nghiệm nội độc tố  số lượng 1 mẫu/1 hệ thống thực hiện 04 lần /12 tháng</w:t>
            </w:r>
          </w:p>
          <w:p w14:paraId="69BE3E69">
            <w:pPr>
              <w:pStyle w:val="4"/>
              <w:numPr>
                <w:ilvl w:val="0"/>
                <w:numId w:val="2"/>
              </w:numPr>
              <w:tabs>
                <w:tab w:val="left" w:pos="3261"/>
              </w:tabs>
              <w:jc w:val="left"/>
              <w:rPr>
                <w:b/>
                <w:bCs/>
                <w:szCs w:val="24"/>
                <w:lang w:eastAsia="zh-TW"/>
              </w:rPr>
            </w:pPr>
            <w:r>
              <w:rPr>
                <w:b/>
                <w:bCs/>
                <w:szCs w:val="24"/>
                <w:lang w:eastAsia="zh-TW"/>
              </w:rPr>
              <w:t>Thay thế vật tư cho 02 hệ thống nước R.O</w:t>
            </w:r>
          </w:p>
          <w:p w14:paraId="0A8B34F7">
            <w:pPr>
              <w:pStyle w:val="4"/>
              <w:tabs>
                <w:tab w:val="left" w:pos="3261"/>
              </w:tabs>
              <w:ind w:left="37" w:firstLine="425"/>
              <w:jc w:val="left"/>
              <w:rPr>
                <w:bCs/>
                <w:szCs w:val="24"/>
              </w:rPr>
            </w:pPr>
            <w:r>
              <w:rPr>
                <w:szCs w:val="24"/>
                <w:lang w:eastAsia="zh-TW"/>
              </w:rPr>
              <w:t>+ Màng R.O Áp cao:  Công suất ≥1.500 lít/ h, kích thước Ø7.9inchX40 inch ( 200mm X 1016mm), Áp xuất màng R.O ≥ 600PSI (41≥  bar) , tỉ lệ thải muối đạt ≥</w:t>
            </w:r>
            <w:r>
              <w:rPr>
                <w:b/>
                <w:szCs w:val="24"/>
              </w:rPr>
              <w:t xml:space="preserve"> </w:t>
            </w:r>
            <w:r>
              <w:rPr>
                <w:szCs w:val="24"/>
                <w:lang w:eastAsia="zh-TW"/>
              </w:rPr>
              <w:t>99,3%, đạt tiêu chuẩn NFS ,</w:t>
            </w:r>
            <w:r>
              <w:rPr>
                <w:b/>
                <w:szCs w:val="24"/>
              </w:rPr>
              <w:t xml:space="preserve"> </w:t>
            </w:r>
            <w:r>
              <w:rPr>
                <w:bCs/>
                <w:szCs w:val="24"/>
              </w:rPr>
              <w:t>số lượng 01 cái .</w:t>
            </w:r>
          </w:p>
          <w:p w14:paraId="008877E5">
            <w:pPr>
              <w:pStyle w:val="4"/>
              <w:tabs>
                <w:tab w:val="left" w:pos="3261"/>
              </w:tabs>
              <w:ind w:left="0" w:firstLine="462"/>
              <w:jc w:val="left"/>
              <w:rPr>
                <w:bCs/>
                <w:szCs w:val="24"/>
              </w:rPr>
            </w:pPr>
            <w:r>
              <w:rPr>
                <w:bCs/>
                <w:szCs w:val="24"/>
              </w:rPr>
              <w:t>+ Màng R.O áp cao:  Công suất ≥ 330 lít/h, Kích thước Ø 3</w:t>
            </w:r>
            <w:r>
              <w:rPr>
                <w:rFonts w:hint="default"/>
                <w:bCs/>
                <w:szCs w:val="24"/>
                <w:lang w:val="en-US"/>
              </w:rPr>
              <w:t>.</w:t>
            </w:r>
            <w:r>
              <w:rPr>
                <w:bCs/>
                <w:szCs w:val="24"/>
              </w:rPr>
              <w:t>9 inchX40 inch ( 100mm X1016mm), Áp xuất màng R.O ≥ 600PSI ( ≥41 bar),</w:t>
            </w:r>
            <w:r>
              <w:rPr>
                <w:b/>
                <w:szCs w:val="24"/>
              </w:rPr>
              <w:t xml:space="preserve"> </w:t>
            </w:r>
            <w:r>
              <w:rPr>
                <w:bCs/>
                <w:szCs w:val="24"/>
              </w:rPr>
              <w:t>Tỉ lệ thải muối đạt ≥ 99,3%, đạt tiêu chuẩn NFS. Số lượng 03 cái.</w:t>
            </w:r>
          </w:p>
          <w:p w14:paraId="49B7B0E4">
            <w:pPr>
              <w:pStyle w:val="4"/>
              <w:tabs>
                <w:tab w:val="left" w:pos="3261"/>
              </w:tabs>
              <w:ind w:left="37" w:firstLine="425"/>
              <w:jc w:val="left"/>
              <w:rPr>
                <w:rFonts w:hint="default" w:ascii="Times New Roman" w:hAnsi="Times New Roman" w:cs="Times New Roman"/>
                <w:bCs/>
                <w:szCs w:val="24"/>
              </w:rPr>
            </w:pPr>
            <w:r>
              <w:rPr>
                <w:bCs/>
                <w:szCs w:val="24"/>
              </w:rPr>
              <w:t>+ Lõi lọc 5 micron:  Lỗ thẩm thấu ≤ 5 micron, kích thước</w:t>
            </w:r>
            <w:r>
              <w:rPr>
                <w:rFonts w:hint="default" w:ascii="Times New Roman" w:hAnsi="Times New Roman" w:cs="Times New Roman"/>
                <w:bCs/>
                <w:szCs w:val="24"/>
              </w:rPr>
              <w:t>: Ø62mm, dài 508mm (20 inch)   hoặc tương đương. Số lượng 120 cái.</w:t>
            </w:r>
          </w:p>
          <w:p w14:paraId="60DDB57A">
            <w:pPr>
              <w:pStyle w:val="4"/>
              <w:tabs>
                <w:tab w:val="left" w:pos="3261"/>
              </w:tabs>
              <w:ind w:left="37" w:firstLine="425"/>
              <w:jc w:val="left"/>
              <w:rPr>
                <w:rFonts w:hint="default" w:ascii="Times New Roman" w:hAnsi="Times New Roman" w:cs="Times New Roman"/>
                <w:bCs/>
                <w:szCs w:val="24"/>
              </w:rPr>
            </w:pPr>
            <w:r>
              <w:rPr>
                <w:rFonts w:hint="default" w:ascii="Times New Roman" w:hAnsi="Times New Roman" w:cs="Times New Roman"/>
                <w:bCs/>
                <w:szCs w:val="24"/>
              </w:rPr>
              <w:t>+ Lõi lọc 5 micron :</w:t>
            </w:r>
            <w:r>
              <w:rPr>
                <w:rFonts w:hint="default" w:ascii="Times New Roman" w:hAnsi="Times New Roman" w:cs="Times New Roman"/>
                <w:b/>
                <w:szCs w:val="24"/>
              </w:rPr>
              <w:t xml:space="preserve"> </w:t>
            </w:r>
            <w:r>
              <w:rPr>
                <w:rFonts w:hint="default" w:ascii="Times New Roman" w:hAnsi="Times New Roman" w:cs="Times New Roman"/>
                <w:bCs/>
                <w:szCs w:val="24"/>
              </w:rPr>
              <w:t>Lỗ thẩm thấu ≤ 5 micron, kích thước: 114mm, dài 508mm (20 inch)   hoặc tương đương. Số lượng 04 cái.</w:t>
            </w:r>
          </w:p>
          <w:p w14:paraId="67F39382">
            <w:pPr>
              <w:pStyle w:val="4"/>
              <w:tabs>
                <w:tab w:val="left" w:pos="3261"/>
              </w:tabs>
              <w:ind w:left="0" w:firstLine="604"/>
              <w:jc w:val="left"/>
              <w:rPr>
                <w:rFonts w:hint="default" w:ascii="Times New Roman" w:hAnsi="Times New Roman" w:cs="Times New Roman"/>
                <w:bCs/>
                <w:szCs w:val="24"/>
              </w:rPr>
            </w:pPr>
            <w:r>
              <w:rPr>
                <w:rFonts w:hint="default" w:ascii="Times New Roman" w:hAnsi="Times New Roman" w:cs="Times New Roman"/>
                <w:bCs/>
                <w:szCs w:val="24"/>
              </w:rPr>
              <w:t>+ Lõi lọc 1 micron:  Lỗ thẩm thấu ≤ 1 micron, kích thước: Ø 62mm, dài 508mm (20 inch)   hoặc tương đương. Số lượng 40 cái.</w:t>
            </w:r>
          </w:p>
          <w:p w14:paraId="5C515317">
            <w:pPr>
              <w:pStyle w:val="4"/>
              <w:tabs>
                <w:tab w:val="left" w:pos="3261"/>
              </w:tabs>
              <w:ind w:left="0" w:firstLine="604"/>
              <w:jc w:val="left"/>
              <w:rPr>
                <w:bCs/>
                <w:szCs w:val="24"/>
              </w:rPr>
            </w:pPr>
            <w:r>
              <w:rPr>
                <w:rFonts w:hint="default" w:ascii="Times New Roman" w:hAnsi="Times New Roman" w:cs="Times New Roman"/>
                <w:bCs/>
                <w:szCs w:val="24"/>
              </w:rPr>
              <w:t>+ Lõi lọc vi sinh 20 inch : Lỗ thẩm thấu ≤ 0.2 micron, kích thước: Ø 68 mm, d</w:t>
            </w:r>
            <w:r>
              <w:rPr>
                <w:bCs/>
                <w:szCs w:val="24"/>
              </w:rPr>
              <w:t>ài 508mm (20 inch)   hoặc tương đương. Số lượng 40 cái.</w:t>
            </w:r>
          </w:p>
          <w:p w14:paraId="02A2AA63">
            <w:pPr>
              <w:pStyle w:val="4"/>
              <w:tabs>
                <w:tab w:val="left" w:pos="3261"/>
              </w:tabs>
              <w:ind w:left="0" w:firstLine="604"/>
              <w:jc w:val="left"/>
              <w:rPr>
                <w:bCs/>
                <w:szCs w:val="24"/>
              </w:rPr>
            </w:pPr>
            <w:r>
              <w:rPr>
                <w:bCs/>
                <w:szCs w:val="24"/>
              </w:rPr>
              <w:t>+ Lõi lọc vi sinh 10 inch: Lỗ thẩm thấu ≤ 0.2 micron, kích thước: Ø 68 mm, dài 254 mm (10 inch)   hoặc tương đương. Số lượng 08 cái.</w:t>
            </w:r>
          </w:p>
          <w:p w14:paraId="21499803">
            <w:pPr>
              <w:pStyle w:val="4"/>
              <w:tabs>
                <w:tab w:val="left" w:pos="3261"/>
              </w:tabs>
              <w:ind w:left="0" w:firstLine="604"/>
              <w:jc w:val="left"/>
              <w:rPr>
                <w:bCs/>
                <w:szCs w:val="24"/>
              </w:rPr>
            </w:pPr>
            <w:r>
              <w:rPr>
                <w:bCs/>
                <w:szCs w:val="24"/>
              </w:rPr>
              <w:t>+ Bộ Bóng đèn cực tím công suất   ≥32 W số lượng 06 cái.</w:t>
            </w:r>
          </w:p>
          <w:p w14:paraId="0D89EAE2">
            <w:pPr>
              <w:pStyle w:val="4"/>
              <w:tabs>
                <w:tab w:val="left" w:pos="3261"/>
              </w:tabs>
              <w:ind w:left="0" w:firstLine="604"/>
              <w:jc w:val="left"/>
              <w:rPr>
                <w:bCs/>
                <w:szCs w:val="24"/>
              </w:rPr>
            </w:pPr>
            <w:r>
              <w:rPr>
                <w:bCs/>
                <w:szCs w:val="24"/>
              </w:rPr>
              <w:t>+ Bộ Bóng đèn cực tím công suất   ≥37 W số lượng 02 cái.</w:t>
            </w:r>
          </w:p>
          <w:p w14:paraId="0FDA4323">
            <w:pPr>
              <w:tabs>
                <w:tab w:val="left" w:pos="3261"/>
              </w:tabs>
              <w:jc w:val="left"/>
              <w:rPr>
                <w:b/>
                <w:bCs/>
                <w:i/>
                <w:iCs/>
                <w:szCs w:val="24"/>
              </w:rPr>
            </w:pPr>
          </w:p>
        </w:tc>
      </w:tr>
    </w:tbl>
    <w:p w14:paraId="3387392E">
      <w:pPr>
        <w:jc w:val="center"/>
        <w:rPr>
          <w:b/>
          <w:sz w:val="28"/>
          <w:szCs w:val="28"/>
        </w:rPr>
      </w:pPr>
    </w:p>
    <w:p w14:paraId="2C5ECC76">
      <w:pPr>
        <w:jc w:val="center"/>
        <w:rPr>
          <w:b/>
          <w:sz w:val="28"/>
          <w:szCs w:val="28"/>
        </w:rPr>
      </w:pPr>
    </w:p>
    <w:p w14:paraId="32A7F5CC">
      <w:pPr>
        <w:jc w:val="center"/>
        <w:rPr>
          <w:b/>
          <w:sz w:val="28"/>
          <w:szCs w:val="28"/>
        </w:rPr>
      </w:pPr>
    </w:p>
    <w:p w14:paraId="7B68C5A8">
      <w:pPr>
        <w:jc w:val="center"/>
        <w:rPr>
          <w:b/>
          <w:sz w:val="28"/>
          <w:szCs w:val="28"/>
        </w:rPr>
      </w:pPr>
    </w:p>
    <w:p w14:paraId="06062800">
      <w:pPr>
        <w:jc w:val="center"/>
        <w:rPr>
          <w:b/>
          <w:bCs/>
          <w:sz w:val="26"/>
          <w:szCs w:val="26"/>
        </w:rPr>
      </w:pPr>
      <w:r>
        <w:rPr>
          <w:b/>
          <w:sz w:val="28"/>
          <w:szCs w:val="28"/>
        </w:rPr>
        <w:t>Phần Lô 2:</w:t>
      </w:r>
      <w:r>
        <w:rPr>
          <w:b/>
          <w:bCs/>
          <w:sz w:val="26"/>
          <w:szCs w:val="26"/>
          <w:lang w:val="vi-VN"/>
        </w:rPr>
        <w:t xml:space="preserve"> </w:t>
      </w:r>
      <w:r>
        <w:rPr>
          <w:b/>
          <w:bCs/>
          <w:sz w:val="26"/>
          <w:szCs w:val="26"/>
        </w:rPr>
        <w:t>C</w:t>
      </w:r>
      <w:r>
        <w:rPr>
          <w:b/>
          <w:bCs/>
          <w:sz w:val="26"/>
          <w:szCs w:val="26"/>
          <w:lang w:val="vi-VN"/>
        </w:rPr>
        <w:t xml:space="preserve">ung cấp dịch vụ  bảo trì thay thế vật tư, linh kiện cho hệ thống lạnh trung tâm </w:t>
      </w:r>
    </w:p>
    <w:tbl>
      <w:tblPr>
        <w:tblStyle w:val="3"/>
        <w:tblpPr w:leftFromText="180" w:rightFromText="180" w:vertAnchor="text" w:horzAnchor="margin" w:tblpXSpec="center" w:tblpY="417"/>
        <w:tblOverlap w:val="never"/>
        <w:tblW w:w="1062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988"/>
        <w:gridCol w:w="4252"/>
        <w:gridCol w:w="2268"/>
        <w:gridCol w:w="3119"/>
      </w:tblGrid>
      <w:tr w14:paraId="7C2B91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40" w:hRule="atLeast"/>
        </w:trPr>
        <w:tc>
          <w:tcPr>
            <w:tcW w:w="988" w:type="dxa"/>
            <w:vMerge w:val="restart"/>
            <w:vAlign w:val="center"/>
          </w:tcPr>
          <w:p w14:paraId="74EBB151">
            <w:pPr>
              <w:ind w:hanging="120"/>
              <w:jc w:val="center"/>
              <w:rPr>
                <w:b/>
                <w:sz w:val="26"/>
                <w:szCs w:val="26"/>
              </w:rPr>
            </w:pPr>
            <w:r>
              <w:rPr>
                <w:b/>
                <w:sz w:val="26"/>
                <w:szCs w:val="26"/>
              </w:rPr>
              <w:t>STT</w:t>
            </w:r>
          </w:p>
        </w:tc>
        <w:tc>
          <w:tcPr>
            <w:tcW w:w="4252" w:type="dxa"/>
            <w:vMerge w:val="restart"/>
            <w:vAlign w:val="center"/>
          </w:tcPr>
          <w:p w14:paraId="10FE5CB3">
            <w:pPr>
              <w:jc w:val="center"/>
              <w:rPr>
                <w:b/>
                <w:sz w:val="26"/>
                <w:szCs w:val="26"/>
              </w:rPr>
            </w:pPr>
            <w:r>
              <w:rPr>
                <w:b/>
                <w:sz w:val="26"/>
                <w:szCs w:val="26"/>
              </w:rPr>
              <w:t>Danh mục dịch vụ</w:t>
            </w:r>
          </w:p>
        </w:tc>
        <w:tc>
          <w:tcPr>
            <w:tcW w:w="5387" w:type="dxa"/>
            <w:gridSpan w:val="2"/>
          </w:tcPr>
          <w:p w14:paraId="1EB9B13E">
            <w:pPr>
              <w:jc w:val="center"/>
              <w:rPr>
                <w:b/>
                <w:sz w:val="26"/>
                <w:szCs w:val="26"/>
              </w:rPr>
            </w:pPr>
            <w:r>
              <w:rPr>
                <w:b/>
                <w:sz w:val="26"/>
                <w:szCs w:val="26"/>
              </w:rPr>
              <w:t>Mô tả dịch vụ</w:t>
            </w:r>
          </w:p>
        </w:tc>
      </w:tr>
      <w:tr w14:paraId="0ED799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91" w:hRule="atLeast"/>
        </w:trPr>
        <w:tc>
          <w:tcPr>
            <w:tcW w:w="988" w:type="dxa"/>
            <w:vMerge w:val="continue"/>
            <w:vAlign w:val="center"/>
          </w:tcPr>
          <w:p w14:paraId="57FAE913">
            <w:pPr>
              <w:jc w:val="center"/>
              <w:rPr>
                <w:b/>
                <w:sz w:val="26"/>
                <w:szCs w:val="26"/>
              </w:rPr>
            </w:pPr>
          </w:p>
        </w:tc>
        <w:tc>
          <w:tcPr>
            <w:tcW w:w="4252" w:type="dxa"/>
            <w:vMerge w:val="continue"/>
            <w:vAlign w:val="center"/>
          </w:tcPr>
          <w:p w14:paraId="4FCC7470">
            <w:pPr>
              <w:rPr>
                <w:b/>
                <w:sz w:val="26"/>
                <w:szCs w:val="26"/>
              </w:rPr>
            </w:pPr>
          </w:p>
        </w:tc>
        <w:tc>
          <w:tcPr>
            <w:tcW w:w="2268" w:type="dxa"/>
          </w:tcPr>
          <w:p w14:paraId="719BD429">
            <w:pPr>
              <w:jc w:val="center"/>
              <w:rPr>
                <w:b/>
                <w:sz w:val="26"/>
                <w:szCs w:val="26"/>
              </w:rPr>
            </w:pPr>
            <w:r>
              <w:rPr>
                <w:b/>
                <w:sz w:val="26"/>
                <w:szCs w:val="26"/>
              </w:rPr>
              <w:t xml:space="preserve">Số lượng vật tư , linh kiện thay thế </w:t>
            </w:r>
          </w:p>
        </w:tc>
        <w:tc>
          <w:tcPr>
            <w:tcW w:w="3119" w:type="dxa"/>
          </w:tcPr>
          <w:p w14:paraId="0227232E">
            <w:pPr>
              <w:jc w:val="center"/>
              <w:rPr>
                <w:b/>
                <w:sz w:val="26"/>
                <w:szCs w:val="26"/>
              </w:rPr>
            </w:pPr>
            <w:r>
              <w:rPr>
                <w:b/>
                <w:sz w:val="26"/>
                <w:szCs w:val="26"/>
              </w:rPr>
              <w:t>Thông số kỹ thuật cơ bản</w:t>
            </w:r>
          </w:p>
        </w:tc>
      </w:tr>
      <w:tr w14:paraId="18016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420" w:hRule="atLeast"/>
        </w:trPr>
        <w:tc>
          <w:tcPr>
            <w:tcW w:w="988" w:type="dxa"/>
            <w:vAlign w:val="center"/>
          </w:tcPr>
          <w:p w14:paraId="001AE814">
            <w:pPr>
              <w:jc w:val="center"/>
              <w:rPr>
                <w:b/>
                <w:sz w:val="22"/>
                <w:szCs w:val="22"/>
              </w:rPr>
            </w:pPr>
            <w:r>
              <w:rPr>
                <w:b/>
                <w:sz w:val="22"/>
                <w:szCs w:val="22"/>
              </w:rPr>
              <w:t>1</w:t>
            </w:r>
          </w:p>
        </w:tc>
        <w:tc>
          <w:tcPr>
            <w:tcW w:w="4252" w:type="dxa"/>
            <w:vAlign w:val="center"/>
          </w:tcPr>
          <w:p w14:paraId="51F6EADF">
            <w:pPr>
              <w:jc w:val="left"/>
              <w:rPr>
                <w:color w:val="000000"/>
                <w:sz w:val="22"/>
                <w:szCs w:val="22"/>
              </w:rPr>
            </w:pPr>
            <w:r>
              <w:rPr>
                <w:color w:val="000000"/>
                <w:sz w:val="22"/>
                <w:szCs w:val="22"/>
              </w:rPr>
              <w:t xml:space="preserve">Bảo trì thay thế vật liệu lọc hệ thống Chiller bao gồm 04 Quạt AHU và </w:t>
            </w:r>
            <w:r>
              <w:rPr>
                <w:b/>
                <w:bCs/>
                <w:color w:val="000000"/>
                <w:sz w:val="22"/>
                <w:szCs w:val="22"/>
              </w:rPr>
              <w:t xml:space="preserve"> </w:t>
            </w:r>
            <w:r>
              <w:rPr>
                <w:color w:val="000000"/>
                <w:sz w:val="22"/>
                <w:szCs w:val="22"/>
              </w:rPr>
              <w:t>Modular Chiller.</w:t>
            </w:r>
          </w:p>
          <w:p w14:paraId="7A8515E0">
            <w:pPr>
              <w:pStyle w:val="4"/>
              <w:numPr>
                <w:ilvl w:val="0"/>
                <w:numId w:val="2"/>
              </w:numPr>
              <w:ind w:left="25" w:hanging="141"/>
              <w:jc w:val="left"/>
              <w:rPr>
                <w:color w:val="000000"/>
                <w:sz w:val="22"/>
                <w:szCs w:val="22"/>
              </w:rPr>
            </w:pPr>
            <w:r>
              <w:rPr>
                <w:b/>
                <w:bCs/>
                <w:color w:val="000000"/>
                <w:sz w:val="22"/>
                <w:szCs w:val="22"/>
              </w:rPr>
              <w:t>AHU-01</w:t>
            </w:r>
            <w:r>
              <w:rPr>
                <w:color w:val="000000"/>
                <w:sz w:val="22"/>
                <w:szCs w:val="22"/>
              </w:rPr>
              <w:t>: Model: RA20-20#AC.108; Công suất lạnh: 78,6 kW.</w:t>
            </w:r>
          </w:p>
          <w:p w14:paraId="3732D40E">
            <w:pPr>
              <w:pStyle w:val="4"/>
              <w:numPr>
                <w:ilvl w:val="0"/>
                <w:numId w:val="2"/>
              </w:numPr>
              <w:ind w:left="25" w:hanging="141"/>
              <w:jc w:val="left"/>
              <w:rPr>
                <w:color w:val="000000"/>
                <w:sz w:val="22"/>
                <w:szCs w:val="22"/>
              </w:rPr>
            </w:pPr>
            <w:r>
              <w:rPr>
                <w:b/>
                <w:bCs/>
                <w:color w:val="000000"/>
                <w:sz w:val="22"/>
                <w:szCs w:val="22"/>
              </w:rPr>
              <w:t>AHU-02</w:t>
            </w:r>
            <w:r>
              <w:rPr>
                <w:color w:val="000000"/>
                <w:sz w:val="22"/>
                <w:szCs w:val="22"/>
              </w:rPr>
              <w:t>: Model: RA20-20#AC.109;</w:t>
            </w:r>
            <w:r>
              <w:rPr>
                <w:color w:val="000000"/>
                <w:sz w:val="22"/>
                <w:szCs w:val="22"/>
              </w:rPr>
              <w:br w:type="textWrapping"/>
            </w:r>
            <w:r>
              <w:rPr>
                <w:color w:val="000000"/>
                <w:sz w:val="22"/>
                <w:szCs w:val="22"/>
              </w:rPr>
              <w:t>Công suất lạnh: 80,3kW</w:t>
            </w:r>
          </w:p>
          <w:p w14:paraId="2AC71A44">
            <w:pPr>
              <w:pStyle w:val="4"/>
              <w:numPr>
                <w:ilvl w:val="0"/>
                <w:numId w:val="2"/>
              </w:numPr>
              <w:ind w:left="0" w:firstLine="25"/>
              <w:jc w:val="left"/>
              <w:rPr>
                <w:color w:val="000000"/>
                <w:sz w:val="22"/>
                <w:szCs w:val="22"/>
              </w:rPr>
            </w:pPr>
            <w:r>
              <w:rPr>
                <w:b/>
                <w:bCs/>
                <w:color w:val="000000"/>
                <w:sz w:val="22"/>
                <w:szCs w:val="22"/>
              </w:rPr>
              <w:t>AHU-03</w:t>
            </w:r>
            <w:r>
              <w:rPr>
                <w:color w:val="000000"/>
                <w:sz w:val="22"/>
                <w:szCs w:val="22"/>
              </w:rPr>
              <w:t xml:space="preserve"> Model: RA15-15#AC.94. Công suất lạnh: 37,3 Kw</w:t>
            </w:r>
            <w:r>
              <w:rPr>
                <w:color w:val="000000"/>
                <w:sz w:val="22"/>
                <w:szCs w:val="22"/>
              </w:rPr>
              <w:br w:type="textWrapping"/>
            </w:r>
            <w:r>
              <w:rPr>
                <w:b/>
                <w:bCs/>
                <w:color w:val="000000"/>
                <w:sz w:val="22"/>
                <w:szCs w:val="22"/>
              </w:rPr>
              <w:t>AHU-04</w:t>
            </w:r>
            <w:r>
              <w:rPr>
                <w:color w:val="000000"/>
                <w:sz w:val="22"/>
                <w:szCs w:val="22"/>
              </w:rPr>
              <w:t xml:space="preserve">: Model: RA15-15#AC.93; Công suất lạnh: 33.6 Kw; </w:t>
            </w:r>
          </w:p>
          <w:p w14:paraId="3E5390DB">
            <w:pPr>
              <w:jc w:val="left"/>
              <w:rPr>
                <w:color w:val="000000"/>
                <w:sz w:val="22"/>
                <w:szCs w:val="22"/>
              </w:rPr>
            </w:pPr>
            <w:r>
              <w:rPr>
                <w:color w:val="000000"/>
                <w:sz w:val="22"/>
                <w:szCs w:val="22"/>
              </w:rPr>
              <w:t xml:space="preserve">-Điện áp: 3P -380V/3pH-50Hz. </w:t>
            </w:r>
          </w:p>
          <w:p w14:paraId="4CABB3FA">
            <w:pPr>
              <w:pStyle w:val="4"/>
              <w:numPr>
                <w:ilvl w:val="0"/>
                <w:numId w:val="2"/>
              </w:numPr>
              <w:ind w:left="0" w:firstLine="25"/>
              <w:jc w:val="left"/>
              <w:rPr>
                <w:color w:val="000000"/>
                <w:sz w:val="22"/>
                <w:szCs w:val="22"/>
              </w:rPr>
            </w:pPr>
            <w:r>
              <w:rPr>
                <w:b/>
                <w:bCs/>
                <w:color w:val="000000"/>
                <w:sz w:val="22"/>
                <w:szCs w:val="22"/>
              </w:rPr>
              <w:t xml:space="preserve">Modular Chiller </w:t>
            </w:r>
            <w:r>
              <w:rPr>
                <w:color w:val="000000"/>
                <w:sz w:val="22"/>
                <w:szCs w:val="22"/>
              </w:rPr>
              <w:t>Model:RCA-F250-B4A . Công suất 250KW.</w:t>
            </w:r>
          </w:p>
        </w:tc>
        <w:tc>
          <w:tcPr>
            <w:tcW w:w="2268" w:type="dxa"/>
          </w:tcPr>
          <w:p w14:paraId="72244C1E">
            <w:pPr>
              <w:rPr>
                <w:b/>
                <w:sz w:val="22"/>
                <w:szCs w:val="22"/>
              </w:rPr>
            </w:pPr>
          </w:p>
        </w:tc>
        <w:tc>
          <w:tcPr>
            <w:tcW w:w="3119" w:type="dxa"/>
          </w:tcPr>
          <w:p w14:paraId="758913FB">
            <w:pPr>
              <w:rPr>
                <w:b/>
                <w:sz w:val="22"/>
                <w:szCs w:val="22"/>
              </w:rPr>
            </w:pPr>
          </w:p>
          <w:p w14:paraId="26D07268">
            <w:pPr>
              <w:rPr>
                <w:sz w:val="22"/>
                <w:szCs w:val="22"/>
              </w:rPr>
            </w:pPr>
          </w:p>
          <w:p w14:paraId="25C1BAC0">
            <w:pPr>
              <w:ind w:firstLine="720"/>
              <w:rPr>
                <w:sz w:val="22"/>
                <w:szCs w:val="22"/>
              </w:rPr>
            </w:pPr>
          </w:p>
        </w:tc>
      </w:tr>
      <w:tr w14:paraId="26C88B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40" w:hRule="atLeast"/>
        </w:trPr>
        <w:tc>
          <w:tcPr>
            <w:tcW w:w="988" w:type="dxa"/>
            <w:vMerge w:val="restart"/>
            <w:vAlign w:val="center"/>
          </w:tcPr>
          <w:p w14:paraId="0836A02B">
            <w:pPr>
              <w:jc w:val="center"/>
              <w:rPr>
                <w:bCs/>
                <w:sz w:val="22"/>
                <w:szCs w:val="22"/>
              </w:rPr>
            </w:pPr>
            <w:r>
              <w:rPr>
                <w:bCs/>
                <w:sz w:val="22"/>
                <w:szCs w:val="22"/>
              </w:rPr>
              <w:t>1.1</w:t>
            </w:r>
          </w:p>
        </w:tc>
        <w:tc>
          <w:tcPr>
            <w:tcW w:w="4252" w:type="dxa"/>
            <w:vMerge w:val="restart"/>
            <w:vAlign w:val="center"/>
          </w:tcPr>
          <w:p w14:paraId="32AB567B">
            <w:pPr>
              <w:rPr>
                <w:bCs/>
                <w:color w:val="000000"/>
                <w:sz w:val="22"/>
                <w:szCs w:val="22"/>
              </w:rPr>
            </w:pPr>
            <w:r>
              <w:rPr>
                <w:bCs/>
                <w:color w:val="000000"/>
                <w:sz w:val="22"/>
                <w:szCs w:val="22"/>
              </w:rPr>
              <w:t>Phin lọc thô cho 04 quạt AHU , Đạt các tiêu chuẩn EN 779 hoặc ISO 16890 , cấp độ lọc  G1 hoặc G4  hoặc tương đương</w:t>
            </w:r>
          </w:p>
        </w:tc>
        <w:tc>
          <w:tcPr>
            <w:tcW w:w="2268" w:type="dxa"/>
            <w:vAlign w:val="center"/>
          </w:tcPr>
          <w:p w14:paraId="722183BF">
            <w:pPr>
              <w:jc w:val="center"/>
              <w:rPr>
                <w:b/>
                <w:sz w:val="22"/>
                <w:szCs w:val="22"/>
              </w:rPr>
            </w:pPr>
            <w:r>
              <w:rPr>
                <w:color w:val="000000"/>
                <w:sz w:val="22"/>
                <w:szCs w:val="22"/>
              </w:rPr>
              <w:t>10</w:t>
            </w:r>
          </w:p>
        </w:tc>
        <w:tc>
          <w:tcPr>
            <w:tcW w:w="3119" w:type="dxa"/>
            <w:vAlign w:val="center"/>
          </w:tcPr>
          <w:p w14:paraId="0AC83924">
            <w:pPr>
              <w:rPr>
                <w:b/>
                <w:sz w:val="22"/>
                <w:szCs w:val="22"/>
              </w:rPr>
            </w:pPr>
            <w:r>
              <w:rPr>
                <w:color w:val="000000"/>
                <w:sz w:val="22"/>
                <w:szCs w:val="22"/>
              </w:rPr>
              <w:t>Kích thước: 594x594x46 (mm)</w:t>
            </w:r>
          </w:p>
        </w:tc>
      </w:tr>
      <w:tr w14:paraId="0649B2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40" w:hRule="atLeast"/>
        </w:trPr>
        <w:tc>
          <w:tcPr>
            <w:tcW w:w="988" w:type="dxa"/>
            <w:vMerge w:val="continue"/>
            <w:vAlign w:val="center"/>
          </w:tcPr>
          <w:p w14:paraId="76A7FCDA">
            <w:pPr>
              <w:jc w:val="center"/>
              <w:rPr>
                <w:bCs/>
                <w:sz w:val="22"/>
                <w:szCs w:val="22"/>
              </w:rPr>
            </w:pPr>
          </w:p>
        </w:tc>
        <w:tc>
          <w:tcPr>
            <w:tcW w:w="4252" w:type="dxa"/>
            <w:vMerge w:val="continue"/>
            <w:vAlign w:val="center"/>
          </w:tcPr>
          <w:p w14:paraId="259C3F0B">
            <w:pPr>
              <w:rPr>
                <w:bCs/>
                <w:sz w:val="22"/>
                <w:szCs w:val="22"/>
              </w:rPr>
            </w:pPr>
          </w:p>
        </w:tc>
        <w:tc>
          <w:tcPr>
            <w:tcW w:w="2268" w:type="dxa"/>
            <w:vAlign w:val="center"/>
          </w:tcPr>
          <w:p w14:paraId="762B489B">
            <w:pPr>
              <w:jc w:val="center"/>
              <w:rPr>
                <w:b/>
                <w:sz w:val="22"/>
                <w:szCs w:val="22"/>
              </w:rPr>
            </w:pPr>
            <w:r>
              <w:rPr>
                <w:color w:val="000000"/>
                <w:sz w:val="22"/>
                <w:szCs w:val="22"/>
              </w:rPr>
              <w:t>04</w:t>
            </w:r>
          </w:p>
        </w:tc>
        <w:tc>
          <w:tcPr>
            <w:tcW w:w="3119" w:type="dxa"/>
            <w:vAlign w:val="center"/>
          </w:tcPr>
          <w:p w14:paraId="758D6AAD">
            <w:pPr>
              <w:rPr>
                <w:b/>
                <w:sz w:val="22"/>
                <w:szCs w:val="22"/>
              </w:rPr>
            </w:pPr>
            <w:r>
              <w:rPr>
                <w:color w:val="000000"/>
                <w:sz w:val="22"/>
                <w:szCs w:val="22"/>
              </w:rPr>
              <w:t>Kích thước: 289x594x46 (mm)</w:t>
            </w:r>
          </w:p>
        </w:tc>
      </w:tr>
      <w:tr w14:paraId="1E41D8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40" w:hRule="atLeast"/>
        </w:trPr>
        <w:tc>
          <w:tcPr>
            <w:tcW w:w="988" w:type="dxa"/>
            <w:vMerge w:val="continue"/>
            <w:vAlign w:val="center"/>
          </w:tcPr>
          <w:p w14:paraId="54608621">
            <w:pPr>
              <w:jc w:val="center"/>
              <w:rPr>
                <w:bCs/>
                <w:sz w:val="22"/>
                <w:szCs w:val="22"/>
              </w:rPr>
            </w:pPr>
          </w:p>
        </w:tc>
        <w:tc>
          <w:tcPr>
            <w:tcW w:w="4252" w:type="dxa"/>
            <w:vMerge w:val="continue"/>
            <w:vAlign w:val="center"/>
          </w:tcPr>
          <w:p w14:paraId="16068DC3">
            <w:pPr>
              <w:rPr>
                <w:bCs/>
                <w:sz w:val="22"/>
                <w:szCs w:val="22"/>
              </w:rPr>
            </w:pPr>
          </w:p>
        </w:tc>
        <w:tc>
          <w:tcPr>
            <w:tcW w:w="2268" w:type="dxa"/>
            <w:vAlign w:val="center"/>
          </w:tcPr>
          <w:p w14:paraId="1479294A">
            <w:pPr>
              <w:jc w:val="center"/>
              <w:rPr>
                <w:b/>
                <w:sz w:val="22"/>
                <w:szCs w:val="22"/>
              </w:rPr>
            </w:pPr>
            <w:r>
              <w:rPr>
                <w:color w:val="000000"/>
                <w:sz w:val="22"/>
                <w:szCs w:val="22"/>
              </w:rPr>
              <w:t>02</w:t>
            </w:r>
          </w:p>
        </w:tc>
        <w:tc>
          <w:tcPr>
            <w:tcW w:w="3119" w:type="dxa"/>
            <w:vAlign w:val="center"/>
          </w:tcPr>
          <w:p w14:paraId="0731BF3F">
            <w:pPr>
              <w:rPr>
                <w:b/>
                <w:sz w:val="22"/>
                <w:szCs w:val="22"/>
              </w:rPr>
            </w:pPr>
            <w:r>
              <w:rPr>
                <w:color w:val="000000"/>
                <w:sz w:val="22"/>
                <w:szCs w:val="22"/>
              </w:rPr>
              <w:t>Kích thước: 289x289x46 (mm)</w:t>
            </w:r>
          </w:p>
        </w:tc>
      </w:tr>
      <w:tr w14:paraId="2829FA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40" w:hRule="atLeast"/>
        </w:trPr>
        <w:tc>
          <w:tcPr>
            <w:tcW w:w="988" w:type="dxa"/>
            <w:vMerge w:val="restart"/>
            <w:vAlign w:val="center"/>
          </w:tcPr>
          <w:p w14:paraId="5F2BF362">
            <w:pPr>
              <w:jc w:val="center"/>
              <w:rPr>
                <w:bCs/>
                <w:sz w:val="22"/>
                <w:szCs w:val="22"/>
              </w:rPr>
            </w:pPr>
            <w:r>
              <w:rPr>
                <w:bCs/>
                <w:sz w:val="22"/>
                <w:szCs w:val="22"/>
              </w:rPr>
              <w:t>1.2</w:t>
            </w:r>
          </w:p>
        </w:tc>
        <w:tc>
          <w:tcPr>
            <w:tcW w:w="4252" w:type="dxa"/>
            <w:vMerge w:val="restart"/>
            <w:vAlign w:val="center"/>
          </w:tcPr>
          <w:p w14:paraId="3424D709">
            <w:pPr>
              <w:rPr>
                <w:bCs/>
                <w:sz w:val="22"/>
                <w:szCs w:val="22"/>
              </w:rPr>
            </w:pPr>
            <w:r>
              <w:rPr>
                <w:bCs/>
                <w:color w:val="000000"/>
                <w:sz w:val="22"/>
                <w:szCs w:val="22"/>
              </w:rPr>
              <w:t xml:space="preserve">Phin lọc túi cho 04 Quạt AHU đạt tiêu chuẩn quốc tế về hiệu suất lọc và vật liệu ISO16890  hoặc </w:t>
            </w:r>
            <w:r>
              <w:fldChar w:fldCharType="begin"/>
            </w:r>
            <w:r>
              <w:instrText xml:space="preserve"> HYPERLINK "https://www.google.com/search?q=ASHRAE+52.2&amp;sca_esv=73e86a78892c9231&amp;ei=wdo4aeKoEMrn2roP2Lmn6Qo&amp;ved=2ahUKEwjKhYv3_LGRAxWT1TQHHfEmHpoQgK4QegQIARAB&amp;uact=5&amp;oq=Phin+l%E1%BB%8Dc+t%C3%BAi+cho+h%E1%BB%87+th%E1%BB%91ng+l%E1%BA%A1nh+c%E1%BA%A7n+ti%C3%AAu+chu%E1%BA%A9n+g%C3%AC&amp;gs_lp=Egxnd3Mtd2l6LXNlcnAiP1BoaW4gbOG7jWMgdMO6aSBjaG8gaOG7hyB0aOG7kW5nIGzhuqFuaCBj4bqnbiB0acOqdSBjaHXhuqluIGfDrDIFEAAY7wUyCBAAGIAEGKIEMggQABiABBiiBDIIEAAYgAQYogQyBRAAGO8FSL0YUPIGWIoScAR4AZABApgBdqAB1QWqAQMyLjW4AQPIAQD4AQGYAgmgAqYEwgIKEAAYsAMY1gQYR8ICBBAhGArCAggQABiiBBiJBZgDAIgGAZAGCJIHAzYuM6AHyyGyBwMyLjO4B5kEwgcFMS41LjPIBxiACAA&amp;sclient=gws-wiz-serp&amp;mstk=AUtExfCxzGg7VD_cr-iKy8B1GgKLzw2lCraTI76tw5pxmrM5WJdDD4SUM7BDOQs5I3IQC7aDXnL2jmXpaK1P38vLYMRXOIWXCkYDbM9TYRlzUm9sM1OS07ZsJDQ_WLR6EGjhYls&amp;csui=3" </w:instrText>
            </w:r>
            <w:r>
              <w:fldChar w:fldCharType="separate"/>
            </w:r>
            <w:r>
              <w:rPr>
                <w:rFonts w:eastAsia="MS Gothic"/>
                <w:color w:val="000000"/>
              </w:rPr>
              <w:t>ASHRAE 52.2</w:t>
            </w:r>
            <w:r>
              <w:rPr>
                <w:rFonts w:eastAsia="MS Gothic"/>
                <w:color w:val="000000"/>
              </w:rPr>
              <w:fldChar w:fldCharType="end"/>
            </w:r>
            <w:r>
              <w:rPr>
                <w:bCs/>
                <w:color w:val="000000"/>
                <w:sz w:val="22"/>
                <w:szCs w:val="22"/>
              </w:rPr>
              <w:t xml:space="preserve"> hoặc EN 779 hoặc </w:t>
            </w:r>
            <w:r>
              <w:fldChar w:fldCharType="begin"/>
            </w:r>
            <w:r>
              <w:instrText xml:space="preserve"> HYPERLINK "https://www.google.com/search?q=Eurovent&amp;sca_esv=73e86a78892c9231&amp;ei=wdo4aeKoEMrn2roP2Lmn6Qo&amp;ved=2ahUKEwjKhYv3_LGRAxWT1TQHHfEmHpoQgK4QegQIARAC&amp;uact=5&amp;oq=Phin+l%E1%BB%8Dc+t%C3%BAi+cho+h%E1%BB%87+th%E1%BB%91ng+l%E1%BA%A1nh+c%E1%BA%A7n+ti%C3%AAu+chu%E1%BA%A9n+g%C3%AC&amp;gs_lp=Egxnd3Mtd2l6LXNlcnAiP1BoaW4gbOG7jWMgdMO6aSBjaG8gaOG7hyB0aOG7kW5nIGzhuqFuaCBj4bqnbiB0acOqdSBjaHXhuqluIGfDrDIFEAAY7wUyCBAAGIAEGKIEMggQABiABBiiBDIIEAAYgAQYogQyBRAAGO8FSL0YUPIGWIoScAR4AZABApgBdqAB1QWqAQMyLjW4AQPIAQD4AQGYAgmgAqYEwgIKEAAYsAMY1gQYR8ICBBAhGArCAggQABiiBBiJBZgDAIgGAZAGCJIHAzYuM6AHyyGyBwMyLjO4B5kEwgcFMS41LjPIBxiACAA&amp;sclient=gws-wiz-serp&amp;mstk=AUtExfCxzGg7VD_cr-iKy8B1GgKLzw2lCraTI76tw5pxmrM5WJdDD4SUM7BDOQs5I3IQC7aDXnL2jmXpaK1P38vLYMRXOIWXCkYDbM9TYRlzUm9sM1OS07ZsJDQ_WLR6EGjhYls&amp;csui=3" </w:instrText>
            </w:r>
            <w:r>
              <w:fldChar w:fldCharType="separate"/>
            </w:r>
            <w:r>
              <w:rPr>
                <w:rFonts w:eastAsia="MS Gothic"/>
                <w:color w:val="000000"/>
              </w:rPr>
              <w:t>Eurovent</w:t>
            </w:r>
            <w:r>
              <w:rPr>
                <w:rFonts w:eastAsia="MS Gothic"/>
                <w:color w:val="000000"/>
              </w:rPr>
              <w:fldChar w:fldCharType="end"/>
            </w:r>
            <w:r>
              <w:rPr>
                <w:bCs/>
                <w:color w:val="000000"/>
                <w:sz w:val="22"/>
                <w:szCs w:val="22"/>
              </w:rPr>
              <w:t xml:space="preserve">  cấp độ lọc G3 hoặc G4 hoặc tương đương </w:t>
            </w:r>
          </w:p>
        </w:tc>
        <w:tc>
          <w:tcPr>
            <w:tcW w:w="2268" w:type="dxa"/>
          </w:tcPr>
          <w:p w14:paraId="045A4559">
            <w:pPr>
              <w:jc w:val="center"/>
              <w:rPr>
                <w:bCs/>
                <w:sz w:val="22"/>
                <w:szCs w:val="22"/>
              </w:rPr>
            </w:pPr>
            <w:r>
              <w:rPr>
                <w:bCs/>
                <w:sz w:val="22"/>
                <w:szCs w:val="22"/>
              </w:rPr>
              <w:t>10</w:t>
            </w:r>
          </w:p>
        </w:tc>
        <w:tc>
          <w:tcPr>
            <w:tcW w:w="3119" w:type="dxa"/>
            <w:vAlign w:val="center"/>
          </w:tcPr>
          <w:p w14:paraId="162308FA">
            <w:pPr>
              <w:rPr>
                <w:b/>
                <w:sz w:val="22"/>
                <w:szCs w:val="22"/>
              </w:rPr>
            </w:pPr>
            <w:r>
              <w:rPr>
                <w:color w:val="000000"/>
                <w:sz w:val="22"/>
                <w:szCs w:val="22"/>
              </w:rPr>
              <w:t>Kích thước: 592x592x530(mm)</w:t>
            </w:r>
          </w:p>
        </w:tc>
      </w:tr>
      <w:tr w14:paraId="38A2F4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40" w:hRule="atLeast"/>
        </w:trPr>
        <w:tc>
          <w:tcPr>
            <w:tcW w:w="988" w:type="dxa"/>
            <w:vMerge w:val="continue"/>
            <w:vAlign w:val="center"/>
          </w:tcPr>
          <w:p w14:paraId="6D78E962">
            <w:pPr>
              <w:jc w:val="center"/>
              <w:rPr>
                <w:b/>
                <w:sz w:val="22"/>
                <w:szCs w:val="22"/>
              </w:rPr>
            </w:pPr>
          </w:p>
        </w:tc>
        <w:tc>
          <w:tcPr>
            <w:tcW w:w="4252" w:type="dxa"/>
            <w:vMerge w:val="continue"/>
            <w:vAlign w:val="center"/>
          </w:tcPr>
          <w:p w14:paraId="529E40DF">
            <w:pPr>
              <w:rPr>
                <w:b/>
                <w:sz w:val="22"/>
                <w:szCs w:val="22"/>
              </w:rPr>
            </w:pPr>
          </w:p>
        </w:tc>
        <w:tc>
          <w:tcPr>
            <w:tcW w:w="2268" w:type="dxa"/>
          </w:tcPr>
          <w:p w14:paraId="1C2B96FC">
            <w:pPr>
              <w:jc w:val="center"/>
              <w:rPr>
                <w:bCs/>
                <w:sz w:val="22"/>
                <w:szCs w:val="22"/>
              </w:rPr>
            </w:pPr>
            <w:r>
              <w:rPr>
                <w:bCs/>
                <w:sz w:val="22"/>
                <w:szCs w:val="22"/>
              </w:rPr>
              <w:t>04</w:t>
            </w:r>
          </w:p>
        </w:tc>
        <w:tc>
          <w:tcPr>
            <w:tcW w:w="3119" w:type="dxa"/>
            <w:vAlign w:val="center"/>
          </w:tcPr>
          <w:p w14:paraId="4F4C1192">
            <w:pPr>
              <w:rPr>
                <w:b/>
                <w:sz w:val="22"/>
                <w:szCs w:val="22"/>
              </w:rPr>
            </w:pPr>
            <w:r>
              <w:rPr>
                <w:color w:val="000000"/>
                <w:sz w:val="22"/>
                <w:szCs w:val="22"/>
              </w:rPr>
              <w:t>Kích thước: 287x592x530(mm)</w:t>
            </w:r>
          </w:p>
        </w:tc>
      </w:tr>
      <w:tr w14:paraId="7D2B5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010" w:hRule="atLeast"/>
        </w:trPr>
        <w:tc>
          <w:tcPr>
            <w:tcW w:w="988" w:type="dxa"/>
            <w:vMerge w:val="continue"/>
            <w:vAlign w:val="center"/>
          </w:tcPr>
          <w:p w14:paraId="5E9B11F8">
            <w:pPr>
              <w:jc w:val="center"/>
              <w:rPr>
                <w:b/>
                <w:sz w:val="22"/>
                <w:szCs w:val="22"/>
              </w:rPr>
            </w:pPr>
          </w:p>
        </w:tc>
        <w:tc>
          <w:tcPr>
            <w:tcW w:w="4252" w:type="dxa"/>
            <w:vMerge w:val="continue"/>
            <w:vAlign w:val="center"/>
          </w:tcPr>
          <w:p w14:paraId="7E0D4A2E">
            <w:pPr>
              <w:rPr>
                <w:b/>
                <w:sz w:val="22"/>
                <w:szCs w:val="22"/>
              </w:rPr>
            </w:pPr>
          </w:p>
        </w:tc>
        <w:tc>
          <w:tcPr>
            <w:tcW w:w="2268" w:type="dxa"/>
          </w:tcPr>
          <w:p w14:paraId="5EE3C6E9">
            <w:pPr>
              <w:jc w:val="center"/>
              <w:rPr>
                <w:bCs/>
                <w:sz w:val="22"/>
                <w:szCs w:val="22"/>
              </w:rPr>
            </w:pPr>
            <w:r>
              <w:rPr>
                <w:bCs/>
                <w:sz w:val="22"/>
                <w:szCs w:val="22"/>
              </w:rPr>
              <w:t>02</w:t>
            </w:r>
          </w:p>
        </w:tc>
        <w:tc>
          <w:tcPr>
            <w:tcW w:w="3119" w:type="dxa"/>
            <w:vAlign w:val="center"/>
          </w:tcPr>
          <w:p w14:paraId="6352D0C1">
            <w:pPr>
              <w:rPr>
                <w:b/>
                <w:sz w:val="22"/>
                <w:szCs w:val="22"/>
              </w:rPr>
            </w:pPr>
            <w:r>
              <w:rPr>
                <w:color w:val="000000"/>
                <w:sz w:val="22"/>
                <w:szCs w:val="22"/>
              </w:rPr>
              <w:t>Kích thước: 287x287x530(mm)</w:t>
            </w:r>
          </w:p>
        </w:tc>
      </w:tr>
      <w:tr w14:paraId="2DEA88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248" w:hRule="atLeast"/>
        </w:trPr>
        <w:tc>
          <w:tcPr>
            <w:tcW w:w="988" w:type="dxa"/>
            <w:vAlign w:val="center"/>
          </w:tcPr>
          <w:p w14:paraId="02DE2A05">
            <w:pPr>
              <w:jc w:val="center"/>
              <w:rPr>
                <w:bCs/>
                <w:sz w:val="22"/>
                <w:szCs w:val="22"/>
              </w:rPr>
            </w:pPr>
            <w:r>
              <w:rPr>
                <w:bCs/>
                <w:sz w:val="22"/>
                <w:szCs w:val="22"/>
              </w:rPr>
              <w:t>1.3</w:t>
            </w:r>
          </w:p>
        </w:tc>
        <w:tc>
          <w:tcPr>
            <w:tcW w:w="4252" w:type="dxa"/>
            <w:vAlign w:val="center"/>
          </w:tcPr>
          <w:p w14:paraId="1FFEAAF4">
            <w:pPr>
              <w:rPr>
                <w:bCs/>
                <w:sz w:val="22"/>
                <w:szCs w:val="22"/>
              </w:rPr>
            </w:pPr>
            <w:r>
              <w:rPr>
                <w:bCs/>
                <w:sz w:val="22"/>
                <w:szCs w:val="22"/>
              </w:rPr>
              <w:t xml:space="preserve">Bảo trì 04 Quạt AHU và </w:t>
            </w:r>
            <w:r>
              <w:rPr>
                <w:b/>
                <w:bCs/>
                <w:color w:val="000000"/>
                <w:sz w:val="22"/>
                <w:szCs w:val="22"/>
              </w:rPr>
              <w:t xml:space="preserve"> </w:t>
            </w:r>
            <w:r>
              <w:rPr>
                <w:color w:val="000000"/>
                <w:sz w:val="22"/>
                <w:szCs w:val="22"/>
              </w:rPr>
              <w:t xml:space="preserve">Modular </w:t>
            </w:r>
            <w:r>
              <w:rPr>
                <w:bCs/>
                <w:sz w:val="22"/>
                <w:szCs w:val="22"/>
              </w:rPr>
              <w:t>Chiller</w:t>
            </w:r>
          </w:p>
        </w:tc>
        <w:tc>
          <w:tcPr>
            <w:tcW w:w="2268" w:type="dxa"/>
          </w:tcPr>
          <w:p w14:paraId="07F121C5">
            <w:pPr>
              <w:rPr>
                <w:b/>
                <w:sz w:val="22"/>
                <w:szCs w:val="22"/>
              </w:rPr>
            </w:pPr>
          </w:p>
          <w:p w14:paraId="20E99A62">
            <w:pPr>
              <w:rPr>
                <w:b/>
                <w:sz w:val="22"/>
                <w:szCs w:val="22"/>
              </w:rPr>
            </w:pPr>
          </w:p>
          <w:p w14:paraId="3CD46171">
            <w:pPr>
              <w:rPr>
                <w:b/>
                <w:sz w:val="22"/>
                <w:szCs w:val="22"/>
              </w:rPr>
            </w:pPr>
          </w:p>
          <w:p w14:paraId="3AAAFC99">
            <w:pPr>
              <w:jc w:val="center"/>
              <w:rPr>
                <w:bCs/>
                <w:sz w:val="22"/>
                <w:szCs w:val="22"/>
              </w:rPr>
            </w:pPr>
            <w:r>
              <w:rPr>
                <w:bCs/>
                <w:sz w:val="22"/>
                <w:szCs w:val="22"/>
              </w:rPr>
              <w:t>04</w:t>
            </w:r>
          </w:p>
        </w:tc>
        <w:tc>
          <w:tcPr>
            <w:tcW w:w="3119" w:type="dxa"/>
          </w:tcPr>
          <w:p w14:paraId="4CA95D89">
            <w:pPr>
              <w:rPr>
                <w:bCs/>
                <w:sz w:val="22"/>
                <w:szCs w:val="22"/>
              </w:rPr>
            </w:pPr>
            <w:r>
              <w:rPr>
                <w:bCs/>
                <w:sz w:val="22"/>
                <w:szCs w:val="22"/>
              </w:rPr>
              <w:t xml:space="preserve">Vệ sinh bên trong/ngoài 04 quạt AHU và </w:t>
            </w:r>
            <w:r>
              <w:rPr>
                <w:color w:val="000000"/>
                <w:sz w:val="22"/>
                <w:szCs w:val="22"/>
              </w:rPr>
              <w:t xml:space="preserve"> Modular </w:t>
            </w:r>
            <w:r>
              <w:rPr>
                <w:bCs/>
                <w:sz w:val="22"/>
                <w:szCs w:val="22"/>
              </w:rPr>
              <w:t>Chiller  Kiểm tra, Cân chỉnh lại quạt, bộ truyền động, kiểm tra lại cấp độ  bảo vệ của Motor. Kiểm tra, cân chỉnh Bộ cảm biến chênh áp suất lọc - Công tác xả rửa và châm nước mới đường ống.</w:t>
            </w:r>
          </w:p>
        </w:tc>
      </w:tr>
      <w:tr w14:paraId="707FB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40" w:hRule="atLeast"/>
        </w:trPr>
        <w:tc>
          <w:tcPr>
            <w:tcW w:w="988" w:type="dxa"/>
            <w:vAlign w:val="center"/>
          </w:tcPr>
          <w:p w14:paraId="197370B0">
            <w:pPr>
              <w:jc w:val="center"/>
              <w:rPr>
                <w:b/>
                <w:sz w:val="26"/>
                <w:szCs w:val="26"/>
              </w:rPr>
            </w:pPr>
            <w:r>
              <w:rPr>
                <w:b/>
                <w:sz w:val="26"/>
                <w:szCs w:val="26"/>
              </w:rPr>
              <w:t>2</w:t>
            </w:r>
          </w:p>
        </w:tc>
        <w:tc>
          <w:tcPr>
            <w:tcW w:w="4252" w:type="dxa"/>
            <w:vAlign w:val="center"/>
          </w:tcPr>
          <w:p w14:paraId="0B3142A6">
            <w:pPr>
              <w:rPr>
                <w:rFonts w:ascii="TimesNewRomanPS-BoldMT" w:hAnsi="TimesNewRomanPS-BoldMT" w:cs="Calibri"/>
                <w:b/>
                <w:bCs/>
                <w:color w:val="000000"/>
                <w:sz w:val="22"/>
                <w:szCs w:val="22"/>
              </w:rPr>
            </w:pPr>
            <w:r>
              <w:rPr>
                <w:rFonts w:ascii="TimesNewRomanPS-BoldMT" w:hAnsi="TimesNewRomanPS-BoldMT" w:cs="Calibri"/>
                <w:b/>
                <w:bCs/>
                <w:color w:val="000000"/>
                <w:sz w:val="22"/>
                <w:szCs w:val="22"/>
              </w:rPr>
              <w:t>Thay thế Lọc Tinh Miệng Gió Cấp/ Hút Phòng mổ</w:t>
            </w:r>
          </w:p>
        </w:tc>
        <w:tc>
          <w:tcPr>
            <w:tcW w:w="2268" w:type="dxa"/>
          </w:tcPr>
          <w:p w14:paraId="7BD689E1">
            <w:pPr>
              <w:rPr>
                <w:b/>
                <w:sz w:val="26"/>
                <w:szCs w:val="26"/>
              </w:rPr>
            </w:pPr>
          </w:p>
        </w:tc>
        <w:tc>
          <w:tcPr>
            <w:tcW w:w="3119" w:type="dxa"/>
          </w:tcPr>
          <w:p w14:paraId="70748A0D">
            <w:pPr>
              <w:rPr>
                <w:b/>
                <w:sz w:val="26"/>
                <w:szCs w:val="26"/>
              </w:rPr>
            </w:pPr>
          </w:p>
        </w:tc>
      </w:tr>
      <w:tr w14:paraId="21E020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117" w:hRule="atLeast"/>
        </w:trPr>
        <w:tc>
          <w:tcPr>
            <w:tcW w:w="988" w:type="dxa"/>
            <w:vMerge w:val="restart"/>
            <w:vAlign w:val="center"/>
          </w:tcPr>
          <w:p w14:paraId="6E6D7B71">
            <w:pPr>
              <w:jc w:val="center"/>
              <w:rPr>
                <w:b/>
                <w:sz w:val="22"/>
                <w:szCs w:val="22"/>
              </w:rPr>
            </w:pPr>
            <w:r>
              <w:rPr>
                <w:b/>
                <w:sz w:val="22"/>
                <w:szCs w:val="22"/>
              </w:rPr>
              <w:t>2.1</w:t>
            </w:r>
          </w:p>
        </w:tc>
        <w:tc>
          <w:tcPr>
            <w:tcW w:w="4252" w:type="dxa"/>
            <w:vMerge w:val="restart"/>
            <w:vAlign w:val="center"/>
          </w:tcPr>
          <w:p w14:paraId="79258A78">
            <w:pPr>
              <w:rPr>
                <w:rFonts w:ascii="TimesNewRomanPSMT" w:hAnsi="TimesNewRomanPSMT" w:cs="TimesNewRomanPSMT"/>
                <w:color w:val="000000"/>
                <w:sz w:val="22"/>
                <w:szCs w:val="22"/>
              </w:rPr>
            </w:pPr>
            <w:r>
              <w:rPr>
                <w:rFonts w:ascii="TimesNewRomanPSMT" w:hAnsi="TimesNewRomanPSMT" w:cs="TimesNewRomanPSMT"/>
                <w:b/>
                <w:bCs/>
                <w:color w:val="000000"/>
                <w:sz w:val="22"/>
                <w:szCs w:val="22"/>
              </w:rPr>
              <w:t>Lọc HEPA :</w:t>
            </w:r>
            <w:r>
              <w:rPr>
                <w:rFonts w:ascii="TimesNewRomanPSMT" w:hAnsi="TimesNewRomanPSMT" w:cs="TimesNewRomanPSMT"/>
                <w:color w:val="000000"/>
                <w:sz w:val="22"/>
                <w:szCs w:val="22"/>
              </w:rPr>
              <w:t xml:space="preserve"> Hợp vệ sinh theo tiêu chuẩn VDI 6022 của Đức (German</w:t>
            </w:r>
          </w:p>
          <w:p w14:paraId="591877B8">
            <w:pPr>
              <w:rPr>
                <w:rFonts w:ascii="TimesNewRomanPSMT" w:hAnsi="TimesNewRomanPSMT" w:cs="TimesNewRomanPSMT"/>
                <w:color w:val="000000"/>
                <w:sz w:val="22"/>
                <w:szCs w:val="22"/>
              </w:rPr>
            </w:pPr>
            <w:r>
              <w:rPr>
                <w:rFonts w:ascii="TimesNewRomanPSMT" w:hAnsi="TimesNewRomanPSMT" w:cs="TimesNewRomanPSMT"/>
                <w:color w:val="000000"/>
                <w:sz w:val="22"/>
                <w:szCs w:val="22"/>
              </w:rPr>
              <w:t>Hygienic) hoặc Trơ vi sinh theo tiêu chuẩn ISO 846 (trơ với nấm và vi khuẩn) hoặc</w:t>
            </w:r>
          </w:p>
          <w:p w14:paraId="470B4971">
            <w:pPr>
              <w:rPr>
                <w:rFonts w:ascii="TimesNewRomanPSMT" w:hAnsi="TimesNewRomanPSMT" w:cs="TimesNewRomanPSMT"/>
                <w:color w:val="000000"/>
                <w:sz w:val="22"/>
                <w:szCs w:val="22"/>
              </w:rPr>
            </w:pPr>
            <w:r>
              <w:rPr>
                <w:rFonts w:ascii="TimesNewRomanPSMT" w:hAnsi="TimesNewRomanPSMT" w:cs="TimesNewRomanPSMT"/>
                <w:color w:val="000000"/>
                <w:sz w:val="22"/>
                <w:szCs w:val="22"/>
              </w:rPr>
              <w:t>An toàn tiếp xúc thực phẩm theo tiêu chuẩn EC 1935:2004 theo tiêu chuẩn Châu Âu EN 1822</w:t>
            </w:r>
          </w:p>
          <w:p w14:paraId="170D5B74">
            <w:pPr>
              <w:rPr>
                <w:rFonts w:ascii="TimesNewRomanPSMT" w:hAnsi="TimesNewRomanPSMT" w:cs="TimesNewRomanPSMT"/>
                <w:color w:val="000000"/>
                <w:sz w:val="22"/>
                <w:szCs w:val="22"/>
              </w:rPr>
            </w:pPr>
            <w:r>
              <w:rPr>
                <w:rFonts w:ascii="TimesNewRomanPSMT" w:hAnsi="TimesNewRomanPSMT" w:cs="TimesNewRomanPSMT"/>
                <w:color w:val="000000"/>
                <w:sz w:val="22"/>
                <w:szCs w:val="22"/>
              </w:rPr>
              <w:t>Test Report: 100% được quét kiểm tra (scan tested) riêng biệt</w:t>
            </w:r>
          </w:p>
          <w:p w14:paraId="767A3E17">
            <w:pPr>
              <w:rPr>
                <w:b/>
                <w:sz w:val="22"/>
                <w:szCs w:val="22"/>
              </w:rPr>
            </w:pPr>
          </w:p>
        </w:tc>
        <w:tc>
          <w:tcPr>
            <w:tcW w:w="2268" w:type="dxa"/>
          </w:tcPr>
          <w:p w14:paraId="4AACE719">
            <w:pPr>
              <w:jc w:val="center"/>
              <w:rPr>
                <w:b/>
                <w:sz w:val="22"/>
                <w:szCs w:val="22"/>
              </w:rPr>
            </w:pPr>
          </w:p>
          <w:p w14:paraId="1B33BC20">
            <w:pPr>
              <w:jc w:val="center"/>
              <w:rPr>
                <w:b/>
                <w:sz w:val="22"/>
                <w:szCs w:val="22"/>
              </w:rPr>
            </w:pPr>
          </w:p>
          <w:p w14:paraId="662A95E7">
            <w:pPr>
              <w:jc w:val="center"/>
              <w:rPr>
                <w:b/>
                <w:sz w:val="22"/>
                <w:szCs w:val="22"/>
              </w:rPr>
            </w:pPr>
            <w:r>
              <w:rPr>
                <w:b/>
                <w:sz w:val="22"/>
                <w:szCs w:val="22"/>
              </w:rPr>
              <w:t>10</w:t>
            </w:r>
          </w:p>
        </w:tc>
        <w:tc>
          <w:tcPr>
            <w:tcW w:w="3119" w:type="dxa"/>
          </w:tcPr>
          <w:p w14:paraId="0AC5A75F">
            <w:pPr>
              <w:jc w:val="left"/>
              <w:rPr>
                <w:rFonts w:ascii="TimesNewRomanPSMT" w:hAnsi="TimesNewRomanPSMT" w:cs="TimesNewRomanPSMT"/>
                <w:color w:val="000000"/>
                <w:sz w:val="22"/>
                <w:szCs w:val="22"/>
              </w:rPr>
            </w:pPr>
            <w:r>
              <w:rPr>
                <w:rFonts w:ascii="TimesNewRomanPSMT" w:hAnsi="TimesNewRomanPSMT" w:cs="TimesNewRomanPSMT"/>
                <w:color w:val="000000"/>
                <w:sz w:val="22"/>
                <w:szCs w:val="22"/>
              </w:rPr>
              <w:t xml:space="preserve"> Kích thước: (WxHxD): 914x914x66 mm,</w:t>
            </w:r>
            <w:r>
              <w:rPr>
                <w:sz w:val="22"/>
                <w:szCs w:val="22"/>
              </w:rPr>
              <w:t xml:space="preserve"> </w:t>
            </w:r>
            <w:r>
              <w:rPr>
                <w:rFonts w:ascii="TimesNewRomanPSMT" w:hAnsi="TimesNewRomanPSMT" w:cs="TimesNewRomanPSMT"/>
                <w:color w:val="000000"/>
                <w:sz w:val="22"/>
                <w:szCs w:val="22"/>
              </w:rPr>
              <w:t>Hiệu suất MPPS: ≥ 99.95%</w:t>
            </w:r>
          </w:p>
          <w:p w14:paraId="5BB2A2EE">
            <w:pPr>
              <w:jc w:val="left"/>
              <w:rPr>
                <w:rFonts w:ascii="TimesNewRomanPSMT" w:hAnsi="TimesNewRomanPSMT" w:cs="TimesNewRomanPSMT"/>
                <w:color w:val="000000"/>
                <w:sz w:val="22"/>
                <w:szCs w:val="22"/>
              </w:rPr>
            </w:pPr>
            <w:r>
              <w:rPr>
                <w:rFonts w:ascii="TimesNewRomanPSMT" w:hAnsi="TimesNewRomanPSMT" w:cs="TimesNewRomanPSMT"/>
                <w:color w:val="000000"/>
                <w:sz w:val="22"/>
                <w:szCs w:val="22"/>
              </w:rPr>
              <w:t xml:space="preserve">Giá trị rò rỉ tại điểm cục bộ cho phép tối đa: </w:t>
            </w:r>
            <w:r>
              <w:rPr>
                <w:color w:val="000000"/>
                <w:sz w:val="22"/>
                <w:szCs w:val="22"/>
              </w:rPr>
              <w:t xml:space="preserve">≤ </w:t>
            </w:r>
            <w:r>
              <w:rPr>
                <w:rFonts w:ascii="TimesNewRomanPSMT" w:hAnsi="TimesNewRomanPSMT" w:cs="TimesNewRomanPSMT"/>
                <w:color w:val="000000"/>
                <w:sz w:val="22"/>
                <w:szCs w:val="22"/>
              </w:rPr>
              <w:t>0.25%</w:t>
            </w:r>
          </w:p>
          <w:p w14:paraId="6F215FDF">
            <w:pPr>
              <w:jc w:val="left"/>
              <w:rPr>
                <w:rFonts w:ascii="TimesNewRomanPSMT" w:hAnsi="TimesNewRomanPSMT" w:cs="TimesNewRomanPSMT"/>
                <w:color w:val="000000"/>
                <w:sz w:val="22"/>
                <w:szCs w:val="22"/>
              </w:rPr>
            </w:pPr>
            <w:r>
              <w:rPr>
                <w:rFonts w:ascii="TimesNewRomanPSMT" w:hAnsi="TimesNewRomanPSMT" w:cs="TimesNewRomanPSMT"/>
                <w:color w:val="000000"/>
                <w:sz w:val="22"/>
                <w:szCs w:val="22"/>
              </w:rPr>
              <w:t>Vật liệu khung: Nhôm định hình mạ anodized hoặc các vật liệu khác tương đương</w:t>
            </w:r>
          </w:p>
        </w:tc>
      </w:tr>
      <w:tr w14:paraId="0D57F9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692" w:hRule="atLeast"/>
        </w:trPr>
        <w:tc>
          <w:tcPr>
            <w:tcW w:w="988" w:type="dxa"/>
            <w:vMerge w:val="continue"/>
            <w:vAlign w:val="center"/>
          </w:tcPr>
          <w:p w14:paraId="2E3CAF4F">
            <w:pPr>
              <w:jc w:val="center"/>
              <w:rPr>
                <w:b/>
                <w:sz w:val="22"/>
                <w:szCs w:val="22"/>
              </w:rPr>
            </w:pPr>
          </w:p>
        </w:tc>
        <w:tc>
          <w:tcPr>
            <w:tcW w:w="4252" w:type="dxa"/>
            <w:vMerge w:val="continue"/>
            <w:vAlign w:val="center"/>
          </w:tcPr>
          <w:p w14:paraId="691E3B12">
            <w:pPr>
              <w:rPr>
                <w:b/>
                <w:sz w:val="22"/>
                <w:szCs w:val="22"/>
              </w:rPr>
            </w:pPr>
          </w:p>
        </w:tc>
        <w:tc>
          <w:tcPr>
            <w:tcW w:w="2268" w:type="dxa"/>
          </w:tcPr>
          <w:p w14:paraId="47CD056B">
            <w:pPr>
              <w:jc w:val="center"/>
              <w:rPr>
                <w:b/>
                <w:sz w:val="22"/>
                <w:szCs w:val="22"/>
              </w:rPr>
            </w:pPr>
          </w:p>
          <w:p w14:paraId="1F55B895">
            <w:pPr>
              <w:jc w:val="center"/>
              <w:rPr>
                <w:b/>
                <w:sz w:val="22"/>
                <w:szCs w:val="22"/>
              </w:rPr>
            </w:pPr>
            <w:r>
              <w:rPr>
                <w:b/>
                <w:sz w:val="22"/>
                <w:szCs w:val="22"/>
              </w:rPr>
              <w:t>04</w:t>
            </w:r>
          </w:p>
        </w:tc>
        <w:tc>
          <w:tcPr>
            <w:tcW w:w="3119" w:type="dxa"/>
          </w:tcPr>
          <w:p w14:paraId="3696F662">
            <w:pPr>
              <w:keepNext w:val="0"/>
              <w:keepLines w:val="0"/>
              <w:widowControl/>
              <w:suppressLineNumbers w:val="0"/>
              <w:jc w:val="left"/>
              <w:rPr>
                <w:rFonts w:ascii="TimesNewRomanPSMT" w:hAnsi="TimesNewRomanPSMT" w:cs="TimesNewRomanPSMT"/>
                <w:color w:val="000000"/>
                <w:sz w:val="22"/>
                <w:szCs w:val="22"/>
              </w:rPr>
            </w:pPr>
            <w:r>
              <w:rPr>
                <w:rFonts w:ascii="TimesNewRomanPSMT" w:hAnsi="TimesNewRomanPSMT" w:eastAsia="Times New Roman" w:cs="TimesNewRomanPSMT"/>
                <w:color w:val="000000"/>
                <w:sz w:val="22"/>
                <w:szCs w:val="22"/>
                <w:lang w:val="en-US" w:eastAsia="zh-CN" w:bidi="ar-SA"/>
              </w:rPr>
              <w:t>Kích</w:t>
            </w:r>
            <w:r>
              <w:rPr>
                <w:rFonts w:hint="default" w:ascii="TimesNewRomanPSMT" w:hAnsi="TimesNewRomanPSMT" w:eastAsia="Times New Roman" w:cs="TimesNewRomanPSMT"/>
                <w:color w:val="000000"/>
                <w:sz w:val="22"/>
                <w:szCs w:val="22"/>
                <w:lang w:val="en-US" w:eastAsia="zh-CN" w:bidi="ar-SA"/>
              </w:rPr>
              <w:t xml:space="preserve"> thước:(WxHxD): 500x500x130 mm</w:t>
            </w:r>
            <w:bookmarkStart w:id="1" w:name="_GoBack"/>
            <w:bookmarkEnd w:id="1"/>
            <w:r>
              <w:rPr>
                <w:rFonts w:ascii="TimesNewRomanPSMT" w:hAnsi="TimesNewRomanPSMT" w:cs="TimesNewRomanPSMT"/>
                <w:color w:val="000000"/>
                <w:sz w:val="22"/>
                <w:szCs w:val="22"/>
              </w:rPr>
              <w:t>,</w:t>
            </w:r>
            <w:r>
              <w:rPr>
                <w:sz w:val="22"/>
                <w:szCs w:val="22"/>
              </w:rPr>
              <w:t xml:space="preserve"> </w:t>
            </w:r>
            <w:r>
              <w:rPr>
                <w:rFonts w:ascii="TimesNewRomanPSMT" w:hAnsi="TimesNewRomanPSMT" w:cs="TimesNewRomanPSMT"/>
                <w:color w:val="000000"/>
                <w:sz w:val="22"/>
                <w:szCs w:val="22"/>
              </w:rPr>
              <w:t>MPPS: ≥ 99.95%</w:t>
            </w:r>
          </w:p>
          <w:p w14:paraId="5876E7AA">
            <w:pPr>
              <w:jc w:val="left"/>
              <w:rPr>
                <w:rFonts w:ascii="TimesNewRomanPSMT" w:hAnsi="TimesNewRomanPSMT" w:cs="TimesNewRomanPSMT"/>
                <w:color w:val="000000"/>
                <w:sz w:val="22"/>
                <w:szCs w:val="22"/>
              </w:rPr>
            </w:pPr>
            <w:r>
              <w:rPr>
                <w:rFonts w:ascii="TimesNewRomanPSMT" w:hAnsi="TimesNewRomanPSMT" w:cs="TimesNewRomanPSMT"/>
                <w:color w:val="000000"/>
                <w:sz w:val="22"/>
                <w:szCs w:val="22"/>
              </w:rPr>
              <w:t>Giá trị rò rỉ tại điểm cục bộ cho phép tối đa:</w:t>
            </w:r>
            <w:r>
              <w:rPr>
                <w:color w:val="000000"/>
                <w:sz w:val="22"/>
                <w:szCs w:val="22"/>
              </w:rPr>
              <w:t>≤</w:t>
            </w:r>
            <w:r>
              <w:rPr>
                <w:rFonts w:ascii="TimesNewRomanPSMT" w:hAnsi="TimesNewRomanPSMT" w:cs="TimesNewRomanPSMT"/>
                <w:color w:val="000000"/>
                <w:sz w:val="22"/>
                <w:szCs w:val="22"/>
              </w:rPr>
              <w:t xml:space="preserve"> 0.25%</w:t>
            </w:r>
          </w:p>
          <w:p w14:paraId="64A24B55">
            <w:pPr>
              <w:jc w:val="left"/>
              <w:rPr>
                <w:rFonts w:ascii="TimesNewRomanPSMT" w:hAnsi="TimesNewRomanPSMT" w:cs="TimesNewRomanPSMT"/>
                <w:color w:val="000000"/>
                <w:sz w:val="22"/>
                <w:szCs w:val="22"/>
              </w:rPr>
            </w:pPr>
            <w:r>
              <w:rPr>
                <w:rFonts w:ascii="TimesNewRomanPSMT" w:hAnsi="TimesNewRomanPSMT" w:cs="TimesNewRomanPSMT"/>
                <w:color w:val="000000"/>
                <w:sz w:val="22"/>
                <w:szCs w:val="22"/>
              </w:rPr>
              <w:t>Vật liệu khung: Nhôm định hình mạ anodized hoặc các vật liệu khác tương đương</w:t>
            </w:r>
            <w:r>
              <w:rPr>
                <w:b/>
                <w:sz w:val="22"/>
                <w:szCs w:val="22"/>
              </w:rPr>
              <w:t xml:space="preserve"> </w:t>
            </w:r>
          </w:p>
        </w:tc>
      </w:tr>
      <w:tr w14:paraId="3ACF49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645" w:hRule="atLeast"/>
        </w:trPr>
        <w:tc>
          <w:tcPr>
            <w:tcW w:w="988" w:type="dxa"/>
            <w:vAlign w:val="center"/>
          </w:tcPr>
          <w:p w14:paraId="03083F10">
            <w:pPr>
              <w:jc w:val="center"/>
              <w:rPr>
                <w:b/>
                <w:sz w:val="26"/>
                <w:szCs w:val="26"/>
              </w:rPr>
            </w:pPr>
            <w:r>
              <w:rPr>
                <w:b/>
                <w:sz w:val="26"/>
                <w:szCs w:val="26"/>
              </w:rPr>
              <w:t>3</w:t>
            </w:r>
          </w:p>
        </w:tc>
        <w:tc>
          <w:tcPr>
            <w:tcW w:w="4252" w:type="dxa"/>
            <w:vAlign w:val="center"/>
          </w:tcPr>
          <w:p w14:paraId="6E67FD56">
            <w:pPr>
              <w:rPr>
                <w:rFonts w:ascii="TimesNewRomanPSMT" w:hAnsi="TimesNewRomanPSMT" w:cs="TimesNewRomanPSMT"/>
                <w:color w:val="000000"/>
                <w:sz w:val="22"/>
                <w:szCs w:val="22"/>
              </w:rPr>
            </w:pPr>
            <w:r>
              <w:rPr>
                <w:rFonts w:ascii="TimesNewRomanPSMT" w:hAnsi="TimesNewRomanPSMT" w:cs="TimesNewRomanPSMT"/>
                <w:color w:val="000000"/>
                <w:sz w:val="22"/>
                <w:szCs w:val="22"/>
              </w:rPr>
              <w:t>phin lọc thô - Miệng gió hút phòng mổ</w:t>
            </w:r>
          </w:p>
          <w:p w14:paraId="266EB2C0">
            <w:pPr>
              <w:rPr>
                <w:rFonts w:ascii="TimesNewRomanPSMT" w:hAnsi="TimesNewRomanPSMT" w:cs="TimesNewRomanPSMT"/>
                <w:color w:val="000000"/>
                <w:sz w:val="22"/>
                <w:szCs w:val="22"/>
              </w:rPr>
            </w:pPr>
          </w:p>
        </w:tc>
        <w:tc>
          <w:tcPr>
            <w:tcW w:w="2268" w:type="dxa"/>
          </w:tcPr>
          <w:p w14:paraId="55EEB40D">
            <w:pPr>
              <w:jc w:val="center"/>
              <w:rPr>
                <w:b/>
                <w:sz w:val="26"/>
                <w:szCs w:val="26"/>
              </w:rPr>
            </w:pPr>
            <w:r>
              <w:rPr>
                <w:b/>
                <w:sz w:val="26"/>
                <w:szCs w:val="26"/>
              </w:rPr>
              <w:t>14</w:t>
            </w:r>
          </w:p>
        </w:tc>
        <w:tc>
          <w:tcPr>
            <w:tcW w:w="3119" w:type="dxa"/>
          </w:tcPr>
          <w:p w14:paraId="417E3AC1">
            <w:pPr>
              <w:jc w:val="left"/>
              <w:rPr>
                <w:rFonts w:ascii="TimesNewRomanPSMT" w:hAnsi="TimesNewRomanPSMT" w:cs="TimesNewRomanPSMT"/>
                <w:color w:val="000000"/>
                <w:sz w:val="22"/>
                <w:szCs w:val="22"/>
              </w:rPr>
            </w:pPr>
            <w:r>
              <w:rPr>
                <w:rFonts w:ascii="TimesNewRomanPSMT" w:hAnsi="TimesNewRomanPSMT" w:cs="TimesNewRomanPSMT"/>
                <w:color w:val="000000"/>
                <w:sz w:val="22"/>
                <w:szCs w:val="22"/>
              </w:rPr>
              <w:t>KT: 600x400 và KT: 400x300</w:t>
            </w:r>
          </w:p>
          <w:p w14:paraId="22A0C466">
            <w:pPr>
              <w:jc w:val="left"/>
              <w:rPr>
                <w:rFonts w:ascii="TimesNewRomanPSMT" w:hAnsi="TimesNewRomanPSMT" w:cs="TimesNewRomanPSMT"/>
                <w:color w:val="000000"/>
                <w:sz w:val="22"/>
                <w:szCs w:val="22"/>
              </w:rPr>
            </w:pPr>
          </w:p>
        </w:tc>
      </w:tr>
      <w:tr w14:paraId="1A452E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40" w:hRule="atLeast"/>
        </w:trPr>
        <w:tc>
          <w:tcPr>
            <w:tcW w:w="988" w:type="dxa"/>
            <w:vAlign w:val="center"/>
          </w:tcPr>
          <w:p w14:paraId="3D564E72">
            <w:pPr>
              <w:jc w:val="center"/>
              <w:rPr>
                <w:b/>
                <w:sz w:val="26"/>
                <w:szCs w:val="26"/>
              </w:rPr>
            </w:pPr>
            <w:r>
              <w:rPr>
                <w:b/>
                <w:sz w:val="26"/>
                <w:szCs w:val="26"/>
              </w:rPr>
              <w:t>4</w:t>
            </w:r>
          </w:p>
        </w:tc>
        <w:tc>
          <w:tcPr>
            <w:tcW w:w="4252" w:type="dxa"/>
            <w:vAlign w:val="center"/>
          </w:tcPr>
          <w:p w14:paraId="330C3598">
            <w:pPr>
              <w:rPr>
                <w:rFonts w:ascii="TimesNewRomanPSMT" w:hAnsi="TimesNewRomanPSMT" w:cs="TimesNewRomanPSMT"/>
                <w:color w:val="000000"/>
                <w:sz w:val="22"/>
                <w:szCs w:val="22"/>
              </w:rPr>
            </w:pPr>
            <w:r>
              <w:rPr>
                <w:rFonts w:ascii="TimesNewRomanPSMT" w:hAnsi="TimesNewRomanPSMT" w:cs="TimesNewRomanPSMT"/>
                <w:color w:val="000000"/>
                <w:sz w:val="22"/>
                <w:szCs w:val="22"/>
              </w:rPr>
              <w:t>Bộ điều khiền van Motorize</w:t>
            </w:r>
          </w:p>
        </w:tc>
        <w:tc>
          <w:tcPr>
            <w:tcW w:w="2268" w:type="dxa"/>
          </w:tcPr>
          <w:p w14:paraId="7670DB50">
            <w:pPr>
              <w:jc w:val="center"/>
              <w:rPr>
                <w:b/>
                <w:sz w:val="26"/>
                <w:szCs w:val="26"/>
              </w:rPr>
            </w:pPr>
          </w:p>
          <w:p w14:paraId="629A76C2">
            <w:pPr>
              <w:jc w:val="center"/>
              <w:rPr>
                <w:b/>
                <w:sz w:val="26"/>
                <w:szCs w:val="26"/>
              </w:rPr>
            </w:pPr>
            <w:r>
              <w:rPr>
                <w:b/>
                <w:sz w:val="26"/>
                <w:szCs w:val="26"/>
              </w:rPr>
              <w:t>01</w:t>
            </w:r>
          </w:p>
        </w:tc>
        <w:tc>
          <w:tcPr>
            <w:tcW w:w="3119" w:type="dxa"/>
          </w:tcPr>
          <w:p w14:paraId="5ACAE37D">
            <w:pPr>
              <w:jc w:val="left"/>
              <w:rPr>
                <w:rFonts w:ascii="TimesNewRomanPSMT" w:hAnsi="TimesNewRomanPSMT" w:cs="TimesNewRomanPSMT"/>
                <w:color w:val="000000"/>
                <w:sz w:val="22"/>
                <w:szCs w:val="22"/>
              </w:rPr>
            </w:pPr>
            <w:r>
              <w:rPr>
                <w:rFonts w:ascii="TimesNewRomanPSMT" w:hAnsi="TimesNewRomanPSMT" w:cs="TimesNewRomanPSMT"/>
                <w:color w:val="000000"/>
                <w:sz w:val="22"/>
                <w:szCs w:val="22"/>
              </w:rPr>
              <w:t>Đóng mở lưu lượng dòng nước lạnh tương thích hệ thống lạnh trung tâm đang sử dụng tại Bệnh viện</w:t>
            </w:r>
          </w:p>
        </w:tc>
      </w:tr>
      <w:tr w14:paraId="44B10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40" w:hRule="atLeast"/>
        </w:trPr>
        <w:tc>
          <w:tcPr>
            <w:tcW w:w="988" w:type="dxa"/>
            <w:vAlign w:val="center"/>
          </w:tcPr>
          <w:p w14:paraId="6B1EBB4F">
            <w:pPr>
              <w:jc w:val="center"/>
              <w:rPr>
                <w:b/>
                <w:sz w:val="26"/>
                <w:szCs w:val="26"/>
              </w:rPr>
            </w:pPr>
            <w:r>
              <w:rPr>
                <w:b/>
                <w:sz w:val="26"/>
                <w:szCs w:val="26"/>
              </w:rPr>
              <w:t>5</w:t>
            </w:r>
          </w:p>
        </w:tc>
        <w:tc>
          <w:tcPr>
            <w:tcW w:w="4252" w:type="dxa"/>
            <w:vAlign w:val="center"/>
          </w:tcPr>
          <w:p w14:paraId="1504BDD0">
            <w:pPr>
              <w:rPr>
                <w:rFonts w:ascii="TimesNewRomanPSMT" w:hAnsi="TimesNewRomanPSMT" w:cs="TimesNewRomanPSMT"/>
                <w:color w:val="000000"/>
                <w:sz w:val="22"/>
                <w:szCs w:val="22"/>
              </w:rPr>
            </w:pPr>
            <w:r>
              <w:rPr>
                <w:rFonts w:ascii="TimesNewRomanPSMT" w:hAnsi="TimesNewRomanPSMT" w:cs="TimesNewRomanPSMT"/>
                <w:color w:val="000000"/>
                <w:sz w:val="22"/>
                <w:szCs w:val="22"/>
              </w:rPr>
              <w:t xml:space="preserve">Đồng hồ áp suất </w:t>
            </w:r>
          </w:p>
        </w:tc>
        <w:tc>
          <w:tcPr>
            <w:tcW w:w="2268" w:type="dxa"/>
          </w:tcPr>
          <w:p w14:paraId="71F28EA1">
            <w:pPr>
              <w:jc w:val="center"/>
              <w:rPr>
                <w:b/>
                <w:sz w:val="26"/>
                <w:szCs w:val="26"/>
              </w:rPr>
            </w:pPr>
            <w:r>
              <w:rPr>
                <w:b/>
                <w:sz w:val="26"/>
                <w:szCs w:val="26"/>
              </w:rPr>
              <w:t>02</w:t>
            </w:r>
          </w:p>
        </w:tc>
        <w:tc>
          <w:tcPr>
            <w:tcW w:w="3119" w:type="dxa"/>
          </w:tcPr>
          <w:p w14:paraId="0156ADEE">
            <w:pPr>
              <w:jc w:val="left"/>
              <w:rPr>
                <w:rFonts w:ascii="TimesNewRomanPSMT" w:hAnsi="TimesNewRomanPSMT" w:cs="TimesNewRomanPSMT"/>
                <w:color w:val="000000"/>
                <w:sz w:val="22"/>
                <w:szCs w:val="22"/>
              </w:rPr>
            </w:pPr>
            <w:r>
              <w:rPr>
                <w:rFonts w:ascii="TimesNewRomanPSMT" w:hAnsi="TimesNewRomanPSMT" w:cs="TimesNewRomanPSMT"/>
                <w:color w:val="000000"/>
                <w:sz w:val="22"/>
                <w:szCs w:val="22"/>
              </w:rPr>
              <w:t>Từ 0 cho đến ≥10 Bar tương thích hệ thống lạnh trung tâm đang sử dụng tại Bệnh viện</w:t>
            </w:r>
          </w:p>
        </w:tc>
      </w:tr>
      <w:tr w14:paraId="637094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843" w:hRule="atLeast"/>
        </w:trPr>
        <w:tc>
          <w:tcPr>
            <w:tcW w:w="988" w:type="dxa"/>
            <w:vAlign w:val="center"/>
          </w:tcPr>
          <w:p w14:paraId="56284CA7">
            <w:pPr>
              <w:jc w:val="center"/>
              <w:rPr>
                <w:b/>
                <w:sz w:val="26"/>
                <w:szCs w:val="26"/>
              </w:rPr>
            </w:pPr>
            <w:r>
              <w:rPr>
                <w:b/>
                <w:sz w:val="26"/>
                <w:szCs w:val="26"/>
              </w:rPr>
              <w:t>6</w:t>
            </w:r>
          </w:p>
        </w:tc>
        <w:tc>
          <w:tcPr>
            <w:tcW w:w="4252" w:type="dxa"/>
            <w:vAlign w:val="center"/>
          </w:tcPr>
          <w:p w14:paraId="63118A84">
            <w:pPr>
              <w:rPr>
                <w:rFonts w:ascii="TimesNewRomanPSMT" w:hAnsi="TimesNewRomanPSMT" w:cs="TimesNewRomanPSMT"/>
                <w:color w:val="000000"/>
                <w:sz w:val="22"/>
                <w:szCs w:val="22"/>
              </w:rPr>
            </w:pPr>
            <w:r>
              <w:rPr>
                <w:rFonts w:ascii="TimesNewRomanPSMT" w:hAnsi="TimesNewRomanPSMT" w:cs="TimesNewRomanPSMT"/>
                <w:color w:val="000000"/>
                <w:sz w:val="22"/>
                <w:szCs w:val="22"/>
              </w:rPr>
              <w:t xml:space="preserve">Đồng hồ nhiệt độ </w:t>
            </w:r>
          </w:p>
        </w:tc>
        <w:tc>
          <w:tcPr>
            <w:tcW w:w="2268" w:type="dxa"/>
          </w:tcPr>
          <w:p w14:paraId="32FBE0B7">
            <w:pPr>
              <w:jc w:val="center"/>
              <w:rPr>
                <w:b/>
                <w:sz w:val="26"/>
                <w:szCs w:val="26"/>
              </w:rPr>
            </w:pPr>
            <w:r>
              <w:rPr>
                <w:b/>
                <w:sz w:val="26"/>
                <w:szCs w:val="26"/>
              </w:rPr>
              <w:t>06</w:t>
            </w:r>
          </w:p>
        </w:tc>
        <w:tc>
          <w:tcPr>
            <w:tcW w:w="3119" w:type="dxa"/>
          </w:tcPr>
          <w:p w14:paraId="03E8A281">
            <w:pPr>
              <w:jc w:val="left"/>
              <w:rPr>
                <w:rFonts w:ascii="TimesNewRomanPSMT" w:hAnsi="TimesNewRomanPSMT" w:cs="TimesNewRomanPSMT"/>
                <w:color w:val="000000"/>
                <w:sz w:val="22"/>
                <w:szCs w:val="22"/>
              </w:rPr>
            </w:pPr>
            <w:r>
              <w:rPr>
                <w:rFonts w:ascii="TimesNewRomanPSMT" w:hAnsi="TimesNewRomanPSMT" w:cs="TimesNewRomanPSMT"/>
                <w:color w:val="000000"/>
                <w:sz w:val="22"/>
                <w:szCs w:val="22"/>
              </w:rPr>
              <w:t>Từ  0 cho đến≥  120Oc tương thích hệ thống lạnh trung tâm đang sử dụng tại Bệnh viện</w:t>
            </w:r>
          </w:p>
        </w:tc>
      </w:tr>
      <w:tr w14:paraId="15B0C6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983" w:hRule="atLeast"/>
        </w:trPr>
        <w:tc>
          <w:tcPr>
            <w:tcW w:w="988" w:type="dxa"/>
            <w:vAlign w:val="center"/>
          </w:tcPr>
          <w:p w14:paraId="710A90DC">
            <w:pPr>
              <w:jc w:val="center"/>
              <w:rPr>
                <w:b/>
                <w:sz w:val="26"/>
                <w:szCs w:val="26"/>
              </w:rPr>
            </w:pPr>
            <w:r>
              <w:rPr>
                <w:b/>
                <w:sz w:val="26"/>
                <w:szCs w:val="26"/>
              </w:rPr>
              <w:t>7</w:t>
            </w:r>
          </w:p>
        </w:tc>
        <w:tc>
          <w:tcPr>
            <w:tcW w:w="4252" w:type="dxa"/>
            <w:vAlign w:val="center"/>
          </w:tcPr>
          <w:p w14:paraId="3D642DD3">
            <w:pPr>
              <w:rPr>
                <w:bCs/>
                <w:sz w:val="26"/>
                <w:szCs w:val="26"/>
              </w:rPr>
            </w:pPr>
            <w:r>
              <w:rPr>
                <w:bCs/>
                <w:sz w:val="26"/>
                <w:szCs w:val="26"/>
              </w:rPr>
              <w:t>Chi phí vật tư phụ kiện kết nối</w:t>
            </w:r>
          </w:p>
        </w:tc>
        <w:tc>
          <w:tcPr>
            <w:tcW w:w="2268" w:type="dxa"/>
          </w:tcPr>
          <w:p w14:paraId="5C992021">
            <w:pPr>
              <w:rPr>
                <w:b/>
                <w:sz w:val="26"/>
                <w:szCs w:val="26"/>
              </w:rPr>
            </w:pPr>
            <w:r>
              <w:rPr>
                <w:b/>
                <w:sz w:val="26"/>
                <w:szCs w:val="26"/>
              </w:rPr>
              <w:t xml:space="preserve">             </w:t>
            </w:r>
          </w:p>
          <w:p w14:paraId="473ED2B1">
            <w:pPr>
              <w:rPr>
                <w:b/>
                <w:sz w:val="26"/>
                <w:szCs w:val="26"/>
              </w:rPr>
            </w:pPr>
            <w:r>
              <w:rPr>
                <w:b/>
                <w:sz w:val="26"/>
                <w:szCs w:val="26"/>
              </w:rPr>
              <w:t xml:space="preserve">              01</w:t>
            </w:r>
          </w:p>
        </w:tc>
        <w:tc>
          <w:tcPr>
            <w:tcW w:w="3119" w:type="dxa"/>
          </w:tcPr>
          <w:p w14:paraId="50259E60">
            <w:pPr>
              <w:jc w:val="left"/>
              <w:rPr>
                <w:bCs/>
                <w:sz w:val="26"/>
                <w:szCs w:val="26"/>
              </w:rPr>
            </w:pPr>
            <w:r>
              <w:rPr>
                <w:rFonts w:ascii="TimesNewRomanPSMT" w:hAnsi="TimesNewRomanPSMT" w:cs="TimesNewRomanPSMT"/>
                <w:color w:val="000000"/>
                <w:sz w:val="22"/>
                <w:szCs w:val="22"/>
              </w:rPr>
              <w:t>Bao gồm vật tư phụ kiến kết nối , chi phí nhân công, chi phí vận chuyển , …... Kèm theo (nếu có)</w:t>
            </w:r>
          </w:p>
        </w:tc>
      </w:tr>
    </w:tbl>
    <w:p w14:paraId="6471952D">
      <w:pPr>
        <w:jc w:val="center"/>
        <w:rPr>
          <w:b/>
          <w:bCs/>
          <w:sz w:val="26"/>
          <w:szCs w:val="26"/>
        </w:rPr>
      </w:pPr>
    </w:p>
    <w:p w14:paraId="10266A75">
      <w:pPr>
        <w:spacing w:before="120" w:after="120" w:line="264" w:lineRule="auto"/>
        <w:ind w:firstLine="709"/>
        <w:rPr>
          <w:b/>
          <w:sz w:val="26"/>
          <w:szCs w:val="26"/>
        </w:rPr>
      </w:pPr>
      <w:r>
        <w:rPr>
          <w:b/>
          <w:sz w:val="26"/>
          <w:szCs w:val="26"/>
        </w:rPr>
        <w:t xml:space="preserve">3.3. Cam kết cho gói thầu: </w:t>
      </w:r>
    </w:p>
    <w:p w14:paraId="2CCED19D">
      <w:pPr>
        <w:spacing w:before="120" w:after="120" w:line="264" w:lineRule="auto"/>
        <w:ind w:firstLine="709"/>
        <w:rPr>
          <w:sz w:val="26"/>
          <w:szCs w:val="26"/>
        </w:rPr>
      </w:pPr>
      <w:r>
        <w:rPr>
          <w:sz w:val="26"/>
          <w:szCs w:val="26"/>
        </w:rPr>
        <w:t>Nhà thầu phải cung cấp bản cam kết có ký, đóng dấu hợp lệ với các nội dung như sau:</w:t>
      </w:r>
    </w:p>
    <w:p w14:paraId="154C35FA">
      <w:pPr>
        <w:spacing w:before="120" w:after="120" w:line="264" w:lineRule="auto"/>
        <w:ind w:firstLine="709"/>
        <w:rPr>
          <w:sz w:val="26"/>
          <w:szCs w:val="26"/>
        </w:rPr>
      </w:pPr>
      <w:r>
        <w:rPr>
          <w:sz w:val="26"/>
          <w:szCs w:val="26"/>
        </w:rPr>
        <w:t xml:space="preserve">- Cam kết thực hiện dịch vụ </w:t>
      </w:r>
      <w:r>
        <w:rPr>
          <w:bCs/>
          <w:sz w:val="26"/>
          <w:szCs w:val="26"/>
        </w:rPr>
        <w:t>sửa chữa, lắp đặt, chạy thử, bảo hành, bảo trì sau bán hàng</w:t>
      </w:r>
      <w:r>
        <w:rPr>
          <w:sz w:val="26"/>
          <w:szCs w:val="26"/>
        </w:rPr>
        <w:t>. Đảm bảo thiết bị sau bảo trì , thay thế vật tư, phụ kiện hoạt động bình thường theo tiêu chuẩn của Nhà sản xuất.</w:t>
      </w:r>
    </w:p>
    <w:p w14:paraId="27BF654E">
      <w:pPr>
        <w:spacing w:before="120" w:after="120" w:line="264" w:lineRule="auto"/>
        <w:ind w:firstLine="709"/>
        <w:rPr>
          <w:sz w:val="26"/>
          <w:szCs w:val="26"/>
        </w:rPr>
      </w:pPr>
      <w:r>
        <w:rPr>
          <w:sz w:val="26"/>
          <w:szCs w:val="26"/>
        </w:rPr>
        <w:t>- Cam kết linh , phụ kiện thay thế chính hãng hoặc tương đương, được lưu hành hợp pháp, mới 100%, sản xuất năm 2024 trở về sau, đảm bảo đồng bộ với thiết bị sẵn có tại Bệnh viện.</w:t>
      </w:r>
    </w:p>
    <w:p w14:paraId="5ADF27BE">
      <w:pPr>
        <w:spacing w:before="120" w:after="120" w:line="264" w:lineRule="auto"/>
        <w:ind w:firstLine="709"/>
        <w:rPr>
          <w:sz w:val="26"/>
          <w:szCs w:val="26"/>
        </w:rPr>
      </w:pPr>
      <w:r>
        <w:rPr>
          <w:sz w:val="26"/>
          <w:szCs w:val="26"/>
        </w:rPr>
        <w:t>- Cam kết trong vòng 02 giờ kể từ khi nhận được thông báo của Chủ đầu tư về trường hợp phát sinh sự cố bất ngờ, nhà thầu sẽ cử đại diện đến kiểm tra và khắc phục trong khả năng của nhà thầu.</w:t>
      </w:r>
    </w:p>
    <w:p w14:paraId="1C34F7D4">
      <w:pPr>
        <w:spacing w:before="120" w:after="120" w:line="264" w:lineRule="auto"/>
        <w:ind w:firstLine="709"/>
        <w:rPr>
          <w:iCs/>
          <w:sz w:val="26"/>
          <w:szCs w:val="26"/>
        </w:rPr>
      </w:pPr>
      <w:r>
        <w:rPr>
          <w:sz w:val="26"/>
          <w:szCs w:val="26"/>
        </w:rPr>
        <w:t>- Cam kết nhà thầu phải có dịch vụ hỗ trợ kỹ thuật: 24/24; 7 ngày/tuần</w:t>
      </w:r>
    </w:p>
    <w:p w14:paraId="749E1EA0">
      <w:pPr>
        <w:spacing w:before="120" w:after="120" w:line="264" w:lineRule="auto"/>
        <w:ind w:firstLine="709"/>
        <w:rPr>
          <w:sz w:val="26"/>
          <w:szCs w:val="26"/>
        </w:rPr>
      </w:pPr>
      <w:r>
        <w:rPr>
          <w:sz w:val="26"/>
          <w:szCs w:val="26"/>
        </w:rPr>
        <w:t>- Cam kết thời gian bảo hành linh phụ kiện thay thế: Theo tiêu chuẩn của Nhà sản xuất hoặc tối thiểu 06 tháng (áp dụng theo điều kiện nào có thời gian dài hơn).</w:t>
      </w:r>
    </w:p>
    <w:p w14:paraId="26102918">
      <w:pPr>
        <w:spacing w:before="120" w:after="120" w:line="264" w:lineRule="auto"/>
        <w:ind w:firstLine="709"/>
        <w:rPr>
          <w:sz w:val="26"/>
          <w:szCs w:val="26"/>
        </w:rPr>
      </w:pPr>
      <w:r>
        <w:rPr>
          <w:sz w:val="26"/>
          <w:szCs w:val="26"/>
        </w:rPr>
        <w:t>- Cam kết nắm rõ và tuân thủ các quy định về an toàn lao động, phòng chống cháy nổ và vệ sinh môi trường trong quá trình thực hiện gói thầu.</w:t>
      </w:r>
    </w:p>
    <w:p w14:paraId="7EC28E93">
      <w:pPr>
        <w:spacing w:before="120" w:after="120" w:line="264" w:lineRule="auto"/>
        <w:ind w:firstLine="709"/>
        <w:rPr>
          <w:sz w:val="26"/>
          <w:szCs w:val="26"/>
        </w:rPr>
      </w:pPr>
      <w:r>
        <w:rPr>
          <w:sz w:val="26"/>
          <w:szCs w:val="26"/>
        </w:rPr>
        <w:t>- Cam kết bố trí đầy đủ nhân sự thực hiện dịch vụ, đảm bảo nhân sự có đủ năng lực và kinh nghiệm để thực hiện gói thầu.</w:t>
      </w:r>
    </w:p>
    <w:p w14:paraId="2D0A52AA">
      <w:pPr>
        <w:spacing w:before="120" w:after="120" w:line="264" w:lineRule="auto"/>
        <w:ind w:firstLine="709"/>
        <w:rPr>
          <w:sz w:val="26"/>
          <w:szCs w:val="26"/>
        </w:rPr>
      </w:pPr>
      <w:r>
        <w:rPr>
          <w:sz w:val="26"/>
          <w:szCs w:val="26"/>
        </w:rPr>
        <w:t>- Giá dự thầu đã bao gồm toàn bộ chi phí để thực hiện gói thầu. Thiết bị được bảo trì, thay thế vật tư, linh kiện  hoạt động bình thường đáp ứng yêu cầu sử dụng của Bệnh viện.</w:t>
      </w:r>
    </w:p>
    <w:p w14:paraId="7109D04A">
      <w:pPr>
        <w:spacing w:before="120" w:after="120" w:line="264" w:lineRule="auto"/>
        <w:ind w:firstLine="709"/>
        <w:rPr>
          <w:iCs/>
          <w:sz w:val="26"/>
          <w:szCs w:val="26"/>
          <w:lang w:val="vi-VN"/>
        </w:rPr>
      </w:pPr>
      <w:r>
        <w:rPr>
          <w:sz w:val="26"/>
          <w:szCs w:val="26"/>
          <w:lang w:val="vi-VN"/>
        </w:rPr>
        <w:t xml:space="preserve">- Cam kết cung cấp đầy đủ các giấy tờ như sau khi thực hiện hợp đồng và khi có yêu cầu của </w:t>
      </w:r>
      <w:r>
        <w:rPr>
          <w:sz w:val="26"/>
          <w:szCs w:val="26"/>
        </w:rPr>
        <w:t>Chủ đầu tư (đối với vật tư, linh kiện, phụ kiện thay thế)</w:t>
      </w:r>
      <w:r>
        <w:rPr>
          <w:sz w:val="26"/>
          <w:szCs w:val="26"/>
          <w:lang w:val="vi-VN"/>
        </w:rPr>
        <w:t>:</w:t>
      </w:r>
    </w:p>
    <w:p w14:paraId="2088A3F1">
      <w:pPr>
        <w:spacing w:before="120" w:after="120" w:line="264" w:lineRule="auto"/>
        <w:ind w:firstLine="709"/>
        <w:rPr>
          <w:sz w:val="26"/>
          <w:szCs w:val="26"/>
        </w:rPr>
      </w:pPr>
      <w:r>
        <w:rPr>
          <w:sz w:val="26"/>
          <w:szCs w:val="26"/>
          <w:lang w:val="vi-VN"/>
        </w:rPr>
        <w:t xml:space="preserve">+ </w:t>
      </w:r>
      <w:r>
        <w:rPr>
          <w:sz w:val="26"/>
          <w:szCs w:val="26"/>
        </w:rPr>
        <w:t>Đối với hàng hóa nhập khẩu: Bản gốc hoặc bản sao công chứng Giấy chứng nhận xuất xứ (CO), Giấy chứng nhận chất lượng (CQ); Bản sao tờ khai hải quan, vận đơn, packing list, số lưu hành, giấy phép nhập khẩu nếu hàng hóa là thiết bị y tế (Trừ trường hợp hàng hóa nằm ngoài quy định phải có giấy phép nhập khẩu) và các tài liệu</w:t>
      </w:r>
      <w:r>
        <w:rPr>
          <w:sz w:val="26"/>
          <w:szCs w:val="26"/>
          <w:lang w:val="vi-VN"/>
        </w:rPr>
        <w:t xml:space="preserve"> chứng minh thiết bị được thông quan hợp pháp với đầy đủ thông tin về hàng hóa như trong hợp đồng</w:t>
      </w:r>
      <w:r>
        <w:rPr>
          <w:sz w:val="26"/>
          <w:szCs w:val="26"/>
        </w:rPr>
        <w:t>;</w:t>
      </w:r>
    </w:p>
    <w:p w14:paraId="35060E2C">
      <w:pPr>
        <w:spacing w:before="120" w:after="120" w:line="264" w:lineRule="auto"/>
        <w:ind w:firstLine="709"/>
        <w:rPr>
          <w:sz w:val="26"/>
          <w:szCs w:val="26"/>
          <w:lang w:val="vi-VN"/>
        </w:rPr>
      </w:pPr>
      <w:r>
        <w:rPr>
          <w:sz w:val="26"/>
          <w:szCs w:val="26"/>
          <w:lang w:val="vi-VN"/>
        </w:rPr>
        <w:t>+ Đối với hàng hóa sản xuất tại Việt Nam: Giấy chứng nhận chất lượng xuất xưởng đối với các thiết bị sản xuất trong nước; Số đăng ký lưu hành nếu hàng hóa là thiết bị y tế.</w:t>
      </w:r>
    </w:p>
    <w:p w14:paraId="76A0D89C">
      <w:pPr>
        <w:spacing w:before="120" w:after="120"/>
        <w:ind w:firstLine="709"/>
        <w:rPr>
          <w:b/>
          <w:sz w:val="28"/>
          <w:szCs w:val="28"/>
          <w:lang w:val="nl-NL"/>
        </w:rPr>
      </w:pPr>
      <w:r>
        <w:rPr>
          <w:b/>
          <w:sz w:val="28"/>
          <w:szCs w:val="28"/>
          <w:lang w:val="nl-NL"/>
        </w:rPr>
        <w:t>4. Giải pháp và phương pháp luận:</w:t>
      </w:r>
    </w:p>
    <w:p w14:paraId="13A2D9ED">
      <w:pPr>
        <w:spacing w:before="120" w:after="120"/>
        <w:ind w:firstLine="709"/>
        <w:rPr>
          <w:spacing w:val="-2"/>
          <w:sz w:val="28"/>
          <w:szCs w:val="28"/>
          <w:lang w:val="nl-NL"/>
        </w:rPr>
      </w:pPr>
      <w:r>
        <w:rPr>
          <w:spacing w:val="-2"/>
          <w:sz w:val="28"/>
          <w:szCs w:val="28"/>
          <w:lang w:val="nl-NL"/>
        </w:rPr>
        <w:t xml:space="preserve">Nhà thầu chuẩn bị đề xuất giải pháp, phương pháp luận tổng quát thực hiện dịch vụ theo các nội dung quy định tại Chương này, gồm các phần như sau: </w:t>
      </w:r>
    </w:p>
    <w:p w14:paraId="698F194F">
      <w:pPr>
        <w:spacing w:before="120" w:after="120"/>
        <w:ind w:firstLine="709"/>
        <w:rPr>
          <w:spacing w:val="-2"/>
          <w:sz w:val="28"/>
          <w:szCs w:val="28"/>
          <w:lang w:val="nl-NL"/>
        </w:rPr>
      </w:pPr>
      <w:r>
        <w:rPr>
          <w:spacing w:val="-2"/>
          <w:sz w:val="28"/>
          <w:szCs w:val="28"/>
          <w:lang w:val="nl-NL"/>
        </w:rPr>
        <w:t>1. Giải pháp và phương pháp luận;</w:t>
      </w:r>
    </w:p>
    <w:p w14:paraId="31CADF17">
      <w:pPr>
        <w:spacing w:before="120" w:after="120"/>
        <w:ind w:firstLine="709"/>
        <w:rPr>
          <w:spacing w:val="-2"/>
          <w:sz w:val="28"/>
          <w:szCs w:val="28"/>
          <w:lang w:val="nl-NL"/>
        </w:rPr>
      </w:pPr>
      <w:r>
        <w:rPr>
          <w:spacing w:val="-2"/>
          <w:sz w:val="28"/>
          <w:szCs w:val="28"/>
          <w:lang w:val="nl-NL"/>
        </w:rPr>
        <w:t>2.  Kế hoạch công tác.</w:t>
      </w:r>
    </w:p>
    <w:p w14:paraId="4EDD44B4">
      <w:pPr>
        <w:spacing w:before="120" w:after="120"/>
        <w:ind w:firstLine="709"/>
        <w:rPr>
          <w:b/>
          <w:sz w:val="28"/>
          <w:szCs w:val="28"/>
          <w:lang w:val="nl-NL"/>
        </w:rPr>
      </w:pPr>
      <w:r>
        <w:rPr>
          <w:b/>
          <w:sz w:val="28"/>
          <w:szCs w:val="28"/>
          <w:lang w:val="nl-NL"/>
        </w:rPr>
        <w:t>5. Quy định về kiểm tra, nghiệm thu sản phẩm:</w:t>
      </w:r>
    </w:p>
    <w:p w14:paraId="19A194F2">
      <w:pPr>
        <w:spacing w:before="120" w:after="120"/>
        <w:ind w:firstLine="709"/>
        <w:rPr>
          <w:spacing w:val="-2"/>
          <w:sz w:val="28"/>
          <w:szCs w:val="28"/>
          <w:lang w:val="nl-NL"/>
        </w:rPr>
      </w:pPr>
      <w:r>
        <w:rPr>
          <w:spacing w:val="-2"/>
          <w:sz w:val="28"/>
          <w:szCs w:val="28"/>
          <w:lang w:val="nl-NL"/>
        </w:rPr>
        <w:t xml:space="preserve">Sau khi thực hiện xong nội dung công việc trong hợp đồng, nhà thầu bàn giao sản phẩm và hồ sơ, tài liệu liên quan cho Chủ Đầu tư để làm căn cứ nghiệm thu, thanh lý hợp đồng. </w:t>
      </w:r>
    </w:p>
    <w:p w14:paraId="0731C172"/>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Verdana">
    <w:panose1 w:val="020B0604030504040204"/>
    <w:charset w:val="00"/>
    <w:family w:val="swiss"/>
    <w:pitch w:val="default"/>
    <w:sig w:usb0="A10006FF" w:usb1="4000205B" w:usb2="00000010" w:usb3="00000000" w:csb0="2000019F" w:csb1="00000000"/>
  </w:font>
  <w:font w:name=".VnArial">
    <w:altName w:val="Calibri"/>
    <w:panose1 w:val="00000000000000000000"/>
    <w:charset w:val="00"/>
    <w:family w:val="swiss"/>
    <w:pitch w:val="default"/>
    <w:sig w:usb0="00000000" w:usb1="00000000" w:usb2="00000000" w:usb3="00000000" w:csb0="00000013" w:csb1="00000000"/>
  </w:font>
  <w:font w:name="VNI-Times">
    <w:altName w:val="Calibri"/>
    <w:panose1 w:val="00000000000000000000"/>
    <w:charset w:val="00"/>
    <w:family w:val="auto"/>
    <w:pitch w:val="default"/>
    <w:sig w:usb0="00000000" w:usb1="00000000" w:usb2="00000000" w:usb3="00000000" w:csb0="00000013" w:csb1="00000000"/>
  </w:font>
  <w:font w:name="Calibri Light">
    <w:panose1 w:val="020F0302020204030204"/>
    <w:charset w:val="00"/>
    <w:family w:val="swiss"/>
    <w:pitch w:val="default"/>
    <w:sig w:usb0="E0002AFF" w:usb1="C000247B" w:usb2="00000009" w:usb3="00000000" w:csb0="200001FF" w:csb1="00000000"/>
  </w:font>
  <w:font w:name="MS Gothic">
    <w:panose1 w:val="020B0609070205080204"/>
    <w:charset w:val="80"/>
    <w:family w:val="modern"/>
    <w:pitch w:val="default"/>
    <w:sig w:usb0="E00002FF" w:usb1="6AC7FDFB" w:usb2="08000012" w:usb3="00000000" w:csb0="4002009F" w:csb1="DFD70000"/>
  </w:font>
  <w:font w:name="TimesNewRomanPS-BoldMT">
    <w:altName w:val="Times New Roman"/>
    <w:panose1 w:val="00000000000000000000"/>
    <w:charset w:val="00"/>
    <w:family w:val="roman"/>
    <w:pitch w:val="default"/>
    <w:sig w:usb0="00000000" w:usb1="00000000" w:usb2="00000000" w:usb3="00000000" w:csb0="00000000" w:csb1="00000000"/>
  </w:font>
  <w:font w:name="TimesNewRomanPSMT">
    <w:altName w:val="Times New Roman"/>
    <w:panose1 w:val="00000000000000000000"/>
    <w:charset w:val="00"/>
    <w:family w:val="roman"/>
    <w:pitch w:val="default"/>
    <w:sig w:usb0="00000000" w:usb1="00000000" w:usb2="00000009" w:usb3="00000000" w:csb0="000001FF"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8100C0"/>
    <w:multiLevelType w:val="multilevel"/>
    <w:tmpl w:val="138100C0"/>
    <w:lvl w:ilvl="0" w:tentative="0">
      <w:start w:val="1"/>
      <w:numFmt w:val="decimal"/>
      <w:suff w:val="space"/>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rPr>
        <w:b/>
      </w:r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7D451FDE"/>
    <w:multiLevelType w:val="multilevel"/>
    <w:tmpl w:val="7D451FDE"/>
    <w:lvl w:ilvl="0" w:tentative="0">
      <w:start w:val="0"/>
      <w:numFmt w:val="bullet"/>
      <w:suff w:val="space"/>
      <w:lvlText w:val="-"/>
      <w:lvlJc w:val="left"/>
      <w:pPr>
        <w:ind w:left="815" w:hanging="360"/>
      </w:pPr>
      <w:rPr>
        <w:rFonts w:hint="default" w:ascii="Verdana" w:hAnsi="Verdana" w:eastAsia="Verdana" w:cs="Verdana"/>
      </w:rPr>
    </w:lvl>
    <w:lvl w:ilvl="1" w:tentative="0">
      <w:start w:val="1"/>
      <w:numFmt w:val="bullet"/>
      <w:lvlText w:val="o"/>
      <w:lvlJc w:val="left"/>
      <w:pPr>
        <w:ind w:left="1469" w:hanging="360"/>
      </w:pPr>
      <w:rPr>
        <w:rFonts w:hint="default" w:ascii="Tahoma" w:hAnsi="Tahoma" w:cs="Tahoma"/>
      </w:rPr>
    </w:lvl>
    <w:lvl w:ilvl="2" w:tentative="0">
      <w:start w:val="1"/>
      <w:numFmt w:val="bullet"/>
      <w:lvlText w:val=""/>
      <w:lvlJc w:val="left"/>
      <w:pPr>
        <w:ind w:left="2189" w:hanging="360"/>
      </w:pPr>
      <w:rPr>
        <w:rFonts w:hint="default" w:ascii=".VnArial" w:hAnsi=".VnArial"/>
      </w:rPr>
    </w:lvl>
    <w:lvl w:ilvl="3" w:tentative="0">
      <w:start w:val="1"/>
      <w:numFmt w:val="bullet"/>
      <w:lvlText w:val=""/>
      <w:lvlJc w:val="left"/>
      <w:pPr>
        <w:ind w:left="2909" w:hanging="360"/>
      </w:pPr>
      <w:rPr>
        <w:rFonts w:hint="default" w:ascii="VNI-Times" w:hAnsi="VNI-Times"/>
      </w:rPr>
    </w:lvl>
    <w:lvl w:ilvl="4" w:tentative="0">
      <w:start w:val="1"/>
      <w:numFmt w:val="bullet"/>
      <w:lvlText w:val="o"/>
      <w:lvlJc w:val="left"/>
      <w:pPr>
        <w:ind w:left="3629" w:hanging="360"/>
      </w:pPr>
      <w:rPr>
        <w:rFonts w:hint="default" w:ascii="Tahoma" w:hAnsi="Tahoma" w:cs="Tahoma"/>
      </w:rPr>
    </w:lvl>
    <w:lvl w:ilvl="5" w:tentative="0">
      <w:start w:val="1"/>
      <w:numFmt w:val="bullet"/>
      <w:lvlText w:val=""/>
      <w:lvlJc w:val="left"/>
      <w:pPr>
        <w:ind w:left="4349" w:hanging="360"/>
      </w:pPr>
      <w:rPr>
        <w:rFonts w:hint="default" w:ascii=".VnArial" w:hAnsi=".VnArial"/>
      </w:rPr>
    </w:lvl>
    <w:lvl w:ilvl="6" w:tentative="0">
      <w:start w:val="1"/>
      <w:numFmt w:val="bullet"/>
      <w:lvlText w:val=""/>
      <w:lvlJc w:val="left"/>
      <w:pPr>
        <w:ind w:left="5069" w:hanging="360"/>
      </w:pPr>
      <w:rPr>
        <w:rFonts w:hint="default" w:ascii="VNI-Times" w:hAnsi="VNI-Times"/>
      </w:rPr>
    </w:lvl>
    <w:lvl w:ilvl="7" w:tentative="0">
      <w:start w:val="1"/>
      <w:numFmt w:val="bullet"/>
      <w:lvlText w:val="o"/>
      <w:lvlJc w:val="left"/>
      <w:pPr>
        <w:ind w:left="5789" w:hanging="360"/>
      </w:pPr>
      <w:rPr>
        <w:rFonts w:hint="default" w:ascii="Tahoma" w:hAnsi="Tahoma" w:cs="Tahoma"/>
      </w:rPr>
    </w:lvl>
    <w:lvl w:ilvl="8" w:tentative="0">
      <w:start w:val="1"/>
      <w:numFmt w:val="bullet"/>
      <w:lvlText w:val=""/>
      <w:lvlJc w:val="left"/>
      <w:pPr>
        <w:ind w:left="6509" w:hanging="360"/>
      </w:pPr>
      <w:rPr>
        <w:rFonts w:hint="default" w:ascii=".VnArial" w:hAnsi=".VnArial"/>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9B14C6"/>
    <w:rsid w:val="209B14C6"/>
    <w:rsid w:val="7C2F19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Times New Roman" w:cs="Times New Roman"/>
      <w:sz w:val="24"/>
      <w:lang w:val="en-US" w:eastAsia="en-US"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2</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2026-01-06T06:50:00Z</dcterms:created>
  <dc:creator>Nguyễn Bảo Hà</dc:creator>
  <cp:lastModifiedBy>Nguyễn Bảo Hà</cp:lastModifiedBy>
  <dcterms:modified xsi:type="dcterms:W3CDTF">2026-01-06T06:53:38Z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7D9EAFBEF954470F904FA35CE229CC63_11</vt:lpwstr>
  </property>
</Properties>
</file>