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E32" w:rsidRPr="005E4E32" w:rsidRDefault="005E4E32" w:rsidP="005E4E32">
      <w:pPr>
        <w:spacing w:before="80" w:after="80" w:line="264" w:lineRule="auto"/>
        <w:ind w:firstLine="709"/>
        <w:rPr>
          <w:sz w:val="26"/>
          <w:szCs w:val="26"/>
          <w:lang w:val="es-ES"/>
        </w:rPr>
      </w:pPr>
      <w:r w:rsidRPr="005E4E32">
        <w:rPr>
          <w:b/>
          <w:iCs/>
          <w:sz w:val="26"/>
          <w:szCs w:val="26"/>
          <w:lang w:val="es-ES"/>
        </w:rPr>
        <w:t xml:space="preserve">3.2. </w:t>
      </w:r>
      <w:proofErr w:type="spellStart"/>
      <w:r w:rsidRPr="005E4E32">
        <w:rPr>
          <w:b/>
          <w:iCs/>
          <w:sz w:val="26"/>
          <w:szCs w:val="26"/>
          <w:lang w:val="es-ES"/>
        </w:rPr>
        <w:t>Đánh</w:t>
      </w:r>
      <w:proofErr w:type="spellEnd"/>
      <w:r w:rsidRPr="005E4E32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5E4E32">
        <w:rPr>
          <w:b/>
          <w:iCs/>
          <w:sz w:val="26"/>
          <w:szCs w:val="26"/>
          <w:lang w:val="es-ES"/>
        </w:rPr>
        <w:t>giá</w:t>
      </w:r>
      <w:proofErr w:type="spellEnd"/>
      <w:r w:rsidRPr="005E4E32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5E4E32">
        <w:rPr>
          <w:b/>
          <w:iCs/>
          <w:sz w:val="26"/>
          <w:szCs w:val="26"/>
          <w:lang w:val="es-ES"/>
        </w:rPr>
        <w:t>theo</w:t>
      </w:r>
      <w:proofErr w:type="spellEnd"/>
      <w:r w:rsidRPr="005E4E32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5E4E32">
        <w:rPr>
          <w:b/>
          <w:iCs/>
          <w:sz w:val="26"/>
          <w:szCs w:val="26"/>
          <w:lang w:val="es-ES"/>
        </w:rPr>
        <w:t>phương</w:t>
      </w:r>
      <w:proofErr w:type="spellEnd"/>
      <w:r w:rsidRPr="005E4E32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5E4E32">
        <w:rPr>
          <w:b/>
          <w:iCs/>
          <w:sz w:val="26"/>
          <w:szCs w:val="26"/>
          <w:lang w:val="es-ES"/>
        </w:rPr>
        <w:t>pháp</w:t>
      </w:r>
      <w:proofErr w:type="spellEnd"/>
      <w:r w:rsidRPr="005E4E32" w:rsidDel="00BE4476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5E4E32">
        <w:rPr>
          <w:b/>
          <w:iCs/>
          <w:sz w:val="26"/>
          <w:szCs w:val="26"/>
          <w:lang w:val="es-ES"/>
        </w:rPr>
        <w:t>đạt</w:t>
      </w:r>
      <w:proofErr w:type="spellEnd"/>
      <w:r w:rsidRPr="005E4E32">
        <w:rPr>
          <w:b/>
          <w:iCs/>
          <w:sz w:val="26"/>
          <w:szCs w:val="26"/>
          <w:lang w:val="es-ES"/>
        </w:rPr>
        <w:t>/</w:t>
      </w:r>
      <w:proofErr w:type="spellStart"/>
      <w:r w:rsidRPr="005E4E32">
        <w:rPr>
          <w:b/>
          <w:iCs/>
          <w:sz w:val="26"/>
          <w:szCs w:val="26"/>
          <w:lang w:val="es-ES"/>
        </w:rPr>
        <w:t>không</w:t>
      </w:r>
      <w:proofErr w:type="spellEnd"/>
      <w:r w:rsidRPr="005E4E32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5E4E32">
        <w:rPr>
          <w:b/>
          <w:iCs/>
          <w:sz w:val="26"/>
          <w:szCs w:val="26"/>
          <w:lang w:val="es-ES"/>
        </w:rPr>
        <w:t>đạt</w:t>
      </w:r>
      <w:proofErr w:type="spellEnd"/>
      <w:r w:rsidRPr="005E4E32">
        <w:rPr>
          <w:rStyle w:val="FootnoteReference"/>
          <w:b/>
          <w:iCs/>
          <w:sz w:val="26"/>
          <w:szCs w:val="26"/>
        </w:rPr>
        <w:footnoteReference w:id="1"/>
      </w:r>
      <w:r w:rsidRPr="005E4E32">
        <w:rPr>
          <w:b/>
          <w:sz w:val="26"/>
          <w:szCs w:val="26"/>
          <w:lang w:val="es-ES"/>
        </w:rPr>
        <w:t>:</w:t>
      </w:r>
    </w:p>
    <w:p w:rsidR="005E4E32" w:rsidRPr="005E4E32" w:rsidRDefault="005E4E32" w:rsidP="005E4E32">
      <w:pPr>
        <w:spacing w:before="80" w:after="80" w:line="264" w:lineRule="auto"/>
        <w:ind w:firstLine="709"/>
        <w:rPr>
          <w:sz w:val="26"/>
          <w:szCs w:val="26"/>
          <w:lang w:val="es-ES"/>
        </w:rPr>
      </w:pPr>
      <w:proofErr w:type="spellStart"/>
      <w:r w:rsidRPr="005E4E32">
        <w:rPr>
          <w:sz w:val="26"/>
          <w:szCs w:val="26"/>
          <w:lang w:val="es-ES"/>
        </w:rPr>
        <w:t>Căn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cứ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quy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mô</w:t>
      </w:r>
      <w:proofErr w:type="spellEnd"/>
      <w:r w:rsidRPr="005E4E32">
        <w:rPr>
          <w:sz w:val="26"/>
          <w:szCs w:val="26"/>
          <w:lang w:val="es-ES"/>
        </w:rPr>
        <w:t xml:space="preserve">, </w:t>
      </w:r>
      <w:proofErr w:type="spellStart"/>
      <w:r w:rsidRPr="005E4E32">
        <w:rPr>
          <w:sz w:val="26"/>
          <w:szCs w:val="26"/>
          <w:lang w:val="es-ES"/>
        </w:rPr>
        <w:t>tính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chất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của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gói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thầu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mà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xác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định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mức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độ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yêu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cầu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đối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với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từng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nội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dung</w:t>
      </w:r>
      <w:proofErr w:type="spellEnd"/>
      <w:r w:rsidRPr="005E4E32">
        <w:rPr>
          <w:sz w:val="26"/>
          <w:szCs w:val="26"/>
          <w:lang w:val="es-ES"/>
        </w:rPr>
        <w:t xml:space="preserve">. </w:t>
      </w:r>
      <w:proofErr w:type="spellStart"/>
      <w:r w:rsidRPr="005E4E32">
        <w:rPr>
          <w:sz w:val="26"/>
          <w:szCs w:val="26"/>
          <w:lang w:val="es-ES"/>
        </w:rPr>
        <w:t>Đối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với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các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tiêu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chí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đánh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giá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tổng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quát</w:t>
      </w:r>
      <w:proofErr w:type="spellEnd"/>
      <w:r w:rsidRPr="005E4E32">
        <w:rPr>
          <w:sz w:val="26"/>
          <w:szCs w:val="26"/>
          <w:lang w:val="es-ES"/>
        </w:rPr>
        <w:t xml:space="preserve">, </w:t>
      </w:r>
      <w:proofErr w:type="spellStart"/>
      <w:r w:rsidRPr="005E4E32">
        <w:rPr>
          <w:sz w:val="26"/>
          <w:szCs w:val="26"/>
          <w:lang w:val="es-ES"/>
        </w:rPr>
        <w:t>chỉ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sử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dụng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tiêu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chí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đạt</w:t>
      </w:r>
      <w:proofErr w:type="spellEnd"/>
      <w:r w:rsidRPr="005E4E32">
        <w:rPr>
          <w:sz w:val="26"/>
          <w:szCs w:val="26"/>
          <w:lang w:val="es-ES"/>
        </w:rPr>
        <w:t xml:space="preserve">, </w:t>
      </w:r>
      <w:proofErr w:type="spellStart"/>
      <w:r w:rsidRPr="005E4E32">
        <w:rPr>
          <w:sz w:val="26"/>
          <w:szCs w:val="26"/>
          <w:lang w:val="es-ES"/>
        </w:rPr>
        <w:t>không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đạt</w:t>
      </w:r>
      <w:proofErr w:type="spellEnd"/>
      <w:r w:rsidRPr="005E4E32">
        <w:rPr>
          <w:sz w:val="26"/>
          <w:szCs w:val="26"/>
          <w:lang w:val="es-ES"/>
        </w:rPr>
        <w:t xml:space="preserve">. </w:t>
      </w:r>
      <w:proofErr w:type="spellStart"/>
      <w:r w:rsidRPr="005E4E32">
        <w:rPr>
          <w:sz w:val="26"/>
          <w:szCs w:val="26"/>
          <w:lang w:val="es-ES"/>
        </w:rPr>
        <w:t>Đối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với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các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tiêu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chí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chi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tiết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cơ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bản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trong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tiêu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chí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tổng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quát</w:t>
      </w:r>
      <w:proofErr w:type="spellEnd"/>
      <w:r w:rsidRPr="005E4E32">
        <w:rPr>
          <w:sz w:val="26"/>
          <w:szCs w:val="26"/>
          <w:lang w:val="es-ES"/>
        </w:rPr>
        <w:t xml:space="preserve">, </w:t>
      </w:r>
      <w:proofErr w:type="spellStart"/>
      <w:r w:rsidRPr="005E4E32">
        <w:rPr>
          <w:sz w:val="26"/>
          <w:szCs w:val="26"/>
          <w:lang w:val="es-ES"/>
        </w:rPr>
        <w:t>chỉ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sử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dụng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tiêu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chí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đạt</w:t>
      </w:r>
      <w:proofErr w:type="spellEnd"/>
      <w:r w:rsidRPr="005E4E32">
        <w:rPr>
          <w:sz w:val="26"/>
          <w:szCs w:val="26"/>
          <w:lang w:val="es-ES"/>
        </w:rPr>
        <w:t xml:space="preserve">, </w:t>
      </w:r>
      <w:proofErr w:type="spellStart"/>
      <w:r w:rsidRPr="005E4E32">
        <w:rPr>
          <w:sz w:val="26"/>
          <w:szCs w:val="26"/>
          <w:lang w:val="es-ES"/>
        </w:rPr>
        <w:t>không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đạt</w:t>
      </w:r>
      <w:proofErr w:type="spellEnd"/>
      <w:r w:rsidRPr="005E4E32">
        <w:rPr>
          <w:sz w:val="26"/>
          <w:szCs w:val="26"/>
          <w:lang w:val="es-ES"/>
        </w:rPr>
        <w:t xml:space="preserve">; </w:t>
      </w:r>
      <w:proofErr w:type="spellStart"/>
      <w:r w:rsidRPr="005E4E32">
        <w:rPr>
          <w:sz w:val="26"/>
          <w:szCs w:val="26"/>
          <w:lang w:val="es-ES"/>
        </w:rPr>
        <w:t>đối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với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các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tiêu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chí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chi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tiết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không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cơ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bản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trong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tiêu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chí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tổng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quát</w:t>
      </w:r>
      <w:proofErr w:type="spellEnd"/>
      <w:r w:rsidRPr="005E4E32">
        <w:rPr>
          <w:sz w:val="26"/>
          <w:szCs w:val="26"/>
          <w:lang w:val="es-ES"/>
        </w:rPr>
        <w:t xml:space="preserve">, </w:t>
      </w:r>
      <w:proofErr w:type="spellStart"/>
      <w:r w:rsidRPr="005E4E32">
        <w:rPr>
          <w:sz w:val="26"/>
          <w:szCs w:val="26"/>
          <w:lang w:val="es-ES"/>
        </w:rPr>
        <w:t>ngoài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tiêu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chí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đạt</w:t>
      </w:r>
      <w:proofErr w:type="spellEnd"/>
      <w:r w:rsidRPr="005E4E32">
        <w:rPr>
          <w:sz w:val="26"/>
          <w:szCs w:val="26"/>
          <w:lang w:val="es-ES"/>
        </w:rPr>
        <w:t xml:space="preserve">, </w:t>
      </w:r>
      <w:proofErr w:type="spellStart"/>
      <w:r w:rsidRPr="005E4E32">
        <w:rPr>
          <w:sz w:val="26"/>
          <w:szCs w:val="26"/>
          <w:lang w:val="es-ES"/>
        </w:rPr>
        <w:t>không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đạt</w:t>
      </w:r>
      <w:proofErr w:type="spellEnd"/>
      <w:r w:rsidRPr="005E4E32">
        <w:rPr>
          <w:sz w:val="26"/>
          <w:szCs w:val="26"/>
          <w:lang w:val="es-ES"/>
        </w:rPr>
        <w:t xml:space="preserve">, </w:t>
      </w:r>
      <w:proofErr w:type="spellStart"/>
      <w:r w:rsidRPr="005E4E32">
        <w:rPr>
          <w:sz w:val="26"/>
          <w:szCs w:val="26"/>
          <w:lang w:val="es-ES"/>
        </w:rPr>
        <w:t>được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áp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dụng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thêm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tiêu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chí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chấp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nhận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được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nhưng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không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được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vượt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quá</w:t>
      </w:r>
      <w:proofErr w:type="spellEnd"/>
      <w:r w:rsidRPr="005E4E32">
        <w:rPr>
          <w:sz w:val="26"/>
          <w:szCs w:val="26"/>
          <w:lang w:val="es-ES"/>
        </w:rPr>
        <w:t xml:space="preserve"> 30% </w:t>
      </w:r>
      <w:proofErr w:type="spellStart"/>
      <w:r w:rsidRPr="005E4E32">
        <w:rPr>
          <w:sz w:val="26"/>
          <w:szCs w:val="26"/>
          <w:lang w:val="es-ES"/>
        </w:rPr>
        <w:t>tổng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số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các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tiêu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chí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chi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tiết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trong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tiêu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chí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tổng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quát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đó</w:t>
      </w:r>
      <w:proofErr w:type="spellEnd"/>
      <w:r w:rsidRPr="005E4E32">
        <w:rPr>
          <w:sz w:val="26"/>
          <w:szCs w:val="26"/>
          <w:lang w:val="es-ES"/>
        </w:rPr>
        <w:t xml:space="preserve">. </w:t>
      </w:r>
    </w:p>
    <w:p w:rsidR="005E4E32" w:rsidRPr="005E4E32" w:rsidRDefault="005E4E32" w:rsidP="005E4E32">
      <w:pPr>
        <w:spacing w:before="80" w:after="80" w:line="264" w:lineRule="auto"/>
        <w:ind w:firstLine="709"/>
        <w:rPr>
          <w:sz w:val="26"/>
          <w:szCs w:val="26"/>
          <w:lang w:val="es-ES"/>
        </w:rPr>
      </w:pPr>
      <w:proofErr w:type="spellStart"/>
      <w:r w:rsidRPr="005E4E32">
        <w:rPr>
          <w:sz w:val="26"/>
          <w:szCs w:val="26"/>
          <w:lang w:val="es-ES"/>
        </w:rPr>
        <w:t>Tiêu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chí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tổng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quát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được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đánh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giá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là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đạt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khi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tất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cả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các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tiêu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chí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chi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tiết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cơ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bản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được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đánh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giá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là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đạt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và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các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tiêu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chí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chi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tiết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không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cơ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bản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được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đánh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giá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là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đạt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hoặc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chấp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nhận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được</w:t>
      </w:r>
      <w:proofErr w:type="spellEnd"/>
      <w:r w:rsidRPr="005E4E32">
        <w:rPr>
          <w:sz w:val="26"/>
          <w:szCs w:val="26"/>
          <w:lang w:val="es-ES"/>
        </w:rPr>
        <w:t>.</w:t>
      </w:r>
    </w:p>
    <w:p w:rsidR="005E4E32" w:rsidRPr="005E4E32" w:rsidRDefault="005E4E32" w:rsidP="005E4E32">
      <w:pPr>
        <w:spacing w:before="80" w:after="80" w:line="264" w:lineRule="auto"/>
        <w:ind w:firstLine="709"/>
        <w:rPr>
          <w:sz w:val="26"/>
          <w:szCs w:val="26"/>
          <w:lang w:val="es-ES"/>
        </w:rPr>
      </w:pPr>
      <w:r w:rsidRPr="005E4E32">
        <w:rPr>
          <w:sz w:val="26"/>
          <w:szCs w:val="26"/>
          <w:lang w:val="es-ES"/>
        </w:rPr>
        <w:t xml:space="preserve">E-HSDT </w:t>
      </w:r>
      <w:proofErr w:type="spellStart"/>
      <w:r w:rsidRPr="005E4E32">
        <w:rPr>
          <w:sz w:val="26"/>
          <w:szCs w:val="26"/>
          <w:lang w:val="es-ES"/>
        </w:rPr>
        <w:t>được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đánh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giá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là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đáp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ứng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yêu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cầu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về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kỹ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thuật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khi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có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tất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cả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các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tiêu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chí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tổng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quát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đều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được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đánh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giá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là</w:t>
      </w:r>
      <w:proofErr w:type="spellEnd"/>
      <w:r w:rsidRPr="005E4E32">
        <w:rPr>
          <w:sz w:val="26"/>
          <w:szCs w:val="26"/>
          <w:lang w:val="es-ES"/>
        </w:rPr>
        <w:t xml:space="preserve"> </w:t>
      </w:r>
      <w:proofErr w:type="spellStart"/>
      <w:r w:rsidRPr="005E4E32">
        <w:rPr>
          <w:sz w:val="26"/>
          <w:szCs w:val="26"/>
          <w:lang w:val="es-ES"/>
        </w:rPr>
        <w:t>đạt</w:t>
      </w:r>
      <w:proofErr w:type="spellEnd"/>
      <w:r w:rsidRPr="005E4E32">
        <w:rPr>
          <w:sz w:val="26"/>
          <w:szCs w:val="26"/>
          <w:lang w:val="es-ES"/>
        </w:rPr>
        <w:t xml:space="preserve">. </w:t>
      </w:r>
    </w:p>
    <w:tbl>
      <w:tblPr>
        <w:tblW w:w="936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0"/>
        <w:gridCol w:w="4996"/>
        <w:gridCol w:w="1525"/>
      </w:tblGrid>
      <w:tr w:rsidR="005E4E32" w:rsidRPr="005E4E32" w:rsidTr="00024FA8">
        <w:trPr>
          <w:trHeight w:val="1339"/>
        </w:trPr>
        <w:tc>
          <w:tcPr>
            <w:tcW w:w="7836" w:type="dxa"/>
            <w:gridSpan w:val="2"/>
            <w:vAlign w:val="center"/>
          </w:tcPr>
          <w:p w:rsidR="005E4E32" w:rsidRPr="005E4E32" w:rsidRDefault="005E4E32" w:rsidP="00024FA8">
            <w:pPr>
              <w:spacing w:before="120" w:after="120"/>
              <w:ind w:right="43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1525" w:type="dxa"/>
            <w:vAlign w:val="center"/>
          </w:tcPr>
          <w:p w:rsidR="005E4E32" w:rsidRPr="005E4E32" w:rsidRDefault="005E4E32" w:rsidP="00024FA8">
            <w:pPr>
              <w:ind w:right="45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tiêu</w:t>
            </w:r>
            <w:proofErr w:type="spellEnd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chí</w:t>
            </w:r>
            <w:proofErr w:type="spellEnd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đạt</w:t>
            </w:r>
            <w:proofErr w:type="spellEnd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</w:tr>
      <w:tr w:rsidR="005E4E32" w:rsidRPr="005E4E32" w:rsidTr="00024FA8">
        <w:trPr>
          <w:trHeight w:val="421"/>
        </w:trPr>
        <w:tc>
          <w:tcPr>
            <w:tcW w:w="9361" w:type="dxa"/>
            <w:gridSpan w:val="3"/>
            <w:vAlign w:val="center"/>
          </w:tcPr>
          <w:p w:rsidR="005E4E32" w:rsidRPr="005E4E32" w:rsidRDefault="005E4E32" w:rsidP="00024FA8">
            <w:pPr>
              <w:ind w:right="43"/>
              <w:jc w:val="left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 xml:space="preserve">1. </w:t>
            </w: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thuật</w:t>
            </w:r>
            <w:proofErr w:type="spellEnd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hóa</w:t>
            </w:r>
            <w:proofErr w:type="spellEnd"/>
          </w:p>
        </w:tc>
      </w:tr>
      <w:tr w:rsidR="005E4E32" w:rsidRPr="005E4E32" w:rsidTr="00024FA8">
        <w:tc>
          <w:tcPr>
            <w:tcW w:w="2840" w:type="dxa"/>
            <w:vMerge w:val="restart"/>
          </w:tcPr>
          <w:p w:rsidR="005E4E32" w:rsidRPr="005E4E32" w:rsidRDefault="005E4E32" w:rsidP="00024FA8">
            <w:pPr>
              <w:ind w:right="141"/>
              <w:rPr>
                <w:color w:val="000000" w:themeColor="text1"/>
                <w:sz w:val="26"/>
                <w:szCs w:val="26"/>
              </w:rPr>
            </w:pPr>
            <w:r w:rsidRPr="005E4E32">
              <w:rPr>
                <w:color w:val="000000" w:themeColor="text1"/>
                <w:sz w:val="26"/>
                <w:szCs w:val="26"/>
              </w:rPr>
              <w:t xml:space="preserve">1.1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thuật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4996" w:type="dxa"/>
            <w:vAlign w:val="center"/>
          </w:tcPr>
          <w:p w:rsidR="005E4E32" w:rsidRPr="005E4E32" w:rsidRDefault="005E4E32" w:rsidP="00024FA8">
            <w:pPr>
              <w:ind w:right="45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thuật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bằng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hoặc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tương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đương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thuật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5E4E32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2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V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HSMT </w:t>
            </w:r>
          </w:p>
        </w:tc>
        <w:tc>
          <w:tcPr>
            <w:tcW w:w="1525" w:type="dxa"/>
            <w:vAlign w:val="center"/>
          </w:tcPr>
          <w:p w:rsidR="005E4E32" w:rsidRPr="005E4E32" w:rsidRDefault="005E4E32" w:rsidP="00024FA8">
            <w:pPr>
              <w:spacing w:before="120" w:after="120"/>
              <w:ind w:right="43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</w:tr>
      <w:tr w:rsidR="005E4E32" w:rsidRPr="005E4E32" w:rsidTr="00024FA8">
        <w:trPr>
          <w:trHeight w:val="373"/>
        </w:trPr>
        <w:tc>
          <w:tcPr>
            <w:tcW w:w="2840" w:type="dxa"/>
            <w:vMerge/>
          </w:tcPr>
          <w:p w:rsidR="005E4E32" w:rsidRPr="005E4E32" w:rsidRDefault="005E4E32" w:rsidP="00024FA8">
            <w:pPr>
              <w:ind w:right="45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96" w:type="dxa"/>
            <w:vAlign w:val="center"/>
          </w:tcPr>
          <w:p w:rsidR="005E4E32" w:rsidRPr="005E4E32" w:rsidRDefault="005E4E32" w:rsidP="00024FA8">
            <w:pPr>
              <w:ind w:right="45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thuật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thuật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2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V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HSMT.</w:t>
            </w:r>
          </w:p>
        </w:tc>
        <w:tc>
          <w:tcPr>
            <w:tcW w:w="1525" w:type="dxa"/>
            <w:vAlign w:val="center"/>
          </w:tcPr>
          <w:p w:rsidR="005E4E32" w:rsidRPr="005E4E32" w:rsidRDefault="005E4E32" w:rsidP="00024FA8">
            <w:pPr>
              <w:spacing w:before="120" w:after="120"/>
              <w:ind w:right="43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</w:tr>
      <w:tr w:rsidR="005E4E32" w:rsidRPr="005E4E32" w:rsidTr="00024FA8">
        <w:trPr>
          <w:trHeight w:val="212"/>
        </w:trPr>
        <w:tc>
          <w:tcPr>
            <w:tcW w:w="2840" w:type="dxa"/>
            <w:vMerge w:val="restart"/>
          </w:tcPr>
          <w:p w:rsidR="005E4E32" w:rsidRPr="005E4E32" w:rsidRDefault="005E4E32" w:rsidP="00024FA8">
            <w:pPr>
              <w:ind w:right="141"/>
              <w:rPr>
                <w:color w:val="000000" w:themeColor="text1"/>
                <w:sz w:val="26"/>
                <w:szCs w:val="26"/>
              </w:rPr>
            </w:pPr>
            <w:r w:rsidRPr="005E4E32">
              <w:rPr>
                <w:color w:val="000000" w:themeColor="text1"/>
                <w:sz w:val="26"/>
                <w:szCs w:val="26"/>
              </w:rPr>
              <w:t xml:space="preserve">1.2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Xuất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xứ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4996" w:type="dxa"/>
            <w:vAlign w:val="center"/>
          </w:tcPr>
          <w:p w:rsidR="005E4E32" w:rsidRPr="005E4E32" w:rsidRDefault="005E4E32" w:rsidP="00024FA8">
            <w:pPr>
              <w:ind w:right="45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Mặt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thầu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phải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rõ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xuất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xứ</w:t>
            </w:r>
            <w:proofErr w:type="spellEnd"/>
          </w:p>
        </w:tc>
        <w:tc>
          <w:tcPr>
            <w:tcW w:w="1525" w:type="dxa"/>
            <w:vAlign w:val="center"/>
          </w:tcPr>
          <w:p w:rsidR="005E4E32" w:rsidRPr="005E4E32" w:rsidRDefault="005E4E32" w:rsidP="00024FA8">
            <w:pPr>
              <w:spacing w:before="120" w:after="120"/>
              <w:ind w:right="43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</w:tr>
      <w:tr w:rsidR="005E4E32" w:rsidRPr="005E4E32" w:rsidTr="00024FA8">
        <w:trPr>
          <w:trHeight w:val="718"/>
        </w:trPr>
        <w:tc>
          <w:tcPr>
            <w:tcW w:w="2840" w:type="dxa"/>
            <w:vMerge/>
          </w:tcPr>
          <w:p w:rsidR="005E4E32" w:rsidRPr="005E4E32" w:rsidRDefault="005E4E32" w:rsidP="00024FA8">
            <w:pPr>
              <w:ind w:right="45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96" w:type="dxa"/>
            <w:vAlign w:val="center"/>
          </w:tcPr>
          <w:p w:rsidR="005E4E32" w:rsidRPr="005E4E32" w:rsidRDefault="005E4E32" w:rsidP="00024FA8">
            <w:pPr>
              <w:ind w:right="45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Mặt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thầu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rõ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xuất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xứ</w:t>
            </w:r>
            <w:proofErr w:type="spellEnd"/>
          </w:p>
        </w:tc>
        <w:tc>
          <w:tcPr>
            <w:tcW w:w="1525" w:type="dxa"/>
            <w:vAlign w:val="center"/>
          </w:tcPr>
          <w:p w:rsidR="005E4E32" w:rsidRPr="005E4E32" w:rsidRDefault="005E4E32" w:rsidP="00024FA8">
            <w:pPr>
              <w:spacing w:before="120" w:after="120"/>
              <w:ind w:right="43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</w:tr>
      <w:tr w:rsidR="005E4E32" w:rsidRPr="005E4E32" w:rsidTr="00024FA8">
        <w:trPr>
          <w:trHeight w:val="443"/>
        </w:trPr>
        <w:tc>
          <w:tcPr>
            <w:tcW w:w="9361" w:type="dxa"/>
            <w:gridSpan w:val="3"/>
            <w:vAlign w:val="center"/>
          </w:tcPr>
          <w:p w:rsidR="005E4E32" w:rsidRPr="005E4E32" w:rsidRDefault="005E4E32" w:rsidP="00024FA8">
            <w:pPr>
              <w:ind w:right="45"/>
              <w:jc w:val="left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 xml:space="preserve">2. </w:t>
            </w: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lệ</w:t>
            </w:r>
            <w:proofErr w:type="spellEnd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phù</w:t>
            </w:r>
            <w:proofErr w:type="spellEnd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hóa</w:t>
            </w:r>
            <w:proofErr w:type="spellEnd"/>
          </w:p>
        </w:tc>
      </w:tr>
      <w:tr w:rsidR="005E4E32" w:rsidRPr="005E4E32" w:rsidTr="00024FA8">
        <w:tc>
          <w:tcPr>
            <w:tcW w:w="2840" w:type="dxa"/>
            <w:vMerge w:val="restart"/>
            <w:vAlign w:val="center"/>
          </w:tcPr>
          <w:p w:rsidR="005E4E32" w:rsidRPr="005E4E32" w:rsidRDefault="005E4E32" w:rsidP="00024FA8">
            <w:pPr>
              <w:spacing w:before="120" w:after="120"/>
              <w:ind w:right="141"/>
              <w:rPr>
                <w:color w:val="000000" w:themeColor="text1"/>
                <w:sz w:val="26"/>
                <w:szCs w:val="26"/>
              </w:rPr>
            </w:pPr>
            <w:r w:rsidRPr="005E4E32">
              <w:rPr>
                <w:color w:val="000000" w:themeColor="text1"/>
                <w:sz w:val="26"/>
                <w:szCs w:val="26"/>
              </w:rPr>
              <w:t xml:space="preserve">2.1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Giấy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phép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lưu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hoặc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giấy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phép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nhập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khẩu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áp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xuất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996" w:type="dxa"/>
          </w:tcPr>
          <w:p w:rsidR="005E4E32" w:rsidRPr="005E4E32" w:rsidRDefault="005E4E32" w:rsidP="00024FA8">
            <w:pPr>
              <w:spacing w:before="120"/>
              <w:ind w:right="45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giấy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phép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lưu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hoặc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giấy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phép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nhập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khẩu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Bộ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Y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Tế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phải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điều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kiện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Nghị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98/2021/NĐ-CP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08/11/2021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Nghị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07/2023/NĐ-CP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03/3/2023.</w:t>
            </w:r>
          </w:p>
        </w:tc>
        <w:tc>
          <w:tcPr>
            <w:tcW w:w="1525" w:type="dxa"/>
            <w:vAlign w:val="center"/>
          </w:tcPr>
          <w:p w:rsidR="005E4E32" w:rsidRPr="005E4E32" w:rsidRDefault="005E4E32" w:rsidP="00024FA8">
            <w:pPr>
              <w:spacing w:before="120" w:after="120"/>
              <w:ind w:right="43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</w:tr>
      <w:tr w:rsidR="005E4E32" w:rsidRPr="005E4E32" w:rsidTr="00024FA8">
        <w:trPr>
          <w:trHeight w:val="133"/>
        </w:trPr>
        <w:tc>
          <w:tcPr>
            <w:tcW w:w="2840" w:type="dxa"/>
            <w:vMerge/>
          </w:tcPr>
          <w:p w:rsidR="005E4E32" w:rsidRPr="005E4E32" w:rsidRDefault="005E4E32" w:rsidP="00024FA8">
            <w:pPr>
              <w:spacing w:before="120" w:after="120"/>
              <w:ind w:right="14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96" w:type="dxa"/>
          </w:tcPr>
          <w:p w:rsidR="005E4E32" w:rsidRPr="005E4E32" w:rsidRDefault="005E4E32" w:rsidP="00024FA8">
            <w:pPr>
              <w:spacing w:before="120"/>
              <w:ind w:right="45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giấy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tờ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trên</w:t>
            </w:r>
            <w:proofErr w:type="spellEnd"/>
          </w:p>
        </w:tc>
        <w:tc>
          <w:tcPr>
            <w:tcW w:w="1525" w:type="dxa"/>
            <w:vAlign w:val="center"/>
          </w:tcPr>
          <w:p w:rsidR="005E4E32" w:rsidRPr="005E4E32" w:rsidRDefault="005E4E32" w:rsidP="00024FA8">
            <w:pPr>
              <w:spacing w:before="120" w:after="120"/>
              <w:ind w:right="43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</w:tr>
      <w:tr w:rsidR="005E4E32" w:rsidRPr="005E4E32" w:rsidTr="00024FA8">
        <w:trPr>
          <w:trHeight w:val="605"/>
        </w:trPr>
        <w:tc>
          <w:tcPr>
            <w:tcW w:w="2840" w:type="dxa"/>
            <w:vMerge w:val="restart"/>
            <w:vAlign w:val="center"/>
          </w:tcPr>
          <w:p w:rsidR="005E4E32" w:rsidRPr="005E4E32" w:rsidRDefault="005E4E32" w:rsidP="00024FA8">
            <w:pPr>
              <w:spacing w:before="120" w:after="120"/>
              <w:ind w:right="141"/>
              <w:rPr>
                <w:color w:val="000000" w:themeColor="text1"/>
                <w:sz w:val="26"/>
                <w:szCs w:val="26"/>
              </w:rPr>
            </w:pPr>
            <w:r w:rsidRPr="005E4E32">
              <w:rPr>
                <w:sz w:val="26"/>
                <w:szCs w:val="26"/>
              </w:rPr>
              <w:lastRenderedPageBreak/>
              <w:t xml:space="preserve">2.2 </w:t>
            </w:r>
            <w:proofErr w:type="spellStart"/>
            <w:r w:rsidRPr="005E4E32">
              <w:rPr>
                <w:sz w:val="26"/>
                <w:szCs w:val="26"/>
              </w:rPr>
              <w:t>Tiêu</w:t>
            </w:r>
            <w:proofErr w:type="spellEnd"/>
            <w:r w:rsidRPr="005E4E32">
              <w:rPr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sz w:val="26"/>
                <w:szCs w:val="26"/>
              </w:rPr>
              <w:t>chuẩn</w:t>
            </w:r>
            <w:proofErr w:type="spellEnd"/>
            <w:r w:rsidRPr="005E4E32">
              <w:rPr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sz w:val="26"/>
                <w:szCs w:val="26"/>
              </w:rPr>
              <w:t>sản</w:t>
            </w:r>
            <w:proofErr w:type="spellEnd"/>
            <w:r w:rsidRPr="005E4E32">
              <w:rPr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sz w:val="26"/>
                <w:szCs w:val="26"/>
              </w:rPr>
              <w:t>xuất</w:t>
            </w:r>
            <w:proofErr w:type="spellEnd"/>
          </w:p>
        </w:tc>
        <w:tc>
          <w:tcPr>
            <w:tcW w:w="4996" w:type="dxa"/>
          </w:tcPr>
          <w:p w:rsidR="005E4E32" w:rsidRPr="005E4E32" w:rsidRDefault="005E4E32" w:rsidP="00024FA8">
            <w:pPr>
              <w:spacing w:before="120"/>
              <w:ind w:right="43"/>
              <w:rPr>
                <w:sz w:val="26"/>
                <w:szCs w:val="26"/>
                <w:lang w:val="fr-FR"/>
              </w:rPr>
            </w:pPr>
            <w:proofErr w:type="spellStart"/>
            <w:r w:rsidRPr="005E4E32">
              <w:rPr>
                <w:sz w:val="26"/>
                <w:szCs w:val="26"/>
              </w:rPr>
              <w:t>Đạt</w:t>
            </w:r>
            <w:proofErr w:type="spellEnd"/>
            <w:r w:rsidRPr="005E4E32">
              <w:rPr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sz w:val="26"/>
                <w:szCs w:val="26"/>
              </w:rPr>
              <w:t>tiêu</w:t>
            </w:r>
            <w:proofErr w:type="spellEnd"/>
            <w:r w:rsidRPr="005E4E32">
              <w:rPr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sz w:val="26"/>
                <w:szCs w:val="26"/>
              </w:rPr>
              <w:t>chuẩn</w:t>
            </w:r>
            <w:proofErr w:type="spellEnd"/>
            <w:r w:rsidRPr="005E4E32">
              <w:rPr>
                <w:sz w:val="26"/>
                <w:szCs w:val="26"/>
              </w:rPr>
              <w:t xml:space="preserve"> ISO 13485 </w:t>
            </w:r>
            <w:proofErr w:type="spellStart"/>
            <w:r w:rsidRPr="005E4E32">
              <w:rPr>
                <w:sz w:val="26"/>
                <w:szCs w:val="26"/>
              </w:rPr>
              <w:t>hoặc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  <w:lang w:val="fr-FR"/>
              </w:rPr>
              <w:t>tương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  <w:lang w:val="fr-FR"/>
              </w:rPr>
              <w:t>đương</w:t>
            </w:r>
            <w:proofErr w:type="spellEnd"/>
          </w:p>
        </w:tc>
        <w:tc>
          <w:tcPr>
            <w:tcW w:w="1525" w:type="dxa"/>
          </w:tcPr>
          <w:p w:rsidR="005E4E32" w:rsidRPr="005E4E32" w:rsidRDefault="005E4E32" w:rsidP="00024FA8">
            <w:pPr>
              <w:spacing w:before="120"/>
              <w:ind w:right="45"/>
              <w:jc w:val="center"/>
              <w:rPr>
                <w:sz w:val="26"/>
                <w:szCs w:val="26"/>
              </w:rPr>
            </w:pPr>
            <w:proofErr w:type="spellStart"/>
            <w:r w:rsidRPr="005E4E32">
              <w:rPr>
                <w:b/>
                <w:bCs/>
                <w:sz w:val="26"/>
                <w:szCs w:val="26"/>
              </w:rPr>
              <w:t>Đạt</w:t>
            </w:r>
            <w:proofErr w:type="spellEnd"/>
          </w:p>
        </w:tc>
      </w:tr>
      <w:tr w:rsidR="005E4E32" w:rsidRPr="005E4E32" w:rsidTr="00024FA8">
        <w:trPr>
          <w:trHeight w:val="273"/>
        </w:trPr>
        <w:tc>
          <w:tcPr>
            <w:tcW w:w="2840" w:type="dxa"/>
            <w:vMerge/>
            <w:vAlign w:val="center"/>
          </w:tcPr>
          <w:p w:rsidR="005E4E32" w:rsidRPr="005E4E32" w:rsidRDefault="005E4E32" w:rsidP="00024FA8">
            <w:pPr>
              <w:spacing w:before="120" w:after="120"/>
              <w:ind w:right="14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96" w:type="dxa"/>
          </w:tcPr>
          <w:p w:rsidR="005E4E32" w:rsidRPr="005E4E32" w:rsidRDefault="005E4E32" w:rsidP="00024FA8">
            <w:pPr>
              <w:spacing w:before="120"/>
              <w:ind w:right="43"/>
              <w:rPr>
                <w:sz w:val="26"/>
                <w:szCs w:val="26"/>
              </w:rPr>
            </w:pPr>
            <w:proofErr w:type="spellStart"/>
            <w:r w:rsidRPr="005E4E32">
              <w:rPr>
                <w:sz w:val="26"/>
                <w:szCs w:val="26"/>
              </w:rPr>
              <w:t>Không</w:t>
            </w:r>
            <w:proofErr w:type="spellEnd"/>
            <w:r w:rsidRPr="005E4E32">
              <w:rPr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sz w:val="26"/>
                <w:szCs w:val="26"/>
              </w:rPr>
              <w:t>đạt</w:t>
            </w:r>
            <w:proofErr w:type="spellEnd"/>
            <w:r w:rsidRPr="005E4E32">
              <w:rPr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sz w:val="26"/>
                <w:szCs w:val="26"/>
              </w:rPr>
              <w:t>tiêu</w:t>
            </w:r>
            <w:proofErr w:type="spellEnd"/>
            <w:r w:rsidRPr="005E4E32">
              <w:rPr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sz w:val="26"/>
                <w:szCs w:val="26"/>
              </w:rPr>
              <w:t>chuẩn</w:t>
            </w:r>
            <w:proofErr w:type="spellEnd"/>
            <w:r w:rsidRPr="005E4E32">
              <w:rPr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sz w:val="26"/>
                <w:szCs w:val="26"/>
              </w:rPr>
              <w:t>trên</w:t>
            </w:r>
            <w:proofErr w:type="spellEnd"/>
          </w:p>
        </w:tc>
        <w:tc>
          <w:tcPr>
            <w:tcW w:w="1525" w:type="dxa"/>
          </w:tcPr>
          <w:p w:rsidR="005E4E32" w:rsidRPr="005E4E32" w:rsidRDefault="005E4E32" w:rsidP="00024FA8">
            <w:pPr>
              <w:spacing w:before="120"/>
              <w:ind w:right="45"/>
              <w:jc w:val="center"/>
              <w:rPr>
                <w:sz w:val="26"/>
                <w:szCs w:val="26"/>
              </w:rPr>
            </w:pPr>
            <w:proofErr w:type="spellStart"/>
            <w:r w:rsidRPr="005E4E32">
              <w:rPr>
                <w:b/>
                <w:bCs/>
                <w:sz w:val="26"/>
                <w:szCs w:val="26"/>
              </w:rPr>
              <w:t>Không</w:t>
            </w:r>
            <w:proofErr w:type="spellEnd"/>
            <w:r w:rsidRPr="005E4E3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/>
                <w:bCs/>
                <w:sz w:val="26"/>
                <w:szCs w:val="26"/>
              </w:rPr>
              <w:t>đạt</w:t>
            </w:r>
            <w:proofErr w:type="spellEnd"/>
          </w:p>
        </w:tc>
      </w:tr>
      <w:tr w:rsidR="005E4E32" w:rsidRPr="005E4E32" w:rsidTr="00024FA8">
        <w:trPr>
          <w:trHeight w:val="85"/>
        </w:trPr>
        <w:tc>
          <w:tcPr>
            <w:tcW w:w="9361" w:type="dxa"/>
            <w:gridSpan w:val="3"/>
            <w:vAlign w:val="center"/>
          </w:tcPr>
          <w:p w:rsidR="005E4E32" w:rsidRPr="005E4E32" w:rsidRDefault="005E4E32" w:rsidP="00024FA8">
            <w:pPr>
              <w:spacing w:before="240"/>
              <w:ind w:right="43"/>
              <w:jc w:val="left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 xml:space="preserve">3. </w:t>
            </w: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trì</w:t>
            </w:r>
            <w:proofErr w:type="spellEnd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hóa</w:t>
            </w:r>
            <w:proofErr w:type="spellEnd"/>
          </w:p>
        </w:tc>
      </w:tr>
      <w:tr w:rsidR="005E4E32" w:rsidRPr="005E4E32" w:rsidTr="00024FA8">
        <w:trPr>
          <w:trHeight w:val="1402"/>
        </w:trPr>
        <w:tc>
          <w:tcPr>
            <w:tcW w:w="2840" w:type="dxa"/>
            <w:vMerge w:val="restart"/>
            <w:vAlign w:val="center"/>
          </w:tcPr>
          <w:p w:rsidR="005E4E32" w:rsidRPr="005E4E32" w:rsidRDefault="005E4E32" w:rsidP="00024FA8">
            <w:pPr>
              <w:spacing w:before="120" w:after="120"/>
              <w:ind w:right="43"/>
              <w:rPr>
                <w:color w:val="000000" w:themeColor="text1"/>
                <w:sz w:val="26"/>
                <w:szCs w:val="26"/>
              </w:rPr>
            </w:pPr>
            <w:r w:rsidRPr="005E4E32">
              <w:rPr>
                <w:color w:val="000000" w:themeColor="text1"/>
                <w:sz w:val="26"/>
                <w:szCs w:val="26"/>
              </w:rPr>
              <w:t xml:space="preserve">Thu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hồi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nhưng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đảm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lượng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hoặc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báo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thu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hồi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thẩm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quyền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mà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do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lỗi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bên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mời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thầu</w:t>
            </w:r>
            <w:proofErr w:type="spellEnd"/>
          </w:p>
        </w:tc>
        <w:tc>
          <w:tcPr>
            <w:tcW w:w="4996" w:type="dxa"/>
          </w:tcPr>
          <w:p w:rsidR="005E4E32" w:rsidRPr="005E4E32" w:rsidRDefault="005E4E32" w:rsidP="00024FA8">
            <w:pPr>
              <w:spacing w:before="240"/>
              <w:ind w:left="142" w:right="45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cam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</w:p>
        </w:tc>
        <w:tc>
          <w:tcPr>
            <w:tcW w:w="1525" w:type="dxa"/>
            <w:vAlign w:val="center"/>
          </w:tcPr>
          <w:p w:rsidR="005E4E32" w:rsidRPr="005E4E32" w:rsidRDefault="005E4E32" w:rsidP="00024FA8">
            <w:pPr>
              <w:ind w:right="43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</w:tr>
      <w:tr w:rsidR="005E4E32" w:rsidRPr="005E4E32" w:rsidTr="00024FA8">
        <w:trPr>
          <w:trHeight w:val="1124"/>
        </w:trPr>
        <w:tc>
          <w:tcPr>
            <w:tcW w:w="2840" w:type="dxa"/>
            <w:vMerge/>
          </w:tcPr>
          <w:p w:rsidR="005E4E32" w:rsidRPr="005E4E32" w:rsidRDefault="005E4E32" w:rsidP="00024FA8">
            <w:pPr>
              <w:spacing w:before="120" w:after="120"/>
              <w:ind w:right="43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96" w:type="dxa"/>
          </w:tcPr>
          <w:p w:rsidR="005E4E32" w:rsidRPr="005E4E32" w:rsidRDefault="005E4E32" w:rsidP="00024FA8">
            <w:pPr>
              <w:spacing w:before="240"/>
              <w:ind w:left="142" w:right="45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cam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</w:p>
        </w:tc>
        <w:tc>
          <w:tcPr>
            <w:tcW w:w="1525" w:type="dxa"/>
            <w:vAlign w:val="center"/>
          </w:tcPr>
          <w:p w:rsidR="005E4E32" w:rsidRPr="005E4E32" w:rsidRDefault="005E4E32" w:rsidP="00024FA8">
            <w:pPr>
              <w:ind w:right="43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</w:tr>
      <w:tr w:rsidR="005E4E32" w:rsidRPr="005E4E32" w:rsidTr="00024FA8">
        <w:tc>
          <w:tcPr>
            <w:tcW w:w="2840" w:type="dxa"/>
          </w:tcPr>
          <w:p w:rsidR="005E4E32" w:rsidRPr="005E4E32" w:rsidRDefault="005E4E32" w:rsidP="00024FA8">
            <w:pPr>
              <w:spacing w:before="120" w:after="120"/>
              <w:ind w:right="43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hành</w:t>
            </w:r>
            <w:proofErr w:type="spellEnd"/>
          </w:p>
        </w:tc>
        <w:tc>
          <w:tcPr>
            <w:tcW w:w="4996" w:type="dxa"/>
          </w:tcPr>
          <w:p w:rsidR="005E4E32" w:rsidRPr="005E4E32" w:rsidRDefault="005E4E32" w:rsidP="00024FA8">
            <w:pPr>
              <w:keepNext/>
              <w:keepLines/>
              <w:outlineLvl w:val="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5E4E32">
              <w:rPr>
                <w:sz w:val="26"/>
                <w:szCs w:val="26"/>
              </w:rPr>
              <w:t xml:space="preserve"> </w:t>
            </w:r>
            <w:r w:rsidRPr="005E4E32">
              <w:rPr>
                <w:color w:val="000000" w:themeColor="text1"/>
                <w:sz w:val="26"/>
                <w:szCs w:val="26"/>
              </w:rPr>
              <w:t xml:space="preserve">6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hãng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5E4E32">
              <w:rPr>
                <w:sz w:val="26"/>
                <w:szCs w:val="26"/>
              </w:rPr>
              <w:t>≥</w:t>
            </w:r>
            <w:r w:rsidRPr="005E4E32">
              <w:rPr>
                <w:color w:val="000000" w:themeColor="text1"/>
                <w:sz w:val="26"/>
                <w:szCs w:val="26"/>
              </w:rPr>
              <w:t xml:space="preserve"> 6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thì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áp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hãng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525" w:type="dxa"/>
            <w:vAlign w:val="center"/>
          </w:tcPr>
          <w:p w:rsidR="005E4E32" w:rsidRPr="005E4E32" w:rsidRDefault="005E4E32" w:rsidP="00024FA8">
            <w:pPr>
              <w:ind w:right="43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</w:tr>
      <w:tr w:rsidR="005E4E32" w:rsidRPr="005E4E32" w:rsidTr="00024FA8">
        <w:trPr>
          <w:trHeight w:val="262"/>
        </w:trPr>
        <w:tc>
          <w:tcPr>
            <w:tcW w:w="2840" w:type="dxa"/>
          </w:tcPr>
          <w:p w:rsidR="005E4E32" w:rsidRPr="005E4E32" w:rsidRDefault="005E4E32" w:rsidP="00024FA8">
            <w:pPr>
              <w:spacing w:before="120" w:after="120"/>
              <w:ind w:right="43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96" w:type="dxa"/>
            <w:vAlign w:val="center"/>
          </w:tcPr>
          <w:p w:rsidR="005E4E32" w:rsidRPr="005E4E32" w:rsidRDefault="005E4E32" w:rsidP="00024FA8">
            <w:pPr>
              <w:ind w:right="43"/>
              <w:jc w:val="lef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5E4E3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color w:val="000000" w:themeColor="text1"/>
                <w:sz w:val="26"/>
                <w:szCs w:val="26"/>
              </w:rPr>
              <w:t>khác</w:t>
            </w:r>
            <w:proofErr w:type="spellEnd"/>
          </w:p>
        </w:tc>
        <w:tc>
          <w:tcPr>
            <w:tcW w:w="1525" w:type="dxa"/>
            <w:vAlign w:val="center"/>
          </w:tcPr>
          <w:p w:rsidR="005E4E32" w:rsidRPr="005E4E32" w:rsidRDefault="005E4E32" w:rsidP="00024FA8">
            <w:pPr>
              <w:ind w:right="43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</w:tr>
      <w:tr w:rsidR="005E4E32" w:rsidRPr="005E4E32" w:rsidTr="00024FA8">
        <w:trPr>
          <w:trHeight w:val="265"/>
        </w:trPr>
        <w:tc>
          <w:tcPr>
            <w:tcW w:w="9361" w:type="dxa"/>
            <w:gridSpan w:val="3"/>
          </w:tcPr>
          <w:p w:rsidR="005E4E32" w:rsidRPr="005E4E32" w:rsidRDefault="005E4E32" w:rsidP="00024FA8">
            <w:pPr>
              <w:spacing w:before="120" w:after="120"/>
              <w:ind w:right="43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 xml:space="preserve">4. </w:t>
            </w: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Tiến</w:t>
            </w:r>
            <w:proofErr w:type="spellEnd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cung</w:t>
            </w:r>
            <w:proofErr w:type="spellEnd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hóa</w:t>
            </w:r>
            <w:proofErr w:type="spellEnd"/>
          </w:p>
        </w:tc>
      </w:tr>
      <w:tr w:rsidR="005E4E32" w:rsidRPr="005E4E32" w:rsidTr="00024FA8">
        <w:trPr>
          <w:trHeight w:val="318"/>
        </w:trPr>
        <w:tc>
          <w:tcPr>
            <w:tcW w:w="2840" w:type="dxa"/>
            <w:vMerge w:val="restart"/>
          </w:tcPr>
          <w:p w:rsidR="005E4E32" w:rsidRPr="005E4E32" w:rsidRDefault="005E4E32" w:rsidP="00024FA8">
            <w:pPr>
              <w:spacing w:before="120" w:after="120"/>
              <w:ind w:right="43"/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5E4E3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5E4E3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cung</w:t>
            </w:r>
            <w:proofErr w:type="spellEnd"/>
            <w:r w:rsidRPr="005E4E3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5E4E3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5E4E3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5E4E3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5E4E3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5E4E3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5E4E3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5E4E3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5E4E32">
              <w:rPr>
                <w:bCs/>
                <w:color w:val="000000" w:themeColor="text1"/>
                <w:sz w:val="26"/>
                <w:szCs w:val="26"/>
              </w:rPr>
              <w:t xml:space="preserve"> E-HSMT</w:t>
            </w:r>
          </w:p>
        </w:tc>
        <w:tc>
          <w:tcPr>
            <w:tcW w:w="4996" w:type="dxa"/>
          </w:tcPr>
          <w:p w:rsidR="005E4E32" w:rsidRPr="005E4E32" w:rsidRDefault="005E4E32" w:rsidP="00024FA8">
            <w:pPr>
              <w:spacing w:before="120" w:after="120"/>
              <w:ind w:right="43"/>
              <w:rPr>
                <w:bCs/>
                <w:color w:val="000000" w:themeColor="text1"/>
                <w:sz w:val="26"/>
                <w:szCs w:val="26"/>
              </w:rPr>
            </w:pPr>
            <w:r w:rsidRPr="005E4E32">
              <w:rPr>
                <w:bCs/>
                <w:color w:val="000000" w:themeColor="text1"/>
                <w:sz w:val="26"/>
                <w:szCs w:val="26"/>
              </w:rPr>
              <w:t xml:space="preserve">≤ 90 </w:t>
            </w: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5E4E3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kể</w:t>
            </w:r>
            <w:proofErr w:type="spellEnd"/>
            <w:r w:rsidRPr="005E4E3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5E4E3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5E4E3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5E4E3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5E4E3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525" w:type="dxa"/>
            <w:vAlign w:val="center"/>
          </w:tcPr>
          <w:p w:rsidR="005E4E32" w:rsidRPr="005E4E32" w:rsidRDefault="005E4E32" w:rsidP="00024FA8">
            <w:pPr>
              <w:ind w:right="43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</w:tr>
      <w:tr w:rsidR="005E4E32" w:rsidRPr="005E4E32" w:rsidTr="00024FA8">
        <w:trPr>
          <w:trHeight w:val="281"/>
        </w:trPr>
        <w:tc>
          <w:tcPr>
            <w:tcW w:w="2840" w:type="dxa"/>
            <w:vMerge/>
          </w:tcPr>
          <w:p w:rsidR="005E4E32" w:rsidRPr="005E4E32" w:rsidRDefault="005E4E32" w:rsidP="00024FA8">
            <w:pPr>
              <w:spacing w:before="120" w:after="120"/>
              <w:ind w:right="43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996" w:type="dxa"/>
          </w:tcPr>
          <w:p w:rsidR="005E4E32" w:rsidRPr="005E4E32" w:rsidRDefault="005E4E32" w:rsidP="00024FA8">
            <w:pPr>
              <w:spacing w:before="120" w:after="120"/>
              <w:ind w:right="43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 xml:space="preserve">&gt; </w:t>
            </w:r>
            <w:r w:rsidRPr="005E4E32">
              <w:rPr>
                <w:bCs/>
                <w:color w:val="000000" w:themeColor="text1"/>
                <w:sz w:val="26"/>
                <w:szCs w:val="26"/>
              </w:rPr>
              <w:t xml:space="preserve">90 </w:t>
            </w: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5E4E3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kể</w:t>
            </w:r>
            <w:proofErr w:type="spellEnd"/>
            <w:r w:rsidRPr="005E4E3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5E4E3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5E4E3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5E4E3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5E4E3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525" w:type="dxa"/>
            <w:vAlign w:val="center"/>
          </w:tcPr>
          <w:p w:rsidR="005E4E32" w:rsidRPr="005E4E32" w:rsidRDefault="005E4E32" w:rsidP="00024FA8">
            <w:pPr>
              <w:ind w:right="43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</w:tr>
      <w:tr w:rsidR="005E4E32" w:rsidRPr="005E4E32" w:rsidTr="00024FA8">
        <w:trPr>
          <w:trHeight w:val="70"/>
        </w:trPr>
        <w:tc>
          <w:tcPr>
            <w:tcW w:w="9361" w:type="dxa"/>
            <w:gridSpan w:val="3"/>
          </w:tcPr>
          <w:p w:rsidR="005E4E32" w:rsidRPr="005E4E32" w:rsidRDefault="005E4E32" w:rsidP="00024FA8">
            <w:pPr>
              <w:spacing w:before="120" w:after="120"/>
              <w:ind w:right="43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luận</w:t>
            </w:r>
            <w:proofErr w:type="spellEnd"/>
            <w:r w:rsidRPr="005E4E32">
              <w:rPr>
                <w:b/>
                <w:bCs/>
                <w:color w:val="000000" w:themeColor="text1"/>
                <w:sz w:val="26"/>
                <w:szCs w:val="26"/>
                <w:vertAlign w:val="superscript"/>
              </w:rPr>
              <w:t>(1)</w:t>
            </w:r>
          </w:p>
        </w:tc>
      </w:tr>
      <w:tr w:rsidR="005E4E32" w:rsidRPr="005E4E32" w:rsidTr="00024FA8">
        <w:trPr>
          <w:trHeight w:val="73"/>
        </w:trPr>
        <w:tc>
          <w:tcPr>
            <w:tcW w:w="2840" w:type="dxa"/>
          </w:tcPr>
          <w:p w:rsidR="005E4E32" w:rsidRPr="005E4E32" w:rsidRDefault="005E4E32" w:rsidP="00024FA8">
            <w:pPr>
              <w:spacing w:before="120" w:after="120"/>
              <w:ind w:right="43"/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5E4E3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5E4E3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5E4E3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4996" w:type="dxa"/>
          </w:tcPr>
          <w:p w:rsidR="005E4E32" w:rsidRPr="005E4E32" w:rsidRDefault="005E4E32" w:rsidP="00024FA8">
            <w:pPr>
              <w:spacing w:before="120" w:after="120"/>
              <w:ind w:right="43"/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Đạt</w:t>
            </w:r>
            <w:proofErr w:type="spellEnd"/>
            <w:r w:rsidRPr="005E4E3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tất</w:t>
            </w:r>
            <w:proofErr w:type="spellEnd"/>
            <w:r w:rsidRPr="005E4E3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cả</w:t>
            </w:r>
            <w:proofErr w:type="spellEnd"/>
            <w:r w:rsidRPr="005E4E3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5E4E3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nội</w:t>
            </w:r>
            <w:bookmarkStart w:id="0" w:name="_GoBack"/>
            <w:bookmarkEnd w:id="0"/>
            <w:proofErr w:type="spellEnd"/>
            <w:r w:rsidRPr="005E4E32">
              <w:rPr>
                <w:bCs/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5E4E3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5E4E3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5E4E3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trên</w:t>
            </w:r>
            <w:proofErr w:type="spellEnd"/>
          </w:p>
        </w:tc>
        <w:tc>
          <w:tcPr>
            <w:tcW w:w="1525" w:type="dxa"/>
          </w:tcPr>
          <w:p w:rsidR="005E4E32" w:rsidRPr="005E4E32" w:rsidRDefault="005E4E32" w:rsidP="00024FA8">
            <w:pPr>
              <w:spacing w:before="120" w:after="120"/>
              <w:ind w:right="43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</w:tr>
      <w:tr w:rsidR="005E4E32" w:rsidRPr="005E4E32" w:rsidTr="00024FA8">
        <w:trPr>
          <w:trHeight w:val="275"/>
        </w:trPr>
        <w:tc>
          <w:tcPr>
            <w:tcW w:w="2840" w:type="dxa"/>
          </w:tcPr>
          <w:p w:rsidR="005E4E32" w:rsidRPr="005E4E32" w:rsidRDefault="005E4E32" w:rsidP="00024FA8">
            <w:pPr>
              <w:spacing w:before="120" w:after="120"/>
              <w:ind w:right="43"/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5E4E3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5E4E3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5E4E3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5E4E3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4996" w:type="dxa"/>
          </w:tcPr>
          <w:p w:rsidR="005E4E32" w:rsidRPr="005E4E32" w:rsidRDefault="005E4E32" w:rsidP="00024FA8">
            <w:pPr>
              <w:spacing w:before="120" w:after="120"/>
              <w:ind w:right="43"/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5E4E3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đạt</w:t>
            </w:r>
            <w:proofErr w:type="spellEnd"/>
            <w:r w:rsidRPr="005E4E3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5E4E3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5E4E3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5E4E3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5E4E32">
              <w:rPr>
                <w:bCs/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5E4E3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5E4E3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5E4E3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Cs/>
                <w:color w:val="000000" w:themeColor="text1"/>
                <w:sz w:val="26"/>
                <w:szCs w:val="26"/>
              </w:rPr>
              <w:t>trên</w:t>
            </w:r>
            <w:proofErr w:type="spellEnd"/>
          </w:p>
        </w:tc>
        <w:tc>
          <w:tcPr>
            <w:tcW w:w="1525" w:type="dxa"/>
          </w:tcPr>
          <w:p w:rsidR="005E4E32" w:rsidRPr="005E4E32" w:rsidRDefault="005E4E32" w:rsidP="00024FA8">
            <w:pPr>
              <w:spacing w:before="120" w:after="120"/>
              <w:ind w:right="43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E4E32">
              <w:rPr>
                <w:b/>
                <w:bCs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</w:tr>
    </w:tbl>
    <w:p w:rsidR="00CE3D6B" w:rsidRDefault="00CE3D6B"/>
    <w:sectPr w:rsidR="00CE3D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E32" w:rsidRDefault="005E4E32" w:rsidP="005E4E32">
      <w:r>
        <w:separator/>
      </w:r>
    </w:p>
  </w:endnote>
  <w:endnote w:type="continuationSeparator" w:id="0">
    <w:p w:rsidR="005E4E32" w:rsidRDefault="005E4E32" w:rsidP="005E4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E32" w:rsidRDefault="005E4E32" w:rsidP="005E4E32">
      <w:r>
        <w:separator/>
      </w:r>
    </w:p>
  </w:footnote>
  <w:footnote w:type="continuationSeparator" w:id="0">
    <w:p w:rsidR="005E4E32" w:rsidRDefault="005E4E32" w:rsidP="005E4E32">
      <w:r>
        <w:continuationSeparator/>
      </w:r>
    </w:p>
  </w:footnote>
  <w:footnote w:id="1">
    <w:p w:rsidR="005E4E32" w:rsidRPr="00E951D2" w:rsidRDefault="005E4E32" w:rsidP="005E4E32">
      <w:pPr>
        <w:pStyle w:val="FootnoteText"/>
        <w:tabs>
          <w:tab w:val="clear" w:pos="360"/>
        </w:tabs>
        <w:spacing w:before="60" w:after="60"/>
        <w:ind w:left="0" w:right="49" w:firstLine="0"/>
        <w:rPr>
          <w:lang w:val="nl-NL"/>
        </w:rPr>
      </w:pPr>
      <w:r w:rsidRPr="00E951D2">
        <w:rPr>
          <w:rStyle w:val="FootnoteReference"/>
        </w:rPr>
        <w:footnoteRef/>
      </w:r>
      <w:r w:rsidRPr="00E951D2">
        <w:rPr>
          <w:lang w:val="nl-NL"/>
        </w:rPr>
        <w:t xml:space="preserve"> Trường hợp áp dụng phương pháp này thì xoá bỏ khoản 3.1 Mục 3 Chương này.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32"/>
    <w:rsid w:val="005E4E32"/>
    <w:rsid w:val="00CE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E83CEE-3098-4CCC-84D2-D0A04CD2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E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5E4E32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E4E3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callout"/>
    <w:uiPriority w:val="99"/>
    <w:rsid w:val="005E4E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VTTB</dc:creator>
  <cp:keywords/>
  <dc:description/>
  <cp:lastModifiedBy>VTTB</cp:lastModifiedBy>
  <cp:revision>1</cp:revision>
  <dcterms:created xsi:type="dcterms:W3CDTF">2025-12-30T09:52:00Z</dcterms:created>
  <dcterms:modified xsi:type="dcterms:W3CDTF">2025-12-30T09:54:00Z</dcterms:modified>
</cp:coreProperties>
</file>