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64" w:rsidRPr="006673FE" w:rsidRDefault="00DA4F64" w:rsidP="00DA4F64">
      <w:pPr>
        <w:widowControl w:val="0"/>
        <w:spacing w:before="120" w:after="120" w:line="264" w:lineRule="auto"/>
        <w:jc w:val="center"/>
        <w:outlineLvl w:val="1"/>
        <w:rPr>
          <w:color w:val="000000" w:themeColor="text1"/>
          <w:sz w:val="28"/>
          <w:szCs w:val="28"/>
          <w:lang w:val="nl-NL"/>
        </w:rPr>
      </w:pPr>
      <w:r w:rsidRPr="006673FE">
        <w:rPr>
          <w:b/>
          <w:color w:val="000000" w:themeColor="text1"/>
          <w:sz w:val="28"/>
          <w:szCs w:val="28"/>
          <w:lang w:val="nl-NL"/>
        </w:rPr>
        <w:t>Chương V. YÊU CẦU VỀ KỸ THUẬT</w:t>
      </w:r>
    </w:p>
    <w:p w:rsidR="00DA4F64" w:rsidRPr="006673FE" w:rsidRDefault="00DA4F64" w:rsidP="00DA4F64">
      <w:pPr>
        <w:pStyle w:val="Subtitle"/>
        <w:rPr>
          <w:color w:val="000000" w:themeColor="text1"/>
          <w:sz w:val="20"/>
          <w:szCs w:val="32"/>
          <w:lang w:val="nl-NL"/>
        </w:rPr>
      </w:pPr>
    </w:p>
    <w:p w:rsidR="00DA4F64" w:rsidRPr="006673FE" w:rsidRDefault="00DA4F64" w:rsidP="00DA4F64">
      <w:pPr>
        <w:pStyle w:val="SectionVIHeader"/>
        <w:widowControl w:val="0"/>
        <w:spacing w:after="120" w:line="264" w:lineRule="auto"/>
        <w:ind w:firstLine="709"/>
        <w:jc w:val="both"/>
        <w:rPr>
          <w:color w:val="000000" w:themeColor="text1"/>
          <w:sz w:val="28"/>
          <w:szCs w:val="28"/>
          <w:lang w:val="nl-NL"/>
        </w:rPr>
      </w:pPr>
      <w:r w:rsidRPr="006673FE">
        <w:rPr>
          <w:color w:val="000000" w:themeColor="text1"/>
          <w:sz w:val="28"/>
          <w:szCs w:val="28"/>
          <w:lang w:val="nl-NL"/>
        </w:rPr>
        <w:t>Mục 1. Yêu cầu về kỹ thuật</w:t>
      </w:r>
    </w:p>
    <w:p w:rsidR="00DA4F64" w:rsidRPr="006673FE" w:rsidRDefault="00DA4F64" w:rsidP="00DA4F64">
      <w:pPr>
        <w:widowControl w:val="0"/>
        <w:spacing w:before="120" w:after="120" w:line="264" w:lineRule="auto"/>
        <w:ind w:firstLine="709"/>
        <w:rPr>
          <w:b/>
          <w:i/>
          <w:color w:val="000000" w:themeColor="text1"/>
          <w:sz w:val="28"/>
          <w:szCs w:val="28"/>
          <w:lang w:val="nl-NL"/>
        </w:rPr>
      </w:pPr>
      <w:r w:rsidRPr="006673FE">
        <w:rPr>
          <w:b/>
          <w:i/>
          <w:color w:val="000000" w:themeColor="text1"/>
          <w:sz w:val="28"/>
          <w:szCs w:val="28"/>
          <w:lang w:val="nl-NL"/>
        </w:rPr>
        <w:t>1.1. Giới thiệu chung về dự án/</w:t>
      </w:r>
      <w:r w:rsidRPr="006673FE">
        <w:rPr>
          <w:b/>
          <w:i/>
          <w:color w:val="000000" w:themeColor="text1"/>
          <w:sz w:val="28"/>
          <w:szCs w:val="28"/>
        </w:rPr>
        <w:t>dự toán mua sắm</w:t>
      </w:r>
      <w:r w:rsidRPr="006673FE">
        <w:rPr>
          <w:b/>
          <w:i/>
          <w:color w:val="000000" w:themeColor="text1"/>
          <w:sz w:val="28"/>
          <w:szCs w:val="28"/>
          <w:lang w:val="nl-NL"/>
        </w:rPr>
        <w:t>, gói thầu</w:t>
      </w:r>
    </w:p>
    <w:p w:rsidR="00DA4F64" w:rsidRPr="006673FE" w:rsidRDefault="00DA4F64" w:rsidP="00DA4F64">
      <w:pPr>
        <w:widowControl w:val="0"/>
        <w:spacing w:line="276" w:lineRule="auto"/>
        <w:jc w:val="left"/>
        <w:rPr>
          <w:rFonts w:eastAsia="Calibri"/>
          <w:color w:val="000000" w:themeColor="text1"/>
          <w:sz w:val="28"/>
          <w:szCs w:val="28"/>
          <w:lang w:val="nl-NL"/>
        </w:rPr>
      </w:pPr>
      <w:r w:rsidRPr="006673FE">
        <w:rPr>
          <w:rFonts w:eastAsia="Calibri"/>
          <w:color w:val="000000" w:themeColor="text1"/>
          <w:sz w:val="28"/>
          <w:szCs w:val="28"/>
          <w:lang w:val="nl-NL"/>
        </w:rPr>
        <w:t>a. Dự toán mua sắm:</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xml:space="preserve">- Tên dự toán mua sắm: </w:t>
      </w:r>
      <w:r w:rsidRPr="006673FE">
        <w:rPr>
          <w:color w:val="000000" w:themeColor="text1"/>
          <w:sz w:val="28"/>
          <w:szCs w:val="28"/>
        </w:rPr>
        <w:t>Mua sắm hóa chất, vật tư y tế, y dụng cụ năm 2026 của Trạm Y tế xã Ô Diên</w:t>
      </w:r>
      <w:r w:rsidRPr="006673FE">
        <w:rPr>
          <w:rFonts w:eastAsia="Calibri"/>
          <w:color w:val="000000" w:themeColor="text1"/>
          <w:spacing w:val="2"/>
          <w:sz w:val="28"/>
          <w:szCs w:val="28"/>
          <w:lang w:val="nl-NL"/>
        </w:rPr>
        <w:t xml:space="preserve"> </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Chủ đầu tư: Trạm Y tế xã Ô Diên.</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xml:space="preserve">- Nguồn vốn: </w:t>
      </w:r>
      <w:r w:rsidRPr="006673FE">
        <w:rPr>
          <w:color w:val="000000" w:themeColor="text1"/>
          <w:sz w:val="28"/>
          <w:szCs w:val="28"/>
          <w:lang w:val="nl-NL"/>
        </w:rPr>
        <w:t>Nguồn ngân sách nhà nước, nguồn thu dịch vụ khám bệnh, chữa bệnh và nguồn thu hợp pháp khác</w:t>
      </w:r>
    </w:p>
    <w:p w:rsidR="00DA4F64" w:rsidRPr="006673FE" w:rsidRDefault="00DA4F64" w:rsidP="00DA4F64">
      <w:pPr>
        <w:widowControl w:val="0"/>
        <w:spacing w:line="276" w:lineRule="auto"/>
        <w:jc w:val="left"/>
        <w:rPr>
          <w:rFonts w:eastAsia="Calibri"/>
          <w:color w:val="000000" w:themeColor="text1"/>
          <w:sz w:val="28"/>
          <w:szCs w:val="28"/>
          <w:lang w:val="nl-NL"/>
        </w:rPr>
      </w:pPr>
      <w:r w:rsidRPr="006673FE">
        <w:rPr>
          <w:rFonts w:eastAsia="Calibri"/>
          <w:color w:val="000000" w:themeColor="text1"/>
          <w:sz w:val="28"/>
          <w:szCs w:val="28"/>
          <w:lang w:val="nl-NL"/>
        </w:rPr>
        <w:t>b. Gói thầu:</w:t>
      </w:r>
    </w:p>
    <w:p w:rsidR="00DA4F64" w:rsidRPr="006673FE" w:rsidRDefault="00DA4F64" w:rsidP="00DA4F64">
      <w:pPr>
        <w:spacing w:line="276" w:lineRule="auto"/>
        <w:rPr>
          <w:rFonts w:eastAsia="Calibri"/>
          <w:color w:val="000000" w:themeColor="text1"/>
          <w:sz w:val="28"/>
          <w:szCs w:val="28"/>
          <w:lang w:val="nl-NL"/>
        </w:rPr>
      </w:pPr>
      <w:r w:rsidRPr="006673FE">
        <w:rPr>
          <w:rFonts w:eastAsia="Calibri"/>
          <w:color w:val="000000" w:themeColor="text1"/>
          <w:spacing w:val="2"/>
          <w:sz w:val="28"/>
          <w:szCs w:val="28"/>
          <w:lang w:val="nl-NL"/>
        </w:rPr>
        <w:t xml:space="preserve">- Tên gói thầu: </w:t>
      </w:r>
      <w:r w:rsidRPr="006673FE">
        <w:rPr>
          <w:color w:val="000000" w:themeColor="text1"/>
          <w:sz w:val="28"/>
          <w:szCs w:val="28"/>
        </w:rPr>
        <w:t>Mua sắm hóa chất, vật tư y tế, y dụng cụ năm 2026 của Trạm Y tế xã Ô Diên</w:t>
      </w:r>
      <w:r w:rsidRPr="006673FE">
        <w:rPr>
          <w:rFonts w:eastAsia="Calibri"/>
          <w:color w:val="000000" w:themeColor="text1"/>
          <w:sz w:val="28"/>
          <w:szCs w:val="28"/>
          <w:lang w:val="nl-NL"/>
        </w:rPr>
        <w:t>.</w:t>
      </w:r>
    </w:p>
    <w:p w:rsidR="00DA4F64" w:rsidRPr="006673FE" w:rsidRDefault="00DA4F64" w:rsidP="00DA4F64">
      <w:pPr>
        <w:spacing w:line="276" w:lineRule="auto"/>
        <w:rPr>
          <w:rFonts w:eastAsia="Calibri"/>
          <w:color w:val="000000" w:themeColor="text1"/>
          <w:sz w:val="28"/>
          <w:szCs w:val="28"/>
          <w:lang w:val="nl-NL"/>
        </w:rPr>
      </w:pPr>
      <w:r w:rsidRPr="006673FE">
        <w:rPr>
          <w:rFonts w:eastAsia="Calibri"/>
          <w:color w:val="000000" w:themeColor="text1"/>
          <w:sz w:val="28"/>
          <w:szCs w:val="28"/>
          <w:lang w:val="nl-NL"/>
        </w:rPr>
        <w:t>- Giá gói thầu: 607.691.729 đồng</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xml:space="preserve">- Hình thức lựa chọn nhà thầu: Đấu thầu rộng rãi </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Phương thức lựa chọn nhà thầu: Một giai đoạn, một túi hồ sơ.</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Thời gian tổ chức lựa chọn nhà thầu: 90 ngày</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Thời gian bắt đầu lựa chọn nhà thầu: Qúy IV/ năm 2025</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xml:space="preserve">- Loại hợp đồng: </w:t>
      </w:r>
      <w:r w:rsidRPr="006673FE">
        <w:rPr>
          <w:bCs/>
          <w:color w:val="000000" w:themeColor="text1"/>
          <w:sz w:val="28"/>
          <w:szCs w:val="28"/>
        </w:rPr>
        <w:t>Hợp đồng theo đơn giá cố định</w:t>
      </w:r>
      <w:r w:rsidRPr="006673FE">
        <w:rPr>
          <w:rFonts w:eastAsia="Calibri"/>
          <w:color w:val="000000" w:themeColor="text1"/>
          <w:spacing w:val="2"/>
          <w:sz w:val="28"/>
          <w:szCs w:val="28"/>
          <w:lang w:val="nl-NL"/>
        </w:rPr>
        <w:t xml:space="preserve"> </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Thời gian thực hiện gói thầu: 365 ngày.</w:t>
      </w:r>
    </w:p>
    <w:p w:rsidR="00DA4F64" w:rsidRPr="006673FE" w:rsidRDefault="00DA4F64" w:rsidP="00DA4F64">
      <w:pPr>
        <w:spacing w:line="276" w:lineRule="auto"/>
        <w:rPr>
          <w:rFonts w:eastAsia="Calibri"/>
          <w:i/>
          <w:color w:val="000000" w:themeColor="text1"/>
          <w:sz w:val="28"/>
          <w:szCs w:val="28"/>
          <w:lang w:val="pt-BR"/>
        </w:rPr>
      </w:pPr>
      <w:r w:rsidRPr="006673FE">
        <w:rPr>
          <w:rFonts w:eastAsia="Calibri"/>
          <w:color w:val="000000" w:themeColor="text1"/>
          <w:sz w:val="28"/>
          <w:szCs w:val="28"/>
          <w:lang w:val="pt-BR"/>
        </w:rPr>
        <w:t>- Tùy chọn mua thêm: Không áp dụng</w:t>
      </w:r>
    </w:p>
    <w:p w:rsidR="00DA4F64" w:rsidRPr="006673FE" w:rsidRDefault="00DA4F64" w:rsidP="00DA4F64">
      <w:pPr>
        <w:spacing w:line="276" w:lineRule="auto"/>
        <w:rPr>
          <w:rFonts w:eastAsia="Calibri"/>
          <w:color w:val="000000" w:themeColor="text1"/>
          <w:spacing w:val="2"/>
          <w:sz w:val="28"/>
          <w:szCs w:val="28"/>
          <w:lang w:val="nl-NL"/>
        </w:rPr>
      </w:pPr>
      <w:r w:rsidRPr="006673FE">
        <w:rPr>
          <w:rFonts w:eastAsia="Calibri"/>
          <w:color w:val="000000" w:themeColor="text1"/>
          <w:spacing w:val="2"/>
          <w:sz w:val="28"/>
          <w:szCs w:val="28"/>
          <w:lang w:val="nl-NL"/>
        </w:rPr>
        <w:t xml:space="preserve">- Địa điểm giao nhận hàng hóa: </w:t>
      </w:r>
      <w:r w:rsidRPr="006673FE">
        <w:rPr>
          <w:rFonts w:eastAsia="Calibri"/>
          <w:color w:val="000000" w:themeColor="text1"/>
          <w:sz w:val="28"/>
          <w:szCs w:val="28"/>
          <w:lang w:val="nl-NL"/>
        </w:rPr>
        <w:t xml:space="preserve">Hàng hóa được giao theo từng đợt, giao đến kho của </w:t>
      </w:r>
      <w:r w:rsidRPr="006673FE">
        <w:rPr>
          <w:rFonts w:eastAsia="Calibri"/>
          <w:color w:val="000000" w:themeColor="text1"/>
          <w:spacing w:val="2"/>
          <w:sz w:val="28"/>
          <w:szCs w:val="28"/>
          <w:lang w:val="nl-NL"/>
        </w:rPr>
        <w:t>Trạm Y tế xã Ô Diên</w:t>
      </w:r>
    </w:p>
    <w:p w:rsidR="00DA4F64" w:rsidRPr="006673FE" w:rsidRDefault="00DA4F64" w:rsidP="00DA4F64">
      <w:pPr>
        <w:widowControl w:val="0"/>
        <w:spacing w:before="120" w:after="120" w:line="264" w:lineRule="auto"/>
        <w:ind w:firstLine="709"/>
        <w:rPr>
          <w:b/>
          <w:i/>
          <w:color w:val="000000" w:themeColor="text1"/>
          <w:sz w:val="28"/>
          <w:szCs w:val="28"/>
          <w:lang w:val="nl-NL"/>
        </w:rPr>
      </w:pPr>
      <w:r w:rsidRPr="006673FE">
        <w:rPr>
          <w:b/>
          <w:i/>
          <w:color w:val="000000" w:themeColor="text1"/>
          <w:sz w:val="28"/>
          <w:szCs w:val="28"/>
          <w:lang w:val="nl-NL"/>
        </w:rPr>
        <w:t>1.2. Yêu cầu về kỹ thuật</w:t>
      </w:r>
    </w:p>
    <w:p w:rsidR="00DA4F64" w:rsidRPr="006673FE" w:rsidRDefault="00DA4F64" w:rsidP="00DA4F64">
      <w:pPr>
        <w:widowControl w:val="0"/>
        <w:spacing w:line="276" w:lineRule="auto"/>
        <w:ind w:firstLine="709"/>
        <w:rPr>
          <w:b/>
          <w:bCs/>
          <w:iCs/>
          <w:color w:val="000000" w:themeColor="text1"/>
          <w:sz w:val="28"/>
          <w:szCs w:val="28"/>
          <w:lang w:val="nl-NL"/>
        </w:rPr>
      </w:pPr>
      <w:r w:rsidRPr="006673FE">
        <w:rPr>
          <w:b/>
          <w:i/>
          <w:color w:val="000000" w:themeColor="text1"/>
          <w:sz w:val="28"/>
          <w:szCs w:val="28"/>
          <w:lang w:val="nl-NL"/>
        </w:rPr>
        <w:t xml:space="preserve">a. </w:t>
      </w:r>
      <w:r w:rsidRPr="006673FE">
        <w:rPr>
          <w:b/>
          <w:bCs/>
          <w:iCs/>
          <w:color w:val="000000" w:themeColor="text1"/>
          <w:sz w:val="28"/>
          <w:szCs w:val="28"/>
          <w:lang w:val="vi-VN"/>
        </w:rPr>
        <w:t>Yêu cầu kỹ thuật chung</w:t>
      </w:r>
    </w:p>
    <w:p w:rsidR="00DA4F64" w:rsidRPr="006673FE" w:rsidRDefault="00DA4F64" w:rsidP="00DA4F64">
      <w:pPr>
        <w:spacing w:line="276" w:lineRule="auto"/>
        <w:rPr>
          <w:bCs/>
          <w:color w:val="000000" w:themeColor="text1"/>
          <w:sz w:val="28"/>
          <w:szCs w:val="28"/>
          <w:lang w:val="nl-NL"/>
        </w:rPr>
      </w:pPr>
      <w:r w:rsidRPr="006673FE">
        <w:rPr>
          <w:bCs/>
          <w:color w:val="000000" w:themeColor="text1"/>
          <w:sz w:val="28"/>
          <w:szCs w:val="28"/>
          <w:lang w:val="nl-NL"/>
        </w:rPr>
        <w:t>- Hàng hóa mới 100%, chưa qua sử dụng, hàng hóa phải có thông tin rõ ràng về ký mã hiệu (nếu có), nhãn hiệu, hãng sản xuất, nước sản xuất.</w:t>
      </w:r>
    </w:p>
    <w:p w:rsidR="00DA4F64" w:rsidRPr="006673FE" w:rsidRDefault="00DA4F64" w:rsidP="00DA4F64">
      <w:pPr>
        <w:spacing w:line="276" w:lineRule="auto"/>
        <w:rPr>
          <w:color w:val="000000" w:themeColor="text1"/>
          <w:sz w:val="28"/>
          <w:szCs w:val="28"/>
          <w:lang w:val="es-ES"/>
        </w:rPr>
      </w:pPr>
      <w:r w:rsidRPr="006673FE">
        <w:rPr>
          <w:color w:val="000000" w:themeColor="text1"/>
          <w:sz w:val="28"/>
          <w:szCs w:val="28"/>
          <w:lang w:val="es-ES"/>
        </w:rPr>
        <w:t>- Từng loại sản phẩm hàng hóa phải được ghi tên cụ thể, dán nhãn, đ</w:t>
      </w:r>
      <w:r w:rsidRPr="006673FE">
        <w:rPr>
          <w:color w:val="000000" w:themeColor="text1"/>
          <w:sz w:val="28"/>
          <w:szCs w:val="28"/>
          <w:lang w:val="nl-NL"/>
        </w:rPr>
        <w:t>óng gói, vận chuyển theo tiêu chuẩn của nhà sản xuất</w:t>
      </w:r>
    </w:p>
    <w:p w:rsidR="00DA4F64" w:rsidRPr="006673FE" w:rsidRDefault="00DA4F64" w:rsidP="00DA4F64">
      <w:pPr>
        <w:spacing w:line="276" w:lineRule="auto"/>
        <w:rPr>
          <w:color w:val="000000" w:themeColor="text1"/>
          <w:sz w:val="28"/>
          <w:szCs w:val="28"/>
          <w:lang w:val="nl-NL"/>
        </w:rPr>
      </w:pPr>
      <w:r w:rsidRPr="006673FE">
        <w:rPr>
          <w:color w:val="000000" w:themeColor="text1"/>
          <w:sz w:val="28"/>
          <w:szCs w:val="28"/>
          <w:lang w:val="es-ES_tradnl"/>
        </w:rPr>
        <w:t xml:space="preserve">- Để chứng minh sự phù hợp của hàng hóa </w:t>
      </w:r>
      <w:r w:rsidRPr="006673FE">
        <w:rPr>
          <w:color w:val="000000" w:themeColor="text1"/>
          <w:sz w:val="28"/>
          <w:szCs w:val="28"/>
          <w:lang w:val="es-ES"/>
        </w:rPr>
        <w:t>về đặc tính kỹ thuật</w:t>
      </w:r>
      <w:r w:rsidRPr="006673FE">
        <w:rPr>
          <w:color w:val="000000" w:themeColor="text1"/>
          <w:sz w:val="28"/>
          <w:szCs w:val="28"/>
          <w:lang w:val="es-ES_tradnl"/>
        </w:rPr>
        <w:t xml:space="preserve"> so với yêu cầu của E-HSMT, nhà thầu phải cung cấp các tài liệu để chứng minh, tài liệu để chứng minh được </w:t>
      </w:r>
      <w:r w:rsidRPr="006673FE">
        <w:rPr>
          <w:color w:val="000000" w:themeColor="text1"/>
          <w:sz w:val="28"/>
          <w:szCs w:val="28"/>
          <w:lang w:val="nl-NL"/>
        </w:rPr>
        <w:t>trích dẫn cụ thể tới Trang... của Catalog/Tài liệu kỹ thuật và Mô tả hình ảnh... thuộc E-HSDT.</w:t>
      </w:r>
    </w:p>
    <w:p w:rsidR="00DA4F64" w:rsidRPr="006673FE" w:rsidRDefault="00DA4F64" w:rsidP="00DA4F64">
      <w:pPr>
        <w:spacing w:line="276" w:lineRule="auto"/>
        <w:rPr>
          <w:color w:val="000000" w:themeColor="text1"/>
          <w:sz w:val="28"/>
          <w:szCs w:val="28"/>
          <w:lang w:val="nl-NL"/>
        </w:rPr>
      </w:pPr>
      <w:r w:rsidRPr="006673FE">
        <w:rPr>
          <w:color w:val="000000" w:themeColor="text1"/>
          <w:sz w:val="28"/>
          <w:szCs w:val="28"/>
          <w:lang w:val="nl-NL"/>
        </w:rPr>
        <w:lastRenderedPageBreak/>
        <w:t>- Các tài liệu bổ trợ trong E-HSDT (Catalog/Tài liệu kỹ thuật,…) bằng ngôn ngữ khác thì đồng thời nhà thầu phải kèm theo bản dịch sang tiếng Việt, nhà thầu phải đảm bảo tính chính xác giữa nội dung ngôn ngữ khác và tiếng Việt.</w:t>
      </w:r>
    </w:p>
    <w:p w:rsidR="00DA4F64" w:rsidRPr="006673FE" w:rsidRDefault="00DA4F64" w:rsidP="00DA4F64">
      <w:pPr>
        <w:spacing w:line="276" w:lineRule="auto"/>
        <w:ind w:firstLine="709"/>
        <w:rPr>
          <w:b/>
          <w:color w:val="000000" w:themeColor="text1"/>
          <w:sz w:val="28"/>
          <w:szCs w:val="28"/>
          <w:lang w:val="nl-NL"/>
        </w:rPr>
      </w:pPr>
      <w:r w:rsidRPr="006673FE">
        <w:rPr>
          <w:b/>
          <w:color w:val="000000" w:themeColor="text1"/>
          <w:sz w:val="28"/>
          <w:szCs w:val="28"/>
          <w:lang w:val="nl-NL"/>
        </w:rPr>
        <w:t>B. Yêu cầu chi tiết kỹ thuật</w:t>
      </w:r>
    </w:p>
    <w:tbl>
      <w:tblPr>
        <w:tblW w:w="10409" w:type="dxa"/>
        <w:tblInd w:w="-601" w:type="dxa"/>
        <w:tblLook w:val="04A0" w:firstRow="1" w:lastRow="0" w:firstColumn="1" w:lastColumn="0" w:noHBand="0" w:noVBand="1"/>
      </w:tblPr>
      <w:tblGrid>
        <w:gridCol w:w="670"/>
        <w:gridCol w:w="1599"/>
        <w:gridCol w:w="4961"/>
        <w:gridCol w:w="1276"/>
        <w:gridCol w:w="843"/>
        <w:gridCol w:w="1060"/>
      </w:tblGrid>
      <w:tr w:rsidR="006673FE" w:rsidRPr="006673FE" w:rsidTr="00F74B58">
        <w:trPr>
          <w:trHeight w:val="63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xml:space="preserve">STT </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xml:space="preserve"> Danh mục hàng hóa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xml:space="preserve"> Yêu cầu thông số kỹ thuật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xml:space="preserve"> Quy cách </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xml:space="preserve"> ĐVT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xml:space="preserve"> Số lượng </w:t>
            </w:r>
          </w:p>
        </w:tc>
      </w:tr>
      <w:tr w:rsidR="006673FE" w:rsidRPr="006673FE" w:rsidTr="00F74B58">
        <w:trPr>
          <w:trHeight w:val="465"/>
        </w:trPr>
        <w:tc>
          <w:tcPr>
            <w:tcW w:w="1040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b/>
                <w:bCs/>
                <w:color w:val="000000" w:themeColor="text1"/>
                <w:szCs w:val="24"/>
              </w:rPr>
            </w:pPr>
            <w:r w:rsidRPr="006673FE">
              <w:rPr>
                <w:b/>
                <w:bCs/>
                <w:color w:val="000000" w:themeColor="text1"/>
                <w:szCs w:val="24"/>
              </w:rPr>
              <w:t xml:space="preserve"> Phần I: Vật tư xét nghiệm, chẩn đoán hình ảnh </w:t>
            </w:r>
          </w:p>
        </w:tc>
      </w:tr>
      <w:tr w:rsidR="006673FE" w:rsidRPr="006673FE" w:rsidTr="00F74B58">
        <w:trPr>
          <w:trHeight w:val="1542"/>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ind w:left="-392" w:firstLine="392"/>
              <w:jc w:val="center"/>
              <w:rPr>
                <w:color w:val="000000" w:themeColor="text1"/>
                <w:szCs w:val="24"/>
              </w:rPr>
            </w:pPr>
            <w:r w:rsidRPr="006673FE">
              <w:rPr>
                <w:color w:val="000000" w:themeColor="text1"/>
                <w:szCs w:val="24"/>
              </w:rPr>
              <w:t>1</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Gel siêu âm</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Gel bôi trơn gốc nước được dùng trong y tế. Đạt tiêu chuẩn ISO 13485 hoặc tương đương.</w:t>
            </w:r>
            <w:r w:rsidRPr="006673FE">
              <w:rPr>
                <w:color w:val="000000" w:themeColor="text1"/>
                <w:szCs w:val="24"/>
              </w:rPr>
              <w:br/>
              <w:t>Gel siêu âm phù hợp tần số siêu âm đang sử dụng, phù hợp điện cực máy điện tim, điện não.</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Can 5 lít</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Lít</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15 </w:t>
            </w:r>
          </w:p>
        </w:tc>
      </w:tr>
      <w:tr w:rsidR="006673FE" w:rsidRPr="006673FE" w:rsidTr="00F74B58">
        <w:trPr>
          <w:trHeight w:val="15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Giấy in siêu âm</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Kích thước (dài x rộng): 110mm x 20m</w:t>
            </w:r>
            <w:r w:rsidRPr="006673FE">
              <w:rPr>
                <w:color w:val="000000" w:themeColor="text1"/>
                <w:szCs w:val="24"/>
              </w:rPr>
              <w:br/>
              <w:t>Dạng cuộn.</w:t>
            </w:r>
            <w:r w:rsidRPr="006673FE">
              <w:rPr>
                <w:color w:val="000000" w:themeColor="text1"/>
                <w:szCs w:val="24"/>
              </w:rPr>
              <w:br/>
              <w:t>Giấy dùng trong y tế, dùng để in hình ảnh siêu âm đen trắng cho các dòng máy in siêu âm của hãng Sony</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 cuộn/túi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48 </w:t>
            </w:r>
          </w:p>
        </w:tc>
      </w:tr>
      <w:tr w:rsidR="006673FE" w:rsidRPr="006673FE" w:rsidTr="00F74B58">
        <w:trPr>
          <w:trHeight w:val="693"/>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Giấy in nhiệt</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Kích thước rộng: 58mm, cuộn dài 30m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 cuộn/ 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70 </w:t>
            </w:r>
          </w:p>
        </w:tc>
      </w:tr>
      <w:tr w:rsidR="006673FE" w:rsidRPr="006673FE" w:rsidTr="00F74B58">
        <w:trPr>
          <w:trHeight w:val="346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Que thử đường huyết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Que thử đường huyết OneTouch Verio được dùng cùng dòng máy đo OneTouch Verio để đo hàm lượng glucose (đường) trong máu động mạch, tĩnh mạch và mao mạch tươi toàn phần được lấy từ đầu ngón tay. Sử dụng men (enzyme): Glucose Dehydrogenase (FAD-GDH) rất đặc hiệu với glucose (chỉ phản ứng với glucose) cho kết quả chính xác vì không bị ảnh hưởng bởi nồng độ oxy và các loại đường như maltose, galactose có trong máu. Hộp 50 test</w:t>
            </w:r>
            <w:r w:rsidRPr="006673FE">
              <w:rPr>
                <w:color w:val="000000" w:themeColor="text1"/>
                <w:szCs w:val="24"/>
              </w:rPr>
              <w:br/>
              <w:t>- Độ chính xác cao 99.8%</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50 test</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Test</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7.200 </w:t>
            </w:r>
          </w:p>
        </w:tc>
      </w:tr>
      <w:tr w:rsidR="006673FE" w:rsidRPr="006673FE" w:rsidTr="00F74B58">
        <w:trPr>
          <w:trHeight w:val="2194"/>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5</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Kim đường huyết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Kim số 28G, Kim sử dụng được cho tất cả các loại bút lấy máu. Sử dụng được cho tất cả các máy đo đường huyết, các xét nghiệm khác. Tiện dụng, đơn giản, dẽ sử dụng và không gây đau, Bằng thép không gỉ và tiệt trùng từng cây bằng E.O. Không độc hại, không có chất gây sốt, Quy cách: hộp 100 cái</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100 kim</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Kim</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7.200 </w:t>
            </w:r>
          </w:p>
        </w:tc>
      </w:tr>
      <w:tr w:rsidR="006673FE" w:rsidRPr="006673FE" w:rsidTr="00F74B58">
        <w:trPr>
          <w:trHeight w:val="5373"/>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lastRenderedPageBreak/>
              <w:t>6</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Que thử đường huyết</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Sử dụng men (enzyme): Glucose Dehydrogenase (FAD-GDH) rất đặc hiệu với glucose (chỉ phản ứng với glucose) cho kết quả chính xác vì không bị ảnh hưởng bởi nồng độ oxy và các loại đường như maltose, galactose có trong máu. </w:t>
            </w:r>
            <w:r w:rsidRPr="006673FE">
              <w:rPr>
                <w:color w:val="000000" w:themeColor="text1"/>
                <w:szCs w:val="24"/>
              </w:rPr>
              <w:br/>
              <w:t>- Độ chính xác cao 99.2%</w:t>
            </w:r>
            <w:r w:rsidRPr="006673FE">
              <w:rPr>
                <w:color w:val="000000" w:themeColor="text1"/>
                <w:szCs w:val="24"/>
              </w:rPr>
              <w:br/>
              <w:t xml:space="preserve">- Mã hóa tự động nhận que không cần hiệu chỉnh hay cài đặt. </w:t>
            </w:r>
            <w:r w:rsidRPr="006673FE">
              <w:rPr>
                <w:color w:val="000000" w:themeColor="text1"/>
                <w:szCs w:val="24"/>
              </w:rPr>
              <w:br/>
              <w:t xml:space="preserve">- Que thử tự thấm hút nhanh, dễ dàng thấm đủ lượng máu. </w:t>
            </w:r>
            <w:r w:rsidRPr="006673FE">
              <w:rPr>
                <w:color w:val="000000" w:themeColor="text1"/>
                <w:szCs w:val="24"/>
              </w:rPr>
              <w:br/>
              <w:t xml:space="preserve">- Loại mẫu máu: mao mạch - Thời gian đo: 5 giây, mẫu lấy máu: 0,4µL. </w:t>
            </w:r>
            <w:r w:rsidRPr="006673FE">
              <w:rPr>
                <w:color w:val="000000" w:themeColor="text1"/>
                <w:szCs w:val="24"/>
              </w:rPr>
              <w:br/>
              <w:t xml:space="preserve">- Phạm vi đo lường Glucose: 20 - 600 mg/dL (1,1 - 33,3 mmol/L) </w:t>
            </w:r>
            <w:r w:rsidRPr="006673FE">
              <w:rPr>
                <w:color w:val="000000" w:themeColor="text1"/>
                <w:szCs w:val="24"/>
              </w:rPr>
              <w:br/>
              <w:t xml:space="preserve">- Khoảng Hematocrit: 20 - 60% </w:t>
            </w:r>
            <w:r w:rsidRPr="006673FE">
              <w:rPr>
                <w:color w:val="000000" w:themeColor="text1"/>
                <w:szCs w:val="24"/>
              </w:rPr>
              <w:br/>
              <w:t>- Sử dụng cho máy đo OneTouch Ultra Plus Flex. Hộp 25 test</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25 test</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Test</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rPr>
                <w:color w:val="000000" w:themeColor="text1"/>
                <w:szCs w:val="24"/>
              </w:rPr>
            </w:pPr>
            <w:r w:rsidRPr="006673FE">
              <w:rPr>
                <w:color w:val="000000" w:themeColor="text1"/>
                <w:szCs w:val="24"/>
              </w:rPr>
              <w:t xml:space="preserve">      1.500 </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7</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Kim lấy máu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Thép không gỉ SUS304</w:t>
            </w:r>
            <w:r w:rsidRPr="006673FE">
              <w:rPr>
                <w:color w:val="000000" w:themeColor="text1"/>
                <w:szCs w:val="24"/>
              </w:rPr>
              <w:br/>
              <w:t>- Kích cỡ kim: 30G (0,32mm)</w:t>
            </w:r>
            <w:r w:rsidRPr="006673FE">
              <w:rPr>
                <w:color w:val="000000" w:themeColor="text1"/>
                <w:szCs w:val="24"/>
              </w:rPr>
              <w:br/>
              <w:t>Thân kim màu xám. Sử dụng được cho bút lấy máu của dòng máy OneTouch Ultra Plus Flex Hộp 25 cái</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25 cái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1.500 </w:t>
            </w:r>
          </w:p>
        </w:tc>
      </w:tr>
      <w:tr w:rsidR="006673FE" w:rsidRPr="006673FE" w:rsidTr="00F74B58">
        <w:trPr>
          <w:trHeight w:val="220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8</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Que thử nước tiểu 10 thông số</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Que thử nước tiểu 10 thông số Multistix 10 SG 100 được dùng cho máy phân tích nước tiểu bán tự động Clinitek Status và Clinitek Advantus. 100 Test/ hộp</w:t>
            </w:r>
            <w:r w:rsidRPr="006673FE">
              <w:rPr>
                <w:color w:val="000000" w:themeColor="text1"/>
                <w:szCs w:val="24"/>
              </w:rPr>
              <w:br/>
              <w:t xml:space="preserve">- 10 thông số xét nghiệm của que thử nước tiểu Multistix 10SG 100 </w:t>
            </w:r>
            <w:r w:rsidRPr="006673FE">
              <w:rPr>
                <w:color w:val="000000" w:themeColor="text1"/>
                <w:szCs w:val="24"/>
              </w:rPr>
              <w:br/>
              <w:t>bao gồm: Gluscose, Bilirubin, Ketone, pH, Blood, Protein, Nitrite, Urobilinogen, Leukocyte, SG</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Test</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1.300 </w:t>
            </w:r>
          </w:p>
        </w:tc>
      </w:tr>
      <w:tr w:rsidR="006673FE" w:rsidRPr="006673FE" w:rsidTr="00F74B58">
        <w:trPr>
          <w:trHeight w:val="220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9</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Que thử xét nghiệm định tính Morphine</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Đạt tiêu chuẩn ISO13485:2016, đáp ứng chỉ thị 98/79/EC </w:t>
            </w:r>
            <w:r w:rsidRPr="006673FE">
              <w:rPr>
                <w:color w:val="000000" w:themeColor="text1"/>
                <w:szCs w:val="24"/>
              </w:rPr>
              <w:br/>
              <w:t>- Mẫu phẩm: Nước tiểu</w:t>
            </w:r>
            <w:r w:rsidRPr="006673FE">
              <w:rPr>
                <w:color w:val="000000" w:themeColor="text1"/>
                <w:szCs w:val="24"/>
              </w:rPr>
              <w:br/>
              <w:t>- Phát hiện OPI/Morphine</w:t>
            </w:r>
            <w:r w:rsidRPr="006673FE">
              <w:rPr>
                <w:color w:val="000000" w:themeColor="text1"/>
                <w:szCs w:val="24"/>
              </w:rPr>
              <w:br/>
              <w:t>-Độ nhạy tương quan  100 %, Độ đặc hiệu tương quan 100 %</w:t>
            </w:r>
            <w:r w:rsidRPr="006673FE">
              <w:rPr>
                <w:color w:val="000000" w:themeColor="text1"/>
                <w:szCs w:val="24"/>
              </w:rPr>
              <w:br/>
              <w:t>- Ngưỡng phát hiện: 300 ng/mL</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50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Test</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3.000 </w:t>
            </w:r>
          </w:p>
        </w:tc>
      </w:tr>
      <w:tr w:rsidR="006673FE" w:rsidRPr="006673FE" w:rsidTr="00F74B58">
        <w:trPr>
          <w:trHeight w:val="73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Bộ thuốc nhuộm Ziehl Neelsen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 gồm 03 loại dung dịch là Carbon fuchsin, Hydrochloric Acid in Ethanol  và Methylen Blue</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Bộ/ 3 chai 250ml</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Bộ</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 </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lastRenderedPageBreak/>
              <w:t>11</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Lam kính có nhám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Chất liệu thủy tinh trung tính, trong suốt, không mốc. </w:t>
            </w:r>
            <w:r w:rsidRPr="006673FE">
              <w:rPr>
                <w:color w:val="000000" w:themeColor="text1"/>
                <w:szCs w:val="24"/>
              </w:rPr>
              <w:br/>
              <w:t xml:space="preserve">• Độ dày: 1.0 - 1.2mm. </w:t>
            </w:r>
            <w:r w:rsidRPr="006673FE">
              <w:rPr>
                <w:color w:val="000000" w:themeColor="text1"/>
                <w:szCs w:val="24"/>
              </w:rPr>
              <w:br/>
              <w:t xml:space="preserve">• Kích thước: 25.4 x 76.2mm </w:t>
            </w:r>
            <w:r w:rsidRPr="006673FE">
              <w:rPr>
                <w:color w:val="000000" w:themeColor="text1"/>
                <w:szCs w:val="24"/>
              </w:rPr>
              <w:br/>
              <w:t>Loại nhám. Hộp 72 cái</w:t>
            </w:r>
            <w:r w:rsidRPr="006673FE">
              <w:rPr>
                <w:color w:val="000000" w:themeColor="text1"/>
                <w:szCs w:val="24"/>
              </w:rPr>
              <w:br/>
              <w:t>Đóng gói trong túi PE hút chân không.</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72 cái/ 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360</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12</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 Eppendorf</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Ống làm bằng nhựa PP, có nắp đậy liền thân đạt độ kín cao</w:t>
            </w:r>
            <w:r w:rsidRPr="006673FE">
              <w:rPr>
                <w:color w:val="000000" w:themeColor="text1"/>
                <w:szCs w:val="24"/>
              </w:rPr>
              <w:br/>
              <w:t>Chia vạch thể tích 1.5ml</w:t>
            </w:r>
            <w:r w:rsidRPr="006673FE">
              <w:rPr>
                <w:color w:val="000000" w:themeColor="text1"/>
                <w:szCs w:val="24"/>
              </w:rPr>
              <w:br/>
              <w:t>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500 ống/ túi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1000</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13</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 nghiệm bảo quản đường</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Chất liệu: Ống được làm bằng nhựa y tế Polypropylene (PP), nắp bằng </w:t>
            </w:r>
            <w:proofErr w:type="gramStart"/>
            <w:r w:rsidRPr="006673FE">
              <w:rPr>
                <w:color w:val="000000" w:themeColor="text1"/>
                <w:szCs w:val="24"/>
              </w:rPr>
              <w:t>nhựa ,</w:t>
            </w:r>
            <w:proofErr w:type="gramEnd"/>
            <w:r w:rsidRPr="006673FE">
              <w:rPr>
                <w:color w:val="000000" w:themeColor="text1"/>
                <w:szCs w:val="24"/>
              </w:rPr>
              <w:t xml:space="preserve"> màu xám, chữ màu xám. Sử dụng chất Glycemie stable ổn định lượng đường trong máu: Heparin Lithium và NaF/ EDTA K2 và NaF. Kích thước ống 13x75mm.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 ống/ 1 khay</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200</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14</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 nghiệm Heparin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Ống nghiệm nhựa PP, kích thước Ø12-13 x 75mm, dung tích tối đa 6 ml, nắp nhựa màu đen. Bên trong chứa chất kháng đông Lithium Heparin, có vạch chỉ thể tích trên nhãn ống. Đạt tiêu chuẩn ISO 13485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 ống/ 1 khay</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7800</w:t>
            </w:r>
          </w:p>
        </w:tc>
      </w:tr>
      <w:tr w:rsidR="006673FE" w:rsidRPr="006673FE" w:rsidTr="00F74B58">
        <w:trPr>
          <w:trHeight w:val="283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15</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 nghiệm EDTA</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Chất liệu: Ống được làm bằng nhựa y tế </w:t>
            </w:r>
            <w:proofErr w:type="gramStart"/>
            <w:r w:rsidRPr="006673FE">
              <w:rPr>
                <w:color w:val="000000" w:themeColor="text1"/>
                <w:szCs w:val="24"/>
              </w:rPr>
              <w:t>PP ,</w:t>
            </w:r>
            <w:proofErr w:type="gramEnd"/>
            <w:r w:rsidRPr="006673FE">
              <w:rPr>
                <w:color w:val="000000" w:themeColor="text1"/>
                <w:szCs w:val="24"/>
              </w:rPr>
              <w:t xml:space="preserve"> kích thước ống 12-13x75mm, Nắp xanh dương ,nắp bằng nhựa LDPE mới 100%. Hóa chất bên trong là Ethylenediaminetetra Acid (EDTA K2) với nồng độ tiêu chuẩn để giữ các tế bào trong máu nhất là tiểu cầu luôn ở trạng thái tách rời tối đa từ 6 - 8 giờ. Hóa chất bên trong dùng kháng đông cho 1ml hoặc 2ml máu với vạch lấy mẫu 1ml hoặc 2ml riêng biệt trên nhãn ống. Đạt tiêu chuẩn ISO 13485:2016. Đóng gói 100 cái/ khay</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 ống/1 khay</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6000</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16</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Ống nghiệm nhựa PS có nắp</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Chất liệu: Làm bằng nhựa PS trong </w:t>
            </w:r>
            <w:proofErr w:type="gramStart"/>
            <w:r w:rsidRPr="006673FE">
              <w:rPr>
                <w:color w:val="000000" w:themeColor="text1"/>
                <w:szCs w:val="24"/>
              </w:rPr>
              <w:t>suốt ,</w:t>
            </w:r>
            <w:proofErr w:type="gramEnd"/>
            <w:r w:rsidRPr="006673FE">
              <w:rPr>
                <w:color w:val="000000" w:themeColor="text1"/>
                <w:szCs w:val="24"/>
              </w:rPr>
              <w:t xml:space="preserve"> có nắp. Kích thước: 12 x 75mm; 13 x 75mm. Dung tích tối đa: 5ml - 10ml</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500 cái/ túi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1000</w:t>
            </w:r>
          </w:p>
        </w:tc>
      </w:tr>
      <w:tr w:rsidR="006673FE" w:rsidRPr="006673FE" w:rsidTr="00F74B58">
        <w:trPr>
          <w:trHeight w:val="346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lastRenderedPageBreak/>
              <w:t>17</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Phim X-Quang  DIHL(In Lase) 20x25cm</w:t>
            </w:r>
            <w:bookmarkStart w:id="0" w:name="_GoBack"/>
            <w:bookmarkEnd w:id="0"/>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Phim X-quang laser (DI-HL) kích thước 20*25 cm được thiết kế đặc biệt chuyên dùng máy in phim laser Drypix. Cấu tạo gồm 4 lớp: lớp bảo vệ phía trên, lớp nền </w:t>
            </w:r>
            <w:proofErr w:type="gramStart"/>
            <w:r w:rsidRPr="006673FE">
              <w:rPr>
                <w:color w:val="000000" w:themeColor="text1"/>
                <w:szCs w:val="24"/>
              </w:rPr>
              <w:t>phim ,</w:t>
            </w:r>
            <w:proofErr w:type="gramEnd"/>
            <w:r w:rsidRPr="006673FE">
              <w:rPr>
                <w:color w:val="000000" w:themeColor="text1"/>
                <w:szCs w:val="24"/>
              </w:rPr>
              <w:t xml:space="preserve"> lớp nhạy quang, lớp bảo vệ phía dưới. Phim có nền xanh, nhạy quang, mật độ quang tối đa: 3.3. Thành phần lớp bảo vệ phía trên: 86% gelatin; lớp nền phim 100% polyethylene terephthalate, độ dày của lớp nền phim: 170µm; lớp nhạy quang: 59% latex polymer và 36% phụ gia nhạy quang; lớp bảo vệ phía dưới: 88% gelatin. Nhiệt độ bảo quản phim mới: 10°C - 25°C, độ ẩm 30-60%RH.</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150 tờ/Hộp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19</w:t>
            </w:r>
          </w:p>
        </w:tc>
      </w:tr>
      <w:tr w:rsidR="006673FE" w:rsidRPr="006673FE" w:rsidTr="00F74B58">
        <w:trPr>
          <w:trHeight w:val="25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18</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Test phát hiện nhanh kháng nguyên virus cúm Tuyp A và  Tuyp B</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Phát hiện virus cúm A và/hoặc cúm  Phát hiện virus cúm A và/hoặc cúm B trong dịch mũi</w:t>
            </w:r>
            <w:r w:rsidRPr="006673FE">
              <w:rPr>
                <w:color w:val="000000" w:themeColor="text1"/>
                <w:szCs w:val="24"/>
              </w:rPr>
              <w:br/>
              <w:t xml:space="preserve">- Mẫu phẩm: Mẫu phết dịch mũi </w:t>
            </w:r>
            <w:r w:rsidRPr="006673FE">
              <w:rPr>
                <w:color w:val="000000" w:themeColor="text1"/>
                <w:szCs w:val="24"/>
              </w:rPr>
              <w:br/>
              <w:t xml:space="preserve">- Đạt tiêu chuẩn ISO13485:2016, đáp ứng chỉ thị 98/79/EC </w:t>
            </w:r>
            <w:r w:rsidRPr="006673FE">
              <w:rPr>
                <w:color w:val="000000" w:themeColor="text1"/>
                <w:szCs w:val="24"/>
              </w:rPr>
              <w:br/>
              <w:t xml:space="preserve">- Độ nhạy cúm A: 92.56%; Độ đặc hiệu cúm A: 97.97% </w:t>
            </w:r>
            <w:r w:rsidRPr="006673FE">
              <w:rPr>
                <w:color w:val="000000" w:themeColor="text1"/>
                <w:szCs w:val="24"/>
              </w:rPr>
              <w:br/>
              <w:t>- Độ nhạy cúm B: 93.28%; Độ đặc hiệu cúm B: 97.76 %</w:t>
            </w:r>
            <w:r w:rsidRPr="006673FE">
              <w:rPr>
                <w:color w:val="000000" w:themeColor="text1"/>
                <w:szCs w:val="24"/>
              </w:rPr>
              <w:br/>
              <w:t>- Bảo quản ở nhiệt độ thường</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20 test/ 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Test</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60</w:t>
            </w:r>
          </w:p>
        </w:tc>
      </w:tr>
      <w:tr w:rsidR="006673FE" w:rsidRPr="006673FE" w:rsidTr="00F74B58">
        <w:trPr>
          <w:trHeight w:val="298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19</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Test xét nghiệm phát hiện kháng nguyên Dengue NS1</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Định tính phát hiện kháng nguyên Dengue NS1 (DEN1, 2, 3, 4) trong huyết thanh, huyết tương hoặc máu toàn phần của người.</w:t>
            </w:r>
            <w:r w:rsidRPr="006673FE">
              <w:rPr>
                <w:color w:val="000000" w:themeColor="text1"/>
                <w:szCs w:val="24"/>
              </w:rPr>
              <w:br/>
              <w:t>-  Đạt tiêu chuẩn ISO 13485:2016, chứng chỉ xuất khẩu FDA, đáp ứng chỉ thị 98/79/EC</w:t>
            </w:r>
            <w:r w:rsidRPr="006673FE">
              <w:rPr>
                <w:color w:val="000000" w:themeColor="text1"/>
                <w:szCs w:val="24"/>
              </w:rPr>
              <w:br/>
              <w:t xml:space="preserve">Ngưỡng phát hiện: 0,25 ng/ml </w:t>
            </w:r>
            <w:r w:rsidRPr="006673FE">
              <w:rPr>
                <w:color w:val="000000" w:themeColor="text1"/>
                <w:szCs w:val="24"/>
              </w:rPr>
              <w:br/>
              <w:t>﻿- Độ nhạy tương quan: 100% Độ đặc hiệu tương quan: 99.6%,﻿﻿Độ chính xác tương quan: 93.2%</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30Test/ 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Test</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90</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bottom"/>
            <w:hideMark/>
          </w:tcPr>
          <w:p w:rsidR="00DA4F64" w:rsidRPr="006673FE" w:rsidRDefault="00DA4F64" w:rsidP="00F74B58">
            <w:pPr>
              <w:jc w:val="left"/>
              <w:rPr>
                <w:b/>
                <w:bCs/>
                <w:color w:val="000000" w:themeColor="text1"/>
                <w:szCs w:val="24"/>
              </w:rPr>
            </w:pPr>
            <w:r w:rsidRPr="006673FE">
              <w:rPr>
                <w:b/>
                <w:bCs/>
                <w:color w:val="000000" w:themeColor="text1"/>
                <w:szCs w:val="24"/>
              </w:rPr>
              <w:t> </w:t>
            </w:r>
          </w:p>
        </w:tc>
        <w:tc>
          <w:tcPr>
            <w:tcW w:w="1599" w:type="dxa"/>
            <w:tcBorders>
              <w:top w:val="nil"/>
              <w:left w:val="nil"/>
              <w:bottom w:val="single" w:sz="4" w:space="0" w:color="auto"/>
              <w:right w:val="single" w:sz="4" w:space="0" w:color="auto"/>
            </w:tcBorders>
            <w:shd w:val="clear" w:color="auto" w:fill="auto"/>
            <w:vAlign w:val="bottom"/>
            <w:hideMark/>
          </w:tcPr>
          <w:p w:rsidR="00DA4F64" w:rsidRPr="006673FE" w:rsidRDefault="00DA4F64" w:rsidP="00F74B58">
            <w:pPr>
              <w:jc w:val="center"/>
              <w:rPr>
                <w:b/>
                <w:bCs/>
                <w:color w:val="000000" w:themeColor="text1"/>
                <w:szCs w:val="24"/>
              </w:rPr>
            </w:pPr>
            <w:r w:rsidRPr="006673FE">
              <w:rPr>
                <w:b/>
                <w:bCs/>
                <w:color w:val="000000" w:themeColor="text1"/>
                <w:szCs w:val="24"/>
              </w:rPr>
              <w:t>Cộng khoản: 19 khoản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w:t>
            </w:r>
          </w:p>
        </w:tc>
      </w:tr>
      <w:tr w:rsidR="006673FE" w:rsidRPr="006673FE" w:rsidTr="00F74B58">
        <w:trPr>
          <w:trHeight w:val="450"/>
        </w:trPr>
        <w:tc>
          <w:tcPr>
            <w:tcW w:w="1040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b/>
                <w:bCs/>
                <w:color w:val="000000" w:themeColor="text1"/>
                <w:szCs w:val="24"/>
              </w:rPr>
            </w:pPr>
            <w:r w:rsidRPr="006673FE">
              <w:rPr>
                <w:b/>
                <w:bCs/>
                <w:color w:val="000000" w:themeColor="text1"/>
                <w:szCs w:val="24"/>
              </w:rPr>
              <w:t xml:space="preserve"> Phần II. Vật tư khác và y dụng cụ </w:t>
            </w:r>
          </w:p>
        </w:tc>
      </w:tr>
      <w:tr w:rsidR="006673FE" w:rsidRPr="006673FE" w:rsidTr="00F74B58">
        <w:trPr>
          <w:trHeight w:val="24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Băng cuộn 10cm x 5m</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Sản phẩm được dệt từ sợi 100% cotton có độ thấm hút cao, không có độc tố. Hai đầu cuộn băng bằng, không lệch, không xơ. Không chứa chất gây dị ứng, không có tinh bột hoặc Dextrin, không có xơ mùn hòa tan trong nước và dịch phủ tạng. </w:t>
            </w:r>
            <w:r w:rsidRPr="006673FE">
              <w:rPr>
                <w:color w:val="000000" w:themeColor="text1"/>
                <w:szCs w:val="24"/>
              </w:rPr>
              <w:br/>
              <w:t>Kích thước: 10cm x 5m</w:t>
            </w:r>
            <w:r w:rsidRPr="006673FE">
              <w:rPr>
                <w:color w:val="000000" w:themeColor="text1"/>
                <w:szCs w:val="24"/>
              </w:rPr>
              <w:br/>
              <w:t xml:space="preserve">- Đạt tiêu chuẩn ISO 9001:2015; ISO 13485:2016;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 cuộn/ gói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220 </w:t>
            </w:r>
          </w:p>
        </w:tc>
      </w:tr>
      <w:tr w:rsidR="006673FE" w:rsidRPr="006673FE" w:rsidTr="00F74B58">
        <w:trPr>
          <w:trHeight w:val="228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lastRenderedPageBreak/>
              <w:t>2</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Băng cuộn y tế 5cm x 2.5m</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Sản phẩm được dệt từ sợi 100% cotton có độ thấm hút cao, không có độc tố. Hai đầu cuộn băng bằng, không lệch, không xơ. Không chứa chất gây dị ứng, không có tinh bột hoặc Dextrin, không có xơ mùn hòa tan trong nước và dịch phủ tạng. </w:t>
            </w:r>
            <w:r w:rsidRPr="006673FE">
              <w:rPr>
                <w:color w:val="000000" w:themeColor="text1"/>
                <w:szCs w:val="24"/>
              </w:rPr>
              <w:br/>
              <w:t>Kích thước: 5cm x 2.5m</w:t>
            </w:r>
            <w:r w:rsidRPr="006673FE">
              <w:rPr>
                <w:color w:val="000000" w:themeColor="text1"/>
                <w:szCs w:val="24"/>
              </w:rPr>
              <w:br/>
              <w:t xml:space="preserve">- Đạt tiêu chuẩn ISO 9001:2015; ISO 13485:2016;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20 cuộn/gói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320 </w:t>
            </w:r>
          </w:p>
        </w:tc>
      </w:tr>
      <w:tr w:rsidR="006673FE" w:rsidRPr="006673FE" w:rsidTr="00F74B58">
        <w:trPr>
          <w:trHeight w:val="346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Băng chỉ thị nhiệt hấp ướt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Băng keo chỉ thị nhiệt với vạch mực chuyển màu giúp xác định gói dụng cụ đã qua tiếp xúc với quá trình tiệt khuẩn hay chưa</w:t>
            </w:r>
            <w:r w:rsidRPr="006673FE">
              <w:rPr>
                <w:color w:val="000000" w:themeColor="text1"/>
                <w:szCs w:val="24"/>
              </w:rPr>
              <w:br/>
              <w:t>- Vạch chỉ thị sẽ chuyển màu sau khi qua tiệt khuẩn bằng hơi nước</w:t>
            </w:r>
            <w:r w:rsidRPr="006673FE">
              <w:rPr>
                <w:color w:val="000000" w:themeColor="text1"/>
                <w:szCs w:val="24"/>
              </w:rPr>
              <w:br/>
              <w:t>- Dùng cho các chu trình tiệt khuẩn hơi nước 121ᵒC và 132ᵒC, 134ᵒC</w:t>
            </w:r>
            <w:r w:rsidRPr="006673FE">
              <w:rPr>
                <w:color w:val="000000" w:themeColor="text1"/>
                <w:szCs w:val="24"/>
              </w:rPr>
              <w:br/>
              <w:t>- Thiết kế băng giấy phủ keo dính Acrylic và vạch mực chỉ thị hóa học. Thành phần không chứa chì không gây độc hại.</w:t>
            </w:r>
            <w:r w:rsidRPr="006673FE">
              <w:rPr>
                <w:color w:val="000000" w:themeColor="text1"/>
                <w:szCs w:val="24"/>
              </w:rPr>
              <w:br/>
              <w:t>- Kích thước: 24mm x55m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Thùng 20 cuộn</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8 </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Băng chỉ thị nhiệt sấy khô</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Kiểm soát tiếp xúc, độ dày: 0.14mm, lực dính trên thép : 7N/25mm, Độ kéo giãn : 107N/25mm.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Túi 1 cuộn</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2 </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5</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Băng keo cá nhân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Sợi vải đàn hồi: Viscose và polyamide phủ keo oxid kẽm, miếng gạc thấm hút bằng sợi viscose, phủ lớp chống dính polyethylene, thấm hút &gt; 500 </w:t>
            </w:r>
            <w:proofErr w:type="gramStart"/>
            <w:r w:rsidRPr="006673FE">
              <w:rPr>
                <w:color w:val="000000" w:themeColor="text1"/>
                <w:szCs w:val="24"/>
              </w:rPr>
              <w:t>% ,</w:t>
            </w:r>
            <w:proofErr w:type="gramEnd"/>
            <w:r w:rsidRPr="006673FE">
              <w:rPr>
                <w:color w:val="000000" w:themeColor="text1"/>
                <w:szCs w:val="24"/>
              </w:rPr>
              <w:t xml:space="preserve"> lực dính 2,2-9,4 N/cm, có kiểm tra vi sinh. Rộng 20mm x Dài 60mm Tiêu chuẩn CE</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102 miếng</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Miếng</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9.078 </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6</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Bơm 1 ml  Cỡ kim 26G x 1/2</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Bơm tiêm nhựa liền kim 1ml, cỡ kim 26Gx1/2".</w:t>
            </w:r>
            <w:r w:rsidRPr="006673FE">
              <w:rPr>
                <w:color w:val="000000" w:themeColor="text1"/>
                <w:szCs w:val="24"/>
              </w:rPr>
              <w:br/>
              <w:t>Được sản xuất bằng nhựa y tế không có chất DEHP, không buốt, không gây độc. Tiệt trùng bằng khí E.O</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100 cái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1.600 </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7</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Bơm 1 ml  Cỡ kim 25G x 1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Bơm tiêm nhựa liền kim 1 ml, cỡ kim 25Gx1".</w:t>
            </w:r>
            <w:r w:rsidRPr="006673FE">
              <w:rPr>
                <w:color w:val="000000" w:themeColor="text1"/>
                <w:szCs w:val="24"/>
              </w:rPr>
              <w:br/>
              <w:t>Được sản xuất bằng nhựa y tế không có chất DEHP, không buốt, không gây độc. Tiệt trùng bằng khí E.O. Sản phẩm được sản xuất đạt tiêu chuẩn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100 cái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1.100 </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8</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Bơm 3ml</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Bơm tiêm nhựa liền kim 3 ml.</w:t>
            </w:r>
            <w:r w:rsidRPr="006673FE">
              <w:rPr>
                <w:color w:val="000000" w:themeColor="text1"/>
                <w:szCs w:val="24"/>
              </w:rPr>
              <w:br/>
              <w:t>Được sản xuất bằng nhựa y tế không có chất DEHP, không buốt, không gây độc. Tiệt trùng bằng khí E.O. Sản phẩm được sản xuất đạt tiêu chuẩn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100 cái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12.000 </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lastRenderedPageBreak/>
              <w:t>9</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Bơm tiêm 5ml</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Bơm tiêm 5ml, khử trùng bằng khí E.O, vô trùng, không độc, không gây sốt. Piston và xy lanh được làm bằng nhựa PP y tế. Kích cỡ kim 25G x1", 23Gx1". Sản phẩm đạt tiêu chuẩn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100 cái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16.000 </w:t>
            </w:r>
          </w:p>
        </w:tc>
      </w:tr>
      <w:tr w:rsidR="006673FE" w:rsidRPr="006673FE" w:rsidTr="00F74B58">
        <w:trPr>
          <w:trHeight w:val="504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Bơm tiêm tự khóa 0,1ml</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Bơm tiêm làm bằng nhựa dùng một lần để tiêm trong da vắc xin BCG cho trẻ sơ sinh </w:t>
            </w:r>
            <w:r w:rsidRPr="006673FE">
              <w:rPr>
                <w:color w:val="000000" w:themeColor="text1"/>
                <w:szCs w:val="24"/>
              </w:rPr>
              <w:br/>
              <w:t>Dung tích bơm tiêm là 0,1ml.</w:t>
            </w:r>
            <w:r w:rsidRPr="006673FE">
              <w:rPr>
                <w:color w:val="000000" w:themeColor="text1"/>
                <w:szCs w:val="24"/>
              </w:rPr>
              <w:br/>
              <w:t>Cỡ kim là 27G 3/8”</w:t>
            </w:r>
            <w:r w:rsidRPr="006673FE">
              <w:rPr>
                <w:color w:val="000000" w:themeColor="text1"/>
                <w:szCs w:val="24"/>
              </w:rPr>
              <w:br/>
              <w:t>Các nguyên vật liệu để làm bơm tiêm: xy lanh, piston, kim tiêm ...là những nguyên vật liệu được phép sử dụng trong y tế.</w:t>
            </w:r>
            <w:r w:rsidRPr="006673FE">
              <w:rPr>
                <w:color w:val="000000" w:themeColor="text1"/>
                <w:szCs w:val="24"/>
              </w:rPr>
              <w:br/>
              <w:t>Bơm tiêm phải có tính năng tự khoá (hay còn được gọi là tự hóc, tự hủy, thuật ngữ tiếng Anh là Auto-Disable) có nghĩa là sau khi vắc xin hoặc dung dịch tiêm truyền được hút đủ liều vào trong bơm tiêm rồi tiêm hết thì không thể kéo piston trở lại để hút vắc xin hoặc dung dịch tiêm truyền lần thứ 2 được nữa.</w:t>
            </w:r>
            <w:r w:rsidRPr="006673FE">
              <w:rPr>
                <w:color w:val="000000" w:themeColor="text1"/>
                <w:szCs w:val="24"/>
              </w:rPr>
              <w:br/>
              <w:t>Tập hợp bơm tiêm, kim tiêm, nắp chụp bảo vệ được hàn kín trong một đơn vị đóng gói, và sau đó được xử lý tiệt trùng theo quy trình tiệt trùng</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Túi 1 cái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400 </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11</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Bông cắt miếng 2 cm x 2 cm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Được làm từ 100% bông tự nhiên, khả năng thấm hút cao và nhanh, không gây kích ứng da. Đạt tiêu chuẩn ISO 13485, 9001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Gói 500g</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Gói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110 </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12</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Bông tiệt trùng tẩm cồn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Bông tẩm cồn (Isopropyl Alcohol 70%)</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100 miếng</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Miếng</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100 </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13</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Bông y tế thấm nước</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Sản xuất từ bông xơ thiên nhiên 100% cotton, không pha sợi polyester, không có hóa chất tẩy trắng và có độ thấm hút cao. Sản xuất theo công nghệ Spunlace</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 1 kg</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11 </w:t>
            </w:r>
          </w:p>
        </w:tc>
      </w:tr>
      <w:tr w:rsidR="006673FE" w:rsidRPr="006673FE" w:rsidTr="00F74B58">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14</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Cồn 70 độ</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Cồn đạt 70 độ, Trong suốt, không màu, có mùi đặc trưng</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Chai 500ml</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Chai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270 </w:t>
            </w:r>
          </w:p>
        </w:tc>
      </w:tr>
      <w:tr w:rsidR="006673FE" w:rsidRPr="006673FE" w:rsidTr="00F74B58">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15</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Cồn 90 độ</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Cồn đạt 90 độ, Trong suốt, không màu, có mùi đặc trưng</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Chai 500ml</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Chai</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color w:val="000000" w:themeColor="text1"/>
                <w:szCs w:val="24"/>
              </w:rPr>
            </w:pPr>
            <w:r w:rsidRPr="006673FE">
              <w:rPr>
                <w:color w:val="000000" w:themeColor="text1"/>
                <w:szCs w:val="24"/>
              </w:rPr>
              <w:t>10</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16</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Chỉ không tan tổng hợp Nylon 3/0</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Chỉ không tan tổng hợp Carelon (Nylon) số 3/0b, dài 75 cm, kim tam giác 3/8c, dài  ≥26 mm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24 sợi/tép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Sợi/ tép</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192 </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17</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Chỉ không tan tổng hợp Nylon 4/0</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Chỉ không tan tổng hợp Carelon (Nylon) số 4/0, dài 75 cm,, kim tam giác 3/8c, dài  ≥18 mm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24 sợi/tép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Sợi/ tép</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144 </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lastRenderedPageBreak/>
              <w:t>18</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Chỉ không tan tổng hợp Nylon 5/0</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Chỉ không tan tổng hợp Carelon (Nylon) số 5/0, dài 75 cm,, kim tam giác 3/8c, dài  ≥16 mm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24 sợi/tép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Sợi/ tép</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192 </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19</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Đè lưỡi gỗ</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Được làm từ gỗ tự nhiên, sấy khô, đánh bóng, mỗi que được đóng vào 01 túi và được tiệt trùng bằng khí EO.</w:t>
            </w:r>
            <w:r w:rsidRPr="006673FE">
              <w:rPr>
                <w:color w:val="000000" w:themeColor="text1"/>
                <w:szCs w:val="24"/>
              </w:rPr>
              <w:br/>
              <w:t>Kính thước: 150mm x 20mm x 2mm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 Cái/hộp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42.000 </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20</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37A43" w:rsidP="00F74B58">
            <w:pPr>
              <w:jc w:val="left"/>
              <w:rPr>
                <w:color w:val="000000" w:themeColor="text1"/>
                <w:szCs w:val="24"/>
              </w:rPr>
            </w:pPr>
            <w:r>
              <w:rPr>
                <w:color w:val="000000" w:themeColor="text1"/>
                <w:szCs w:val="24"/>
              </w:rPr>
              <w:t>Dung dịch sát khuẩn</w:t>
            </w:r>
            <w:r w:rsidR="00DA4F64" w:rsidRPr="006673FE">
              <w:rPr>
                <w:color w:val="000000" w:themeColor="text1"/>
                <w:szCs w:val="24"/>
              </w:rPr>
              <w:t xml:space="preserve"> tay nhanh</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Ethanol 80%, Isopropanol 7.2%, Chlorhexidine gluconat 0.5%, chất bảo vệ, dưỡng da và hương liệu.</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Chai 1 lít</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Chai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200 </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21</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Dung dịch xà phòng diệt khuẩn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1% w/w Chlorhexidine gluconate, Sodium lauryl ether sunphate, Sodium lauryl Benzene Sulfonate, Coconut fatty acid, Diethanol Amide; Cocamido propyl betain, chất bảo vệ, dưỡng da, hương liệu</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Chai 500ml</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Chai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100 </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22</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Gạc hút y tế khổ 0,8 m</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Gạc được dệt từ 100% bông cotton, đã được tẩy trắng bằng oxy già và giặt sạch</w:t>
            </w:r>
            <w:r w:rsidRPr="006673FE">
              <w:rPr>
                <w:color w:val="000000" w:themeColor="text1"/>
                <w:szCs w:val="24"/>
              </w:rPr>
              <w:br/>
              <w:t>Mật độ: 11 - 15 sợi/cm²</w:t>
            </w:r>
            <w:r w:rsidRPr="006673FE">
              <w:rPr>
                <w:color w:val="000000" w:themeColor="text1"/>
                <w:szCs w:val="24"/>
              </w:rPr>
              <w:br/>
              <w:t>Trọng lượng 1m² từ 35 đến 40 gram</w:t>
            </w:r>
            <w:r w:rsidRPr="006673FE">
              <w:rPr>
                <w:color w:val="000000" w:themeColor="text1"/>
                <w:szCs w:val="24"/>
              </w:rPr>
              <w:br/>
              <w:t>Quy cách: khổ 0.8m - tấm 20m, 50 tấm x 20m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1000 mét/kiện</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Mét</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b/>
                <w:bCs/>
                <w:color w:val="000000" w:themeColor="text1"/>
                <w:szCs w:val="24"/>
              </w:rPr>
            </w:pPr>
            <w:r w:rsidRPr="006673FE">
              <w:rPr>
                <w:b/>
                <w:bCs/>
                <w:color w:val="000000" w:themeColor="text1"/>
                <w:szCs w:val="24"/>
              </w:rPr>
              <w:t xml:space="preserve">         300 </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23</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Gạc phẫu thuật 10 x 10 cm x 6 lớp vô trùng</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Gạc được dệt từ sợi 100% cotton có độ thấm hút rất cao. Không chứa chất gây dị ứng, không có tinh bột hoặc Dextrin, không có xơ mùn hòa tan trong nước và dịch phủ tạng. Tiệt trùng bằng khí </w:t>
            </w:r>
            <w:proofErr w:type="gramStart"/>
            <w:r w:rsidRPr="006673FE">
              <w:rPr>
                <w:color w:val="000000" w:themeColor="text1"/>
                <w:szCs w:val="24"/>
              </w:rPr>
              <w:t>EO.Gas</w:t>
            </w:r>
            <w:proofErr w:type="gramEnd"/>
            <w:r w:rsidRPr="006673FE">
              <w:rPr>
                <w:color w:val="000000" w:themeColor="text1"/>
                <w:szCs w:val="24"/>
              </w:rPr>
              <w:t>. Kích thước: 10 cm x10 cm x 6 lớp</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Gói 10 miếng</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Gói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400 </w:t>
            </w:r>
          </w:p>
        </w:tc>
      </w:tr>
      <w:tr w:rsidR="006673FE" w:rsidRPr="006673FE" w:rsidTr="00F74B58">
        <w:trPr>
          <w:trHeight w:val="409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24</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Găng phẫu thuật</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Sản xuất từ cao su thiên nhiên, phủ bột chống dính, tiệt trùng bằng khí E.O. </w:t>
            </w:r>
            <w:r w:rsidRPr="006673FE">
              <w:rPr>
                <w:color w:val="000000" w:themeColor="text1"/>
                <w:szCs w:val="24"/>
              </w:rPr>
              <w:br/>
              <w:t xml:space="preserve">Kích thước: </w:t>
            </w:r>
            <w:r w:rsidRPr="006673FE">
              <w:rPr>
                <w:color w:val="000000" w:themeColor="text1"/>
                <w:szCs w:val="24"/>
              </w:rPr>
              <w:br/>
              <w:t xml:space="preserve">- Bề dày: 0,18±10 mm </w:t>
            </w:r>
            <w:r w:rsidRPr="006673FE">
              <w:rPr>
                <w:color w:val="000000" w:themeColor="text1"/>
                <w:szCs w:val="24"/>
              </w:rPr>
              <w:br/>
              <w:t xml:space="preserve">- Chiều dài: Size 6.5: 280 ±5 mm; Size 7, 7.5, và 8: 282±7mm </w:t>
            </w:r>
            <w:r w:rsidRPr="006673FE">
              <w:rPr>
                <w:color w:val="000000" w:themeColor="text1"/>
                <w:szCs w:val="24"/>
              </w:rPr>
              <w:br/>
              <w:t xml:space="preserve">- Chiều rộng lòng bàn tay: + Size 6.5 : 83 ±5mm + Size 7.0: 89 ±5mm + Size 7.5: 95 ±5mm. </w:t>
            </w:r>
            <w:r w:rsidRPr="006673FE">
              <w:rPr>
                <w:color w:val="000000" w:themeColor="text1"/>
                <w:szCs w:val="24"/>
              </w:rPr>
              <w:br/>
              <w:t xml:space="preserve">Cơ lý tính: </w:t>
            </w:r>
            <w:r w:rsidRPr="006673FE">
              <w:rPr>
                <w:color w:val="000000" w:themeColor="text1"/>
                <w:szCs w:val="24"/>
              </w:rPr>
              <w:br/>
              <w:t xml:space="preserve">- Lực kéo đứt + Trước lão hóa: min 12N + Sau lão hóa: min 11N </w:t>
            </w:r>
            <w:r w:rsidRPr="006673FE">
              <w:rPr>
                <w:color w:val="000000" w:themeColor="text1"/>
                <w:szCs w:val="24"/>
              </w:rPr>
              <w:br/>
              <w:t xml:space="preserve">- Độ giãn dài khi đứt: + Trước lão hóa: min 750% + Sau lão hóa: min 600%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50 đôi/hộp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Đôi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350 </w:t>
            </w:r>
          </w:p>
        </w:tc>
      </w:tr>
      <w:tr w:rsidR="006673FE" w:rsidRPr="006673FE" w:rsidTr="00F74B58">
        <w:trPr>
          <w:trHeight w:val="409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lastRenderedPageBreak/>
              <w:t>25</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Găng tay khám</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Được làm bằng cao su tự nhiên, thuận cả 2 tay. Cổ tay cuộn, nhám ở đầu ngón tay. Có bột</w:t>
            </w:r>
            <w:r w:rsidRPr="006673FE">
              <w:rPr>
                <w:color w:val="000000" w:themeColor="text1"/>
                <w:szCs w:val="24"/>
              </w:rPr>
              <w:br/>
              <w:t>Độ dày: ngón tay min 0.08mm, lòng bàn tay min 0.08mm</w:t>
            </w:r>
            <w:r w:rsidRPr="006673FE">
              <w:rPr>
                <w:color w:val="000000" w:themeColor="text1"/>
                <w:szCs w:val="24"/>
              </w:rPr>
              <w:br/>
              <w:t>Bột dư: max 10mg/ dm2</w:t>
            </w:r>
            <w:r w:rsidRPr="006673FE">
              <w:rPr>
                <w:color w:val="000000" w:themeColor="text1"/>
                <w:szCs w:val="24"/>
              </w:rPr>
              <w:br/>
              <w:t>Hàm lượng Protein: max 200µg/dm2</w:t>
            </w:r>
            <w:r w:rsidRPr="006673FE">
              <w:rPr>
                <w:color w:val="000000" w:themeColor="text1"/>
                <w:szCs w:val="24"/>
              </w:rPr>
              <w:br/>
              <w:t>Chiều dài: XS,S min 220mm; M,L,XL min 230mm</w:t>
            </w:r>
            <w:r w:rsidRPr="006673FE">
              <w:rPr>
                <w:color w:val="000000" w:themeColor="text1"/>
                <w:szCs w:val="24"/>
              </w:rPr>
              <w:br/>
              <w:t>Chiều rộng (mm): XS 70±10, S 80±10, M 95±10, L 111±10, XL 120±10</w:t>
            </w:r>
            <w:r w:rsidRPr="006673FE">
              <w:rPr>
                <w:color w:val="000000" w:themeColor="text1"/>
                <w:szCs w:val="24"/>
              </w:rPr>
              <w:br/>
              <w:t>Phù hợp với tiêu chuẩn ASTM D3578</w:t>
            </w:r>
            <w:r w:rsidRPr="006673FE">
              <w:rPr>
                <w:color w:val="000000" w:themeColor="text1"/>
                <w:szCs w:val="24"/>
              </w:rPr>
              <w:br/>
              <w:t>Lỗi rào cản AQL ≤2.5</w:t>
            </w:r>
            <w:r w:rsidRPr="006673FE">
              <w:rPr>
                <w:color w:val="000000" w:themeColor="text1"/>
                <w:szCs w:val="24"/>
              </w:rPr>
              <w:br/>
              <w:t>Lỗi trực quan lớn AQL ≤2.5</w:t>
            </w:r>
            <w:r w:rsidRPr="006673FE">
              <w:rPr>
                <w:color w:val="000000" w:themeColor="text1"/>
                <w:szCs w:val="24"/>
              </w:rPr>
              <w:br/>
              <w:t>Lỗi nhỏ AQL ≤24.0</w:t>
            </w:r>
            <w:r w:rsidRPr="006673FE">
              <w:rPr>
                <w:color w:val="000000" w:themeColor="text1"/>
                <w:szCs w:val="24"/>
              </w:rPr>
              <w:br/>
              <w:t xml:space="preserve">Đạt tiêu chuẩn ISO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50 đôi/hộp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Đôi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11.000 </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26</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Giấy in điện tim 3 cần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Giấy in điện tim 3 cần, kích thước: 63mm*30m*16mm. Kẻ sọc lưới đỏ. 10 cuộn/ hộp</w:t>
            </w:r>
            <w:r w:rsidRPr="006673FE">
              <w:rPr>
                <w:color w:val="000000" w:themeColor="text1"/>
                <w:szCs w:val="24"/>
              </w:rPr>
              <w:br/>
              <w:t>ISO 9001,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 Cuộn/ 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Cuộn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27 </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27</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Hộp an toàn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Chất liệu: Giấy Duplex kháng thủng. Màu sắc: Màu Vàng Y tế. Kích thước: 150 x 120 x 270mm. Dung tích: 5L</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Túi 1 cái</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400 </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28</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Kim châm cứu các loại, các cỡ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Vỉ nhôm, thân kim làm bằng thép y tế không gỉ, dẫn điện tốt.</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 cái/ 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110.000 </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29</w:t>
            </w:r>
          </w:p>
        </w:tc>
        <w:tc>
          <w:tcPr>
            <w:tcW w:w="1599" w:type="dxa"/>
            <w:tcBorders>
              <w:top w:val="nil"/>
              <w:left w:val="nil"/>
              <w:bottom w:val="single" w:sz="4" w:space="0" w:color="auto"/>
              <w:right w:val="single" w:sz="4" w:space="0" w:color="auto"/>
            </w:tcBorders>
            <w:shd w:val="clear" w:color="auto" w:fill="auto"/>
            <w:vAlign w:val="bottom"/>
            <w:hideMark/>
          </w:tcPr>
          <w:p w:rsidR="00DA4F64" w:rsidRPr="006673FE" w:rsidRDefault="00DA4F64" w:rsidP="00F74B58">
            <w:pPr>
              <w:jc w:val="left"/>
              <w:rPr>
                <w:color w:val="000000" w:themeColor="text1"/>
                <w:szCs w:val="24"/>
              </w:rPr>
            </w:pPr>
            <w:r w:rsidRPr="006673FE">
              <w:rPr>
                <w:color w:val="000000" w:themeColor="text1"/>
                <w:szCs w:val="24"/>
              </w:rPr>
              <w:t xml:space="preserve">Kim lấy thuốc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Kim các số, Vỉ (hộp) đựng kim có chỉ thị màu phân biệt các cỡ kim. Đạt tiêu chuẩn ISO 13485.</w:t>
            </w:r>
          </w:p>
        </w:tc>
        <w:tc>
          <w:tcPr>
            <w:tcW w:w="1276" w:type="dxa"/>
            <w:tcBorders>
              <w:top w:val="nil"/>
              <w:left w:val="nil"/>
              <w:bottom w:val="single" w:sz="4" w:space="0" w:color="auto"/>
              <w:right w:val="single" w:sz="4" w:space="0" w:color="auto"/>
            </w:tcBorders>
            <w:shd w:val="clear" w:color="auto" w:fill="auto"/>
            <w:vAlign w:val="bottom"/>
            <w:hideMark/>
          </w:tcPr>
          <w:p w:rsidR="00DA4F64" w:rsidRPr="006673FE" w:rsidRDefault="00DA4F64" w:rsidP="00F74B58">
            <w:pPr>
              <w:jc w:val="center"/>
              <w:rPr>
                <w:color w:val="000000" w:themeColor="text1"/>
                <w:szCs w:val="24"/>
              </w:rPr>
            </w:pPr>
            <w:r w:rsidRPr="006673FE">
              <w:rPr>
                <w:color w:val="000000" w:themeColor="text1"/>
                <w:szCs w:val="24"/>
              </w:rPr>
              <w:t>Hộp 100 chiếc</w:t>
            </w:r>
          </w:p>
        </w:tc>
        <w:tc>
          <w:tcPr>
            <w:tcW w:w="843" w:type="dxa"/>
            <w:tcBorders>
              <w:top w:val="nil"/>
              <w:left w:val="nil"/>
              <w:bottom w:val="single" w:sz="4" w:space="0" w:color="auto"/>
              <w:right w:val="single" w:sz="4" w:space="0" w:color="auto"/>
            </w:tcBorders>
            <w:shd w:val="clear" w:color="auto" w:fill="auto"/>
            <w:vAlign w:val="bottom"/>
            <w:hideMark/>
          </w:tcPr>
          <w:p w:rsidR="00DA4F64" w:rsidRPr="006673FE" w:rsidRDefault="00DA4F64" w:rsidP="00F74B58">
            <w:pPr>
              <w:jc w:val="center"/>
              <w:rPr>
                <w:color w:val="000000" w:themeColor="text1"/>
                <w:szCs w:val="24"/>
              </w:rPr>
            </w:pPr>
            <w:r w:rsidRPr="006673FE">
              <w:rPr>
                <w:color w:val="000000" w:themeColor="text1"/>
                <w:szCs w:val="24"/>
              </w:rPr>
              <w:t>Chiếc</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70 </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30</w:t>
            </w:r>
          </w:p>
        </w:tc>
        <w:tc>
          <w:tcPr>
            <w:tcW w:w="1599" w:type="dxa"/>
            <w:tcBorders>
              <w:top w:val="nil"/>
              <w:left w:val="nil"/>
              <w:bottom w:val="single" w:sz="4" w:space="0" w:color="auto"/>
              <w:right w:val="single" w:sz="4" w:space="0" w:color="auto"/>
            </w:tcBorders>
            <w:shd w:val="clear" w:color="auto" w:fill="auto"/>
            <w:vAlign w:val="bottom"/>
            <w:hideMark/>
          </w:tcPr>
          <w:p w:rsidR="00DA4F64" w:rsidRPr="006673FE" w:rsidRDefault="00DA4F64" w:rsidP="00F74B58">
            <w:pPr>
              <w:jc w:val="left"/>
              <w:rPr>
                <w:color w:val="000000" w:themeColor="text1"/>
                <w:szCs w:val="24"/>
              </w:rPr>
            </w:pPr>
            <w:r w:rsidRPr="006673FE">
              <w:rPr>
                <w:color w:val="000000" w:themeColor="text1"/>
                <w:szCs w:val="24"/>
              </w:rPr>
              <w:t>Lưỡi dao mổ</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Dao sắc. Chất liệu thép không gỉ, tiệt trùng bằng tia Gamma. Các số 10, 11, 12 ,15, 20, 21, 22.</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Hộp 100 cái</w:t>
            </w:r>
          </w:p>
        </w:tc>
        <w:tc>
          <w:tcPr>
            <w:tcW w:w="843" w:type="dxa"/>
            <w:tcBorders>
              <w:top w:val="nil"/>
              <w:left w:val="nil"/>
              <w:bottom w:val="single" w:sz="4" w:space="0" w:color="auto"/>
              <w:right w:val="single" w:sz="4" w:space="0" w:color="auto"/>
            </w:tcBorders>
            <w:shd w:val="clear" w:color="auto" w:fill="auto"/>
            <w:vAlign w:val="bottom"/>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100 </w:t>
            </w:r>
          </w:p>
        </w:tc>
      </w:tr>
      <w:tr w:rsidR="006673FE" w:rsidRPr="006673FE" w:rsidTr="00F74B58">
        <w:trPr>
          <w:trHeight w:val="315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31</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Viên khử khuẩn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Viên sủi khử khuẩn, thành phần 2,5g Troclosense</w:t>
            </w:r>
            <w:r w:rsidRPr="006673FE">
              <w:rPr>
                <w:color w:val="000000" w:themeColor="text1"/>
                <w:szCs w:val="24"/>
              </w:rPr>
              <w:br/>
              <w:t>Sodium 50% kl/kl. pH 5.0-6.5</w:t>
            </w:r>
            <w:r w:rsidRPr="006673FE">
              <w:rPr>
                <w:color w:val="000000" w:themeColor="text1"/>
                <w:szCs w:val="24"/>
              </w:rPr>
              <w:br/>
              <w:t>- 1 viên nặng 5g có thành phần: hoạt chất Troclosense</w:t>
            </w:r>
            <w:r w:rsidRPr="006673FE">
              <w:rPr>
                <w:color w:val="000000" w:themeColor="text1"/>
                <w:szCs w:val="24"/>
              </w:rPr>
              <w:br/>
              <w:t>Sodium 50% tương đương 2.5g/viên, Apidic acid</w:t>
            </w:r>
            <w:r w:rsidRPr="006673FE">
              <w:rPr>
                <w:color w:val="000000" w:themeColor="text1"/>
                <w:szCs w:val="24"/>
              </w:rPr>
              <w:br/>
              <w:t>1,2g/viên tương đương 24% trọng lượng 1 viên.</w:t>
            </w:r>
            <w:r w:rsidRPr="006673FE">
              <w:rPr>
                <w:color w:val="000000" w:themeColor="text1"/>
                <w:szCs w:val="24"/>
              </w:rPr>
              <w:br/>
              <w:t>- Dạng viên sủi tan nhanh trong nước, dùng khử khuẩn</w:t>
            </w:r>
            <w:r w:rsidRPr="006673FE">
              <w:rPr>
                <w:color w:val="000000" w:themeColor="text1"/>
                <w:szCs w:val="24"/>
              </w:rPr>
              <w:br/>
              <w:t>bề mặt, đồ vải, diệt vi khuẩn gram âm &amp; gram dương</w:t>
            </w:r>
            <w:r w:rsidRPr="006673FE">
              <w:rPr>
                <w:color w:val="000000" w:themeColor="text1"/>
                <w:szCs w:val="24"/>
              </w:rPr>
              <w:br/>
              <w:t>Hoạt động hiệu quả kể cả khi có sự hiện diện chất hữu cơ,</w:t>
            </w:r>
            <w:r w:rsidRPr="006673FE">
              <w:rPr>
                <w:color w:val="000000" w:themeColor="text1"/>
                <w:szCs w:val="24"/>
              </w:rPr>
              <w:br/>
              <w:t>- Đạt các tiêu chuẩn tối thiểu: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 100 viên</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Viên</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400 </w:t>
            </w:r>
          </w:p>
        </w:tc>
      </w:tr>
      <w:tr w:rsidR="006673FE" w:rsidRPr="006673FE" w:rsidTr="00F74B58">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32</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Dầu Parafin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Dầu parafin tinh khiết 100%</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Chai 1 lít</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Chai</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color w:val="000000" w:themeColor="text1"/>
                <w:szCs w:val="24"/>
              </w:rPr>
            </w:pPr>
            <w:r w:rsidRPr="006673FE">
              <w:rPr>
                <w:color w:val="000000" w:themeColor="text1"/>
                <w:szCs w:val="24"/>
              </w:rPr>
              <w:t>2</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lastRenderedPageBreak/>
              <w:t>33</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Kim tiêm nha khoa</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Kim sắc nhọn nhờ sử dụng công nghệ cắt vát 2 lần. Cỡ kim được phân biệt bằng màu sắc trên đốc kim theo tiêu chuẩn tối thiểu ISO. Cỡ kim: 27Gx 13/16, Quy cách đóng gói: 100 cái/hộp, đóng gói từng chiếc bằng</w:t>
            </w:r>
            <w:r w:rsidRPr="006673FE">
              <w:rPr>
                <w:color w:val="000000" w:themeColor="text1"/>
                <w:szCs w:val="24"/>
              </w:rPr>
              <w:br/>
              <w:t>vỏ nhựa cứng đám bảo an toàn</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100 chiếc/ hộp</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Chiếc</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b/>
                <w:bCs/>
                <w:color w:val="000000" w:themeColor="text1"/>
                <w:szCs w:val="24"/>
              </w:rPr>
            </w:pPr>
            <w:r w:rsidRPr="006673FE">
              <w:rPr>
                <w:b/>
                <w:bCs/>
                <w:color w:val="000000" w:themeColor="text1"/>
                <w:szCs w:val="24"/>
              </w:rPr>
              <w:t>50</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34</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Vật liệu trám tạm Ceivitron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Chất trám tiện dụng, nhanh chóng. Vật liệu trám tạm theo dõi xoang sâu răng và chữa tủy</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Lọ 30g</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Lọ</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color w:val="000000" w:themeColor="text1"/>
                <w:szCs w:val="24"/>
              </w:rPr>
            </w:pPr>
            <w:r w:rsidRPr="006673FE">
              <w:rPr>
                <w:color w:val="000000" w:themeColor="text1"/>
                <w:szCs w:val="24"/>
              </w:rPr>
              <w:t>1</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35</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Xi măng hàn răng</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Vật liệu dùng để trám răng, điều trị sâu răng, hàn trước xoang I, II , cổ răng Thành phần: 10g powder, 7g liquid</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Lọ 10g</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Lọ</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color w:val="000000" w:themeColor="text1"/>
                <w:szCs w:val="24"/>
              </w:rPr>
            </w:pPr>
            <w:r w:rsidRPr="006673FE">
              <w:rPr>
                <w:color w:val="000000" w:themeColor="text1"/>
                <w:szCs w:val="24"/>
              </w:rPr>
              <w:t>1</w:t>
            </w:r>
          </w:p>
        </w:tc>
      </w:tr>
      <w:tr w:rsidR="006673FE" w:rsidRPr="006673FE" w:rsidTr="00F74B58">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36</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Đèn thị lực chữ C</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Khoảng cách đọc: 5m</w:t>
            </w:r>
            <w:r w:rsidRPr="006673FE">
              <w:rPr>
                <w:color w:val="000000" w:themeColor="text1"/>
                <w:szCs w:val="24"/>
              </w:rPr>
              <w:br/>
              <w:t>Kích thước 29cm x 79cm</w:t>
            </w:r>
            <w:r w:rsidRPr="006673FE">
              <w:rPr>
                <w:color w:val="000000" w:themeColor="text1"/>
                <w:szCs w:val="24"/>
              </w:rPr>
              <w:br/>
              <w:t>Có dimmer điều chỉnh độ sáng</w:t>
            </w:r>
            <w:r w:rsidRPr="006673FE">
              <w:rPr>
                <w:color w:val="000000" w:themeColor="text1"/>
                <w:szCs w:val="24"/>
              </w:rPr>
              <w:br/>
              <w:t>Nguồn: 220V; 0,2A</w:t>
            </w:r>
            <w:r w:rsidRPr="006673FE">
              <w:rPr>
                <w:color w:val="000000" w:themeColor="text1"/>
                <w:szCs w:val="24"/>
              </w:rPr>
              <w:br/>
              <w:t>Dây nguồn: 1m8-2m</w:t>
            </w:r>
            <w:r w:rsidRPr="006673FE">
              <w:rPr>
                <w:color w:val="000000" w:themeColor="text1"/>
                <w:szCs w:val="24"/>
              </w:rPr>
              <w:br/>
              <w:t>Vỏ đèn bằng inox</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 cái/ hộp</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color w:val="000000" w:themeColor="text1"/>
                <w:szCs w:val="24"/>
              </w:rPr>
            </w:pPr>
            <w:r w:rsidRPr="006673FE">
              <w:rPr>
                <w:color w:val="000000" w:themeColor="text1"/>
                <w:szCs w:val="24"/>
              </w:rPr>
              <w:t>2</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37</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Đèn thị lực màu</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Khoảng cách đọc: 5m</w:t>
            </w:r>
            <w:r w:rsidRPr="006673FE">
              <w:rPr>
                <w:color w:val="000000" w:themeColor="text1"/>
                <w:szCs w:val="24"/>
              </w:rPr>
              <w:br/>
              <w:t>Kích thước 26cm x 62cm</w:t>
            </w:r>
            <w:r w:rsidRPr="006673FE">
              <w:rPr>
                <w:color w:val="000000" w:themeColor="text1"/>
                <w:szCs w:val="24"/>
              </w:rPr>
              <w:br/>
              <w:t>Nguồn: 220V; 0,2A</w:t>
            </w:r>
            <w:r w:rsidRPr="006673FE">
              <w:rPr>
                <w:color w:val="000000" w:themeColor="text1"/>
                <w:szCs w:val="24"/>
              </w:rPr>
              <w:br/>
              <w:t>Dây nguồn: 1m8-2m</w:t>
            </w:r>
            <w:r w:rsidRPr="006673FE">
              <w:rPr>
                <w:color w:val="000000" w:themeColor="text1"/>
                <w:szCs w:val="24"/>
              </w:rPr>
              <w:br/>
              <w:t>Vỏ đèn bằng inox</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 cái/ hộp</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color w:val="000000" w:themeColor="text1"/>
                <w:szCs w:val="24"/>
              </w:rPr>
            </w:pPr>
            <w:r w:rsidRPr="006673FE">
              <w:rPr>
                <w:color w:val="000000" w:themeColor="text1"/>
                <w:szCs w:val="24"/>
              </w:rPr>
              <w:t>2</w:t>
            </w:r>
          </w:p>
        </w:tc>
      </w:tr>
      <w:tr w:rsidR="006673FE" w:rsidRPr="006673FE" w:rsidTr="00F74B58">
        <w:trPr>
          <w:trHeight w:val="378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38</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Bộ tiểu phẫu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Kẹp kéo lưỡi 01 cái                                                 Parabos 01 cái                                                      Kéo thẳng nhọn 12cm: 01 cái                                  Kéo thẳng nhọn 10cm 1cái</w:t>
            </w:r>
            <w:r w:rsidRPr="006673FE">
              <w:rPr>
                <w:color w:val="000000" w:themeColor="text1"/>
                <w:szCs w:val="24"/>
              </w:rPr>
              <w:br/>
              <w:t>- Nỉa không mấu 16cm: 01 cái</w:t>
            </w:r>
            <w:r w:rsidRPr="006673FE">
              <w:rPr>
                <w:color w:val="000000" w:themeColor="text1"/>
                <w:szCs w:val="24"/>
              </w:rPr>
              <w:br/>
              <w:t>- Nỉa có mấu 16cm: 01 cái</w:t>
            </w:r>
            <w:r w:rsidRPr="006673FE">
              <w:rPr>
                <w:color w:val="000000" w:themeColor="text1"/>
                <w:szCs w:val="24"/>
              </w:rPr>
              <w:br/>
              <w:t>- Panh thẳng có mấu 16cm: 01 cái</w:t>
            </w:r>
            <w:r w:rsidRPr="006673FE">
              <w:rPr>
                <w:color w:val="000000" w:themeColor="text1"/>
                <w:szCs w:val="24"/>
              </w:rPr>
              <w:br/>
              <w:t>- Panh thẳng không mấu 16cm: 01 cái</w:t>
            </w:r>
            <w:r w:rsidRPr="006673FE">
              <w:rPr>
                <w:color w:val="000000" w:themeColor="text1"/>
                <w:szCs w:val="24"/>
              </w:rPr>
              <w:br/>
              <w:t>- Cốc inox đựng bông: 01 cái</w:t>
            </w:r>
            <w:r w:rsidRPr="006673FE">
              <w:rPr>
                <w:color w:val="000000" w:themeColor="text1"/>
                <w:szCs w:val="24"/>
              </w:rPr>
              <w:br/>
              <w:t>- Hộp đựng dụng cụ 20x10x5cm: 01 cái</w:t>
            </w:r>
            <w:r w:rsidRPr="006673FE">
              <w:rPr>
                <w:color w:val="000000" w:themeColor="text1"/>
                <w:szCs w:val="24"/>
              </w:rPr>
              <w:br/>
              <w:t>Chất liệu thép không gỉ, đạt tiêu chuẩn ISO 9001, ISO 13485, CE.</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Túi 1 bộ</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Bộ</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color w:val="000000" w:themeColor="text1"/>
                <w:szCs w:val="24"/>
              </w:rPr>
            </w:pPr>
            <w:r w:rsidRPr="006673FE">
              <w:rPr>
                <w:color w:val="000000" w:themeColor="text1"/>
                <w:szCs w:val="24"/>
              </w:rPr>
              <w:t>7</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39</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Ống nghe y tế</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Làm từ thép không gỉ, dây ống nghe làm từ cao su mềm. Đạt tiêu chuẩn ISO 13485 hoặc tương đương.</w:t>
            </w:r>
          </w:p>
        </w:tc>
        <w:tc>
          <w:tcPr>
            <w:tcW w:w="1276"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Hộp 1 cái</w:t>
            </w:r>
          </w:p>
        </w:tc>
        <w:tc>
          <w:tcPr>
            <w:tcW w:w="843"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Cái</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right"/>
              <w:rPr>
                <w:color w:val="000000" w:themeColor="text1"/>
                <w:szCs w:val="24"/>
              </w:rPr>
            </w:pPr>
            <w:r w:rsidRPr="006673FE">
              <w:rPr>
                <w:color w:val="000000" w:themeColor="text1"/>
                <w:szCs w:val="24"/>
              </w:rPr>
              <w:t>3</w:t>
            </w:r>
          </w:p>
        </w:tc>
      </w:tr>
      <w:tr w:rsidR="006673FE" w:rsidRPr="006673FE" w:rsidTr="00F74B58">
        <w:trPr>
          <w:trHeight w:val="43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1599"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left"/>
              <w:rPr>
                <w:b/>
                <w:bCs/>
                <w:color w:val="000000" w:themeColor="text1"/>
                <w:szCs w:val="24"/>
              </w:rPr>
            </w:pPr>
            <w:r w:rsidRPr="006673FE">
              <w:rPr>
                <w:b/>
                <w:bCs/>
                <w:color w:val="000000" w:themeColor="text1"/>
                <w:szCs w:val="24"/>
              </w:rPr>
              <w:t>Tổng : 39 khoản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left"/>
              <w:rPr>
                <w:color w:val="000000" w:themeColor="text1"/>
                <w:szCs w:val="24"/>
              </w:rPr>
            </w:pPr>
            <w:r w:rsidRPr="006673FE">
              <w:rPr>
                <w:color w:val="000000" w:themeColor="text1"/>
                <w:szCs w:val="24"/>
              </w:rPr>
              <w:t> </w:t>
            </w:r>
          </w:p>
        </w:tc>
      </w:tr>
      <w:tr w:rsidR="006673FE" w:rsidRPr="006673FE" w:rsidTr="00F74B58">
        <w:trPr>
          <w:trHeight w:val="540"/>
        </w:trPr>
        <w:tc>
          <w:tcPr>
            <w:tcW w:w="10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left"/>
              <w:rPr>
                <w:b/>
                <w:bCs/>
                <w:color w:val="000000" w:themeColor="text1"/>
                <w:szCs w:val="24"/>
              </w:rPr>
            </w:pPr>
            <w:r w:rsidRPr="006673FE">
              <w:rPr>
                <w:b/>
                <w:bCs/>
                <w:color w:val="000000" w:themeColor="text1"/>
                <w:szCs w:val="24"/>
              </w:rPr>
              <w:t xml:space="preserve"> Phần III. Hóa chất sinh hóa, huyết học</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lastRenderedPageBreak/>
              <w:t xml:space="preserve">     1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Dung dịch rửa máy sinh hóa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 Sequestering agent content (alkalimetric): 8.5-10%. Density (d 20°C/4°C) 1.05 - 1.09. Free alkali (as NaOH) 1.5 - 2.5 % Phosphate (PO</w:t>
            </w:r>
            <w:r w:rsidRPr="006673FE">
              <w:rPr>
                <w:rFonts w:ascii="Cambria Math" w:hAnsi="Cambria Math" w:cs="Cambria Math"/>
                <w:color w:val="000000" w:themeColor="text1"/>
                <w:szCs w:val="24"/>
              </w:rPr>
              <w:t>₄</w:t>
            </w:r>
            <w:r w:rsidRPr="006673FE">
              <w:rPr>
                <w:color w:val="000000" w:themeColor="text1"/>
                <w:szCs w:val="24"/>
              </w:rPr>
              <w:t>) ≤ 0.002 %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Chai 2,5 lít</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Chai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8</w:t>
            </w:r>
          </w:p>
        </w:tc>
      </w:tr>
      <w:tr w:rsidR="006673FE" w:rsidRPr="006673FE" w:rsidTr="00F74B58">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2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Glucose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 :</w:t>
            </w:r>
            <w:r w:rsidRPr="006673FE">
              <w:rPr>
                <w:color w:val="000000" w:themeColor="text1"/>
                <w:szCs w:val="24"/>
              </w:rPr>
              <w:br/>
              <w:t>R1: Phosphate buffer 250 mmol/l; Glucose oxidase &gt; 25 U/ml; Peroxidase &gt; 2 U/ml; Phenol 5</w:t>
            </w:r>
            <w:r w:rsidRPr="006673FE">
              <w:rPr>
                <w:color w:val="000000" w:themeColor="text1"/>
                <w:szCs w:val="24"/>
              </w:rPr>
              <w:br/>
              <w:t>mmol/l; 4-aminoantipyrine 0.5 mmol/l</w:t>
            </w:r>
            <w:r w:rsidRPr="006673FE">
              <w:rPr>
                <w:color w:val="000000" w:themeColor="text1"/>
                <w:szCs w:val="24"/>
              </w:rPr>
              <w:br/>
              <w:t>Đạt tiêu chuẩn chất lượng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10x44ml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9</w:t>
            </w:r>
          </w:p>
        </w:tc>
      </w:tr>
      <w:tr w:rsidR="006673FE" w:rsidRPr="006673FE" w:rsidTr="00F74B58">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3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Cholesterol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 :</w:t>
            </w:r>
            <w:r w:rsidRPr="006673FE">
              <w:rPr>
                <w:color w:val="000000" w:themeColor="text1"/>
                <w:szCs w:val="24"/>
              </w:rPr>
              <w:br/>
              <w:t>R1: Good‘s Buffer 50 mmol/l; Phenol 5 mmol/l; 4-aminoantipyrine 0.3 mmol/l; Cholesterol</w:t>
            </w:r>
            <w:r w:rsidRPr="006673FE">
              <w:rPr>
                <w:color w:val="000000" w:themeColor="text1"/>
                <w:szCs w:val="24"/>
              </w:rPr>
              <w:br/>
              <w:t>esterase ≥ 200 U/l; Cholesterol oxidase ≥ 50 U/l; Peroxidase ≥ 3 kU/l</w:t>
            </w:r>
            <w:r w:rsidRPr="006673FE">
              <w:rPr>
                <w:color w:val="000000" w:themeColor="text1"/>
                <w:szCs w:val="24"/>
              </w:rPr>
              <w:br/>
              <w:t>Đạt tiêu chuẩn chất lượng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10x44ml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6</w:t>
            </w:r>
          </w:p>
        </w:tc>
      </w:tr>
      <w:tr w:rsidR="006673FE" w:rsidRPr="006673FE" w:rsidTr="00F74B58">
        <w:trPr>
          <w:trHeight w:val="25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4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Triglycerid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 :</w:t>
            </w:r>
            <w:r w:rsidRPr="006673FE">
              <w:rPr>
                <w:color w:val="000000" w:themeColor="text1"/>
                <w:szCs w:val="24"/>
              </w:rPr>
              <w:br/>
              <w:t>R1: Good’s buffer (pH 7.2) 50 mmol/l; 4-Chlorophenol 4 mmol/l; Mg 2+ 15 mmol/l; ATP 2</w:t>
            </w:r>
            <w:r w:rsidRPr="006673FE">
              <w:rPr>
                <w:color w:val="000000" w:themeColor="text1"/>
                <w:szCs w:val="24"/>
              </w:rPr>
              <w:br/>
              <w:t>mmol/l; Glycerolkinase ≥ 0.4 KU/l; Peroxidase ≥ 2.0 KU/l; Lipoproteinlipase ≥ 2.0 KU/l;</w:t>
            </w:r>
            <w:r w:rsidRPr="006673FE">
              <w:rPr>
                <w:color w:val="000000" w:themeColor="text1"/>
                <w:szCs w:val="24"/>
              </w:rPr>
              <w:br/>
              <w:t>Glycerol-3-phosphate-Oxidase ≥ 0.5 KU/l; 4-Aminoantipyrine 0.5 mmol/l</w:t>
            </w:r>
            <w:r w:rsidRPr="006673FE">
              <w:rPr>
                <w:color w:val="000000" w:themeColor="text1"/>
                <w:szCs w:val="24"/>
              </w:rPr>
              <w:br/>
              <w:t>Đạt tiêu chuẩn chất lượng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10 x 44ml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6</w:t>
            </w:r>
          </w:p>
        </w:tc>
      </w:tr>
      <w:tr w:rsidR="006673FE" w:rsidRPr="006673FE" w:rsidTr="00F74B58">
        <w:trPr>
          <w:trHeight w:val="409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5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Hoá chất xét nghiệm HDL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R1</w:t>
            </w:r>
            <w:r w:rsidRPr="006673FE">
              <w:rPr>
                <w:color w:val="000000" w:themeColor="text1"/>
                <w:szCs w:val="24"/>
              </w:rPr>
              <w:br/>
              <w:t>MES buffer (pH 6.5) 6.5 mmol/l</w:t>
            </w:r>
            <w:r w:rsidRPr="006673FE">
              <w:rPr>
                <w:color w:val="000000" w:themeColor="text1"/>
                <w:szCs w:val="24"/>
              </w:rPr>
              <w:br/>
              <w:t>TODB N, N-Bis(4-sulfobutyl)-3-methylaniline) 3 mmol/l</w:t>
            </w:r>
            <w:r w:rsidRPr="006673FE">
              <w:rPr>
                <w:color w:val="000000" w:themeColor="text1"/>
                <w:szCs w:val="24"/>
              </w:rPr>
              <w:br/>
              <w:t>Polyvinyl sulfonic acid 50 mg/l</w:t>
            </w:r>
            <w:r w:rsidRPr="006673FE">
              <w:rPr>
                <w:color w:val="000000" w:themeColor="text1"/>
                <w:szCs w:val="24"/>
              </w:rPr>
              <w:br/>
              <w:t>Polyethylene-glycol-methyl ester 30 ml/l</w:t>
            </w:r>
            <w:r w:rsidRPr="006673FE">
              <w:rPr>
                <w:color w:val="000000" w:themeColor="text1"/>
                <w:szCs w:val="24"/>
              </w:rPr>
              <w:br/>
              <w:t>MgCl2 2 mmol/l</w:t>
            </w:r>
            <w:r w:rsidRPr="006673FE">
              <w:rPr>
                <w:color w:val="000000" w:themeColor="text1"/>
                <w:szCs w:val="24"/>
              </w:rPr>
              <w:br/>
              <w:t>R2</w:t>
            </w:r>
            <w:r w:rsidRPr="006673FE">
              <w:rPr>
                <w:color w:val="000000" w:themeColor="text1"/>
                <w:szCs w:val="24"/>
              </w:rPr>
              <w:br/>
              <w:t>MES buffer (pH 6.5) 50 mmol/l</w:t>
            </w:r>
            <w:r w:rsidRPr="006673FE">
              <w:rPr>
                <w:color w:val="000000" w:themeColor="text1"/>
                <w:szCs w:val="24"/>
              </w:rPr>
              <w:br/>
              <w:t>Cholesterol esterase 5 kU/l</w:t>
            </w:r>
            <w:r w:rsidRPr="006673FE">
              <w:rPr>
                <w:color w:val="000000" w:themeColor="text1"/>
                <w:szCs w:val="24"/>
              </w:rPr>
              <w:br/>
              <w:t>Cholesterol oxidase 20 kU/l</w:t>
            </w:r>
            <w:r w:rsidRPr="006673FE">
              <w:rPr>
                <w:color w:val="000000" w:themeColor="text1"/>
                <w:szCs w:val="24"/>
              </w:rPr>
              <w:br/>
              <w:t>Peroxidase 5 kU/l</w:t>
            </w:r>
            <w:r w:rsidRPr="006673FE">
              <w:rPr>
                <w:color w:val="000000" w:themeColor="text1"/>
                <w:szCs w:val="24"/>
              </w:rPr>
              <w:br/>
              <w:t>4-aminoantipyrine 0.9 g/l</w:t>
            </w:r>
            <w:r w:rsidRPr="006673FE">
              <w:rPr>
                <w:color w:val="000000" w:themeColor="text1"/>
                <w:szCs w:val="24"/>
              </w:rPr>
              <w:br/>
              <w:t>Detergent 0.5 %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R1: 4 x 30 ml, R2: 4 x 10 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r>
      <w:tr w:rsidR="006673FE" w:rsidRPr="006673FE" w:rsidTr="00F74B58">
        <w:trPr>
          <w:trHeight w:val="409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lastRenderedPageBreak/>
              <w:t xml:space="preserve">     6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Hóa chất xét nghiệm LDL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R1</w:t>
            </w:r>
            <w:r w:rsidRPr="006673FE">
              <w:rPr>
                <w:color w:val="000000" w:themeColor="text1"/>
                <w:szCs w:val="24"/>
              </w:rPr>
              <w:br/>
              <w:t>MES buffer (pH 6.5) 50 mmol/l</w:t>
            </w:r>
            <w:r w:rsidRPr="006673FE">
              <w:rPr>
                <w:color w:val="000000" w:themeColor="text1"/>
                <w:szCs w:val="24"/>
              </w:rPr>
              <w:br/>
              <w:t>Polyvinylsulfonic acid 50 mg/l</w:t>
            </w:r>
            <w:r w:rsidRPr="006673FE">
              <w:rPr>
                <w:color w:val="000000" w:themeColor="text1"/>
                <w:szCs w:val="24"/>
              </w:rPr>
              <w:br/>
              <w:t>Polyethyleneglycolmethylester 30 ml/l</w:t>
            </w:r>
            <w:r w:rsidRPr="006673FE">
              <w:rPr>
                <w:color w:val="000000" w:themeColor="text1"/>
                <w:szCs w:val="24"/>
              </w:rPr>
              <w:br/>
              <w:t>4-aminoantipyrine 0.9 g/l</w:t>
            </w:r>
            <w:r w:rsidRPr="006673FE">
              <w:rPr>
                <w:color w:val="000000" w:themeColor="text1"/>
                <w:szCs w:val="24"/>
              </w:rPr>
              <w:br/>
              <w:t>Cholesterol esterase 5 kU/l</w:t>
            </w:r>
            <w:r w:rsidRPr="006673FE">
              <w:rPr>
                <w:color w:val="000000" w:themeColor="text1"/>
                <w:szCs w:val="24"/>
              </w:rPr>
              <w:br/>
              <w:t>Cholesterol oxidase 20 kU/l</w:t>
            </w:r>
            <w:r w:rsidRPr="006673FE">
              <w:rPr>
                <w:color w:val="000000" w:themeColor="text1"/>
                <w:szCs w:val="24"/>
              </w:rPr>
              <w:br/>
              <w:t>Peroxidase 5 kU/l</w:t>
            </w:r>
            <w:r w:rsidRPr="006673FE">
              <w:rPr>
                <w:color w:val="000000" w:themeColor="text1"/>
                <w:szCs w:val="24"/>
              </w:rPr>
              <w:br/>
              <w:t>Detergent</w:t>
            </w:r>
            <w:r w:rsidRPr="006673FE">
              <w:rPr>
                <w:color w:val="000000" w:themeColor="text1"/>
                <w:szCs w:val="24"/>
              </w:rPr>
              <w:br/>
              <w:t>R2</w:t>
            </w:r>
            <w:r w:rsidRPr="006673FE">
              <w:rPr>
                <w:color w:val="000000" w:themeColor="text1"/>
                <w:szCs w:val="24"/>
              </w:rPr>
              <w:br/>
              <w:t>MES buffer (pH 6.5) 50 mmol/l</w:t>
            </w:r>
            <w:r w:rsidRPr="006673FE">
              <w:rPr>
                <w:color w:val="000000" w:themeColor="text1"/>
                <w:szCs w:val="24"/>
              </w:rPr>
              <w:br/>
              <w:t>Detergent</w:t>
            </w:r>
            <w:r w:rsidRPr="006673FE">
              <w:rPr>
                <w:color w:val="000000" w:themeColor="text1"/>
                <w:szCs w:val="24"/>
              </w:rPr>
              <w:br/>
              <w:t>TODB N,N-Bis(4-sulfobutyl)-3-methylaniline 3 mmol/l</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R1: 2 x 30 ml, R2: 2 x 10 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2</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7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Creatinin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w:t>
            </w:r>
            <w:r w:rsidRPr="006673FE">
              <w:rPr>
                <w:color w:val="000000" w:themeColor="text1"/>
                <w:szCs w:val="24"/>
              </w:rPr>
              <w:br/>
              <w:t>R1: Sodium Hydroxide 240 mmol/l</w:t>
            </w:r>
            <w:r w:rsidRPr="006673FE">
              <w:rPr>
                <w:color w:val="000000" w:themeColor="text1"/>
                <w:szCs w:val="24"/>
              </w:rPr>
              <w:br/>
              <w:t>R2: Picric Acid 26 mmol/l</w:t>
            </w:r>
            <w:r w:rsidRPr="006673FE">
              <w:rPr>
                <w:color w:val="000000" w:themeColor="text1"/>
                <w:szCs w:val="24"/>
              </w:rPr>
              <w:br/>
              <w:t xml:space="preserve">Đạt tiêu chuẩn chất lượng ISO 13485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(R1: 5x44ml, R2: 5x11ml)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r>
      <w:tr w:rsidR="006673FE" w:rsidRPr="006673FE" w:rsidTr="00F74B58">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8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Ure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 :</w:t>
            </w:r>
            <w:r w:rsidRPr="006673FE">
              <w:rPr>
                <w:color w:val="000000" w:themeColor="text1"/>
                <w:szCs w:val="24"/>
              </w:rPr>
              <w:br/>
              <w:t>R1: Tris Buffer 100 mmol/l; α-Ketoglutarate 5.49 mmol/l; Urease (Jack Bean) ≥ 10 KU/l; GLDH</w:t>
            </w:r>
            <w:r w:rsidRPr="006673FE">
              <w:rPr>
                <w:color w:val="000000" w:themeColor="text1"/>
                <w:szCs w:val="24"/>
              </w:rPr>
              <w:br/>
              <w:t>(Microorganism) ≥ 3.8 KU/l</w:t>
            </w:r>
            <w:r w:rsidRPr="006673FE">
              <w:rPr>
                <w:color w:val="000000" w:themeColor="text1"/>
                <w:szCs w:val="24"/>
              </w:rPr>
              <w:br/>
              <w:t>R2: NADH 1.66 mmol/l</w:t>
            </w:r>
            <w:r w:rsidRPr="006673FE">
              <w:rPr>
                <w:color w:val="000000" w:themeColor="text1"/>
                <w:szCs w:val="24"/>
              </w:rPr>
              <w:br/>
              <w:t xml:space="preserve">Đạt tiêu chuẩn chất lượng ISO 13485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R1:5 x 44 ml + R2:5 x 11ml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3</w:t>
            </w:r>
          </w:p>
        </w:tc>
      </w:tr>
      <w:tr w:rsidR="006673FE" w:rsidRPr="006673FE" w:rsidTr="00F74B58">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9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Uric Acid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 :</w:t>
            </w:r>
            <w:r w:rsidRPr="006673FE">
              <w:rPr>
                <w:color w:val="000000" w:themeColor="text1"/>
                <w:szCs w:val="24"/>
              </w:rPr>
              <w:br/>
              <w:t>R1: Pipes Buffer (pH 7.0) 50 mmol/l; 4-Aminoantipyrine 0.375 mmol/l; Uricase ≥200 U/l</w:t>
            </w:r>
            <w:r w:rsidRPr="006673FE">
              <w:rPr>
                <w:color w:val="000000" w:themeColor="text1"/>
                <w:szCs w:val="24"/>
              </w:rPr>
              <w:br/>
              <w:t>R2: Pipes Buffer (pH 7.0) 50 mmol/l; TOOS 1.92 mmol/l; Peroxidase ≥5000 U/l</w:t>
            </w:r>
            <w:r w:rsidRPr="006673FE">
              <w:rPr>
                <w:color w:val="000000" w:themeColor="text1"/>
                <w:szCs w:val="24"/>
              </w:rPr>
              <w:br/>
              <w:t xml:space="preserve">Đạt tiêu chuẩn chất lượng ISO 13485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R1:5 x 44 ml + R2:5 x 11ml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 </w:t>
            </w:r>
          </w:p>
        </w:tc>
      </w:tr>
      <w:tr w:rsidR="006673FE" w:rsidRPr="006673FE" w:rsidTr="00F74B58">
        <w:trPr>
          <w:trHeight w:val="220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10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AST/GOT</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 :</w:t>
            </w:r>
            <w:r w:rsidRPr="006673FE">
              <w:rPr>
                <w:color w:val="000000" w:themeColor="text1"/>
                <w:szCs w:val="24"/>
              </w:rPr>
              <w:br/>
              <w:t>R1: Tris buffer (pH 7.8) 110 mmol/l; L-aspartic acid 340 mmol/l; LDH ≥ 4000 U/l; MDH ≥ 750</w:t>
            </w:r>
            <w:r w:rsidRPr="006673FE">
              <w:rPr>
                <w:color w:val="000000" w:themeColor="text1"/>
                <w:szCs w:val="24"/>
              </w:rPr>
              <w:br/>
              <w:t>U/l;</w:t>
            </w:r>
            <w:r w:rsidRPr="006673FE">
              <w:rPr>
                <w:color w:val="000000" w:themeColor="text1"/>
                <w:szCs w:val="24"/>
              </w:rPr>
              <w:br/>
              <w:t>R2: CAPSO 20 mmol/l; 2-oxoglutarate 85 mmol/l; NADH 1.05 mmol/l</w:t>
            </w:r>
            <w:r w:rsidRPr="006673FE">
              <w:rPr>
                <w:color w:val="000000" w:themeColor="text1"/>
                <w:szCs w:val="24"/>
              </w:rPr>
              <w:br/>
              <w:t>Đạt tiêu chuẩn chất lượng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(R1: 6x44ml, R2: 6x11ml)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r>
      <w:tr w:rsidR="006673FE" w:rsidRPr="006673FE" w:rsidTr="00F74B58">
        <w:trPr>
          <w:trHeight w:val="189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lastRenderedPageBreak/>
              <w:t xml:space="preserve">   11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ALT/GPT</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Thành Phần:</w:t>
            </w:r>
            <w:r w:rsidRPr="006673FE">
              <w:rPr>
                <w:color w:val="000000" w:themeColor="text1"/>
                <w:szCs w:val="24"/>
              </w:rPr>
              <w:br/>
              <w:t>R1: Tris buffer (pH 7.5) 137.5 mmol/l; L-Alanine 709 mmol/l; LDH (microbial) ≥ 2000 U/l;</w:t>
            </w:r>
            <w:r w:rsidRPr="006673FE">
              <w:rPr>
                <w:color w:val="000000" w:themeColor="text1"/>
                <w:szCs w:val="24"/>
              </w:rPr>
              <w:br/>
              <w:t>R2: CAPSO 20 mmol/l; 2-oxoglutarate 85 mmol/l; NADH 1.05 mmol/l</w:t>
            </w:r>
            <w:r w:rsidRPr="006673FE">
              <w:rPr>
                <w:color w:val="000000" w:themeColor="text1"/>
                <w:szCs w:val="24"/>
              </w:rPr>
              <w:br/>
              <w:t>Đạt tiêu chuẩn chất lượng ISO 13485</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(R1: 6x44ml, R2: 6x11ml)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12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Hóa chất hiệu chuẩn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Chuẩn các thông số xét nghiệm sinh hóa thường quy. Sản phẩm đạt tiêu chuẩn ISO 13485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4x3ml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13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Hóa chất kiểm chứng mức trung bình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Kiểm tra độ chính xác các kết quả xét nghiệm thường quy trong xét nghiệm sinh hóa. Sản phẩm đạt tiêu chuẩn ISO 13485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4x5ml</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14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Hóa chất kiểm chứng mức bệnh lý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Kiểm tra độ chính xác các kết quả xét nghiệm thường quy trong xét nghiệm sinh hóa ở dải cao.</w:t>
            </w:r>
            <w:r w:rsidRPr="006673FE">
              <w:rPr>
                <w:color w:val="000000" w:themeColor="text1"/>
                <w:szCs w:val="24"/>
              </w:rPr>
              <w:br/>
              <w:t xml:space="preserve">Sản phẩm đạt tiêu chuẩn ISO 13485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4x5ml</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r>
      <w:tr w:rsidR="006673FE" w:rsidRPr="006673FE" w:rsidTr="00F74B58">
        <w:trPr>
          <w:trHeight w:val="283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15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Dung dịch pha loãng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Dung dịch pha loãng mẫu</w:t>
            </w:r>
            <w:r w:rsidRPr="006673FE">
              <w:rPr>
                <w:color w:val="000000" w:themeColor="text1"/>
                <w:szCs w:val="24"/>
              </w:rPr>
              <w:br/>
              <w:t>Thành phần:</w:t>
            </w:r>
            <w:r w:rsidRPr="006673FE">
              <w:rPr>
                <w:color w:val="000000" w:themeColor="text1"/>
                <w:szCs w:val="24"/>
              </w:rPr>
              <w:br/>
              <w:t>Organic buffer &lt; 0,1%</w:t>
            </w:r>
            <w:r w:rsidRPr="006673FE">
              <w:rPr>
                <w:color w:val="000000" w:themeColor="text1"/>
                <w:szCs w:val="24"/>
              </w:rPr>
              <w:br/>
              <w:t>Sodium salts &lt;1.0%</w:t>
            </w:r>
            <w:r w:rsidRPr="006673FE">
              <w:rPr>
                <w:color w:val="000000" w:themeColor="text1"/>
                <w:szCs w:val="24"/>
              </w:rPr>
              <w:br/>
              <w:t>Natrium azide &lt;0.05%</w:t>
            </w:r>
            <w:r w:rsidRPr="006673FE">
              <w:rPr>
                <w:color w:val="000000" w:themeColor="text1"/>
                <w:szCs w:val="24"/>
              </w:rPr>
              <w:br/>
              <w:t>Độ pH: (7.80 ± 0.10)</w:t>
            </w:r>
            <w:r w:rsidRPr="006673FE">
              <w:rPr>
                <w:color w:val="000000" w:themeColor="text1"/>
                <w:szCs w:val="24"/>
              </w:rPr>
              <w:br/>
              <w:t xml:space="preserve">Điện trở suất: (84.0 ± 6.0) Ohm.cm </w:t>
            </w:r>
            <w:r w:rsidRPr="006673FE">
              <w:rPr>
                <w:color w:val="000000" w:themeColor="text1"/>
                <w:szCs w:val="24"/>
              </w:rPr>
              <w:br/>
              <w:t xml:space="preserve">Áp suất thẩm thấu: (245 ± 10) mOsmol/kg  </w:t>
            </w:r>
            <w:r w:rsidRPr="006673FE">
              <w:rPr>
                <w:color w:val="000000" w:themeColor="text1"/>
                <w:szCs w:val="24"/>
              </w:rPr>
              <w:br/>
              <w:t>Đạt tiêu chuẩn Iso 13485 hoặc tương đương.</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20 Lít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15</w:t>
            </w:r>
          </w:p>
        </w:tc>
      </w:tr>
      <w:tr w:rsidR="006673FE" w:rsidRPr="006673FE" w:rsidTr="00F74B58">
        <w:trPr>
          <w:trHeight w:val="25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16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Dung dịch ly giải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Dung dịch phá vỡ hồng cầu, giải phóng HGB. Thành phần: </w:t>
            </w:r>
            <w:r w:rsidRPr="006673FE">
              <w:rPr>
                <w:color w:val="000000" w:themeColor="text1"/>
                <w:szCs w:val="24"/>
              </w:rPr>
              <w:br/>
              <w:t>Ammonium salts &lt; 1.5%</w:t>
            </w:r>
            <w:r w:rsidRPr="006673FE">
              <w:rPr>
                <w:color w:val="000000" w:themeColor="text1"/>
                <w:szCs w:val="24"/>
              </w:rPr>
              <w:br/>
              <w:t>Sodium salts &lt; 2%</w:t>
            </w:r>
            <w:r w:rsidRPr="006673FE">
              <w:rPr>
                <w:color w:val="000000" w:themeColor="text1"/>
                <w:szCs w:val="24"/>
              </w:rPr>
              <w:br/>
              <w:t>Độ pH: (5.35 ± 0.40)</w:t>
            </w:r>
            <w:r w:rsidRPr="006673FE">
              <w:rPr>
                <w:color w:val="000000" w:themeColor="text1"/>
                <w:szCs w:val="24"/>
              </w:rPr>
              <w:br/>
              <w:t xml:space="preserve">Điện trở suất: (90.0 ± 6.0) Ohm.cm </w:t>
            </w:r>
            <w:r w:rsidRPr="006673FE">
              <w:rPr>
                <w:color w:val="000000" w:themeColor="text1"/>
                <w:szCs w:val="24"/>
              </w:rPr>
              <w:br/>
              <w:t xml:space="preserve">Áp suất thẩm thấu: (234 ± 10) mOsmol/kg   </w:t>
            </w:r>
            <w:r w:rsidRPr="006673FE">
              <w:rPr>
                <w:color w:val="000000" w:themeColor="text1"/>
                <w:szCs w:val="24"/>
              </w:rPr>
              <w:br/>
              <w:t>Đạt tiêu chuẩn Iso 13485 hoặc tương đương.</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500 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15</w:t>
            </w:r>
          </w:p>
        </w:tc>
      </w:tr>
      <w:tr w:rsidR="006673FE" w:rsidRPr="006673FE" w:rsidTr="00F74B58">
        <w:trPr>
          <w:trHeight w:val="220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17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 Dung dịch rửa máy </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Dung dịch rửa làm sạch các mảnh vụn tế bào,protein và triglyceride</w:t>
            </w:r>
            <w:r w:rsidRPr="006673FE">
              <w:rPr>
                <w:color w:val="000000" w:themeColor="text1"/>
                <w:szCs w:val="24"/>
              </w:rPr>
              <w:br/>
              <w:t xml:space="preserve">Sodium hypochlorite &lt; 4.0% </w:t>
            </w:r>
            <w:r w:rsidRPr="006673FE">
              <w:rPr>
                <w:color w:val="000000" w:themeColor="text1"/>
                <w:szCs w:val="24"/>
              </w:rPr>
              <w:br/>
              <w:t>Độ pH: (12.50 ± 0.50)</w:t>
            </w:r>
            <w:r w:rsidRPr="006673FE">
              <w:rPr>
                <w:color w:val="000000" w:themeColor="text1"/>
                <w:szCs w:val="24"/>
              </w:rPr>
              <w:br/>
              <w:t xml:space="preserve">Điện trở suất: (21.0 ± 6.0) Ohm.cm </w:t>
            </w:r>
            <w:r w:rsidRPr="006673FE">
              <w:rPr>
                <w:color w:val="000000" w:themeColor="text1"/>
                <w:szCs w:val="24"/>
              </w:rPr>
              <w:br/>
              <w:t>Đạt tiêu chuẩn Iso 13485  hoặc tương đương</w:t>
            </w:r>
            <w:r w:rsidRPr="006673FE">
              <w:rPr>
                <w:color w:val="000000" w:themeColor="text1"/>
                <w:szCs w:val="24"/>
              </w:rPr>
              <w:br/>
              <w:t>Hộp 50ml</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50 ml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Hộp </w:t>
            </w:r>
          </w:p>
        </w:tc>
        <w:tc>
          <w:tcPr>
            <w:tcW w:w="1060"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10 </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lastRenderedPageBreak/>
              <w:t xml:space="preserve">   18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Hóa chất kiểm chuẩn dùng cho máy phân tích huyết học</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xml:space="preserve">Dùng để kiểm chuẩn máy huyết học 3 thành phần Bạch cầu. Đạt tiêu chuẩn chất </w:t>
            </w:r>
            <w:proofErr w:type="gramStart"/>
            <w:r w:rsidRPr="006673FE">
              <w:rPr>
                <w:color w:val="000000" w:themeColor="text1"/>
                <w:szCs w:val="24"/>
              </w:rPr>
              <w:t>lượng  ISO</w:t>
            </w:r>
            <w:proofErr w:type="gramEnd"/>
            <w:r w:rsidRPr="006673FE">
              <w:rPr>
                <w:color w:val="000000" w:themeColor="text1"/>
                <w:szCs w:val="24"/>
              </w:rPr>
              <w:t>13485. Lọ 3ml</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3 ml</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Lọ</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3</w:t>
            </w:r>
          </w:p>
        </w:tc>
      </w:tr>
      <w:tr w:rsidR="006673FE" w:rsidRPr="006673FE" w:rsidTr="00F74B58">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1599"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left"/>
              <w:rPr>
                <w:b/>
                <w:bCs/>
                <w:color w:val="000000" w:themeColor="text1"/>
                <w:szCs w:val="24"/>
              </w:rPr>
            </w:pPr>
            <w:r w:rsidRPr="006673FE">
              <w:rPr>
                <w:b/>
                <w:bCs/>
                <w:color w:val="000000" w:themeColor="text1"/>
                <w:szCs w:val="24"/>
              </w:rPr>
              <w:t>Tổng: 18 khoản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left"/>
              <w:rPr>
                <w:color w:val="000000" w:themeColor="text1"/>
                <w:szCs w:val="24"/>
              </w:rPr>
            </w:pPr>
            <w:r w:rsidRPr="006673FE">
              <w:rPr>
                <w:color w:val="000000" w:themeColor="text1"/>
                <w:szCs w:val="24"/>
              </w:rPr>
              <w:t> </w:t>
            </w:r>
          </w:p>
        </w:tc>
      </w:tr>
      <w:tr w:rsidR="006673FE" w:rsidRPr="006673FE" w:rsidTr="00F74B58">
        <w:trPr>
          <w:trHeight w:val="495"/>
        </w:trPr>
        <w:tc>
          <w:tcPr>
            <w:tcW w:w="1040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left"/>
              <w:rPr>
                <w:b/>
                <w:bCs/>
                <w:color w:val="000000" w:themeColor="text1"/>
                <w:szCs w:val="24"/>
              </w:rPr>
            </w:pPr>
            <w:r w:rsidRPr="006673FE">
              <w:rPr>
                <w:b/>
                <w:bCs/>
                <w:color w:val="000000" w:themeColor="text1"/>
                <w:szCs w:val="24"/>
              </w:rPr>
              <w:t>Phần IV. Kit kiểm tra vệ sinh an toàn thực phẩm</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Kit kiểm tra nhanh axit vô cơ trong dấm ăn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Áp dụng: Dấm ăn; </w:t>
            </w:r>
            <w:r w:rsidRPr="006673FE">
              <w:rPr>
                <w:color w:val="000000" w:themeColor="text1"/>
                <w:szCs w:val="24"/>
              </w:rPr>
              <w:br/>
              <w:t>Giới hạn phát hiện: 500ppm;</w:t>
            </w:r>
            <w:r w:rsidRPr="006673FE">
              <w:rPr>
                <w:color w:val="000000" w:themeColor="text1"/>
                <w:szCs w:val="24"/>
              </w:rPr>
              <w:br/>
              <w:t>Thời gian phát hiện : 5-10 phút</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2</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Kit kiểm tra nhanh dầu mỡ ôi khét</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Áp dụng: Dầu ăn, mỡ động vật làm thực phẩm; </w:t>
            </w:r>
            <w:r w:rsidRPr="006673FE">
              <w:rPr>
                <w:color w:val="000000" w:themeColor="text1"/>
                <w:szCs w:val="24"/>
              </w:rPr>
              <w:br/>
              <w:t>Thời gian phát hiện : 5 phút</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3</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Kit kiểm tra nhanh hàn the</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Áp dụng: thịt, cá tươi, giò, chả, bánh cuốn, bánh phở; </w:t>
            </w:r>
            <w:r w:rsidRPr="006673FE">
              <w:rPr>
                <w:color w:val="000000" w:themeColor="text1"/>
                <w:szCs w:val="24"/>
              </w:rPr>
              <w:br/>
              <w:t>Giới hạn phát hiện: 50ppm</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50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4</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Kit kiểm tra nhanh Methanol trong rượu</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Áp dụng: rượu trắng; </w:t>
            </w:r>
            <w:r w:rsidRPr="006673FE">
              <w:rPr>
                <w:color w:val="000000" w:themeColor="text1"/>
                <w:szCs w:val="24"/>
              </w:rPr>
              <w:br/>
              <w:t>Giới hạn phát hiện: 0.06%</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2</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5</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Kit kiểm tra nhanh Focmon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Áp dụng: hải sản sống, thịt cá tươi, bánh phở, bún; </w:t>
            </w:r>
            <w:r w:rsidRPr="006673FE">
              <w:rPr>
                <w:color w:val="000000" w:themeColor="text1"/>
                <w:szCs w:val="24"/>
              </w:rPr>
              <w:br/>
              <w:t xml:space="preserve">Giới hạn phát hiện: 50ppm; </w:t>
            </w:r>
            <w:r w:rsidRPr="006673FE">
              <w:rPr>
                <w:color w:val="000000" w:themeColor="text1"/>
                <w:szCs w:val="24"/>
              </w:rPr>
              <w:br/>
              <w:t>Thời gian phát hiện : 5 phút</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6</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Kit kiểm tra nhanh phẩm màu</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Áp dụng: kiểm tra nhanh phẩm màu kiềm trong thực phẩm.</w:t>
            </w:r>
            <w:r w:rsidRPr="006673FE">
              <w:rPr>
                <w:color w:val="000000" w:themeColor="text1"/>
                <w:szCs w:val="24"/>
              </w:rPr>
              <w:br/>
              <w:t xml:space="preserve"> Thời gian phát hiện :  3-10 phút</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r>
      <w:tr w:rsidR="006673FE" w:rsidRPr="006673FE" w:rsidTr="00F74B58">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7</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Bộ kiểm tra độ sạch bát đĩa (tinh bột và dầu mỡ)</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Áp dụng:Phát hiện dấu vết dầu, mỡ và tinh bột trên bát, đĩa đã rửa; </w:t>
            </w:r>
            <w:r w:rsidRPr="006673FE">
              <w:rPr>
                <w:color w:val="000000" w:themeColor="text1"/>
                <w:szCs w:val="24"/>
              </w:rPr>
              <w:br/>
              <w:t>Thời gian phát hiện :  1-5 phút</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200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r>
      <w:tr w:rsidR="006673FE" w:rsidRPr="006673FE" w:rsidTr="00F74B58">
        <w:trPr>
          <w:trHeight w:val="12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8</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left"/>
              <w:rPr>
                <w:color w:val="000000" w:themeColor="text1"/>
                <w:szCs w:val="24"/>
              </w:rPr>
            </w:pPr>
            <w:r w:rsidRPr="006673FE">
              <w:rPr>
                <w:color w:val="000000" w:themeColor="text1"/>
                <w:szCs w:val="24"/>
              </w:rPr>
              <w:t>Kit kiểm tra nhanh dư lượng thuốc trừ sâu trong rau quả</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xml:space="preserve"> Áp dụng: Rau, củ, quả; </w:t>
            </w:r>
            <w:r w:rsidRPr="006673FE">
              <w:rPr>
                <w:color w:val="000000" w:themeColor="text1"/>
                <w:szCs w:val="24"/>
              </w:rPr>
              <w:br/>
              <w:t xml:space="preserve">Giới hạn phát hiện: 0.5ppm; </w:t>
            </w:r>
            <w:r w:rsidRPr="006673FE">
              <w:rPr>
                <w:color w:val="000000" w:themeColor="text1"/>
                <w:szCs w:val="24"/>
              </w:rPr>
              <w:br/>
              <w:t>Bảo quản: 4-8 độ C</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10 test/hộp</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Hộp</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1</w:t>
            </w:r>
          </w:p>
        </w:tc>
      </w:tr>
      <w:tr w:rsidR="006673FE" w:rsidRPr="006673FE" w:rsidTr="00F74B58">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 </w:t>
            </w:r>
          </w:p>
        </w:tc>
        <w:tc>
          <w:tcPr>
            <w:tcW w:w="1599"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b/>
                <w:bCs/>
                <w:color w:val="000000" w:themeColor="text1"/>
                <w:szCs w:val="24"/>
              </w:rPr>
            </w:pPr>
            <w:r w:rsidRPr="006673FE">
              <w:rPr>
                <w:b/>
                <w:bCs/>
                <w:color w:val="000000" w:themeColor="text1"/>
                <w:szCs w:val="24"/>
              </w:rPr>
              <w:t>Tổng cộng: 08 khoản</w:t>
            </w:r>
          </w:p>
        </w:tc>
        <w:tc>
          <w:tcPr>
            <w:tcW w:w="4961"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843" w:type="dxa"/>
            <w:tcBorders>
              <w:top w:val="nil"/>
              <w:left w:val="nil"/>
              <w:bottom w:val="single" w:sz="4" w:space="0" w:color="auto"/>
              <w:right w:val="single" w:sz="4" w:space="0" w:color="auto"/>
            </w:tcBorders>
            <w:shd w:val="clear" w:color="auto" w:fill="auto"/>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c>
          <w:tcPr>
            <w:tcW w:w="1060" w:type="dxa"/>
            <w:tcBorders>
              <w:top w:val="nil"/>
              <w:left w:val="nil"/>
              <w:bottom w:val="single" w:sz="4" w:space="0" w:color="auto"/>
              <w:right w:val="single" w:sz="4" w:space="0" w:color="auto"/>
            </w:tcBorders>
            <w:shd w:val="clear" w:color="auto" w:fill="auto"/>
            <w:noWrap/>
            <w:vAlign w:val="center"/>
            <w:hideMark/>
          </w:tcPr>
          <w:p w:rsidR="00DA4F64" w:rsidRPr="006673FE" w:rsidRDefault="00DA4F64" w:rsidP="00F74B58">
            <w:pPr>
              <w:jc w:val="center"/>
              <w:rPr>
                <w:color w:val="000000" w:themeColor="text1"/>
                <w:szCs w:val="24"/>
              </w:rPr>
            </w:pPr>
            <w:r w:rsidRPr="006673FE">
              <w:rPr>
                <w:color w:val="000000" w:themeColor="text1"/>
                <w:szCs w:val="24"/>
              </w:rPr>
              <w:t> </w:t>
            </w:r>
          </w:p>
        </w:tc>
      </w:tr>
    </w:tbl>
    <w:p w:rsidR="00DA4F64" w:rsidRPr="006673FE" w:rsidRDefault="00DA4F64" w:rsidP="00DA4F64">
      <w:pPr>
        <w:spacing w:line="276" w:lineRule="auto"/>
        <w:ind w:firstLine="709"/>
        <w:rPr>
          <w:b/>
          <w:color w:val="000000" w:themeColor="text1"/>
          <w:sz w:val="28"/>
          <w:szCs w:val="28"/>
          <w:lang w:val="nl-NL"/>
        </w:rPr>
      </w:pPr>
    </w:p>
    <w:p w:rsidR="00DA4F64" w:rsidRPr="006673FE" w:rsidRDefault="00DA4F64" w:rsidP="00DA4F64">
      <w:pPr>
        <w:widowControl w:val="0"/>
        <w:tabs>
          <w:tab w:val="right" w:pos="7254"/>
        </w:tabs>
        <w:spacing w:line="276" w:lineRule="auto"/>
        <w:rPr>
          <w:b/>
          <w:i/>
          <w:color w:val="000000" w:themeColor="text1"/>
          <w:sz w:val="28"/>
          <w:szCs w:val="28"/>
          <w:u w:val="single"/>
          <w:lang w:val="nl-NL"/>
        </w:rPr>
      </w:pPr>
      <w:r w:rsidRPr="006673FE">
        <w:rPr>
          <w:b/>
          <w:i/>
          <w:color w:val="000000" w:themeColor="text1"/>
          <w:sz w:val="28"/>
          <w:szCs w:val="28"/>
          <w:u w:val="single"/>
          <w:lang w:val="nl-NL"/>
        </w:rPr>
        <w:t xml:space="preserve">Ghi chú: </w:t>
      </w:r>
    </w:p>
    <w:p w:rsidR="00DA4F64" w:rsidRPr="006673FE" w:rsidRDefault="00DA4F64" w:rsidP="00DA4F64">
      <w:pPr>
        <w:spacing w:line="276" w:lineRule="auto"/>
        <w:ind w:right="43" w:firstLine="567"/>
        <w:rPr>
          <w:i/>
          <w:color w:val="000000" w:themeColor="text1"/>
          <w:sz w:val="28"/>
          <w:szCs w:val="28"/>
          <w:lang w:val="sv-SE"/>
        </w:rPr>
      </w:pPr>
      <w:r w:rsidRPr="006673FE">
        <w:rPr>
          <w:i/>
          <w:color w:val="000000" w:themeColor="text1"/>
          <w:sz w:val="28"/>
          <w:szCs w:val="28"/>
          <w:lang w:val="sv-SE"/>
        </w:rPr>
        <w:lastRenderedPageBreak/>
        <w:t xml:space="preserve">- Nội dung mô tả </w:t>
      </w:r>
      <w:r w:rsidRPr="006673FE">
        <w:rPr>
          <w:i/>
          <w:color w:val="000000" w:themeColor="text1"/>
          <w:sz w:val="28"/>
          <w:szCs w:val="28"/>
          <w:lang w:val="vi-VN"/>
        </w:rPr>
        <w:t xml:space="preserve">Yêu cầu thông số kỹ thuật quy định trong mục này chỉ nhằm mục đích mô tả và không nhằm mục đích hạn chế nhà thầu. </w:t>
      </w:r>
      <w:r w:rsidRPr="006673FE">
        <w:rPr>
          <w:i/>
          <w:color w:val="000000" w:themeColor="text1"/>
          <w:sz w:val="28"/>
          <w:szCs w:val="28"/>
          <w:lang w:val="sv-SE"/>
        </w:rPr>
        <w:t xml:space="preserve">Bất kỳ thương hiệu, ký mã hiệu, danh từ riêng (nếu có) trong bảng yêu cầu kỹ thuật chi tiết chỉ mang tính chất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Chủ đầu tư thấy rằng những thay thế đó vẫn đảm bảo </w:t>
      </w:r>
      <w:r w:rsidRPr="006673FE">
        <w:rPr>
          <w:color w:val="000000" w:themeColor="text1"/>
          <w:lang w:val="sv-SE"/>
        </w:rPr>
        <w:t xml:space="preserve"> </w:t>
      </w:r>
      <w:r w:rsidRPr="006673FE">
        <w:rPr>
          <w:i/>
          <w:iCs/>
          <w:color w:val="000000" w:themeColor="text1"/>
          <w:sz w:val="28"/>
          <w:szCs w:val="28"/>
          <w:lang w:val="sv-SE"/>
        </w:rPr>
        <w:t xml:space="preserve">“tương đương” </w:t>
      </w:r>
      <w:r w:rsidRPr="006673FE">
        <w:rPr>
          <w:i/>
          <w:color w:val="000000" w:themeColor="text1"/>
          <w:sz w:val="28"/>
          <w:szCs w:val="28"/>
          <w:lang w:val="sv-SE"/>
        </w:rPr>
        <w:t>hoặc</w:t>
      </w:r>
      <w:r w:rsidRPr="006673FE">
        <w:rPr>
          <w:i/>
          <w:iCs/>
          <w:color w:val="000000" w:themeColor="text1"/>
          <w:sz w:val="28"/>
          <w:szCs w:val="28"/>
          <w:lang w:val="sv-SE"/>
        </w:rPr>
        <w:t>“</w:t>
      </w:r>
      <w:r w:rsidRPr="006673FE">
        <w:rPr>
          <w:i/>
          <w:color w:val="000000" w:themeColor="text1"/>
          <w:sz w:val="28"/>
          <w:szCs w:val="28"/>
          <w:lang w:val="sv-SE"/>
        </w:rPr>
        <w:t xml:space="preserve">ưu việt” so với yêu cầu được quy định tại Chương V. . </w:t>
      </w:r>
    </w:p>
    <w:p w:rsidR="00DA4F64" w:rsidRPr="006673FE" w:rsidRDefault="00DA4F64" w:rsidP="00DA4F64">
      <w:pPr>
        <w:pStyle w:val="HeaderSectionVI"/>
        <w:spacing w:before="0" w:after="0" w:line="276" w:lineRule="auto"/>
        <w:ind w:firstLine="567"/>
        <w:jc w:val="both"/>
        <w:rPr>
          <w:color w:val="000000" w:themeColor="text1"/>
          <w:sz w:val="28"/>
          <w:szCs w:val="28"/>
          <w:lang w:val="vi-VN"/>
        </w:rPr>
      </w:pPr>
      <w:r w:rsidRPr="006673FE">
        <w:rPr>
          <w:b w:val="0"/>
          <w:i/>
          <w:color w:val="000000" w:themeColor="text1"/>
          <w:sz w:val="28"/>
          <w:szCs w:val="28"/>
          <w:lang w:val="vi-VN"/>
        </w:rPr>
        <w:t xml:space="preserve">-  Tương đương được hiểu là tương đương về mặt kỹ thuật, tính năng sử dụng, tiêu chuẩn công nghệ, Nhà thầu có thể chào hàng hóa được nêu trên hoặc loại hàng hóa khác nhưng phải chứng minh sự tương đương hoặc </w:t>
      </w:r>
      <w:r w:rsidRPr="006673FE">
        <w:rPr>
          <w:b w:val="0"/>
          <w:i/>
          <w:color w:val="000000" w:themeColor="text1"/>
          <w:sz w:val="28"/>
          <w:szCs w:val="28"/>
          <w:lang w:val="sv-SE"/>
        </w:rPr>
        <w:t>ưu việt</w:t>
      </w:r>
      <w:r w:rsidRPr="006673FE">
        <w:rPr>
          <w:b w:val="0"/>
          <w:i/>
          <w:color w:val="000000" w:themeColor="text1"/>
          <w:sz w:val="28"/>
          <w:szCs w:val="28"/>
          <w:lang w:val="vi-VN"/>
        </w:rPr>
        <w:t xml:space="preserve"> so với hàng hóa được nêu trên</w:t>
      </w:r>
      <w:r w:rsidRPr="006673FE">
        <w:rPr>
          <w:b w:val="0"/>
          <w:i/>
          <w:color w:val="000000" w:themeColor="text1"/>
          <w:sz w:val="28"/>
          <w:szCs w:val="28"/>
          <w:lang w:val="sv-SE"/>
        </w:rPr>
        <w:t>.</w:t>
      </w:r>
      <w:r w:rsidRPr="006673FE">
        <w:rPr>
          <w:b w:val="0"/>
          <w:i/>
          <w:color w:val="000000" w:themeColor="text1"/>
          <w:sz w:val="28"/>
          <w:szCs w:val="28"/>
          <w:lang w:val="vi-VN"/>
        </w:rPr>
        <w:t xml:space="preserve"> </w:t>
      </w:r>
      <w:r w:rsidRPr="006673FE">
        <w:rPr>
          <w:bCs/>
          <w:i/>
          <w:color w:val="000000" w:themeColor="text1"/>
          <w:sz w:val="28"/>
          <w:szCs w:val="28"/>
          <w:lang w:val="vi-VN"/>
        </w:rPr>
        <w:t>Để chứng minh sự tương đương hoặc phù hợp của 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E-HSDT</w:t>
      </w:r>
      <w:r w:rsidRPr="006673FE">
        <w:rPr>
          <w:b w:val="0"/>
          <w:i/>
          <w:color w:val="000000" w:themeColor="text1"/>
          <w:sz w:val="28"/>
          <w:szCs w:val="28"/>
          <w:lang w:val="vi-VN"/>
        </w:rPr>
        <w:t>. Nếu nhà thầu không có tài liệu chứng minh sự tương đương hoặc ưu việt hơn thì được xem là không đạt về mặt kỹ thuật</w:t>
      </w:r>
      <w:r w:rsidRPr="006673FE">
        <w:rPr>
          <w:color w:val="000000" w:themeColor="text1"/>
          <w:sz w:val="28"/>
          <w:szCs w:val="28"/>
          <w:lang w:val="vi-VN"/>
        </w:rPr>
        <w:t>.</w:t>
      </w:r>
    </w:p>
    <w:p w:rsidR="00DA4F64" w:rsidRPr="006673FE" w:rsidRDefault="00DA4F64" w:rsidP="00DA4F64">
      <w:pPr>
        <w:pStyle w:val="HeaderSectionVI"/>
        <w:spacing w:before="0" w:after="0" w:line="276" w:lineRule="auto"/>
        <w:ind w:firstLine="567"/>
        <w:jc w:val="left"/>
        <w:rPr>
          <w:color w:val="000000" w:themeColor="text1"/>
          <w:sz w:val="28"/>
          <w:szCs w:val="28"/>
          <w:lang w:val="vi-VN"/>
        </w:rPr>
      </w:pPr>
      <w:r w:rsidRPr="006673FE">
        <w:rPr>
          <w:color w:val="000000" w:themeColor="text1"/>
          <w:sz w:val="28"/>
          <w:szCs w:val="28"/>
          <w:lang w:val="vi-VN"/>
        </w:rPr>
        <w:t>2.3. Yêu cầu khác</w:t>
      </w:r>
    </w:p>
    <w:p w:rsidR="00DA4F64" w:rsidRPr="006673FE" w:rsidRDefault="00DA4F64" w:rsidP="00DA4F64">
      <w:pPr>
        <w:spacing w:line="276" w:lineRule="auto"/>
        <w:ind w:firstLine="567"/>
        <w:rPr>
          <w:color w:val="000000" w:themeColor="text1"/>
          <w:sz w:val="28"/>
          <w:szCs w:val="28"/>
          <w:lang w:val="vi-VN"/>
        </w:rPr>
      </w:pPr>
      <w:r w:rsidRPr="006673FE">
        <w:rPr>
          <w:iCs/>
          <w:color w:val="000000" w:themeColor="text1"/>
          <w:sz w:val="28"/>
          <w:szCs w:val="28"/>
          <w:lang w:val="vi-VN"/>
        </w:rPr>
        <w:t xml:space="preserve">- </w:t>
      </w:r>
      <w:r w:rsidRPr="006673FE">
        <w:rPr>
          <w:color w:val="000000" w:themeColor="text1"/>
          <w:sz w:val="28"/>
          <w:szCs w:val="28"/>
          <w:lang w:val="vi-VN"/>
        </w:rPr>
        <w:t>E-HSDT của nhà thầu phải đính kèm bản Scan toàn bộ các tài liệu để chứng minh về năng lực, kinh nghiệm và kỹ thuật để Chủ đầu tư kiểm tra trong quá trình đánh giá E-HSDT.</w:t>
      </w:r>
    </w:p>
    <w:p w:rsidR="00DA4F64" w:rsidRPr="006673FE" w:rsidRDefault="00DA4F64" w:rsidP="00DA4F64">
      <w:pPr>
        <w:spacing w:line="276" w:lineRule="auto"/>
        <w:ind w:firstLine="567"/>
        <w:rPr>
          <w:iCs/>
          <w:color w:val="000000" w:themeColor="text1"/>
          <w:sz w:val="28"/>
          <w:szCs w:val="28"/>
          <w:lang w:val="vi-VN"/>
        </w:rPr>
      </w:pPr>
      <w:r w:rsidRPr="006673FE">
        <w:rPr>
          <w:iCs/>
          <w:color w:val="000000" w:themeColor="text1"/>
          <w:sz w:val="28"/>
          <w:szCs w:val="28"/>
          <w:lang w:val="vi-VN"/>
        </w:rPr>
        <w:t>- Có Catalog hoặc tài liệu kỹ thuật khác có đầy đủ nội dung chứng minh các đặc tính, thông số kỹ thuật đối với các hàng hóa chào thầu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p>
    <w:p w:rsidR="00DA4F64" w:rsidRPr="006673FE" w:rsidRDefault="00DA4F64" w:rsidP="00DA4F64">
      <w:pPr>
        <w:widowControl w:val="0"/>
        <w:spacing w:line="276" w:lineRule="auto"/>
        <w:rPr>
          <w:color w:val="000000" w:themeColor="text1"/>
          <w:sz w:val="28"/>
          <w:szCs w:val="28"/>
          <w:lang w:val="sv-SE"/>
        </w:rPr>
      </w:pPr>
      <w:r w:rsidRPr="006673FE">
        <w:rPr>
          <w:iCs/>
          <w:color w:val="000000" w:themeColor="text1"/>
          <w:sz w:val="28"/>
          <w:szCs w:val="28"/>
          <w:lang w:val="vi-VN"/>
        </w:rPr>
        <w:t>- Nhà thầu phải cam kết hàng hóa cung cấp phải tương thích với các trang thiết bị hiện có tại Đơn vị sử dụng.</w:t>
      </w:r>
      <w:r w:rsidRPr="006673FE">
        <w:rPr>
          <w:bCs/>
          <w:color w:val="000000" w:themeColor="text1"/>
          <w:spacing w:val="-2"/>
          <w:sz w:val="28"/>
          <w:szCs w:val="28"/>
          <w:lang w:val="sv-SE"/>
        </w:rPr>
        <w:t xml:space="preserve"> T</w:t>
      </w:r>
      <w:r w:rsidRPr="006673FE">
        <w:rPr>
          <w:bCs/>
          <w:color w:val="000000" w:themeColor="text1"/>
          <w:sz w:val="28"/>
          <w:szCs w:val="28"/>
          <w:lang w:val="sv-SE"/>
        </w:rPr>
        <w:t>rước khi ký hợp đồng thì Chủ đầu tư có thể yêu cầu nhà thầu cung cấp hóa chất mẫu của nhà thầu để đ</w:t>
      </w:r>
      <w:r w:rsidRPr="006673FE">
        <w:rPr>
          <w:color w:val="000000" w:themeColor="text1"/>
          <w:spacing w:val="-2"/>
          <w:sz w:val="28"/>
          <w:szCs w:val="28"/>
          <w:lang w:val="vi-VN"/>
        </w:rPr>
        <w:t xml:space="preserve">ảm bảo </w:t>
      </w:r>
      <w:r w:rsidRPr="006673FE">
        <w:rPr>
          <w:color w:val="000000" w:themeColor="text1"/>
          <w:sz w:val="28"/>
          <w:szCs w:val="28"/>
          <w:lang w:val="sv-SE"/>
        </w:rPr>
        <w:t>đáp ứng yêu cầu về năng lực kỹ thuật theo quy định về “Điều kiện ký kết hợp đồng” tại Khoản 2 Điều 66 Luật đấu thầu số 22/2023/QH15. Trường hợp Nhà thầu không cung cấp hoặc không đáp ứng, Nhà thầu sẽ không đủ điều kiện xét trúng thầu theo hướng dẫn tại hoản 19 Điều 140 Nghị định số 214/2025/NĐ-CP.</w:t>
      </w:r>
    </w:p>
    <w:p w:rsidR="00DA4F64" w:rsidRPr="006673FE" w:rsidRDefault="00DA4F64" w:rsidP="00DA4F64">
      <w:pPr>
        <w:spacing w:line="276" w:lineRule="auto"/>
        <w:ind w:firstLine="567"/>
        <w:rPr>
          <w:b/>
          <w:bCs/>
          <w:color w:val="000000" w:themeColor="text1"/>
          <w:sz w:val="28"/>
          <w:szCs w:val="28"/>
          <w:lang w:val="vi-VN"/>
        </w:rPr>
      </w:pPr>
      <w:r w:rsidRPr="006673FE">
        <w:rPr>
          <w:color w:val="000000" w:themeColor="text1"/>
          <w:sz w:val="28"/>
          <w:szCs w:val="28"/>
          <w:lang w:val="vi-VN"/>
        </w:rPr>
        <w:lastRenderedPageBreak/>
        <w:t>- Nhà thầu phải cung cấp đầy đủ thông tin của hàng hóa vào "Bảng kê khai chi tiết hàng hóa dự thầu" dưới đây:</w:t>
      </w:r>
    </w:p>
    <w:p w:rsidR="00DA4F64" w:rsidRPr="006673FE" w:rsidRDefault="00DA4F64" w:rsidP="00DA4F64">
      <w:pPr>
        <w:pStyle w:val="SectionVIHeader"/>
        <w:widowControl w:val="0"/>
        <w:spacing w:before="0" w:after="0" w:line="264" w:lineRule="auto"/>
        <w:jc w:val="both"/>
        <w:rPr>
          <w:color w:val="000000" w:themeColor="text1"/>
          <w:sz w:val="28"/>
          <w:szCs w:val="28"/>
          <w:lang w:val="nl-NL"/>
        </w:rPr>
      </w:pPr>
    </w:p>
    <w:p w:rsidR="00DA4F64" w:rsidRPr="006673FE" w:rsidRDefault="00DA4F64" w:rsidP="00DA4F64">
      <w:pPr>
        <w:ind w:firstLine="720"/>
        <w:jc w:val="center"/>
        <w:rPr>
          <w:b/>
          <w:bCs/>
          <w:color w:val="000000" w:themeColor="text1"/>
          <w:sz w:val="28"/>
          <w:szCs w:val="28"/>
          <w:lang w:val="vi-VN"/>
        </w:rPr>
        <w:sectPr w:rsidR="00DA4F64" w:rsidRPr="006673FE">
          <w:pgSz w:w="12240" w:h="15840"/>
          <w:pgMar w:top="1440" w:right="1440" w:bottom="1440" w:left="1440" w:header="720" w:footer="720" w:gutter="0"/>
          <w:cols w:space="720"/>
          <w:docGrid w:linePitch="360"/>
        </w:sectPr>
      </w:pPr>
    </w:p>
    <w:p w:rsidR="00DA4F64" w:rsidRPr="006673FE" w:rsidRDefault="00DA4F64" w:rsidP="00DA4F64">
      <w:pPr>
        <w:ind w:firstLine="720"/>
        <w:jc w:val="center"/>
        <w:rPr>
          <w:b/>
          <w:bCs/>
          <w:color w:val="000000" w:themeColor="text1"/>
          <w:sz w:val="28"/>
          <w:szCs w:val="28"/>
          <w:lang w:val="vi-VN"/>
        </w:rPr>
      </w:pPr>
      <w:r w:rsidRPr="006673FE">
        <w:rPr>
          <w:b/>
          <w:bCs/>
          <w:color w:val="000000" w:themeColor="text1"/>
          <w:sz w:val="28"/>
          <w:szCs w:val="28"/>
          <w:lang w:val="vi-VN"/>
        </w:rPr>
        <w:lastRenderedPageBreak/>
        <w:t>B</w:t>
      </w:r>
      <w:r w:rsidRPr="006673FE">
        <w:rPr>
          <w:b/>
          <w:bCs/>
          <w:color w:val="000000" w:themeColor="text1"/>
          <w:sz w:val="28"/>
          <w:szCs w:val="28"/>
          <w:lang w:val="pt-BR"/>
        </w:rPr>
        <w:t xml:space="preserve">ẢNG </w:t>
      </w:r>
      <w:r w:rsidRPr="006673FE">
        <w:rPr>
          <w:b/>
          <w:bCs/>
          <w:color w:val="000000" w:themeColor="text1"/>
          <w:sz w:val="28"/>
          <w:szCs w:val="28"/>
          <w:lang w:val="vi-VN"/>
        </w:rPr>
        <w:t>KÊ KHAI CHI TIẾT HÀNG HÓA DỰ THẦU</w:t>
      </w:r>
    </w:p>
    <w:p w:rsidR="00DA4F64" w:rsidRPr="006673FE" w:rsidRDefault="00DA4F64" w:rsidP="00DA4F64">
      <w:pPr>
        <w:rPr>
          <w:bCs/>
          <w:color w:val="000000" w:themeColor="text1"/>
          <w:sz w:val="28"/>
          <w:szCs w:val="28"/>
          <w:lang w:val="pt-BR"/>
        </w:rPr>
      </w:pPr>
      <w:r w:rsidRPr="006673FE">
        <w:rPr>
          <w:bCs/>
          <w:color w:val="000000" w:themeColor="text1"/>
          <w:sz w:val="28"/>
          <w:szCs w:val="28"/>
          <w:lang w:val="pt-BR"/>
        </w:rPr>
        <w:t>Tên nhà thầu: ....................................</w:t>
      </w:r>
    </w:p>
    <w:p w:rsidR="00DA4F64" w:rsidRPr="006673FE" w:rsidRDefault="00DA4F64" w:rsidP="00DA4F64">
      <w:pPr>
        <w:rPr>
          <w:bCs/>
          <w:color w:val="000000" w:themeColor="text1"/>
          <w:sz w:val="28"/>
          <w:szCs w:val="28"/>
          <w:lang w:val="pt-BR"/>
        </w:rPr>
      </w:pPr>
      <w:r w:rsidRPr="006673FE">
        <w:rPr>
          <w:bCs/>
          <w:color w:val="000000" w:themeColor="text1"/>
          <w:sz w:val="28"/>
          <w:szCs w:val="28"/>
          <w:lang w:val="vi-VN"/>
        </w:rPr>
        <w:t>Địa chỉ</w:t>
      </w:r>
      <w:r w:rsidRPr="006673FE">
        <w:rPr>
          <w:bCs/>
          <w:color w:val="000000" w:themeColor="text1"/>
          <w:sz w:val="28"/>
          <w:szCs w:val="28"/>
          <w:lang w:val="pt-BR"/>
        </w:rPr>
        <w:t>: ..............................................</w:t>
      </w:r>
    </w:p>
    <w:p w:rsidR="00DA4F64" w:rsidRPr="006673FE" w:rsidRDefault="00DA4F64" w:rsidP="00DA4F64">
      <w:pPr>
        <w:rPr>
          <w:bCs/>
          <w:color w:val="000000" w:themeColor="text1"/>
          <w:sz w:val="28"/>
          <w:szCs w:val="28"/>
          <w:lang w:val="pt-BR"/>
        </w:rPr>
      </w:pPr>
      <w:r w:rsidRPr="006673FE">
        <w:rPr>
          <w:bCs/>
          <w:color w:val="000000" w:themeColor="text1"/>
          <w:sz w:val="28"/>
          <w:szCs w:val="28"/>
          <w:lang w:val="vi-VN"/>
        </w:rPr>
        <w:t>Số điện thoại</w:t>
      </w:r>
      <w:r w:rsidRPr="006673FE">
        <w:rPr>
          <w:bCs/>
          <w:color w:val="000000" w:themeColor="text1"/>
          <w:sz w:val="28"/>
          <w:szCs w:val="28"/>
          <w:lang w:val="pt-BR"/>
        </w:rPr>
        <w:t>: ...................................</w:t>
      </w:r>
    </w:p>
    <w:p w:rsidR="00DA4F64" w:rsidRPr="006673FE" w:rsidRDefault="00DA4F64" w:rsidP="00DA4F64">
      <w:pPr>
        <w:rPr>
          <w:bCs/>
          <w:color w:val="000000" w:themeColor="text1"/>
          <w:sz w:val="28"/>
          <w:szCs w:val="28"/>
          <w:lang w:val="pt-BR"/>
        </w:rPr>
      </w:pPr>
      <w:r w:rsidRPr="006673FE">
        <w:rPr>
          <w:bCs/>
          <w:color w:val="000000" w:themeColor="text1"/>
          <w:sz w:val="28"/>
          <w:szCs w:val="28"/>
          <w:lang w:val="pt-BR"/>
        </w:rPr>
        <w:t>Gói thầu: .........................................</w:t>
      </w:r>
    </w:p>
    <w:p w:rsidR="00DA4F64" w:rsidRPr="006673FE" w:rsidRDefault="00DA4F64" w:rsidP="00DA4F64">
      <w:pPr>
        <w:rPr>
          <w:bCs/>
          <w:color w:val="000000" w:themeColor="text1"/>
          <w:sz w:val="28"/>
          <w:szCs w:val="28"/>
          <w:lang w:val="pt-BR"/>
        </w:rPr>
      </w:pPr>
    </w:p>
    <w:tbl>
      <w:tblPr>
        <w:tblW w:w="53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650"/>
        <w:gridCol w:w="649"/>
        <w:gridCol w:w="760"/>
        <w:gridCol w:w="807"/>
        <w:gridCol w:w="665"/>
        <w:gridCol w:w="589"/>
        <w:gridCol w:w="698"/>
        <w:gridCol w:w="801"/>
        <w:gridCol w:w="540"/>
        <w:gridCol w:w="722"/>
        <w:gridCol w:w="1088"/>
        <w:gridCol w:w="1543"/>
      </w:tblGrid>
      <w:tr w:rsidR="006673FE" w:rsidRPr="006673FE" w:rsidTr="00F74B58">
        <w:tc>
          <w:tcPr>
            <w:tcW w:w="674" w:type="dxa"/>
            <w:vAlign w:val="center"/>
          </w:tcPr>
          <w:p w:rsidR="00DA4F64" w:rsidRPr="006673FE" w:rsidRDefault="00DA4F64" w:rsidP="00F74B58">
            <w:pPr>
              <w:jc w:val="center"/>
              <w:rPr>
                <w:b/>
                <w:noProof/>
                <w:color w:val="000000" w:themeColor="text1"/>
                <w:szCs w:val="26"/>
              </w:rPr>
            </w:pPr>
            <w:r w:rsidRPr="006673FE">
              <w:rPr>
                <w:b/>
                <w:noProof/>
                <w:color w:val="000000" w:themeColor="text1"/>
                <w:szCs w:val="26"/>
              </w:rPr>
              <w:t>STT</w:t>
            </w:r>
          </w:p>
        </w:tc>
        <w:tc>
          <w:tcPr>
            <w:tcW w:w="880" w:type="dxa"/>
            <w:vAlign w:val="center"/>
          </w:tcPr>
          <w:p w:rsidR="00DA4F64" w:rsidRPr="006673FE" w:rsidRDefault="00DA4F64" w:rsidP="00F74B58">
            <w:pPr>
              <w:jc w:val="center"/>
              <w:rPr>
                <w:b/>
                <w:noProof/>
                <w:color w:val="000000" w:themeColor="text1"/>
                <w:szCs w:val="26"/>
              </w:rPr>
            </w:pPr>
            <w:r w:rsidRPr="006673FE">
              <w:rPr>
                <w:b/>
                <w:noProof/>
                <w:color w:val="000000" w:themeColor="text1"/>
                <w:szCs w:val="26"/>
              </w:rPr>
              <w:t>Mã phần (lô)</w:t>
            </w:r>
          </w:p>
        </w:tc>
        <w:tc>
          <w:tcPr>
            <w:tcW w:w="878" w:type="dxa"/>
            <w:vAlign w:val="center"/>
          </w:tcPr>
          <w:p w:rsidR="00DA4F64" w:rsidRPr="006673FE" w:rsidRDefault="00DA4F64" w:rsidP="00F74B58">
            <w:pPr>
              <w:ind w:right="-111"/>
              <w:jc w:val="center"/>
              <w:rPr>
                <w:b/>
                <w:noProof/>
                <w:color w:val="000000" w:themeColor="text1"/>
                <w:szCs w:val="26"/>
              </w:rPr>
            </w:pPr>
            <w:r w:rsidRPr="006673FE">
              <w:rPr>
                <w:b/>
                <w:noProof/>
                <w:color w:val="000000" w:themeColor="text1"/>
                <w:szCs w:val="26"/>
              </w:rPr>
              <w:t>Danh mục hàng hóa</w:t>
            </w:r>
          </w:p>
        </w:tc>
        <w:tc>
          <w:tcPr>
            <w:tcW w:w="1051" w:type="dxa"/>
            <w:vAlign w:val="center"/>
          </w:tcPr>
          <w:p w:rsidR="00DA4F64" w:rsidRPr="006673FE" w:rsidRDefault="00DA4F64" w:rsidP="00F74B58">
            <w:pPr>
              <w:ind w:right="-106"/>
              <w:jc w:val="center"/>
              <w:rPr>
                <w:b/>
                <w:noProof/>
                <w:color w:val="000000" w:themeColor="text1"/>
                <w:szCs w:val="26"/>
              </w:rPr>
            </w:pPr>
            <w:r w:rsidRPr="006673FE">
              <w:rPr>
                <w:b/>
                <w:noProof/>
                <w:color w:val="000000" w:themeColor="text1"/>
                <w:szCs w:val="26"/>
              </w:rPr>
              <w:t>Tên thương mại</w:t>
            </w:r>
          </w:p>
          <w:p w:rsidR="00DA4F64" w:rsidRPr="006673FE" w:rsidRDefault="00DA4F64" w:rsidP="00F74B58">
            <w:pPr>
              <w:jc w:val="center"/>
              <w:rPr>
                <w:b/>
                <w:noProof/>
                <w:color w:val="000000" w:themeColor="text1"/>
                <w:szCs w:val="26"/>
              </w:rPr>
            </w:pPr>
            <w:r w:rsidRPr="006673FE">
              <w:rPr>
                <w:b/>
                <w:noProof/>
                <w:color w:val="000000" w:themeColor="text1"/>
                <w:szCs w:val="26"/>
              </w:rPr>
              <w:t>(nếu có)</w:t>
            </w:r>
          </w:p>
        </w:tc>
        <w:tc>
          <w:tcPr>
            <w:tcW w:w="1124" w:type="dxa"/>
            <w:vAlign w:val="center"/>
          </w:tcPr>
          <w:p w:rsidR="00DA4F64" w:rsidRPr="006673FE" w:rsidRDefault="00DA4F64" w:rsidP="00F74B58">
            <w:pPr>
              <w:ind w:right="-106"/>
              <w:jc w:val="center"/>
              <w:rPr>
                <w:b/>
                <w:noProof/>
                <w:color w:val="000000" w:themeColor="text1"/>
                <w:szCs w:val="26"/>
              </w:rPr>
            </w:pPr>
            <w:r w:rsidRPr="006673FE">
              <w:rPr>
                <w:b/>
                <w:noProof/>
                <w:color w:val="000000" w:themeColor="text1"/>
                <w:szCs w:val="26"/>
              </w:rPr>
              <w:t>Ký mã hiệu</w:t>
            </w:r>
          </w:p>
        </w:tc>
        <w:tc>
          <w:tcPr>
            <w:tcW w:w="903" w:type="dxa"/>
            <w:vAlign w:val="center"/>
          </w:tcPr>
          <w:p w:rsidR="00DA4F64" w:rsidRPr="006673FE" w:rsidRDefault="00DA4F64" w:rsidP="00F74B58">
            <w:pPr>
              <w:ind w:right="-106"/>
              <w:jc w:val="center"/>
              <w:rPr>
                <w:b/>
                <w:noProof/>
                <w:color w:val="000000" w:themeColor="text1"/>
                <w:szCs w:val="26"/>
              </w:rPr>
            </w:pPr>
            <w:r w:rsidRPr="006673FE">
              <w:rPr>
                <w:b/>
                <w:noProof/>
                <w:color w:val="000000" w:themeColor="text1"/>
                <w:szCs w:val="26"/>
              </w:rPr>
              <w:t>Nhãn hiệu</w:t>
            </w:r>
          </w:p>
        </w:tc>
        <w:tc>
          <w:tcPr>
            <w:tcW w:w="785" w:type="dxa"/>
            <w:vAlign w:val="center"/>
          </w:tcPr>
          <w:p w:rsidR="00DA4F64" w:rsidRPr="006673FE" w:rsidRDefault="00DA4F64" w:rsidP="00F74B58">
            <w:pPr>
              <w:ind w:right="-106"/>
              <w:rPr>
                <w:b/>
                <w:noProof/>
                <w:color w:val="000000" w:themeColor="text1"/>
                <w:szCs w:val="26"/>
              </w:rPr>
            </w:pPr>
            <w:r w:rsidRPr="006673FE">
              <w:rPr>
                <w:b/>
                <w:bCs/>
                <w:color w:val="000000" w:themeColor="text1"/>
                <w:szCs w:val="26"/>
              </w:rPr>
              <w:t>Xuất xứ</w:t>
            </w:r>
          </w:p>
        </w:tc>
        <w:tc>
          <w:tcPr>
            <w:tcW w:w="954" w:type="dxa"/>
            <w:vAlign w:val="center"/>
          </w:tcPr>
          <w:p w:rsidR="00DA4F64" w:rsidRPr="006673FE" w:rsidRDefault="00DA4F64" w:rsidP="00F74B58">
            <w:pPr>
              <w:ind w:right="-106"/>
              <w:jc w:val="center"/>
              <w:rPr>
                <w:b/>
                <w:noProof/>
                <w:color w:val="000000" w:themeColor="text1"/>
                <w:szCs w:val="26"/>
              </w:rPr>
            </w:pPr>
            <w:r w:rsidRPr="006673FE">
              <w:rPr>
                <w:b/>
                <w:bCs/>
                <w:color w:val="000000" w:themeColor="text1"/>
                <w:szCs w:val="26"/>
              </w:rPr>
              <w:t>Hãng sản xuất</w:t>
            </w:r>
          </w:p>
        </w:tc>
        <w:tc>
          <w:tcPr>
            <w:tcW w:w="1115" w:type="dxa"/>
            <w:vAlign w:val="center"/>
          </w:tcPr>
          <w:p w:rsidR="00DA4F64" w:rsidRPr="006673FE" w:rsidRDefault="00DA4F64" w:rsidP="00F74B58">
            <w:pPr>
              <w:ind w:right="-106"/>
              <w:jc w:val="center"/>
              <w:rPr>
                <w:b/>
                <w:noProof/>
                <w:color w:val="000000" w:themeColor="text1"/>
                <w:szCs w:val="26"/>
              </w:rPr>
            </w:pPr>
            <w:r w:rsidRPr="006673FE">
              <w:rPr>
                <w:b/>
                <w:bCs/>
                <w:color w:val="000000" w:themeColor="text1"/>
                <w:szCs w:val="26"/>
              </w:rPr>
              <w:t>Số lưu hành/ Giấy phép nhập khẩu (nếu có) hoặc tương đương</w:t>
            </w:r>
          </w:p>
        </w:tc>
        <w:tc>
          <w:tcPr>
            <w:tcW w:w="709" w:type="dxa"/>
            <w:vAlign w:val="center"/>
          </w:tcPr>
          <w:p w:rsidR="00DA4F64" w:rsidRPr="006673FE" w:rsidRDefault="00DA4F64" w:rsidP="00F74B58">
            <w:pPr>
              <w:ind w:right="-106"/>
              <w:jc w:val="center"/>
              <w:rPr>
                <w:b/>
                <w:noProof/>
                <w:color w:val="000000" w:themeColor="text1"/>
                <w:szCs w:val="26"/>
              </w:rPr>
            </w:pPr>
            <w:r w:rsidRPr="006673FE">
              <w:rPr>
                <w:b/>
                <w:bCs/>
                <w:color w:val="000000" w:themeColor="text1"/>
                <w:szCs w:val="26"/>
              </w:rPr>
              <w:t>Hãng/ nước chủ sở hữu</w:t>
            </w:r>
          </w:p>
        </w:tc>
        <w:tc>
          <w:tcPr>
            <w:tcW w:w="992" w:type="dxa"/>
            <w:vAlign w:val="center"/>
          </w:tcPr>
          <w:p w:rsidR="00DA4F64" w:rsidRPr="006673FE" w:rsidRDefault="00DA4F64" w:rsidP="00F74B58">
            <w:pPr>
              <w:jc w:val="center"/>
              <w:rPr>
                <w:b/>
                <w:noProof/>
                <w:color w:val="000000" w:themeColor="text1"/>
                <w:szCs w:val="26"/>
              </w:rPr>
            </w:pPr>
            <w:r w:rsidRPr="006673FE">
              <w:rPr>
                <w:b/>
                <w:bCs/>
                <w:color w:val="000000" w:themeColor="text1"/>
                <w:szCs w:val="26"/>
              </w:rPr>
              <w:t>Phân loại TTBYT</w:t>
            </w:r>
          </w:p>
        </w:tc>
        <w:tc>
          <w:tcPr>
            <w:tcW w:w="1560" w:type="dxa"/>
            <w:vAlign w:val="center"/>
          </w:tcPr>
          <w:p w:rsidR="00DA4F64" w:rsidRPr="006673FE" w:rsidRDefault="00DA4F64" w:rsidP="00F74B58">
            <w:pPr>
              <w:jc w:val="center"/>
              <w:rPr>
                <w:b/>
                <w:noProof/>
                <w:color w:val="000000" w:themeColor="text1"/>
                <w:szCs w:val="26"/>
              </w:rPr>
            </w:pPr>
            <w:r w:rsidRPr="006673FE">
              <w:rPr>
                <w:b/>
                <w:bCs/>
                <w:color w:val="000000" w:themeColor="text1"/>
                <w:szCs w:val="26"/>
              </w:rPr>
              <w:t>Đặc tính thông số kỹ thuật hoặc tương đương</w:t>
            </w:r>
          </w:p>
        </w:tc>
        <w:tc>
          <w:tcPr>
            <w:tcW w:w="2268" w:type="dxa"/>
            <w:vAlign w:val="center"/>
          </w:tcPr>
          <w:p w:rsidR="00DA4F64" w:rsidRPr="006673FE" w:rsidRDefault="00DA4F64" w:rsidP="00F74B58">
            <w:pPr>
              <w:jc w:val="center"/>
              <w:rPr>
                <w:b/>
                <w:noProof/>
                <w:color w:val="000000" w:themeColor="text1"/>
                <w:szCs w:val="26"/>
              </w:rPr>
            </w:pPr>
            <w:r w:rsidRPr="006673FE">
              <w:rPr>
                <w:b/>
                <w:noProof/>
                <w:color w:val="000000" w:themeColor="text1"/>
                <w:szCs w:val="26"/>
              </w:rPr>
              <w:t xml:space="preserve">Tài liệu dẫn chiếu, Trang dẫn chiếu </w:t>
            </w:r>
            <w:r w:rsidRPr="006673FE">
              <w:rPr>
                <w:b/>
                <w:noProof/>
                <w:color w:val="000000" w:themeColor="text1"/>
                <w:szCs w:val="26"/>
                <w:lang w:val="vi-VN"/>
              </w:rPr>
              <w:t>TC</w:t>
            </w:r>
            <w:r w:rsidRPr="006673FE">
              <w:rPr>
                <w:b/>
                <w:noProof/>
                <w:color w:val="000000" w:themeColor="text1"/>
                <w:szCs w:val="26"/>
              </w:rPr>
              <w:t>KT</w:t>
            </w:r>
            <w:r w:rsidRPr="006673FE">
              <w:rPr>
                <w:b/>
                <w:bCs/>
                <w:color w:val="000000" w:themeColor="text1"/>
                <w:szCs w:val="26"/>
              </w:rPr>
              <w:t xml:space="preserve"> trong E-HSDT</w:t>
            </w:r>
          </w:p>
        </w:tc>
      </w:tr>
      <w:tr w:rsidR="006673FE" w:rsidRPr="006673FE" w:rsidTr="00F74B58">
        <w:tc>
          <w:tcPr>
            <w:tcW w:w="674" w:type="dxa"/>
            <w:vAlign w:val="center"/>
          </w:tcPr>
          <w:p w:rsidR="00DA4F64" w:rsidRPr="006673FE" w:rsidRDefault="00DA4F64" w:rsidP="00F74B58">
            <w:pPr>
              <w:jc w:val="center"/>
              <w:rPr>
                <w:noProof/>
                <w:color w:val="000000" w:themeColor="text1"/>
                <w:szCs w:val="24"/>
              </w:rPr>
            </w:pPr>
            <w:r w:rsidRPr="006673FE">
              <w:rPr>
                <w:noProof/>
                <w:color w:val="000000" w:themeColor="text1"/>
                <w:szCs w:val="24"/>
              </w:rPr>
              <w:t>(1)</w:t>
            </w:r>
          </w:p>
        </w:tc>
        <w:tc>
          <w:tcPr>
            <w:tcW w:w="880" w:type="dxa"/>
          </w:tcPr>
          <w:p w:rsidR="00DA4F64" w:rsidRPr="006673FE" w:rsidRDefault="00DA4F64" w:rsidP="00F74B58">
            <w:pPr>
              <w:jc w:val="center"/>
              <w:rPr>
                <w:noProof/>
                <w:color w:val="000000" w:themeColor="text1"/>
                <w:szCs w:val="24"/>
              </w:rPr>
            </w:pPr>
            <w:r w:rsidRPr="006673FE">
              <w:rPr>
                <w:noProof/>
                <w:color w:val="000000" w:themeColor="text1"/>
                <w:szCs w:val="24"/>
              </w:rPr>
              <w:t>(2)</w:t>
            </w:r>
          </w:p>
        </w:tc>
        <w:tc>
          <w:tcPr>
            <w:tcW w:w="878" w:type="dxa"/>
          </w:tcPr>
          <w:p w:rsidR="00DA4F64" w:rsidRPr="006673FE" w:rsidRDefault="00DA4F64" w:rsidP="00F74B58">
            <w:pPr>
              <w:jc w:val="center"/>
              <w:rPr>
                <w:noProof/>
                <w:color w:val="000000" w:themeColor="text1"/>
                <w:szCs w:val="24"/>
              </w:rPr>
            </w:pPr>
            <w:r w:rsidRPr="006673FE">
              <w:rPr>
                <w:noProof/>
                <w:color w:val="000000" w:themeColor="text1"/>
                <w:szCs w:val="24"/>
              </w:rPr>
              <w:t>(3)</w:t>
            </w:r>
          </w:p>
        </w:tc>
        <w:tc>
          <w:tcPr>
            <w:tcW w:w="1051" w:type="dxa"/>
          </w:tcPr>
          <w:p w:rsidR="00DA4F64" w:rsidRPr="006673FE" w:rsidRDefault="00DA4F64" w:rsidP="00F74B58">
            <w:pPr>
              <w:jc w:val="center"/>
              <w:rPr>
                <w:noProof/>
                <w:color w:val="000000" w:themeColor="text1"/>
                <w:szCs w:val="24"/>
              </w:rPr>
            </w:pPr>
            <w:r w:rsidRPr="006673FE">
              <w:rPr>
                <w:noProof/>
                <w:color w:val="000000" w:themeColor="text1"/>
                <w:szCs w:val="24"/>
              </w:rPr>
              <w:t>(4)</w:t>
            </w:r>
          </w:p>
        </w:tc>
        <w:tc>
          <w:tcPr>
            <w:tcW w:w="1124" w:type="dxa"/>
          </w:tcPr>
          <w:p w:rsidR="00DA4F64" w:rsidRPr="006673FE" w:rsidRDefault="00DA4F64" w:rsidP="00F74B58">
            <w:pPr>
              <w:jc w:val="center"/>
              <w:rPr>
                <w:noProof/>
                <w:color w:val="000000" w:themeColor="text1"/>
                <w:szCs w:val="24"/>
              </w:rPr>
            </w:pPr>
            <w:r w:rsidRPr="006673FE">
              <w:rPr>
                <w:noProof/>
                <w:color w:val="000000" w:themeColor="text1"/>
                <w:szCs w:val="24"/>
              </w:rPr>
              <w:t>(5)</w:t>
            </w:r>
          </w:p>
        </w:tc>
        <w:tc>
          <w:tcPr>
            <w:tcW w:w="903" w:type="dxa"/>
          </w:tcPr>
          <w:p w:rsidR="00DA4F64" w:rsidRPr="006673FE" w:rsidRDefault="00DA4F64" w:rsidP="00F74B58">
            <w:pPr>
              <w:jc w:val="center"/>
              <w:rPr>
                <w:noProof/>
                <w:color w:val="000000" w:themeColor="text1"/>
                <w:szCs w:val="24"/>
              </w:rPr>
            </w:pPr>
            <w:r w:rsidRPr="006673FE">
              <w:rPr>
                <w:noProof/>
                <w:color w:val="000000" w:themeColor="text1"/>
                <w:szCs w:val="24"/>
              </w:rPr>
              <w:t>(6)</w:t>
            </w:r>
          </w:p>
        </w:tc>
        <w:tc>
          <w:tcPr>
            <w:tcW w:w="785" w:type="dxa"/>
          </w:tcPr>
          <w:p w:rsidR="00DA4F64" w:rsidRPr="006673FE" w:rsidRDefault="00DA4F64" w:rsidP="00F74B58">
            <w:pPr>
              <w:jc w:val="center"/>
              <w:rPr>
                <w:noProof/>
                <w:color w:val="000000" w:themeColor="text1"/>
                <w:szCs w:val="24"/>
              </w:rPr>
            </w:pPr>
            <w:r w:rsidRPr="006673FE">
              <w:rPr>
                <w:noProof/>
                <w:color w:val="000000" w:themeColor="text1"/>
                <w:szCs w:val="24"/>
              </w:rPr>
              <w:t>(7)</w:t>
            </w:r>
          </w:p>
        </w:tc>
        <w:tc>
          <w:tcPr>
            <w:tcW w:w="954" w:type="dxa"/>
          </w:tcPr>
          <w:p w:rsidR="00DA4F64" w:rsidRPr="006673FE" w:rsidRDefault="00DA4F64" w:rsidP="00F74B58">
            <w:pPr>
              <w:jc w:val="center"/>
              <w:rPr>
                <w:noProof/>
                <w:color w:val="000000" w:themeColor="text1"/>
                <w:szCs w:val="24"/>
              </w:rPr>
            </w:pPr>
            <w:r w:rsidRPr="006673FE">
              <w:rPr>
                <w:noProof/>
                <w:color w:val="000000" w:themeColor="text1"/>
                <w:szCs w:val="24"/>
              </w:rPr>
              <w:t>(8)</w:t>
            </w:r>
          </w:p>
        </w:tc>
        <w:tc>
          <w:tcPr>
            <w:tcW w:w="1115" w:type="dxa"/>
          </w:tcPr>
          <w:p w:rsidR="00DA4F64" w:rsidRPr="006673FE" w:rsidRDefault="00DA4F64" w:rsidP="00F74B58">
            <w:pPr>
              <w:jc w:val="center"/>
              <w:rPr>
                <w:noProof/>
                <w:color w:val="000000" w:themeColor="text1"/>
                <w:szCs w:val="24"/>
              </w:rPr>
            </w:pPr>
            <w:r w:rsidRPr="006673FE">
              <w:rPr>
                <w:noProof/>
                <w:color w:val="000000" w:themeColor="text1"/>
                <w:szCs w:val="24"/>
              </w:rPr>
              <w:t>(9)</w:t>
            </w:r>
          </w:p>
        </w:tc>
        <w:tc>
          <w:tcPr>
            <w:tcW w:w="709" w:type="dxa"/>
          </w:tcPr>
          <w:p w:rsidR="00DA4F64" w:rsidRPr="006673FE" w:rsidRDefault="00DA4F64" w:rsidP="00F74B58">
            <w:pPr>
              <w:jc w:val="center"/>
              <w:rPr>
                <w:noProof/>
                <w:color w:val="000000" w:themeColor="text1"/>
                <w:szCs w:val="24"/>
              </w:rPr>
            </w:pPr>
            <w:r w:rsidRPr="006673FE">
              <w:rPr>
                <w:noProof/>
                <w:color w:val="000000" w:themeColor="text1"/>
                <w:szCs w:val="24"/>
              </w:rPr>
              <w:t>(10)</w:t>
            </w:r>
          </w:p>
        </w:tc>
        <w:tc>
          <w:tcPr>
            <w:tcW w:w="992" w:type="dxa"/>
          </w:tcPr>
          <w:p w:rsidR="00DA4F64" w:rsidRPr="006673FE" w:rsidRDefault="00DA4F64" w:rsidP="00F74B58">
            <w:pPr>
              <w:jc w:val="center"/>
              <w:rPr>
                <w:noProof/>
                <w:color w:val="000000" w:themeColor="text1"/>
                <w:szCs w:val="24"/>
              </w:rPr>
            </w:pPr>
            <w:r w:rsidRPr="006673FE">
              <w:rPr>
                <w:noProof/>
                <w:color w:val="000000" w:themeColor="text1"/>
                <w:szCs w:val="24"/>
              </w:rPr>
              <w:t>(11)</w:t>
            </w:r>
          </w:p>
        </w:tc>
        <w:tc>
          <w:tcPr>
            <w:tcW w:w="1560" w:type="dxa"/>
          </w:tcPr>
          <w:p w:rsidR="00DA4F64" w:rsidRPr="006673FE" w:rsidRDefault="00DA4F64" w:rsidP="00F74B58">
            <w:pPr>
              <w:jc w:val="center"/>
              <w:rPr>
                <w:noProof/>
                <w:color w:val="000000" w:themeColor="text1"/>
                <w:szCs w:val="24"/>
              </w:rPr>
            </w:pPr>
            <w:r w:rsidRPr="006673FE">
              <w:rPr>
                <w:noProof/>
                <w:color w:val="000000" w:themeColor="text1"/>
                <w:szCs w:val="24"/>
              </w:rPr>
              <w:t>(12)</w:t>
            </w:r>
          </w:p>
        </w:tc>
        <w:tc>
          <w:tcPr>
            <w:tcW w:w="2268" w:type="dxa"/>
          </w:tcPr>
          <w:p w:rsidR="00DA4F64" w:rsidRPr="006673FE" w:rsidRDefault="00DA4F64" w:rsidP="00F74B58">
            <w:pPr>
              <w:jc w:val="center"/>
              <w:rPr>
                <w:noProof/>
                <w:color w:val="000000" w:themeColor="text1"/>
                <w:szCs w:val="24"/>
              </w:rPr>
            </w:pPr>
            <w:r w:rsidRPr="006673FE">
              <w:rPr>
                <w:noProof/>
                <w:color w:val="000000" w:themeColor="text1"/>
                <w:szCs w:val="24"/>
              </w:rPr>
              <w:t>(13)</w:t>
            </w:r>
          </w:p>
        </w:tc>
      </w:tr>
      <w:tr w:rsidR="006673FE" w:rsidRPr="006673FE" w:rsidTr="00F74B58">
        <w:tc>
          <w:tcPr>
            <w:tcW w:w="674" w:type="dxa"/>
            <w:vAlign w:val="center"/>
          </w:tcPr>
          <w:p w:rsidR="00DA4F64" w:rsidRPr="006673FE" w:rsidRDefault="00DA4F64" w:rsidP="00F74B58">
            <w:pPr>
              <w:jc w:val="center"/>
              <w:rPr>
                <w:noProof/>
                <w:color w:val="000000" w:themeColor="text1"/>
                <w:szCs w:val="24"/>
              </w:rPr>
            </w:pPr>
            <w:r w:rsidRPr="006673FE">
              <w:rPr>
                <w:noProof/>
                <w:color w:val="000000" w:themeColor="text1"/>
                <w:szCs w:val="24"/>
              </w:rPr>
              <w:t>1</w:t>
            </w:r>
          </w:p>
        </w:tc>
        <w:tc>
          <w:tcPr>
            <w:tcW w:w="880" w:type="dxa"/>
            <w:vAlign w:val="center"/>
          </w:tcPr>
          <w:p w:rsidR="00DA4F64" w:rsidRPr="006673FE" w:rsidRDefault="00DA4F64" w:rsidP="00F74B58">
            <w:pPr>
              <w:jc w:val="center"/>
              <w:rPr>
                <w:noProof/>
                <w:color w:val="000000" w:themeColor="text1"/>
                <w:szCs w:val="24"/>
              </w:rPr>
            </w:pPr>
          </w:p>
        </w:tc>
        <w:tc>
          <w:tcPr>
            <w:tcW w:w="878" w:type="dxa"/>
            <w:vAlign w:val="center"/>
          </w:tcPr>
          <w:p w:rsidR="00DA4F64" w:rsidRPr="006673FE" w:rsidRDefault="00DA4F64" w:rsidP="00F74B58">
            <w:pPr>
              <w:jc w:val="center"/>
              <w:rPr>
                <w:noProof/>
                <w:color w:val="000000" w:themeColor="text1"/>
                <w:szCs w:val="24"/>
              </w:rPr>
            </w:pPr>
          </w:p>
        </w:tc>
        <w:tc>
          <w:tcPr>
            <w:tcW w:w="1051" w:type="dxa"/>
            <w:vAlign w:val="center"/>
          </w:tcPr>
          <w:p w:rsidR="00DA4F64" w:rsidRPr="006673FE" w:rsidRDefault="00DA4F64" w:rsidP="00F74B58">
            <w:pPr>
              <w:jc w:val="center"/>
              <w:rPr>
                <w:noProof/>
                <w:color w:val="000000" w:themeColor="text1"/>
                <w:szCs w:val="24"/>
              </w:rPr>
            </w:pPr>
          </w:p>
        </w:tc>
        <w:tc>
          <w:tcPr>
            <w:tcW w:w="1124" w:type="dxa"/>
            <w:vAlign w:val="center"/>
          </w:tcPr>
          <w:p w:rsidR="00DA4F64" w:rsidRPr="006673FE" w:rsidRDefault="00DA4F64" w:rsidP="00F74B58">
            <w:pPr>
              <w:jc w:val="center"/>
              <w:rPr>
                <w:noProof/>
                <w:color w:val="000000" w:themeColor="text1"/>
                <w:szCs w:val="24"/>
              </w:rPr>
            </w:pPr>
          </w:p>
        </w:tc>
        <w:tc>
          <w:tcPr>
            <w:tcW w:w="903" w:type="dxa"/>
          </w:tcPr>
          <w:p w:rsidR="00DA4F64" w:rsidRPr="006673FE" w:rsidRDefault="00DA4F64" w:rsidP="00F74B58">
            <w:pPr>
              <w:jc w:val="center"/>
              <w:rPr>
                <w:noProof/>
                <w:color w:val="000000" w:themeColor="text1"/>
                <w:szCs w:val="24"/>
              </w:rPr>
            </w:pPr>
          </w:p>
        </w:tc>
        <w:tc>
          <w:tcPr>
            <w:tcW w:w="785" w:type="dxa"/>
            <w:vAlign w:val="center"/>
          </w:tcPr>
          <w:p w:rsidR="00DA4F64" w:rsidRPr="006673FE" w:rsidRDefault="00DA4F64" w:rsidP="00F74B58">
            <w:pPr>
              <w:jc w:val="center"/>
              <w:rPr>
                <w:noProof/>
                <w:color w:val="000000" w:themeColor="text1"/>
                <w:szCs w:val="24"/>
              </w:rPr>
            </w:pPr>
          </w:p>
        </w:tc>
        <w:tc>
          <w:tcPr>
            <w:tcW w:w="954" w:type="dxa"/>
            <w:vAlign w:val="center"/>
          </w:tcPr>
          <w:p w:rsidR="00DA4F64" w:rsidRPr="006673FE" w:rsidRDefault="00DA4F64" w:rsidP="00F74B58">
            <w:pPr>
              <w:jc w:val="center"/>
              <w:rPr>
                <w:noProof/>
                <w:color w:val="000000" w:themeColor="text1"/>
                <w:szCs w:val="24"/>
              </w:rPr>
            </w:pPr>
          </w:p>
        </w:tc>
        <w:tc>
          <w:tcPr>
            <w:tcW w:w="1115" w:type="dxa"/>
            <w:vAlign w:val="center"/>
          </w:tcPr>
          <w:p w:rsidR="00DA4F64" w:rsidRPr="006673FE" w:rsidRDefault="00DA4F64" w:rsidP="00F74B58">
            <w:pPr>
              <w:jc w:val="center"/>
              <w:rPr>
                <w:noProof/>
                <w:color w:val="000000" w:themeColor="text1"/>
                <w:szCs w:val="24"/>
              </w:rPr>
            </w:pPr>
          </w:p>
        </w:tc>
        <w:tc>
          <w:tcPr>
            <w:tcW w:w="709" w:type="dxa"/>
            <w:vAlign w:val="center"/>
          </w:tcPr>
          <w:p w:rsidR="00DA4F64" w:rsidRPr="006673FE" w:rsidRDefault="00DA4F64" w:rsidP="00F74B58">
            <w:pPr>
              <w:jc w:val="center"/>
              <w:rPr>
                <w:noProof/>
                <w:color w:val="000000" w:themeColor="text1"/>
                <w:szCs w:val="24"/>
              </w:rPr>
            </w:pPr>
          </w:p>
        </w:tc>
        <w:tc>
          <w:tcPr>
            <w:tcW w:w="992" w:type="dxa"/>
            <w:vAlign w:val="center"/>
          </w:tcPr>
          <w:p w:rsidR="00DA4F64" w:rsidRPr="006673FE" w:rsidRDefault="00DA4F64" w:rsidP="00F74B58">
            <w:pPr>
              <w:jc w:val="center"/>
              <w:rPr>
                <w:noProof/>
                <w:color w:val="000000" w:themeColor="text1"/>
                <w:szCs w:val="24"/>
              </w:rPr>
            </w:pPr>
          </w:p>
        </w:tc>
        <w:tc>
          <w:tcPr>
            <w:tcW w:w="1560" w:type="dxa"/>
            <w:vAlign w:val="center"/>
          </w:tcPr>
          <w:p w:rsidR="00DA4F64" w:rsidRPr="006673FE" w:rsidRDefault="00DA4F64" w:rsidP="00F74B58">
            <w:pPr>
              <w:jc w:val="center"/>
              <w:rPr>
                <w:noProof/>
                <w:color w:val="000000" w:themeColor="text1"/>
                <w:szCs w:val="24"/>
              </w:rPr>
            </w:pPr>
          </w:p>
        </w:tc>
        <w:tc>
          <w:tcPr>
            <w:tcW w:w="2268" w:type="dxa"/>
            <w:vMerge w:val="restart"/>
          </w:tcPr>
          <w:p w:rsidR="00DA4F64" w:rsidRPr="006673FE" w:rsidRDefault="00DA4F64" w:rsidP="00F74B58">
            <w:pPr>
              <w:jc w:val="center"/>
              <w:rPr>
                <w:noProof/>
                <w:color w:val="000000" w:themeColor="text1"/>
                <w:szCs w:val="24"/>
              </w:rPr>
            </w:pPr>
            <w:r w:rsidRPr="006673FE">
              <w:rPr>
                <w:i/>
                <w:noProof/>
                <w:color w:val="000000" w:themeColor="text1"/>
                <w:szCs w:val="24"/>
              </w:rPr>
              <w:t xml:space="preserve">Nhà thầu phải nêu rõ số trang và tên file tài liệu chứa </w:t>
            </w:r>
            <w:r w:rsidRPr="006673FE">
              <w:rPr>
                <w:b/>
                <w:i/>
                <w:noProof/>
                <w:color w:val="000000" w:themeColor="text1"/>
                <w:szCs w:val="24"/>
              </w:rPr>
              <w:t>thông số kỹ thuật của hàng hóa dự thầu</w:t>
            </w:r>
            <w:r w:rsidRPr="006673FE">
              <w:rPr>
                <w:i/>
                <w:noProof/>
                <w:color w:val="000000" w:themeColor="text1"/>
                <w:szCs w:val="24"/>
              </w:rPr>
              <w:t xml:space="preserve"> trong E-HSDT (yêu cầu nhà thầu khoanh tròn hoặc highlight thông số kỹ thuật tại trang tham chiếu này). </w:t>
            </w:r>
          </w:p>
        </w:tc>
      </w:tr>
      <w:tr w:rsidR="006673FE" w:rsidRPr="006673FE" w:rsidTr="00F74B58">
        <w:tc>
          <w:tcPr>
            <w:tcW w:w="674" w:type="dxa"/>
            <w:vAlign w:val="center"/>
          </w:tcPr>
          <w:p w:rsidR="00DA4F64" w:rsidRPr="006673FE" w:rsidRDefault="00DA4F64" w:rsidP="00F74B58">
            <w:pPr>
              <w:jc w:val="center"/>
              <w:rPr>
                <w:noProof/>
                <w:color w:val="000000" w:themeColor="text1"/>
                <w:szCs w:val="24"/>
              </w:rPr>
            </w:pPr>
            <w:r w:rsidRPr="006673FE">
              <w:rPr>
                <w:noProof/>
                <w:color w:val="000000" w:themeColor="text1"/>
                <w:szCs w:val="24"/>
              </w:rPr>
              <w:t>2</w:t>
            </w:r>
          </w:p>
        </w:tc>
        <w:tc>
          <w:tcPr>
            <w:tcW w:w="880" w:type="dxa"/>
            <w:vAlign w:val="center"/>
          </w:tcPr>
          <w:p w:rsidR="00DA4F64" w:rsidRPr="006673FE" w:rsidRDefault="00DA4F64" w:rsidP="00F74B58">
            <w:pPr>
              <w:jc w:val="center"/>
              <w:rPr>
                <w:noProof/>
                <w:color w:val="000000" w:themeColor="text1"/>
                <w:szCs w:val="24"/>
              </w:rPr>
            </w:pPr>
          </w:p>
        </w:tc>
        <w:tc>
          <w:tcPr>
            <w:tcW w:w="878" w:type="dxa"/>
            <w:vAlign w:val="center"/>
          </w:tcPr>
          <w:p w:rsidR="00DA4F64" w:rsidRPr="006673FE" w:rsidRDefault="00DA4F64" w:rsidP="00F74B58">
            <w:pPr>
              <w:jc w:val="center"/>
              <w:rPr>
                <w:noProof/>
                <w:color w:val="000000" w:themeColor="text1"/>
                <w:szCs w:val="24"/>
              </w:rPr>
            </w:pPr>
          </w:p>
        </w:tc>
        <w:tc>
          <w:tcPr>
            <w:tcW w:w="1051" w:type="dxa"/>
            <w:vAlign w:val="center"/>
          </w:tcPr>
          <w:p w:rsidR="00DA4F64" w:rsidRPr="006673FE" w:rsidRDefault="00DA4F64" w:rsidP="00F74B58">
            <w:pPr>
              <w:jc w:val="center"/>
              <w:rPr>
                <w:noProof/>
                <w:color w:val="000000" w:themeColor="text1"/>
                <w:szCs w:val="24"/>
              </w:rPr>
            </w:pPr>
          </w:p>
        </w:tc>
        <w:tc>
          <w:tcPr>
            <w:tcW w:w="1124" w:type="dxa"/>
            <w:vAlign w:val="center"/>
          </w:tcPr>
          <w:p w:rsidR="00DA4F64" w:rsidRPr="006673FE" w:rsidRDefault="00DA4F64" w:rsidP="00F74B58">
            <w:pPr>
              <w:jc w:val="center"/>
              <w:rPr>
                <w:noProof/>
                <w:color w:val="000000" w:themeColor="text1"/>
                <w:szCs w:val="24"/>
              </w:rPr>
            </w:pPr>
          </w:p>
        </w:tc>
        <w:tc>
          <w:tcPr>
            <w:tcW w:w="903" w:type="dxa"/>
          </w:tcPr>
          <w:p w:rsidR="00DA4F64" w:rsidRPr="006673FE" w:rsidRDefault="00DA4F64" w:rsidP="00F74B58">
            <w:pPr>
              <w:jc w:val="center"/>
              <w:rPr>
                <w:noProof/>
                <w:color w:val="000000" w:themeColor="text1"/>
                <w:szCs w:val="24"/>
              </w:rPr>
            </w:pPr>
          </w:p>
        </w:tc>
        <w:tc>
          <w:tcPr>
            <w:tcW w:w="785" w:type="dxa"/>
            <w:vAlign w:val="center"/>
          </w:tcPr>
          <w:p w:rsidR="00DA4F64" w:rsidRPr="006673FE" w:rsidRDefault="00DA4F64" w:rsidP="00F74B58">
            <w:pPr>
              <w:jc w:val="center"/>
              <w:rPr>
                <w:noProof/>
                <w:color w:val="000000" w:themeColor="text1"/>
                <w:szCs w:val="24"/>
              </w:rPr>
            </w:pPr>
          </w:p>
        </w:tc>
        <w:tc>
          <w:tcPr>
            <w:tcW w:w="954" w:type="dxa"/>
            <w:vAlign w:val="center"/>
          </w:tcPr>
          <w:p w:rsidR="00DA4F64" w:rsidRPr="006673FE" w:rsidRDefault="00DA4F64" w:rsidP="00F74B58">
            <w:pPr>
              <w:jc w:val="center"/>
              <w:rPr>
                <w:noProof/>
                <w:color w:val="000000" w:themeColor="text1"/>
                <w:szCs w:val="24"/>
              </w:rPr>
            </w:pPr>
          </w:p>
        </w:tc>
        <w:tc>
          <w:tcPr>
            <w:tcW w:w="1115" w:type="dxa"/>
            <w:vAlign w:val="center"/>
          </w:tcPr>
          <w:p w:rsidR="00DA4F64" w:rsidRPr="006673FE" w:rsidRDefault="00DA4F64" w:rsidP="00F74B58">
            <w:pPr>
              <w:jc w:val="center"/>
              <w:rPr>
                <w:noProof/>
                <w:color w:val="000000" w:themeColor="text1"/>
                <w:szCs w:val="24"/>
              </w:rPr>
            </w:pPr>
          </w:p>
        </w:tc>
        <w:tc>
          <w:tcPr>
            <w:tcW w:w="709" w:type="dxa"/>
            <w:vAlign w:val="center"/>
          </w:tcPr>
          <w:p w:rsidR="00DA4F64" w:rsidRPr="006673FE" w:rsidRDefault="00DA4F64" w:rsidP="00F74B58">
            <w:pPr>
              <w:jc w:val="center"/>
              <w:rPr>
                <w:noProof/>
                <w:color w:val="000000" w:themeColor="text1"/>
                <w:szCs w:val="24"/>
              </w:rPr>
            </w:pPr>
          </w:p>
        </w:tc>
        <w:tc>
          <w:tcPr>
            <w:tcW w:w="992" w:type="dxa"/>
            <w:vAlign w:val="center"/>
          </w:tcPr>
          <w:p w:rsidR="00DA4F64" w:rsidRPr="006673FE" w:rsidRDefault="00DA4F64" w:rsidP="00F74B58">
            <w:pPr>
              <w:jc w:val="center"/>
              <w:rPr>
                <w:noProof/>
                <w:color w:val="000000" w:themeColor="text1"/>
                <w:szCs w:val="24"/>
              </w:rPr>
            </w:pPr>
          </w:p>
        </w:tc>
        <w:tc>
          <w:tcPr>
            <w:tcW w:w="1560" w:type="dxa"/>
            <w:vAlign w:val="center"/>
          </w:tcPr>
          <w:p w:rsidR="00DA4F64" w:rsidRPr="006673FE" w:rsidRDefault="00DA4F64" w:rsidP="00F74B58">
            <w:pPr>
              <w:jc w:val="center"/>
              <w:rPr>
                <w:noProof/>
                <w:color w:val="000000" w:themeColor="text1"/>
                <w:szCs w:val="24"/>
              </w:rPr>
            </w:pPr>
          </w:p>
        </w:tc>
        <w:tc>
          <w:tcPr>
            <w:tcW w:w="2268" w:type="dxa"/>
            <w:vMerge/>
            <w:vAlign w:val="center"/>
          </w:tcPr>
          <w:p w:rsidR="00DA4F64" w:rsidRPr="006673FE" w:rsidRDefault="00DA4F64" w:rsidP="00F74B58">
            <w:pPr>
              <w:jc w:val="center"/>
              <w:rPr>
                <w:noProof/>
                <w:color w:val="000000" w:themeColor="text1"/>
                <w:szCs w:val="24"/>
              </w:rPr>
            </w:pPr>
          </w:p>
        </w:tc>
      </w:tr>
      <w:tr w:rsidR="006673FE" w:rsidRPr="006673FE" w:rsidTr="00F74B58">
        <w:tc>
          <w:tcPr>
            <w:tcW w:w="674" w:type="dxa"/>
            <w:vAlign w:val="center"/>
          </w:tcPr>
          <w:p w:rsidR="00DA4F64" w:rsidRPr="006673FE" w:rsidRDefault="00DA4F64" w:rsidP="00F74B58">
            <w:pPr>
              <w:jc w:val="center"/>
              <w:rPr>
                <w:noProof/>
                <w:color w:val="000000" w:themeColor="text1"/>
                <w:szCs w:val="24"/>
              </w:rPr>
            </w:pPr>
            <w:r w:rsidRPr="006673FE">
              <w:rPr>
                <w:noProof/>
                <w:color w:val="000000" w:themeColor="text1"/>
                <w:szCs w:val="24"/>
              </w:rPr>
              <w:t>…</w:t>
            </w:r>
          </w:p>
        </w:tc>
        <w:tc>
          <w:tcPr>
            <w:tcW w:w="880" w:type="dxa"/>
            <w:vAlign w:val="center"/>
          </w:tcPr>
          <w:p w:rsidR="00DA4F64" w:rsidRPr="006673FE" w:rsidRDefault="00DA4F64" w:rsidP="00F74B58">
            <w:pPr>
              <w:jc w:val="center"/>
              <w:rPr>
                <w:noProof/>
                <w:color w:val="000000" w:themeColor="text1"/>
                <w:szCs w:val="24"/>
              </w:rPr>
            </w:pPr>
          </w:p>
        </w:tc>
        <w:tc>
          <w:tcPr>
            <w:tcW w:w="878" w:type="dxa"/>
            <w:vAlign w:val="center"/>
          </w:tcPr>
          <w:p w:rsidR="00DA4F64" w:rsidRPr="006673FE" w:rsidRDefault="00DA4F64" w:rsidP="00F74B58">
            <w:pPr>
              <w:jc w:val="center"/>
              <w:rPr>
                <w:noProof/>
                <w:color w:val="000000" w:themeColor="text1"/>
                <w:szCs w:val="24"/>
              </w:rPr>
            </w:pPr>
          </w:p>
        </w:tc>
        <w:tc>
          <w:tcPr>
            <w:tcW w:w="1051" w:type="dxa"/>
            <w:vAlign w:val="center"/>
          </w:tcPr>
          <w:p w:rsidR="00DA4F64" w:rsidRPr="006673FE" w:rsidRDefault="00DA4F64" w:rsidP="00F74B58">
            <w:pPr>
              <w:jc w:val="center"/>
              <w:rPr>
                <w:noProof/>
                <w:color w:val="000000" w:themeColor="text1"/>
                <w:szCs w:val="24"/>
              </w:rPr>
            </w:pPr>
          </w:p>
        </w:tc>
        <w:tc>
          <w:tcPr>
            <w:tcW w:w="1124" w:type="dxa"/>
            <w:vAlign w:val="center"/>
          </w:tcPr>
          <w:p w:rsidR="00DA4F64" w:rsidRPr="006673FE" w:rsidRDefault="00DA4F64" w:rsidP="00F74B58">
            <w:pPr>
              <w:jc w:val="center"/>
              <w:rPr>
                <w:noProof/>
                <w:color w:val="000000" w:themeColor="text1"/>
                <w:szCs w:val="24"/>
              </w:rPr>
            </w:pPr>
          </w:p>
        </w:tc>
        <w:tc>
          <w:tcPr>
            <w:tcW w:w="903" w:type="dxa"/>
          </w:tcPr>
          <w:p w:rsidR="00DA4F64" w:rsidRPr="006673FE" w:rsidRDefault="00DA4F64" w:rsidP="00F74B58">
            <w:pPr>
              <w:jc w:val="center"/>
              <w:rPr>
                <w:noProof/>
                <w:color w:val="000000" w:themeColor="text1"/>
                <w:szCs w:val="24"/>
              </w:rPr>
            </w:pPr>
          </w:p>
        </w:tc>
        <w:tc>
          <w:tcPr>
            <w:tcW w:w="785" w:type="dxa"/>
            <w:vAlign w:val="center"/>
          </w:tcPr>
          <w:p w:rsidR="00DA4F64" w:rsidRPr="006673FE" w:rsidRDefault="00DA4F64" w:rsidP="00F74B58">
            <w:pPr>
              <w:jc w:val="center"/>
              <w:rPr>
                <w:noProof/>
                <w:color w:val="000000" w:themeColor="text1"/>
                <w:szCs w:val="24"/>
              </w:rPr>
            </w:pPr>
          </w:p>
        </w:tc>
        <w:tc>
          <w:tcPr>
            <w:tcW w:w="954" w:type="dxa"/>
            <w:vAlign w:val="center"/>
          </w:tcPr>
          <w:p w:rsidR="00DA4F64" w:rsidRPr="006673FE" w:rsidRDefault="00DA4F64" w:rsidP="00F74B58">
            <w:pPr>
              <w:jc w:val="center"/>
              <w:rPr>
                <w:noProof/>
                <w:color w:val="000000" w:themeColor="text1"/>
                <w:szCs w:val="24"/>
              </w:rPr>
            </w:pPr>
          </w:p>
        </w:tc>
        <w:tc>
          <w:tcPr>
            <w:tcW w:w="1115" w:type="dxa"/>
            <w:vAlign w:val="center"/>
          </w:tcPr>
          <w:p w:rsidR="00DA4F64" w:rsidRPr="006673FE" w:rsidRDefault="00DA4F64" w:rsidP="00F74B58">
            <w:pPr>
              <w:jc w:val="center"/>
              <w:rPr>
                <w:noProof/>
                <w:color w:val="000000" w:themeColor="text1"/>
                <w:szCs w:val="24"/>
              </w:rPr>
            </w:pPr>
          </w:p>
        </w:tc>
        <w:tc>
          <w:tcPr>
            <w:tcW w:w="709" w:type="dxa"/>
            <w:vAlign w:val="center"/>
          </w:tcPr>
          <w:p w:rsidR="00DA4F64" w:rsidRPr="006673FE" w:rsidRDefault="00DA4F64" w:rsidP="00F74B58">
            <w:pPr>
              <w:jc w:val="center"/>
              <w:rPr>
                <w:noProof/>
                <w:color w:val="000000" w:themeColor="text1"/>
                <w:szCs w:val="24"/>
              </w:rPr>
            </w:pPr>
          </w:p>
        </w:tc>
        <w:tc>
          <w:tcPr>
            <w:tcW w:w="992" w:type="dxa"/>
            <w:vAlign w:val="center"/>
          </w:tcPr>
          <w:p w:rsidR="00DA4F64" w:rsidRPr="006673FE" w:rsidRDefault="00DA4F64" w:rsidP="00F74B58">
            <w:pPr>
              <w:jc w:val="center"/>
              <w:rPr>
                <w:noProof/>
                <w:color w:val="000000" w:themeColor="text1"/>
                <w:szCs w:val="24"/>
              </w:rPr>
            </w:pPr>
          </w:p>
        </w:tc>
        <w:tc>
          <w:tcPr>
            <w:tcW w:w="1560" w:type="dxa"/>
            <w:vAlign w:val="center"/>
          </w:tcPr>
          <w:p w:rsidR="00DA4F64" w:rsidRPr="006673FE" w:rsidRDefault="00DA4F64" w:rsidP="00F74B58">
            <w:pPr>
              <w:jc w:val="center"/>
              <w:rPr>
                <w:noProof/>
                <w:color w:val="000000" w:themeColor="text1"/>
                <w:szCs w:val="24"/>
              </w:rPr>
            </w:pPr>
          </w:p>
        </w:tc>
        <w:tc>
          <w:tcPr>
            <w:tcW w:w="2268" w:type="dxa"/>
            <w:vMerge/>
            <w:vAlign w:val="center"/>
          </w:tcPr>
          <w:p w:rsidR="00DA4F64" w:rsidRPr="006673FE" w:rsidRDefault="00DA4F64" w:rsidP="00F74B58">
            <w:pPr>
              <w:jc w:val="center"/>
              <w:rPr>
                <w:noProof/>
                <w:color w:val="000000" w:themeColor="text1"/>
                <w:szCs w:val="24"/>
              </w:rPr>
            </w:pPr>
          </w:p>
        </w:tc>
      </w:tr>
      <w:tr w:rsidR="006673FE" w:rsidRPr="006673FE" w:rsidTr="00F74B58">
        <w:tc>
          <w:tcPr>
            <w:tcW w:w="674" w:type="dxa"/>
            <w:vAlign w:val="center"/>
          </w:tcPr>
          <w:p w:rsidR="00DA4F64" w:rsidRPr="006673FE" w:rsidRDefault="00DA4F64" w:rsidP="00F74B58">
            <w:pPr>
              <w:jc w:val="center"/>
              <w:rPr>
                <w:noProof/>
                <w:color w:val="000000" w:themeColor="text1"/>
                <w:szCs w:val="24"/>
              </w:rPr>
            </w:pPr>
            <w:r w:rsidRPr="006673FE">
              <w:rPr>
                <w:noProof/>
                <w:color w:val="000000" w:themeColor="text1"/>
                <w:szCs w:val="24"/>
              </w:rPr>
              <w:t>n</w:t>
            </w:r>
          </w:p>
        </w:tc>
        <w:tc>
          <w:tcPr>
            <w:tcW w:w="880" w:type="dxa"/>
            <w:vAlign w:val="center"/>
          </w:tcPr>
          <w:p w:rsidR="00DA4F64" w:rsidRPr="006673FE" w:rsidRDefault="00DA4F64" w:rsidP="00F74B58">
            <w:pPr>
              <w:jc w:val="center"/>
              <w:rPr>
                <w:noProof/>
                <w:color w:val="000000" w:themeColor="text1"/>
                <w:szCs w:val="24"/>
              </w:rPr>
            </w:pPr>
          </w:p>
        </w:tc>
        <w:tc>
          <w:tcPr>
            <w:tcW w:w="878" w:type="dxa"/>
            <w:vAlign w:val="center"/>
          </w:tcPr>
          <w:p w:rsidR="00DA4F64" w:rsidRPr="006673FE" w:rsidRDefault="00DA4F64" w:rsidP="00F74B58">
            <w:pPr>
              <w:jc w:val="center"/>
              <w:rPr>
                <w:noProof/>
                <w:color w:val="000000" w:themeColor="text1"/>
                <w:szCs w:val="24"/>
              </w:rPr>
            </w:pPr>
          </w:p>
        </w:tc>
        <w:tc>
          <w:tcPr>
            <w:tcW w:w="1051" w:type="dxa"/>
            <w:vAlign w:val="center"/>
          </w:tcPr>
          <w:p w:rsidR="00DA4F64" w:rsidRPr="006673FE" w:rsidRDefault="00DA4F64" w:rsidP="00F74B58">
            <w:pPr>
              <w:jc w:val="center"/>
              <w:rPr>
                <w:noProof/>
                <w:color w:val="000000" w:themeColor="text1"/>
                <w:szCs w:val="24"/>
              </w:rPr>
            </w:pPr>
          </w:p>
        </w:tc>
        <w:tc>
          <w:tcPr>
            <w:tcW w:w="1124" w:type="dxa"/>
            <w:vAlign w:val="center"/>
          </w:tcPr>
          <w:p w:rsidR="00DA4F64" w:rsidRPr="006673FE" w:rsidRDefault="00DA4F64" w:rsidP="00F74B58">
            <w:pPr>
              <w:jc w:val="center"/>
              <w:rPr>
                <w:noProof/>
                <w:color w:val="000000" w:themeColor="text1"/>
                <w:szCs w:val="24"/>
              </w:rPr>
            </w:pPr>
          </w:p>
        </w:tc>
        <w:tc>
          <w:tcPr>
            <w:tcW w:w="903" w:type="dxa"/>
          </w:tcPr>
          <w:p w:rsidR="00DA4F64" w:rsidRPr="006673FE" w:rsidRDefault="00DA4F64" w:rsidP="00F74B58">
            <w:pPr>
              <w:jc w:val="center"/>
              <w:rPr>
                <w:noProof/>
                <w:color w:val="000000" w:themeColor="text1"/>
                <w:szCs w:val="24"/>
              </w:rPr>
            </w:pPr>
          </w:p>
        </w:tc>
        <w:tc>
          <w:tcPr>
            <w:tcW w:w="785" w:type="dxa"/>
            <w:vAlign w:val="center"/>
          </w:tcPr>
          <w:p w:rsidR="00DA4F64" w:rsidRPr="006673FE" w:rsidRDefault="00DA4F64" w:rsidP="00F74B58">
            <w:pPr>
              <w:jc w:val="center"/>
              <w:rPr>
                <w:noProof/>
                <w:color w:val="000000" w:themeColor="text1"/>
                <w:szCs w:val="24"/>
              </w:rPr>
            </w:pPr>
          </w:p>
        </w:tc>
        <w:tc>
          <w:tcPr>
            <w:tcW w:w="954" w:type="dxa"/>
            <w:vAlign w:val="center"/>
          </w:tcPr>
          <w:p w:rsidR="00DA4F64" w:rsidRPr="006673FE" w:rsidRDefault="00DA4F64" w:rsidP="00F74B58">
            <w:pPr>
              <w:jc w:val="center"/>
              <w:rPr>
                <w:noProof/>
                <w:color w:val="000000" w:themeColor="text1"/>
                <w:szCs w:val="24"/>
              </w:rPr>
            </w:pPr>
          </w:p>
        </w:tc>
        <w:tc>
          <w:tcPr>
            <w:tcW w:w="1115" w:type="dxa"/>
            <w:vAlign w:val="center"/>
          </w:tcPr>
          <w:p w:rsidR="00DA4F64" w:rsidRPr="006673FE" w:rsidRDefault="00DA4F64" w:rsidP="00F74B58">
            <w:pPr>
              <w:jc w:val="center"/>
              <w:rPr>
                <w:noProof/>
                <w:color w:val="000000" w:themeColor="text1"/>
                <w:szCs w:val="24"/>
              </w:rPr>
            </w:pPr>
          </w:p>
        </w:tc>
        <w:tc>
          <w:tcPr>
            <w:tcW w:w="709" w:type="dxa"/>
            <w:vAlign w:val="center"/>
          </w:tcPr>
          <w:p w:rsidR="00DA4F64" w:rsidRPr="006673FE" w:rsidRDefault="00DA4F64" w:rsidP="00F74B58">
            <w:pPr>
              <w:jc w:val="center"/>
              <w:rPr>
                <w:noProof/>
                <w:color w:val="000000" w:themeColor="text1"/>
                <w:szCs w:val="24"/>
              </w:rPr>
            </w:pPr>
          </w:p>
        </w:tc>
        <w:tc>
          <w:tcPr>
            <w:tcW w:w="992" w:type="dxa"/>
            <w:vAlign w:val="center"/>
          </w:tcPr>
          <w:p w:rsidR="00DA4F64" w:rsidRPr="006673FE" w:rsidRDefault="00DA4F64" w:rsidP="00F74B58">
            <w:pPr>
              <w:jc w:val="center"/>
              <w:rPr>
                <w:noProof/>
                <w:color w:val="000000" w:themeColor="text1"/>
                <w:szCs w:val="24"/>
              </w:rPr>
            </w:pPr>
          </w:p>
        </w:tc>
        <w:tc>
          <w:tcPr>
            <w:tcW w:w="1560" w:type="dxa"/>
            <w:vAlign w:val="center"/>
          </w:tcPr>
          <w:p w:rsidR="00DA4F64" w:rsidRPr="006673FE" w:rsidRDefault="00DA4F64" w:rsidP="00F74B58">
            <w:pPr>
              <w:jc w:val="center"/>
              <w:rPr>
                <w:noProof/>
                <w:color w:val="000000" w:themeColor="text1"/>
                <w:szCs w:val="24"/>
              </w:rPr>
            </w:pPr>
          </w:p>
        </w:tc>
        <w:tc>
          <w:tcPr>
            <w:tcW w:w="2268" w:type="dxa"/>
            <w:vMerge/>
            <w:vAlign w:val="center"/>
          </w:tcPr>
          <w:p w:rsidR="00DA4F64" w:rsidRPr="006673FE" w:rsidRDefault="00DA4F64" w:rsidP="00F74B58">
            <w:pPr>
              <w:jc w:val="center"/>
              <w:rPr>
                <w:noProof/>
                <w:color w:val="000000" w:themeColor="text1"/>
                <w:szCs w:val="24"/>
              </w:rPr>
            </w:pPr>
          </w:p>
        </w:tc>
      </w:tr>
    </w:tbl>
    <w:p w:rsidR="00DA4F64" w:rsidRPr="006673FE" w:rsidRDefault="00DA4F64" w:rsidP="00DA4F64">
      <w:pPr>
        <w:rPr>
          <w:bCs/>
          <w:color w:val="000000" w:themeColor="text1"/>
          <w:sz w:val="28"/>
          <w:szCs w:val="28"/>
          <w:lang w:val="pt-BR"/>
        </w:rPr>
      </w:pPr>
    </w:p>
    <w:p w:rsidR="00DA4F64" w:rsidRPr="006673FE" w:rsidRDefault="00DA4F64" w:rsidP="00DA4F64">
      <w:pPr>
        <w:ind w:firstLine="720"/>
        <w:rPr>
          <w:bCs/>
          <w:color w:val="000000" w:themeColor="text1"/>
          <w:sz w:val="28"/>
          <w:szCs w:val="28"/>
          <w:lang w:val="pt-BR"/>
        </w:rPr>
      </w:pPr>
      <w:r w:rsidRPr="006673FE">
        <w:rPr>
          <w:color w:val="000000" w:themeColor="text1"/>
          <w:sz w:val="28"/>
          <w:szCs w:val="28"/>
          <w:lang w:val="pt-BR"/>
        </w:rPr>
        <w:t xml:space="preserve">Nhà </w:t>
      </w:r>
      <w:r w:rsidRPr="006673FE">
        <w:rPr>
          <w:color w:val="000000" w:themeColor="text1"/>
          <w:sz w:val="28"/>
          <w:szCs w:val="28"/>
          <w:lang w:val="pt-BR" w:eastAsia="ja-JP"/>
        </w:rPr>
        <w:t>thầu cam kết các thông tin trong E-HSDT mà chúng tôi cung cấp là chính xác, hợp pháp và chịu hoàn toàn trách nhiệm trước pháp luật về các nội dung các thông tin trên</w:t>
      </w:r>
      <w:r w:rsidRPr="006673FE">
        <w:rPr>
          <w:bCs/>
          <w:color w:val="000000" w:themeColor="text1"/>
          <w:sz w:val="28"/>
          <w:szCs w:val="28"/>
          <w:lang w:val="pt-BR"/>
        </w:rPr>
        <w:t>.</w:t>
      </w:r>
    </w:p>
    <w:p w:rsidR="00DA4F64" w:rsidRPr="006673FE" w:rsidRDefault="00DA4F64" w:rsidP="00DA4F64">
      <w:pPr>
        <w:numPr>
          <w:ilvl w:val="0"/>
          <w:numId w:val="1"/>
        </w:numPr>
        <w:tabs>
          <w:tab w:val="left" w:pos="0"/>
          <w:tab w:val="left" w:pos="284"/>
        </w:tabs>
        <w:spacing w:before="120" w:line="276" w:lineRule="auto"/>
        <w:ind w:left="0" w:firstLine="567"/>
        <w:contextualSpacing/>
        <w:rPr>
          <w:color w:val="000000" w:themeColor="text1"/>
          <w:sz w:val="28"/>
          <w:szCs w:val="28"/>
          <w:lang w:val="pt-BR" w:eastAsia="ja-JP"/>
        </w:rPr>
      </w:pPr>
      <w:r w:rsidRPr="006673FE">
        <w:rPr>
          <w:color w:val="000000" w:themeColor="text1"/>
          <w:sz w:val="28"/>
          <w:szCs w:val="28"/>
          <w:lang w:val="pt-BR" w:eastAsia="ja-JP"/>
        </w:rPr>
        <w:t xml:space="preserve">Trường hợp Chủ đầu tư phát hiện nhà thầu làm giả hoặc làm sai lệch thông tin hoặc cố ý cung cấp thông tin, tài liệu không trung thực trong E-HSDT thì Chủ đầu </w:t>
      </w:r>
      <w:r w:rsidRPr="006673FE">
        <w:rPr>
          <w:color w:val="000000" w:themeColor="text1"/>
          <w:sz w:val="28"/>
          <w:szCs w:val="28"/>
          <w:lang w:val="pt-BR" w:eastAsia="ja-JP"/>
        </w:rPr>
        <w:lastRenderedPageBreak/>
        <w:t>tư sẽ loại bỏ E-HSDT của nhà thầu và nhà thầu sẽ bị coi là gian lận theo quy định của Luật Đấu thầu và bị xử lý theo quy định hiện hành.</w:t>
      </w:r>
    </w:p>
    <w:p w:rsidR="00DA4F64" w:rsidRPr="006673FE" w:rsidRDefault="00DA4F64" w:rsidP="00DA4F64">
      <w:pPr>
        <w:ind w:firstLine="720"/>
        <w:rPr>
          <w:bCs/>
          <w:color w:val="000000" w:themeColor="text1"/>
          <w:sz w:val="28"/>
          <w:szCs w:val="28"/>
          <w:lang w:val="pt-BR"/>
        </w:rPr>
      </w:pPr>
    </w:p>
    <w:tbl>
      <w:tblPr>
        <w:tblW w:w="0" w:type="auto"/>
        <w:tblLook w:val="04A0" w:firstRow="1" w:lastRow="0" w:firstColumn="1" w:lastColumn="0" w:noHBand="0" w:noVBand="1"/>
      </w:tblPr>
      <w:tblGrid>
        <w:gridCol w:w="2365"/>
        <w:gridCol w:w="2489"/>
        <w:gridCol w:w="4506"/>
      </w:tblGrid>
      <w:tr w:rsidR="00DA4F64" w:rsidRPr="006673FE" w:rsidTr="00F74B58">
        <w:tc>
          <w:tcPr>
            <w:tcW w:w="4109" w:type="dxa"/>
          </w:tcPr>
          <w:p w:rsidR="00DA4F64" w:rsidRPr="006673FE" w:rsidRDefault="00DA4F64" w:rsidP="00F74B58">
            <w:pPr>
              <w:rPr>
                <w:b/>
                <w:bCs/>
                <w:i/>
                <w:color w:val="000000" w:themeColor="text1"/>
                <w:sz w:val="28"/>
                <w:szCs w:val="28"/>
                <w:lang w:val="fr-FR"/>
              </w:rPr>
            </w:pPr>
          </w:p>
          <w:p w:rsidR="00DA4F64" w:rsidRPr="006673FE" w:rsidRDefault="00DA4F64" w:rsidP="00F74B58">
            <w:pPr>
              <w:rPr>
                <w:b/>
                <w:bCs/>
                <w:color w:val="000000" w:themeColor="text1"/>
                <w:sz w:val="28"/>
                <w:szCs w:val="28"/>
                <w:lang w:val="vi-VN"/>
              </w:rPr>
            </w:pPr>
          </w:p>
        </w:tc>
        <w:tc>
          <w:tcPr>
            <w:tcW w:w="4335" w:type="dxa"/>
          </w:tcPr>
          <w:p w:rsidR="00DA4F64" w:rsidRPr="006673FE" w:rsidRDefault="00DA4F64" w:rsidP="00F74B58">
            <w:pPr>
              <w:ind w:firstLine="720"/>
              <w:jc w:val="right"/>
              <w:rPr>
                <w:bCs/>
                <w:i/>
                <w:color w:val="000000" w:themeColor="text1"/>
                <w:sz w:val="28"/>
                <w:szCs w:val="28"/>
                <w:lang w:val="vi-VN"/>
              </w:rPr>
            </w:pPr>
          </w:p>
        </w:tc>
        <w:tc>
          <w:tcPr>
            <w:tcW w:w="5561" w:type="dxa"/>
            <w:hideMark/>
          </w:tcPr>
          <w:p w:rsidR="00DA4F64" w:rsidRPr="006673FE" w:rsidRDefault="00DA4F64" w:rsidP="00F74B58">
            <w:pPr>
              <w:ind w:firstLine="720"/>
              <w:jc w:val="right"/>
              <w:rPr>
                <w:bCs/>
                <w:i/>
                <w:color w:val="000000" w:themeColor="text1"/>
                <w:sz w:val="28"/>
                <w:szCs w:val="28"/>
                <w:lang w:val="vi-VN"/>
              </w:rPr>
            </w:pPr>
            <w:r w:rsidRPr="006673FE">
              <w:rPr>
                <w:bCs/>
                <w:i/>
                <w:color w:val="000000" w:themeColor="text1"/>
                <w:sz w:val="28"/>
                <w:szCs w:val="28"/>
                <w:lang w:val="vi-VN"/>
              </w:rPr>
              <w:t>....................., ngày.........tháng..........năm ......</w:t>
            </w:r>
          </w:p>
          <w:p w:rsidR="00DA4F64" w:rsidRPr="006673FE" w:rsidRDefault="00DA4F64" w:rsidP="00F74B58">
            <w:pPr>
              <w:ind w:firstLine="720"/>
              <w:jc w:val="right"/>
              <w:rPr>
                <w:i/>
                <w:iCs/>
                <w:color w:val="000000" w:themeColor="text1"/>
                <w:sz w:val="28"/>
                <w:szCs w:val="28"/>
                <w:lang w:val="vi-VN"/>
              </w:rPr>
            </w:pPr>
            <w:r w:rsidRPr="006673FE">
              <w:rPr>
                <w:b/>
                <w:bCs/>
                <w:color w:val="000000" w:themeColor="text1"/>
                <w:sz w:val="28"/>
                <w:szCs w:val="28"/>
                <w:lang w:val="vi-VN"/>
              </w:rPr>
              <w:t xml:space="preserve">                                  Đại diện hợp pháp của nhà thầu</w:t>
            </w:r>
          </w:p>
          <w:p w:rsidR="00DA4F64" w:rsidRPr="006673FE" w:rsidRDefault="00DA4F64" w:rsidP="00F74B58">
            <w:pPr>
              <w:ind w:firstLine="720"/>
              <w:jc w:val="right"/>
              <w:rPr>
                <w:i/>
                <w:iCs/>
                <w:color w:val="000000" w:themeColor="text1"/>
                <w:sz w:val="28"/>
                <w:szCs w:val="28"/>
                <w:lang w:val="vi-VN"/>
              </w:rPr>
            </w:pPr>
            <w:r w:rsidRPr="006673FE">
              <w:rPr>
                <w:i/>
                <w:iCs/>
                <w:color w:val="000000" w:themeColor="text1"/>
                <w:sz w:val="28"/>
                <w:szCs w:val="28"/>
                <w:lang w:val="vi-VN"/>
              </w:rPr>
              <w:t xml:space="preserve">                                     [Ghi tên, chức danh, ký tên và đóng dấu]</w:t>
            </w:r>
          </w:p>
        </w:tc>
      </w:tr>
    </w:tbl>
    <w:p w:rsidR="00DA4F64" w:rsidRPr="006673FE" w:rsidRDefault="00DA4F64" w:rsidP="00DA4F64">
      <w:pPr>
        <w:widowControl w:val="0"/>
        <w:tabs>
          <w:tab w:val="right" w:pos="7254"/>
        </w:tabs>
        <w:spacing w:line="276" w:lineRule="auto"/>
        <w:rPr>
          <w:b/>
          <w:i/>
          <w:color w:val="000000" w:themeColor="text1"/>
          <w:sz w:val="28"/>
          <w:szCs w:val="28"/>
          <w:u w:val="single"/>
          <w:lang w:val="vi-VN"/>
        </w:rPr>
      </w:pPr>
    </w:p>
    <w:p w:rsidR="00DA4F64" w:rsidRPr="006673FE" w:rsidRDefault="00DA4F64" w:rsidP="00DA4F64">
      <w:pPr>
        <w:pStyle w:val="HeaderSectionVI"/>
        <w:spacing w:before="0" w:after="0" w:line="276" w:lineRule="auto"/>
        <w:ind w:firstLine="567"/>
        <w:jc w:val="both"/>
        <w:rPr>
          <w:color w:val="000000" w:themeColor="text1"/>
          <w:sz w:val="28"/>
          <w:szCs w:val="28"/>
          <w:lang w:val="vi-VN"/>
        </w:rPr>
      </w:pPr>
      <w:r w:rsidRPr="006673FE">
        <w:rPr>
          <w:color w:val="000000" w:themeColor="text1"/>
          <w:sz w:val="28"/>
          <w:szCs w:val="28"/>
          <w:lang w:val="vi-VN"/>
        </w:rPr>
        <w:t>Mục 4. Kiểm tra và thử nghiệm</w:t>
      </w:r>
    </w:p>
    <w:p w:rsidR="00DA4F64" w:rsidRPr="006673FE" w:rsidRDefault="00DA4F64" w:rsidP="00DA4F64">
      <w:pPr>
        <w:spacing w:line="276" w:lineRule="auto"/>
        <w:ind w:firstLine="567"/>
        <w:rPr>
          <w:color w:val="000000" w:themeColor="text1"/>
          <w:sz w:val="28"/>
          <w:szCs w:val="28"/>
          <w:lang w:val="vi-VN"/>
        </w:rPr>
      </w:pPr>
      <w:r w:rsidRPr="006673FE">
        <w:rPr>
          <w:color w:val="000000" w:themeColor="text1"/>
          <w:sz w:val="28"/>
          <w:szCs w:val="28"/>
          <w:lang w:val="vi-VN"/>
        </w:rPr>
        <w:t>Các kiểm tra và thử nghiệm cần tiến hành gồm có: theo quy định hiện hành.</w:t>
      </w:r>
    </w:p>
    <w:p w:rsidR="00DA4F64" w:rsidRPr="006673FE" w:rsidRDefault="00DA4F64" w:rsidP="00DA4F64">
      <w:pPr>
        <w:spacing w:line="276" w:lineRule="auto"/>
        <w:ind w:firstLine="567"/>
        <w:rPr>
          <w:color w:val="000000" w:themeColor="text1"/>
          <w:sz w:val="28"/>
          <w:szCs w:val="28"/>
        </w:rPr>
      </w:pPr>
      <w:r w:rsidRPr="006673FE">
        <w:rPr>
          <w:color w:val="000000" w:themeColor="text1"/>
          <w:sz w:val="28"/>
          <w:szCs w:val="28"/>
        </w:rPr>
        <w:t>Nội dung kiểm tra: kiểm tra chi tiết từng mặt hàng về chủng loại, số lượng, chất lượng theo đúng các đặc tính kĩ thuật của hàng hóa nêu trong hợp đồng</w:t>
      </w:r>
    </w:p>
    <w:p w:rsidR="00DA4F64" w:rsidRPr="006673FE" w:rsidRDefault="00DA4F64" w:rsidP="00DA4F64">
      <w:pPr>
        <w:spacing w:line="276" w:lineRule="auto"/>
        <w:ind w:firstLine="567"/>
        <w:rPr>
          <w:color w:val="000000" w:themeColor="text1"/>
          <w:sz w:val="28"/>
          <w:szCs w:val="28"/>
        </w:rPr>
      </w:pPr>
      <w:r w:rsidRPr="006673FE">
        <w:rPr>
          <w:color w:val="000000" w:themeColor="text1"/>
          <w:sz w:val="28"/>
          <w:szCs w:val="28"/>
        </w:rPr>
        <w:t>-Thời gian kiểm tra: ngay sau khi hàng hóa được giao tới địa điểm nhận của chủ đầu tư</w:t>
      </w:r>
    </w:p>
    <w:p w:rsidR="00DA4F64" w:rsidRPr="006673FE" w:rsidRDefault="00DA4F64" w:rsidP="00DA4F64">
      <w:pPr>
        <w:spacing w:line="276" w:lineRule="auto"/>
        <w:ind w:firstLine="567"/>
        <w:rPr>
          <w:i/>
          <w:color w:val="000000" w:themeColor="text1"/>
          <w:sz w:val="28"/>
          <w:szCs w:val="28"/>
        </w:rPr>
      </w:pPr>
      <w:r w:rsidRPr="006673FE">
        <w:rPr>
          <w:color w:val="000000" w:themeColor="text1"/>
          <w:sz w:val="28"/>
          <w:szCs w:val="28"/>
        </w:rPr>
        <w:t>- Địa điểm kiểm tra: tại địa điểm nhận của chủ đầu tư</w:t>
      </w:r>
    </w:p>
    <w:p w:rsidR="00DA4F64" w:rsidRPr="006673FE" w:rsidRDefault="00DA4F64" w:rsidP="00DA4F64">
      <w:pPr>
        <w:spacing w:line="276" w:lineRule="auto"/>
        <w:ind w:firstLine="567"/>
        <w:rPr>
          <w:i/>
          <w:color w:val="000000" w:themeColor="text1"/>
          <w:sz w:val="28"/>
          <w:szCs w:val="28"/>
          <w:lang w:val="sv-SE"/>
        </w:rPr>
      </w:pPr>
    </w:p>
    <w:p w:rsidR="00CD465F" w:rsidRPr="006673FE" w:rsidRDefault="00CD465F">
      <w:pPr>
        <w:rPr>
          <w:color w:val="000000" w:themeColor="text1"/>
        </w:rPr>
      </w:pPr>
    </w:p>
    <w:sectPr w:rsidR="00CD465F" w:rsidRPr="00667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64"/>
    <w:rsid w:val="006673FE"/>
    <w:rsid w:val="00CD465F"/>
    <w:rsid w:val="00D37A43"/>
    <w:rsid w:val="00DA4F64"/>
    <w:rsid w:val="00E4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250B"/>
  <w15:chartTrackingRefBased/>
  <w15:docId w15:val="{4BE74CA0-E637-4CAD-884B-6653BEE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A4F64"/>
    <w:pPr>
      <w:jc w:val="center"/>
    </w:pPr>
    <w:rPr>
      <w:b/>
      <w:sz w:val="44"/>
    </w:rPr>
  </w:style>
  <w:style w:type="character" w:customStyle="1" w:styleId="SubtitleChar">
    <w:name w:val="Subtitle Char"/>
    <w:basedOn w:val="DefaultParagraphFont"/>
    <w:link w:val="Subtitle"/>
    <w:rsid w:val="00DA4F64"/>
    <w:rPr>
      <w:rFonts w:ascii="Times New Roman" w:eastAsia="Times New Roman" w:hAnsi="Times New Roman" w:cs="Times New Roman"/>
      <w:b/>
      <w:sz w:val="44"/>
      <w:szCs w:val="20"/>
    </w:rPr>
  </w:style>
  <w:style w:type="paragraph" w:customStyle="1" w:styleId="SectionVIHeader">
    <w:name w:val="Section VI. Header"/>
    <w:basedOn w:val="Normal"/>
    <w:rsid w:val="00DA4F64"/>
    <w:pPr>
      <w:spacing w:before="120" w:after="240"/>
      <w:jc w:val="center"/>
    </w:pPr>
    <w:rPr>
      <w:b/>
      <w:sz w:val="36"/>
    </w:rPr>
  </w:style>
  <w:style w:type="paragraph" w:customStyle="1" w:styleId="HeaderSectionVI">
    <w:name w:val="Header.Section VI"/>
    <w:basedOn w:val="Normal"/>
    <w:rsid w:val="00DA4F6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4108</Words>
  <Characters>23418</Characters>
  <Application>Microsoft Office Word</Application>
  <DocSecurity>0</DocSecurity>
  <Lines>195</Lines>
  <Paragraphs>54</Paragraphs>
  <ScaleCrop>false</ScaleCrop>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2025-12-30T18:16:00Z</dcterms:created>
  <dcterms:modified xsi:type="dcterms:W3CDTF">2025-12-31T09:07:00Z</dcterms:modified>
</cp:coreProperties>
</file>