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7DA9F" w14:textId="77777777" w:rsidR="00E75315" w:rsidRPr="000C3A0A" w:rsidRDefault="00E75315" w:rsidP="00E75315">
      <w:pPr>
        <w:pStyle w:val="Style11"/>
        <w:tabs>
          <w:tab w:val="left" w:leader="dot" w:pos="8424"/>
        </w:tabs>
        <w:spacing w:before="120" w:after="120" w:line="264" w:lineRule="auto"/>
        <w:ind w:firstLine="709"/>
        <w:jc w:val="both"/>
        <w:outlineLvl w:val="2"/>
        <w:rPr>
          <w:b/>
          <w:bCs/>
          <w:sz w:val="28"/>
          <w:szCs w:val="28"/>
          <w:lang w:val="es-ES"/>
        </w:rPr>
      </w:pPr>
      <w:r w:rsidRPr="000C3A0A">
        <w:rPr>
          <w:b/>
          <w:bCs/>
          <w:sz w:val="28"/>
          <w:szCs w:val="28"/>
          <w:lang w:val="es-ES"/>
        </w:rPr>
        <w:t>Mục 3. Tiêu chuẩn đánh giá về kỹ thuật</w:t>
      </w:r>
    </w:p>
    <w:p w14:paraId="671AC9DF" w14:textId="77777777" w:rsidR="00E75315" w:rsidRPr="000C3A0A" w:rsidRDefault="00E75315" w:rsidP="00E75315">
      <w:pPr>
        <w:spacing w:before="80" w:after="80" w:line="264" w:lineRule="auto"/>
        <w:ind w:firstLine="709"/>
        <w:rPr>
          <w:sz w:val="28"/>
          <w:szCs w:val="28"/>
          <w:lang w:val="vi-VN"/>
        </w:rPr>
      </w:pPr>
      <w:r w:rsidRPr="000C3A0A">
        <w:rPr>
          <w:sz w:val="28"/>
          <w:szCs w:val="28"/>
          <w:lang w:val="vi-VN"/>
        </w:rPr>
        <w:t>Sử dụng tiêu chí đạt/không đạt hoặc phương pháp chấm điểm để xây dựng tiêu chuẩn đánh giá về kỹ thuật.</w:t>
      </w:r>
    </w:p>
    <w:p w14:paraId="09BF4E20" w14:textId="77777777" w:rsidR="00E75315" w:rsidRPr="000C3A0A" w:rsidRDefault="00E75315" w:rsidP="00E75315">
      <w:pPr>
        <w:spacing w:before="80" w:after="80" w:line="264" w:lineRule="auto"/>
        <w:ind w:firstLine="709"/>
        <w:rPr>
          <w:rFonts w:eastAsia="Calibri"/>
          <w:spacing w:val="2"/>
          <w:sz w:val="28"/>
          <w:szCs w:val="28"/>
        </w:rPr>
      </w:pPr>
      <w:r w:rsidRPr="000C3A0A">
        <w:rPr>
          <w:rFonts w:eastAsia="Calibri"/>
          <w:spacing w:val="2"/>
          <w:sz w:val="28"/>
          <w:szCs w:val="28"/>
          <w:lang w:val="vi-VN"/>
        </w:rPr>
        <w:t xml:space="preserve">Việc xây dựng </w:t>
      </w:r>
      <w:r w:rsidRPr="000C3A0A">
        <w:rPr>
          <w:rFonts w:eastAsia="Calibri"/>
          <w:sz w:val="28"/>
          <w:szCs w:val="28"/>
          <w:lang w:val="vi-VN"/>
        </w:rPr>
        <w:t>tiêu chuẩn đánh giá về kỹ thuật</w:t>
      </w:r>
      <w:r w:rsidRPr="000C3A0A">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0C3A0A">
        <w:rPr>
          <w:rFonts w:eastAsia="Calibri"/>
          <w:spacing w:val="2"/>
          <w:sz w:val="28"/>
          <w:szCs w:val="28"/>
        </w:rPr>
        <w:t>Điều 19 và</w:t>
      </w:r>
      <w:bookmarkEnd w:id="0"/>
      <w:r w:rsidRPr="000C3A0A">
        <w:rPr>
          <w:rFonts w:eastAsia="Calibri"/>
          <w:spacing w:val="2"/>
          <w:sz w:val="28"/>
          <w:szCs w:val="28"/>
          <w:lang w:val="vi-VN"/>
        </w:rPr>
        <w:t xml:space="preserve"> Điều </w:t>
      </w:r>
      <w:r w:rsidRPr="000C3A0A">
        <w:rPr>
          <w:rFonts w:eastAsia="Calibri"/>
          <w:spacing w:val="2"/>
          <w:sz w:val="28"/>
          <w:szCs w:val="28"/>
        </w:rPr>
        <w:t>20</w:t>
      </w:r>
      <w:r w:rsidRPr="000C3A0A">
        <w:rPr>
          <w:rFonts w:eastAsia="Calibri"/>
          <w:spacing w:val="2"/>
          <w:sz w:val="28"/>
          <w:szCs w:val="28"/>
          <w:lang w:val="vi-VN"/>
        </w:rPr>
        <w:t xml:space="preserve"> của Nghị định số</w:t>
      </w:r>
      <w:r w:rsidRPr="000C3A0A">
        <w:rPr>
          <w:rFonts w:eastAsia="Calibri"/>
          <w:spacing w:val="2"/>
          <w:sz w:val="28"/>
          <w:szCs w:val="28"/>
        </w:rPr>
        <w:t xml:space="preserve"> 214</w:t>
      </w:r>
      <w:r w:rsidRPr="000C3A0A">
        <w:rPr>
          <w:rFonts w:eastAsia="Calibri"/>
          <w:spacing w:val="2"/>
          <w:sz w:val="28"/>
          <w:szCs w:val="28"/>
          <w:lang w:val="vi-VN"/>
        </w:rPr>
        <w:t>/2025/NĐ-CP</w:t>
      </w:r>
      <w:r w:rsidRPr="000C3A0A">
        <w:rPr>
          <w:rFonts w:eastAsia="Calibri"/>
          <w:spacing w:val="2"/>
          <w:sz w:val="28"/>
          <w:szCs w:val="28"/>
        </w:rPr>
        <w:t xml:space="preserve">, </w:t>
      </w:r>
      <w:r w:rsidRPr="000C3A0A">
        <w:rPr>
          <w:sz w:val="28"/>
          <w:szCs w:val="28"/>
          <w:lang w:val="vi-VN"/>
        </w:rPr>
        <w:t xml:space="preserve">chất lượng hàng hóa tương tự được công khai theo quy định tại Điều </w:t>
      </w:r>
      <w:r w:rsidRPr="000C3A0A">
        <w:rPr>
          <w:sz w:val="28"/>
          <w:szCs w:val="28"/>
        </w:rPr>
        <w:t>20</w:t>
      </w:r>
      <w:r w:rsidRPr="000C3A0A">
        <w:rPr>
          <w:sz w:val="28"/>
          <w:szCs w:val="28"/>
          <w:lang w:val="vi-VN"/>
        </w:rPr>
        <w:t xml:space="preserve"> của Nghị định số</w:t>
      </w:r>
      <w:r w:rsidRPr="000C3A0A">
        <w:rPr>
          <w:sz w:val="28"/>
          <w:szCs w:val="28"/>
        </w:rPr>
        <w:t xml:space="preserve"> 214</w:t>
      </w:r>
      <w:r w:rsidRPr="000C3A0A">
        <w:rPr>
          <w:sz w:val="28"/>
          <w:szCs w:val="28"/>
          <w:lang w:val="vi-VN"/>
        </w:rPr>
        <w:t>/2025/NĐ-CP (nếu có)</w:t>
      </w:r>
      <w:r w:rsidRPr="000C3A0A" w:rsidDel="009A4DEF">
        <w:rPr>
          <w:rFonts w:eastAsia="Calibri"/>
          <w:spacing w:val="2"/>
          <w:sz w:val="28"/>
          <w:szCs w:val="28"/>
          <w:lang w:val="vi-VN"/>
        </w:rPr>
        <w:t xml:space="preserve"> </w:t>
      </w:r>
      <w:r w:rsidRPr="000C3A0A">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p w14:paraId="0B24DA80" w14:textId="77777777" w:rsidR="00E75315" w:rsidRPr="000C3A0A" w:rsidRDefault="00E75315" w:rsidP="00E75315">
      <w:pPr>
        <w:widowControl w:val="0"/>
        <w:spacing w:before="80" w:after="80" w:line="264" w:lineRule="auto"/>
        <w:ind w:firstLine="709"/>
        <w:rPr>
          <w:sz w:val="28"/>
          <w:szCs w:val="28"/>
          <w:lang w:val="vi-VN"/>
        </w:rPr>
      </w:pPr>
      <w:r w:rsidRPr="000C3A0A">
        <w:rPr>
          <w:sz w:val="28"/>
          <w:szCs w:val="28"/>
          <w:lang w:val="vi-VN"/>
        </w:rPr>
        <w:t>- Đặc tính, thông số kỹ thuật của hàng hóa, tiêu chuẩn sản xuất, tiêu chuẩn chế tạo và công nghệ;</w:t>
      </w:r>
    </w:p>
    <w:p w14:paraId="1FDF0ECF" w14:textId="77777777" w:rsidR="00E75315" w:rsidRPr="000C3A0A" w:rsidRDefault="00E75315" w:rsidP="00E75315">
      <w:pPr>
        <w:widowControl w:val="0"/>
        <w:tabs>
          <w:tab w:val="left" w:pos="851"/>
        </w:tabs>
        <w:spacing w:before="80" w:after="80" w:line="264" w:lineRule="auto"/>
        <w:ind w:firstLine="709"/>
        <w:rPr>
          <w:sz w:val="28"/>
          <w:szCs w:val="28"/>
          <w:lang w:val="vi-VN"/>
        </w:rPr>
      </w:pPr>
      <w:r w:rsidRPr="000C3A0A">
        <w:rPr>
          <w:sz w:val="28"/>
          <w:szCs w:val="28"/>
          <w:lang w:val="vi-VN"/>
        </w:rPr>
        <w:t>- Tính hợp lý và hiệu quả kinh tế của các giải pháp kỹ thuật, biện pháp tổ chức cung cấp, lắp đặt hàng hóa;</w:t>
      </w:r>
    </w:p>
    <w:p w14:paraId="4B47D86A" w14:textId="77777777" w:rsidR="00E75315" w:rsidRPr="000C3A0A" w:rsidRDefault="00E75315" w:rsidP="00E75315">
      <w:pPr>
        <w:widowControl w:val="0"/>
        <w:tabs>
          <w:tab w:val="left" w:pos="851"/>
        </w:tabs>
        <w:spacing w:before="80" w:after="80" w:line="264" w:lineRule="auto"/>
        <w:ind w:firstLine="709"/>
        <w:rPr>
          <w:sz w:val="28"/>
          <w:szCs w:val="28"/>
        </w:rPr>
      </w:pPr>
      <w:r w:rsidRPr="000C3A0A">
        <w:rPr>
          <w:sz w:val="28"/>
          <w:szCs w:val="28"/>
          <w:lang w:val="vi-VN"/>
        </w:rPr>
        <w:t>- Mức độ đáp ứng các yêu cầu về bảo hành, bảo trì: nhà thầu phải trình bày được kế hoạch cung cấp dịch vụ bảo hành, bảo trì;</w:t>
      </w:r>
    </w:p>
    <w:p w14:paraId="1E4643B6" w14:textId="77777777" w:rsidR="00E75315" w:rsidRPr="000C3A0A" w:rsidRDefault="00E75315" w:rsidP="00E75315">
      <w:pPr>
        <w:widowControl w:val="0"/>
        <w:tabs>
          <w:tab w:val="left" w:pos="851"/>
        </w:tabs>
        <w:spacing w:before="80" w:after="80" w:line="264" w:lineRule="auto"/>
        <w:ind w:firstLine="709"/>
        <w:rPr>
          <w:sz w:val="28"/>
          <w:szCs w:val="28"/>
        </w:rPr>
      </w:pPr>
      <w:r w:rsidRPr="000C3A0A">
        <w:rPr>
          <w:sz w:val="28"/>
          <w:szCs w:val="28"/>
        </w:rPr>
        <w:t>-</w:t>
      </w:r>
      <w:r w:rsidRPr="000C3A0A">
        <w:rPr>
          <w:sz w:val="28"/>
          <w:szCs w:val="28"/>
          <w:lang w:val="vi-VN"/>
        </w:rPr>
        <w:t xml:space="preserve"> </w:t>
      </w:r>
      <w:r w:rsidRPr="000C3A0A">
        <w:rPr>
          <w:sz w:val="28"/>
          <w:szCs w:val="28"/>
        </w:rPr>
        <w:t>M</w:t>
      </w:r>
      <w:r w:rsidRPr="000C3A0A">
        <w:rPr>
          <w:sz w:val="28"/>
          <w:szCs w:val="28"/>
          <w:lang w:val="vi-VN"/>
        </w:rPr>
        <w:t xml:space="preserve">ức độ đáp ứng các yêu cầu về cung cấp vật tư, thiết bị thay thế và các dịch vụ liên quan khác (nếu có) trong toàn bộ quá trình sử dụng của hàng hóa. </w:t>
      </w:r>
    </w:p>
    <w:p w14:paraId="08A0517F" w14:textId="77777777" w:rsidR="00E75315" w:rsidRPr="000C3A0A" w:rsidRDefault="00E75315" w:rsidP="00E75315">
      <w:pPr>
        <w:widowControl w:val="0"/>
        <w:tabs>
          <w:tab w:val="left" w:pos="851"/>
        </w:tabs>
        <w:spacing w:before="80" w:after="80" w:line="264" w:lineRule="auto"/>
        <w:ind w:firstLine="709"/>
        <w:rPr>
          <w:sz w:val="28"/>
          <w:szCs w:val="28"/>
          <w:lang w:val="vi-VN"/>
        </w:rPr>
      </w:pPr>
      <w:r w:rsidRPr="000C3A0A">
        <w:rPr>
          <w:sz w:val="28"/>
          <w:szCs w:val="28"/>
          <w:lang w:val="vi-VN"/>
        </w:rPr>
        <w:t xml:space="preserve">- Khả năng thích ứng về </w:t>
      </w:r>
      <w:r w:rsidRPr="000C3A0A">
        <w:rPr>
          <w:sz w:val="28"/>
          <w:szCs w:val="28"/>
        </w:rPr>
        <w:t xml:space="preserve">mặt </w:t>
      </w:r>
      <w:r w:rsidRPr="000C3A0A">
        <w:rPr>
          <w:sz w:val="28"/>
          <w:szCs w:val="28"/>
          <w:lang w:val="vi-VN"/>
        </w:rPr>
        <w:t>địa lý, môi trường;</w:t>
      </w:r>
    </w:p>
    <w:p w14:paraId="09632758" w14:textId="77777777" w:rsidR="00E75315" w:rsidRPr="000C3A0A" w:rsidRDefault="00E75315" w:rsidP="00E75315">
      <w:pPr>
        <w:widowControl w:val="0"/>
        <w:tabs>
          <w:tab w:val="left" w:pos="851"/>
        </w:tabs>
        <w:spacing w:before="80" w:after="80" w:line="264" w:lineRule="auto"/>
        <w:ind w:firstLine="709"/>
        <w:rPr>
          <w:sz w:val="28"/>
          <w:szCs w:val="28"/>
          <w:lang w:val="vi-VN"/>
        </w:rPr>
      </w:pPr>
      <w:r w:rsidRPr="000C3A0A">
        <w:rPr>
          <w:sz w:val="28"/>
          <w:szCs w:val="28"/>
          <w:lang w:val="vi-VN"/>
        </w:rPr>
        <w:t>- Tác động đối với môi trường và biện pháp giải quyết;</w:t>
      </w:r>
    </w:p>
    <w:p w14:paraId="3BE902E8" w14:textId="77777777" w:rsidR="00E75315" w:rsidRPr="000C3A0A" w:rsidRDefault="00E75315" w:rsidP="00E75315">
      <w:pPr>
        <w:widowControl w:val="0"/>
        <w:tabs>
          <w:tab w:val="left" w:pos="851"/>
        </w:tabs>
        <w:spacing w:before="80" w:after="80" w:line="264" w:lineRule="auto"/>
        <w:ind w:firstLine="709"/>
        <w:rPr>
          <w:sz w:val="28"/>
          <w:szCs w:val="28"/>
          <w:lang w:val="vi-VN"/>
        </w:rPr>
      </w:pPr>
      <w:r w:rsidRPr="000C3A0A">
        <w:rPr>
          <w:sz w:val="28"/>
          <w:szCs w:val="28"/>
          <w:lang w:val="vi-VN"/>
        </w:rPr>
        <w:t>- Tiêu chí đấu thầu bền vững (nếu có);</w:t>
      </w:r>
    </w:p>
    <w:p w14:paraId="75215100" w14:textId="77777777" w:rsidR="00E75315" w:rsidRPr="000C3A0A" w:rsidRDefault="00E75315" w:rsidP="00E75315">
      <w:pPr>
        <w:widowControl w:val="0"/>
        <w:tabs>
          <w:tab w:val="left" w:pos="851"/>
        </w:tabs>
        <w:spacing w:before="80" w:after="80" w:line="264" w:lineRule="auto"/>
        <w:ind w:firstLine="709"/>
        <w:rPr>
          <w:sz w:val="28"/>
          <w:szCs w:val="28"/>
          <w:lang w:val="vi-VN"/>
        </w:rPr>
      </w:pPr>
      <w:r w:rsidRPr="000C3A0A">
        <w:rPr>
          <w:sz w:val="28"/>
          <w:szCs w:val="28"/>
          <w:lang w:val="vi-VN"/>
        </w:rPr>
        <w:t>- Các yếu tố về điều kiện thương mại, thời gian giao hàng, đào tạo chuyển giao công nghệ, cung cấp các dịch vụ sau bán hàng;</w:t>
      </w:r>
    </w:p>
    <w:p w14:paraId="1A2D5B39" w14:textId="77777777" w:rsidR="00E75315" w:rsidRPr="000C3A0A" w:rsidRDefault="00E75315" w:rsidP="00E75315">
      <w:pPr>
        <w:widowControl w:val="0"/>
        <w:tabs>
          <w:tab w:val="left" w:pos="851"/>
        </w:tabs>
        <w:spacing w:before="80" w:after="80" w:line="264" w:lineRule="auto"/>
        <w:ind w:firstLine="709"/>
        <w:rPr>
          <w:sz w:val="28"/>
          <w:szCs w:val="28"/>
        </w:rPr>
      </w:pPr>
      <w:r w:rsidRPr="000C3A0A">
        <w:rPr>
          <w:sz w:val="28"/>
          <w:szCs w:val="28"/>
          <w:lang w:val="vi-VN"/>
        </w:rPr>
        <w:t>- Tiến độ cung cấp hàng hóa;</w:t>
      </w:r>
    </w:p>
    <w:p w14:paraId="591154AD" w14:textId="77777777" w:rsidR="00E75315" w:rsidRPr="000C3A0A" w:rsidRDefault="00E75315" w:rsidP="00E75315">
      <w:pPr>
        <w:widowControl w:val="0"/>
        <w:tabs>
          <w:tab w:val="left" w:pos="851"/>
        </w:tabs>
        <w:spacing w:before="80" w:after="80" w:line="264" w:lineRule="auto"/>
        <w:ind w:firstLine="709"/>
        <w:rPr>
          <w:sz w:val="28"/>
          <w:szCs w:val="28"/>
        </w:rPr>
      </w:pPr>
      <w:r w:rsidRPr="000C3A0A">
        <w:rPr>
          <w:sz w:val="28"/>
          <w:szCs w:val="28"/>
        </w:rPr>
        <w:t>- Yếu tố thân thiện môi trường;</w:t>
      </w:r>
    </w:p>
    <w:p w14:paraId="08EA48D1" w14:textId="77777777" w:rsidR="00E75315" w:rsidRPr="000C3A0A" w:rsidRDefault="00E75315" w:rsidP="00E75315">
      <w:pPr>
        <w:widowControl w:val="0"/>
        <w:tabs>
          <w:tab w:val="left" w:pos="851"/>
        </w:tabs>
        <w:spacing w:before="80" w:after="80" w:line="264" w:lineRule="auto"/>
        <w:ind w:firstLine="709"/>
        <w:rPr>
          <w:sz w:val="28"/>
          <w:szCs w:val="28"/>
        </w:rPr>
      </w:pPr>
      <w:r w:rsidRPr="000C3A0A">
        <w:rPr>
          <w:sz w:val="28"/>
          <w:szCs w:val="28"/>
          <w:lang w:val="vi-VN"/>
        </w:rPr>
        <w:t xml:space="preserve">- Kết quả thực hiện hợp đồng của nhà thầu đối với gói thầu cung cấp hàng hóa, EPC, EP, PC, chìa khóa trao tay theo quy định tại </w:t>
      </w:r>
      <w:r w:rsidRPr="000C3A0A">
        <w:rPr>
          <w:rFonts w:eastAsia="Calibri"/>
          <w:spacing w:val="2"/>
          <w:sz w:val="28"/>
          <w:szCs w:val="28"/>
        </w:rPr>
        <w:t>Điều 19 và</w:t>
      </w:r>
      <w:r w:rsidRPr="000C3A0A">
        <w:rPr>
          <w:sz w:val="28"/>
          <w:szCs w:val="28"/>
          <w:lang w:val="vi-VN"/>
        </w:rPr>
        <w:t xml:space="preserve"> Điều </w:t>
      </w:r>
      <w:r w:rsidRPr="000C3A0A">
        <w:rPr>
          <w:sz w:val="28"/>
          <w:szCs w:val="28"/>
        </w:rPr>
        <w:t>20</w:t>
      </w:r>
      <w:r w:rsidRPr="000C3A0A">
        <w:rPr>
          <w:sz w:val="28"/>
          <w:szCs w:val="28"/>
          <w:lang w:val="vi-VN"/>
        </w:rPr>
        <w:t xml:space="preserve"> của Nghị định số</w:t>
      </w:r>
      <w:r w:rsidRPr="000C3A0A">
        <w:rPr>
          <w:sz w:val="28"/>
          <w:szCs w:val="28"/>
        </w:rPr>
        <w:t xml:space="preserve"> 214</w:t>
      </w:r>
      <w:r w:rsidRPr="000C3A0A">
        <w:rPr>
          <w:sz w:val="28"/>
          <w:szCs w:val="28"/>
          <w:lang w:val="vi-VN"/>
        </w:rPr>
        <w:t xml:space="preserve">/2025/NĐ-CP, chất lượng hàng hóa tương tự được công khai theo quy định tại Điều </w:t>
      </w:r>
      <w:r w:rsidRPr="000C3A0A">
        <w:rPr>
          <w:sz w:val="28"/>
          <w:szCs w:val="28"/>
        </w:rPr>
        <w:t>20</w:t>
      </w:r>
      <w:r w:rsidRPr="000C3A0A">
        <w:rPr>
          <w:sz w:val="28"/>
          <w:szCs w:val="28"/>
          <w:lang w:val="vi-VN"/>
        </w:rPr>
        <w:t xml:space="preserve"> của Nghị định số</w:t>
      </w:r>
      <w:r w:rsidRPr="000C3A0A">
        <w:rPr>
          <w:sz w:val="28"/>
          <w:szCs w:val="28"/>
        </w:rPr>
        <w:t xml:space="preserve"> 214</w:t>
      </w:r>
      <w:r w:rsidRPr="000C3A0A">
        <w:rPr>
          <w:sz w:val="28"/>
          <w:szCs w:val="28"/>
          <w:lang w:val="vi-VN"/>
        </w:rPr>
        <w:t>/2025/NĐ-CP (nếu có);</w:t>
      </w:r>
    </w:p>
    <w:p w14:paraId="1EF836D8" w14:textId="77777777" w:rsidR="00E75315" w:rsidRPr="000C3A0A" w:rsidRDefault="00E75315" w:rsidP="00E75315">
      <w:pPr>
        <w:widowControl w:val="0"/>
        <w:tabs>
          <w:tab w:val="left" w:pos="851"/>
        </w:tabs>
        <w:spacing w:before="80" w:after="80" w:line="264" w:lineRule="auto"/>
        <w:ind w:firstLine="709"/>
        <w:rPr>
          <w:sz w:val="28"/>
          <w:szCs w:val="28"/>
          <w:lang w:val="vi-VN"/>
        </w:rPr>
      </w:pPr>
      <w:r w:rsidRPr="000C3A0A">
        <w:rPr>
          <w:sz w:val="28"/>
          <w:szCs w:val="28"/>
          <w:lang w:val="vi-VN"/>
        </w:rPr>
        <w:t>- Các yếu tố cần thiết khác.</w:t>
      </w:r>
    </w:p>
    <w:p w14:paraId="335CC9CC" w14:textId="77777777" w:rsidR="00E75315" w:rsidRPr="000C3A0A" w:rsidRDefault="00E75315" w:rsidP="00E75315">
      <w:pPr>
        <w:spacing w:before="80" w:after="80" w:line="264" w:lineRule="auto"/>
        <w:ind w:firstLine="709"/>
        <w:rPr>
          <w:b/>
          <w:iCs/>
          <w:sz w:val="28"/>
          <w:szCs w:val="28"/>
          <w:lang w:val="es-ES"/>
        </w:rPr>
      </w:pPr>
    </w:p>
    <w:p w14:paraId="09B65BF9" w14:textId="77777777" w:rsidR="00E75315" w:rsidRPr="000C3A0A" w:rsidRDefault="00E75315" w:rsidP="00E75315">
      <w:pPr>
        <w:spacing w:before="80" w:after="80" w:line="264" w:lineRule="auto"/>
        <w:ind w:firstLine="709"/>
        <w:rPr>
          <w:b/>
          <w:iCs/>
          <w:sz w:val="28"/>
          <w:szCs w:val="28"/>
          <w:lang w:val="es-ES"/>
        </w:rPr>
        <w:sectPr w:rsidR="00E75315" w:rsidRPr="000C3A0A"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33F31029" w14:textId="77777777" w:rsidR="00E75315" w:rsidRPr="000C3A0A" w:rsidRDefault="00E75315" w:rsidP="00E75315">
      <w:pPr>
        <w:spacing w:before="80" w:after="80" w:line="264" w:lineRule="auto"/>
        <w:ind w:firstLine="709"/>
        <w:rPr>
          <w:sz w:val="28"/>
          <w:szCs w:val="28"/>
          <w:lang w:val="es-ES"/>
        </w:rPr>
      </w:pPr>
      <w:r w:rsidRPr="000C3A0A">
        <w:rPr>
          <w:b/>
          <w:iCs/>
          <w:sz w:val="28"/>
          <w:szCs w:val="28"/>
          <w:lang w:val="es-ES"/>
        </w:rPr>
        <w:lastRenderedPageBreak/>
        <w:t>Đánh giá theo phương pháp</w:t>
      </w:r>
      <w:r w:rsidRPr="000C3A0A" w:rsidDel="00BE4476">
        <w:rPr>
          <w:b/>
          <w:iCs/>
          <w:sz w:val="28"/>
          <w:szCs w:val="28"/>
          <w:lang w:val="es-ES"/>
        </w:rPr>
        <w:t xml:space="preserve"> </w:t>
      </w:r>
      <w:r w:rsidRPr="000C3A0A">
        <w:rPr>
          <w:b/>
          <w:iCs/>
          <w:sz w:val="28"/>
          <w:szCs w:val="28"/>
          <w:lang w:val="es-ES"/>
        </w:rPr>
        <w:t>đạt/không đạt</w:t>
      </w:r>
      <w:r w:rsidRPr="000C3A0A">
        <w:rPr>
          <w:b/>
          <w:sz w:val="28"/>
          <w:szCs w:val="28"/>
          <w:lang w:val="es-ES"/>
        </w:rPr>
        <w:t>:</w:t>
      </w:r>
    </w:p>
    <w:p w14:paraId="6FCC8F92" w14:textId="77777777" w:rsidR="00E75315" w:rsidRPr="000C3A0A" w:rsidRDefault="00E75315" w:rsidP="00E75315">
      <w:pPr>
        <w:spacing w:before="80" w:after="80" w:line="264" w:lineRule="auto"/>
        <w:ind w:firstLine="709"/>
        <w:rPr>
          <w:sz w:val="28"/>
          <w:szCs w:val="28"/>
          <w:lang w:val="es-ES"/>
        </w:rPr>
      </w:pPr>
      <w:r w:rsidRPr="000C3A0A">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15ACBAC5" w14:textId="77777777" w:rsidR="00E75315" w:rsidRPr="000C3A0A" w:rsidRDefault="00E75315" w:rsidP="00E75315">
      <w:pPr>
        <w:spacing w:before="80" w:after="80" w:line="264" w:lineRule="auto"/>
        <w:ind w:firstLine="709"/>
        <w:rPr>
          <w:sz w:val="28"/>
          <w:szCs w:val="28"/>
          <w:lang w:val="es-ES"/>
        </w:rPr>
      </w:pPr>
      <w:r w:rsidRPr="000C3A0A">
        <w:rPr>
          <w:sz w:val="28"/>
          <w:szCs w:val="28"/>
          <w:lang w:val="es-ES"/>
        </w:rPr>
        <w:t xml:space="preserve">E-HSDT được đánh giá là đáp ứng yêu cầu về kỹ thuật khi có tất cả các tiêu chí tổng quát đều được đánh giá là đạt. </w:t>
      </w:r>
    </w:p>
    <w:tbl>
      <w:tblPr>
        <w:tblW w:w="14400" w:type="dxa"/>
        <w:tblInd w:w="-5" w:type="dxa"/>
        <w:tblLook w:val="04A0" w:firstRow="1" w:lastRow="0" w:firstColumn="1" w:lastColumn="0" w:noHBand="0" w:noVBand="1"/>
      </w:tblPr>
      <w:tblGrid>
        <w:gridCol w:w="810"/>
        <w:gridCol w:w="3510"/>
        <w:gridCol w:w="7267"/>
        <w:gridCol w:w="2813"/>
      </w:tblGrid>
      <w:tr w:rsidR="000C3A0A" w:rsidRPr="000C3A0A" w14:paraId="520F120C" w14:textId="77777777" w:rsidTr="009051AF">
        <w:trPr>
          <w:trHeight w:val="20"/>
          <w:tblHeader/>
        </w:trPr>
        <w:tc>
          <w:tcPr>
            <w:tcW w:w="810" w:type="dxa"/>
            <w:vMerge w:val="restart"/>
            <w:tcBorders>
              <w:top w:val="single" w:sz="4" w:space="0" w:color="auto"/>
              <w:left w:val="single" w:sz="4" w:space="0" w:color="auto"/>
              <w:bottom w:val="single" w:sz="4" w:space="0" w:color="auto"/>
              <w:right w:val="single" w:sz="4" w:space="0" w:color="auto"/>
            </w:tcBorders>
            <w:vAlign w:val="center"/>
          </w:tcPr>
          <w:p w14:paraId="29475EDA" w14:textId="77777777" w:rsidR="004A3CAB" w:rsidRPr="000C3A0A" w:rsidRDefault="004A3CAB" w:rsidP="009051AF">
            <w:pPr>
              <w:spacing w:before="60" w:after="60"/>
              <w:ind w:left="-144" w:right="-144"/>
              <w:jc w:val="center"/>
              <w:rPr>
                <w:b/>
                <w:sz w:val="26"/>
                <w:szCs w:val="26"/>
              </w:rPr>
            </w:pPr>
            <w:r w:rsidRPr="000C3A0A">
              <w:rPr>
                <w:b/>
                <w:sz w:val="26"/>
                <w:szCs w:val="26"/>
              </w:rPr>
              <w:t>STT</w:t>
            </w:r>
          </w:p>
        </w:tc>
        <w:tc>
          <w:tcPr>
            <w:tcW w:w="3510" w:type="dxa"/>
            <w:vMerge w:val="restart"/>
            <w:tcBorders>
              <w:top w:val="single" w:sz="4" w:space="0" w:color="auto"/>
              <w:left w:val="single" w:sz="4" w:space="0" w:color="auto"/>
              <w:bottom w:val="single" w:sz="4" w:space="0" w:color="auto"/>
              <w:right w:val="single" w:sz="4" w:space="0" w:color="auto"/>
            </w:tcBorders>
            <w:vAlign w:val="center"/>
          </w:tcPr>
          <w:p w14:paraId="320EAAF6" w14:textId="77777777" w:rsidR="004A3CAB" w:rsidRPr="000C3A0A" w:rsidRDefault="004A3CAB" w:rsidP="009051AF">
            <w:pPr>
              <w:spacing w:before="60" w:after="60"/>
              <w:ind w:right="43"/>
              <w:jc w:val="center"/>
              <w:rPr>
                <w:b/>
                <w:sz w:val="26"/>
                <w:szCs w:val="26"/>
              </w:rPr>
            </w:pPr>
            <w:r w:rsidRPr="000C3A0A">
              <w:rPr>
                <w:b/>
                <w:sz w:val="26"/>
                <w:szCs w:val="26"/>
              </w:rPr>
              <w:t>Nội dung yêu cầu</w:t>
            </w:r>
          </w:p>
        </w:tc>
        <w:tc>
          <w:tcPr>
            <w:tcW w:w="10080" w:type="dxa"/>
            <w:gridSpan w:val="2"/>
            <w:tcBorders>
              <w:top w:val="single" w:sz="4" w:space="0" w:color="auto"/>
              <w:left w:val="single" w:sz="4" w:space="0" w:color="auto"/>
              <w:bottom w:val="single" w:sz="4" w:space="0" w:color="auto"/>
              <w:right w:val="single" w:sz="4" w:space="0" w:color="auto"/>
            </w:tcBorders>
            <w:vAlign w:val="center"/>
          </w:tcPr>
          <w:p w14:paraId="77C16A11" w14:textId="77777777" w:rsidR="004A3CAB" w:rsidRPr="000C3A0A" w:rsidRDefault="004A3CAB" w:rsidP="009051AF">
            <w:pPr>
              <w:spacing w:before="60" w:after="60"/>
              <w:ind w:right="43"/>
              <w:jc w:val="center"/>
              <w:rPr>
                <w:b/>
                <w:sz w:val="26"/>
                <w:szCs w:val="26"/>
              </w:rPr>
            </w:pPr>
            <w:r w:rsidRPr="000C3A0A">
              <w:rPr>
                <w:b/>
                <w:sz w:val="26"/>
                <w:szCs w:val="26"/>
              </w:rPr>
              <w:t>Mức độ đáp ứng</w:t>
            </w:r>
          </w:p>
        </w:tc>
      </w:tr>
      <w:tr w:rsidR="000C3A0A" w:rsidRPr="000C3A0A" w14:paraId="265C4F39" w14:textId="77777777" w:rsidTr="009051AF">
        <w:trPr>
          <w:trHeight w:val="20"/>
          <w:tblHeader/>
        </w:trPr>
        <w:tc>
          <w:tcPr>
            <w:tcW w:w="810" w:type="dxa"/>
            <w:vMerge/>
            <w:tcBorders>
              <w:top w:val="single" w:sz="4" w:space="0" w:color="auto"/>
              <w:left w:val="single" w:sz="4" w:space="0" w:color="auto"/>
              <w:bottom w:val="single" w:sz="4" w:space="0" w:color="auto"/>
              <w:right w:val="single" w:sz="4" w:space="0" w:color="auto"/>
            </w:tcBorders>
            <w:vAlign w:val="center"/>
          </w:tcPr>
          <w:p w14:paraId="27344A93" w14:textId="77777777" w:rsidR="004A3CAB" w:rsidRPr="000C3A0A" w:rsidRDefault="004A3CAB" w:rsidP="009051AF">
            <w:pPr>
              <w:spacing w:before="60" w:after="60"/>
              <w:ind w:left="360"/>
              <w:jc w:val="center"/>
              <w:rPr>
                <w:sz w:val="26"/>
                <w:szCs w:val="26"/>
              </w:rPr>
            </w:pPr>
          </w:p>
        </w:tc>
        <w:tc>
          <w:tcPr>
            <w:tcW w:w="3510" w:type="dxa"/>
            <w:vMerge/>
            <w:tcBorders>
              <w:top w:val="single" w:sz="4" w:space="0" w:color="auto"/>
              <w:left w:val="single" w:sz="4" w:space="0" w:color="auto"/>
              <w:bottom w:val="single" w:sz="4" w:space="0" w:color="auto"/>
              <w:right w:val="single" w:sz="4" w:space="0" w:color="auto"/>
            </w:tcBorders>
            <w:vAlign w:val="center"/>
          </w:tcPr>
          <w:p w14:paraId="1C1DB8AE" w14:textId="77777777" w:rsidR="004A3CAB" w:rsidRPr="000C3A0A" w:rsidRDefault="004A3CAB" w:rsidP="009051AF">
            <w:pPr>
              <w:spacing w:before="60" w:after="60"/>
              <w:ind w:right="43"/>
              <w:jc w:val="center"/>
              <w:rPr>
                <w:b/>
                <w:sz w:val="26"/>
                <w:szCs w:val="26"/>
              </w:rPr>
            </w:pPr>
          </w:p>
        </w:tc>
        <w:tc>
          <w:tcPr>
            <w:tcW w:w="7267" w:type="dxa"/>
            <w:tcBorders>
              <w:top w:val="single" w:sz="4" w:space="0" w:color="auto"/>
              <w:left w:val="single" w:sz="4" w:space="0" w:color="auto"/>
              <w:bottom w:val="single" w:sz="4" w:space="0" w:color="auto"/>
              <w:right w:val="single" w:sz="4" w:space="0" w:color="auto"/>
            </w:tcBorders>
            <w:vAlign w:val="center"/>
          </w:tcPr>
          <w:p w14:paraId="3B42A56E" w14:textId="77777777" w:rsidR="004A3CAB" w:rsidRPr="000C3A0A" w:rsidRDefault="004A3CAB" w:rsidP="009051AF">
            <w:pPr>
              <w:spacing w:before="60" w:after="60"/>
              <w:ind w:right="43"/>
              <w:jc w:val="center"/>
              <w:rPr>
                <w:b/>
                <w:sz w:val="26"/>
                <w:szCs w:val="26"/>
              </w:rPr>
            </w:pPr>
            <w:r w:rsidRPr="000C3A0A">
              <w:rPr>
                <w:b/>
                <w:sz w:val="26"/>
                <w:szCs w:val="26"/>
              </w:rPr>
              <w:t>Đạt</w:t>
            </w:r>
          </w:p>
        </w:tc>
        <w:tc>
          <w:tcPr>
            <w:tcW w:w="2813" w:type="dxa"/>
            <w:tcBorders>
              <w:top w:val="single" w:sz="4" w:space="0" w:color="auto"/>
              <w:left w:val="single" w:sz="4" w:space="0" w:color="auto"/>
              <w:bottom w:val="single" w:sz="4" w:space="0" w:color="auto"/>
              <w:right w:val="single" w:sz="4" w:space="0" w:color="auto"/>
            </w:tcBorders>
            <w:vAlign w:val="center"/>
          </w:tcPr>
          <w:p w14:paraId="06D14BF9" w14:textId="77777777" w:rsidR="004A3CAB" w:rsidRPr="000C3A0A" w:rsidRDefault="004A3CAB" w:rsidP="009051AF">
            <w:pPr>
              <w:spacing w:before="60" w:after="60"/>
              <w:ind w:right="43"/>
              <w:jc w:val="center"/>
              <w:rPr>
                <w:b/>
                <w:sz w:val="26"/>
                <w:szCs w:val="26"/>
              </w:rPr>
            </w:pPr>
            <w:r w:rsidRPr="000C3A0A">
              <w:rPr>
                <w:b/>
                <w:sz w:val="26"/>
                <w:szCs w:val="26"/>
              </w:rPr>
              <w:t>Không đạt</w:t>
            </w:r>
          </w:p>
        </w:tc>
      </w:tr>
      <w:tr w:rsidR="000C3A0A" w:rsidRPr="000C3A0A" w14:paraId="30E24CED" w14:textId="77777777" w:rsidTr="009051AF">
        <w:trPr>
          <w:trHeight w:val="20"/>
          <w:tblHeader/>
        </w:trPr>
        <w:tc>
          <w:tcPr>
            <w:tcW w:w="810" w:type="dxa"/>
            <w:tcBorders>
              <w:top w:val="single" w:sz="4" w:space="0" w:color="auto"/>
              <w:left w:val="single" w:sz="4" w:space="0" w:color="auto"/>
              <w:bottom w:val="single" w:sz="4" w:space="0" w:color="auto"/>
              <w:right w:val="single" w:sz="4" w:space="0" w:color="auto"/>
            </w:tcBorders>
            <w:vAlign w:val="center"/>
          </w:tcPr>
          <w:p w14:paraId="3E580749" w14:textId="77777777" w:rsidR="004A3CAB" w:rsidRPr="000C3A0A" w:rsidRDefault="004A3CAB" w:rsidP="009051AF">
            <w:pPr>
              <w:spacing w:before="60" w:after="60"/>
              <w:jc w:val="center"/>
              <w:rPr>
                <w:b/>
                <w:sz w:val="26"/>
                <w:szCs w:val="26"/>
              </w:rPr>
            </w:pPr>
            <w:r w:rsidRPr="000C3A0A">
              <w:rPr>
                <w:b/>
                <w:sz w:val="26"/>
                <w:szCs w:val="26"/>
              </w:rPr>
              <w:t>(1)</w:t>
            </w:r>
          </w:p>
        </w:tc>
        <w:tc>
          <w:tcPr>
            <w:tcW w:w="3510" w:type="dxa"/>
            <w:tcBorders>
              <w:top w:val="single" w:sz="4" w:space="0" w:color="auto"/>
              <w:left w:val="single" w:sz="4" w:space="0" w:color="auto"/>
              <w:bottom w:val="single" w:sz="4" w:space="0" w:color="auto"/>
              <w:right w:val="single" w:sz="4" w:space="0" w:color="auto"/>
            </w:tcBorders>
            <w:vAlign w:val="center"/>
          </w:tcPr>
          <w:p w14:paraId="521C6398" w14:textId="77777777" w:rsidR="004A3CAB" w:rsidRPr="000C3A0A" w:rsidRDefault="004A3CAB" w:rsidP="009051AF">
            <w:pPr>
              <w:spacing w:before="60" w:after="60"/>
              <w:ind w:right="43"/>
              <w:jc w:val="center"/>
              <w:rPr>
                <w:b/>
                <w:sz w:val="26"/>
                <w:szCs w:val="26"/>
              </w:rPr>
            </w:pPr>
            <w:r w:rsidRPr="000C3A0A">
              <w:rPr>
                <w:b/>
                <w:sz w:val="26"/>
                <w:szCs w:val="26"/>
              </w:rPr>
              <w:t>(2)</w:t>
            </w:r>
          </w:p>
        </w:tc>
        <w:tc>
          <w:tcPr>
            <w:tcW w:w="7267" w:type="dxa"/>
            <w:tcBorders>
              <w:top w:val="single" w:sz="4" w:space="0" w:color="auto"/>
              <w:left w:val="single" w:sz="4" w:space="0" w:color="auto"/>
              <w:bottom w:val="single" w:sz="4" w:space="0" w:color="auto"/>
              <w:right w:val="single" w:sz="4" w:space="0" w:color="auto"/>
            </w:tcBorders>
            <w:vAlign w:val="center"/>
          </w:tcPr>
          <w:p w14:paraId="2625A386" w14:textId="77777777" w:rsidR="004A3CAB" w:rsidRPr="000C3A0A" w:rsidRDefault="004A3CAB" w:rsidP="009051AF">
            <w:pPr>
              <w:spacing w:before="60" w:after="60"/>
              <w:ind w:right="43"/>
              <w:jc w:val="center"/>
              <w:rPr>
                <w:b/>
                <w:sz w:val="26"/>
                <w:szCs w:val="26"/>
              </w:rPr>
            </w:pPr>
            <w:r w:rsidRPr="000C3A0A">
              <w:rPr>
                <w:b/>
                <w:sz w:val="26"/>
                <w:szCs w:val="26"/>
              </w:rPr>
              <w:t>(3)</w:t>
            </w:r>
          </w:p>
        </w:tc>
        <w:tc>
          <w:tcPr>
            <w:tcW w:w="2813" w:type="dxa"/>
            <w:tcBorders>
              <w:top w:val="single" w:sz="4" w:space="0" w:color="auto"/>
              <w:left w:val="single" w:sz="4" w:space="0" w:color="auto"/>
              <w:bottom w:val="single" w:sz="4" w:space="0" w:color="auto"/>
              <w:right w:val="single" w:sz="4" w:space="0" w:color="auto"/>
            </w:tcBorders>
            <w:vAlign w:val="center"/>
          </w:tcPr>
          <w:p w14:paraId="0CFF1556" w14:textId="77777777" w:rsidR="004A3CAB" w:rsidRPr="000C3A0A" w:rsidRDefault="004A3CAB" w:rsidP="009051AF">
            <w:pPr>
              <w:spacing w:before="60" w:after="60"/>
              <w:ind w:right="43"/>
              <w:jc w:val="center"/>
              <w:rPr>
                <w:b/>
                <w:sz w:val="26"/>
                <w:szCs w:val="26"/>
              </w:rPr>
            </w:pPr>
            <w:r w:rsidRPr="000C3A0A">
              <w:rPr>
                <w:b/>
                <w:sz w:val="26"/>
                <w:szCs w:val="26"/>
              </w:rPr>
              <w:t>(4)</w:t>
            </w:r>
          </w:p>
        </w:tc>
      </w:tr>
      <w:tr w:rsidR="000C3A0A" w:rsidRPr="000C3A0A" w14:paraId="5FD0A0DF" w14:textId="77777777" w:rsidTr="009051AF">
        <w:trPr>
          <w:trHeight w:val="20"/>
        </w:trPr>
        <w:tc>
          <w:tcPr>
            <w:tcW w:w="810" w:type="dxa"/>
            <w:tcBorders>
              <w:top w:val="single" w:sz="4" w:space="0" w:color="auto"/>
              <w:left w:val="single" w:sz="4" w:space="0" w:color="auto"/>
              <w:bottom w:val="single" w:sz="4" w:space="0" w:color="auto"/>
              <w:right w:val="single" w:sz="4" w:space="0" w:color="auto"/>
            </w:tcBorders>
            <w:vAlign w:val="center"/>
          </w:tcPr>
          <w:p w14:paraId="74ADDAEA" w14:textId="77777777" w:rsidR="004A3CAB" w:rsidRPr="000C3A0A" w:rsidRDefault="004A3CAB" w:rsidP="004A3CAB">
            <w:pPr>
              <w:pStyle w:val="ListParagraph"/>
              <w:numPr>
                <w:ilvl w:val="0"/>
                <w:numId w:val="1"/>
              </w:numPr>
              <w:spacing w:before="60" w:after="60"/>
              <w:ind w:left="504"/>
              <w:jc w:val="center"/>
              <w:rPr>
                <w:b/>
                <w:sz w:val="26"/>
                <w:szCs w:val="26"/>
              </w:rPr>
            </w:pPr>
          </w:p>
        </w:tc>
        <w:tc>
          <w:tcPr>
            <w:tcW w:w="3510" w:type="dxa"/>
            <w:tcBorders>
              <w:top w:val="single" w:sz="4" w:space="0" w:color="auto"/>
              <w:left w:val="single" w:sz="4" w:space="0" w:color="auto"/>
              <w:bottom w:val="single" w:sz="4" w:space="0" w:color="auto"/>
              <w:right w:val="single" w:sz="4" w:space="0" w:color="auto"/>
            </w:tcBorders>
            <w:vAlign w:val="center"/>
          </w:tcPr>
          <w:p w14:paraId="4CB43366" w14:textId="77777777" w:rsidR="004A3CAB" w:rsidRPr="000C3A0A" w:rsidRDefault="004A3CAB" w:rsidP="009051AF">
            <w:pPr>
              <w:spacing w:before="60" w:after="60"/>
              <w:ind w:right="43"/>
              <w:rPr>
                <w:b/>
                <w:sz w:val="26"/>
                <w:szCs w:val="26"/>
              </w:rPr>
            </w:pPr>
            <w:r w:rsidRPr="000C3A0A">
              <w:rPr>
                <w:b/>
                <w:sz w:val="26"/>
                <w:szCs w:val="26"/>
              </w:rPr>
              <w:t>Đặc tính, thông số kỹ thuật của hàng hóa, tiêu chuẩn sản xuất, tiêu chuẩn chế tạo và công nghệ</w:t>
            </w:r>
          </w:p>
        </w:tc>
        <w:tc>
          <w:tcPr>
            <w:tcW w:w="7267" w:type="dxa"/>
            <w:tcBorders>
              <w:top w:val="single" w:sz="4" w:space="0" w:color="auto"/>
              <w:left w:val="single" w:sz="4" w:space="0" w:color="auto"/>
              <w:bottom w:val="single" w:sz="4" w:space="0" w:color="auto"/>
              <w:right w:val="single" w:sz="4" w:space="0" w:color="auto"/>
            </w:tcBorders>
            <w:vAlign w:val="center"/>
          </w:tcPr>
          <w:p w14:paraId="3824BB94" w14:textId="77777777" w:rsidR="004A3CAB" w:rsidRPr="000C3A0A" w:rsidRDefault="004A3CAB" w:rsidP="009051AF">
            <w:pPr>
              <w:spacing w:before="60" w:after="60"/>
              <w:rPr>
                <w:iCs/>
                <w:sz w:val="26"/>
                <w:szCs w:val="26"/>
                <w:lang w:val="nl-NL"/>
              </w:rPr>
            </w:pPr>
            <w:r w:rsidRPr="000C3A0A">
              <w:rPr>
                <w:iCs/>
                <w:sz w:val="26"/>
                <w:szCs w:val="26"/>
                <w:lang w:val="nl-NL"/>
              </w:rPr>
              <w:t>Các tiêu chí cơ bản (tiêu chí cơ bản của mục 1 có STT từ 1.1 đến 1.2) được đánh giá là đạt</w:t>
            </w:r>
          </w:p>
        </w:tc>
        <w:tc>
          <w:tcPr>
            <w:tcW w:w="2813" w:type="dxa"/>
            <w:tcBorders>
              <w:top w:val="single" w:sz="4" w:space="0" w:color="auto"/>
              <w:left w:val="single" w:sz="4" w:space="0" w:color="auto"/>
              <w:bottom w:val="single" w:sz="4" w:space="0" w:color="auto"/>
              <w:right w:val="single" w:sz="4" w:space="0" w:color="auto"/>
            </w:tcBorders>
            <w:vAlign w:val="center"/>
          </w:tcPr>
          <w:p w14:paraId="743CE957" w14:textId="77777777" w:rsidR="004A3CAB" w:rsidRPr="000C3A0A" w:rsidRDefault="004A3CAB" w:rsidP="009051AF">
            <w:pPr>
              <w:spacing w:before="60" w:after="60"/>
              <w:ind w:right="43"/>
              <w:rPr>
                <w:sz w:val="26"/>
                <w:szCs w:val="26"/>
              </w:rPr>
            </w:pPr>
            <w:r w:rsidRPr="000C3A0A">
              <w:rPr>
                <w:sz w:val="26"/>
                <w:szCs w:val="26"/>
              </w:rPr>
              <w:t xml:space="preserve">Không đáp ứng ≥01 tiêu chí cơ bản </w:t>
            </w:r>
            <w:r w:rsidRPr="000C3A0A">
              <w:rPr>
                <w:iCs/>
                <w:sz w:val="26"/>
                <w:szCs w:val="26"/>
                <w:lang w:val="nl-NL"/>
              </w:rPr>
              <w:t>(tiêu chí cơ bản của mục 1 có STT từ 1.1 đến 1.2)</w:t>
            </w:r>
          </w:p>
        </w:tc>
      </w:tr>
      <w:tr w:rsidR="000C3A0A" w:rsidRPr="000C3A0A" w14:paraId="24605A88" w14:textId="77777777" w:rsidTr="009051AF">
        <w:trPr>
          <w:trHeight w:val="20"/>
        </w:trPr>
        <w:tc>
          <w:tcPr>
            <w:tcW w:w="810" w:type="dxa"/>
            <w:vMerge w:val="restart"/>
            <w:tcBorders>
              <w:top w:val="single" w:sz="4" w:space="0" w:color="auto"/>
              <w:left w:val="single" w:sz="4" w:space="0" w:color="auto"/>
              <w:right w:val="single" w:sz="4" w:space="0" w:color="auto"/>
            </w:tcBorders>
            <w:vAlign w:val="center"/>
          </w:tcPr>
          <w:p w14:paraId="61B86500" w14:textId="77777777" w:rsidR="004A3CAB" w:rsidRPr="000C3A0A" w:rsidRDefault="004A3CAB" w:rsidP="004A3CAB">
            <w:pPr>
              <w:pStyle w:val="ListParagraph"/>
              <w:numPr>
                <w:ilvl w:val="1"/>
                <w:numId w:val="2"/>
              </w:numPr>
              <w:spacing w:before="60" w:after="60"/>
              <w:ind w:left="576"/>
              <w:rPr>
                <w:bCs/>
                <w:sz w:val="26"/>
                <w:szCs w:val="26"/>
              </w:rPr>
            </w:pPr>
          </w:p>
        </w:tc>
        <w:tc>
          <w:tcPr>
            <w:tcW w:w="3510" w:type="dxa"/>
            <w:vMerge w:val="restart"/>
            <w:tcBorders>
              <w:top w:val="single" w:sz="4" w:space="0" w:color="auto"/>
              <w:left w:val="single" w:sz="4" w:space="0" w:color="auto"/>
              <w:right w:val="single" w:sz="4" w:space="0" w:color="auto"/>
            </w:tcBorders>
            <w:vAlign w:val="center"/>
          </w:tcPr>
          <w:p w14:paraId="7A07909B" w14:textId="77777777" w:rsidR="004A3CAB" w:rsidRPr="000C3A0A" w:rsidRDefault="004A3CAB" w:rsidP="009051AF">
            <w:pPr>
              <w:spacing w:before="60" w:after="60"/>
              <w:ind w:right="43"/>
              <w:rPr>
                <w:b/>
                <w:sz w:val="26"/>
                <w:szCs w:val="26"/>
              </w:rPr>
            </w:pPr>
            <w:r w:rsidRPr="000C3A0A">
              <w:rPr>
                <w:b/>
                <w:sz w:val="26"/>
                <w:szCs w:val="26"/>
              </w:rPr>
              <w:t>Đặc tính, tiêu chuẩn kỹ thuật</w:t>
            </w:r>
          </w:p>
        </w:tc>
        <w:tc>
          <w:tcPr>
            <w:tcW w:w="7267" w:type="dxa"/>
            <w:tcBorders>
              <w:top w:val="single" w:sz="4" w:space="0" w:color="auto"/>
              <w:left w:val="single" w:sz="4" w:space="0" w:color="auto"/>
              <w:bottom w:val="single" w:sz="4" w:space="0" w:color="auto"/>
              <w:right w:val="single" w:sz="4" w:space="0" w:color="auto"/>
            </w:tcBorders>
          </w:tcPr>
          <w:p w14:paraId="0F4381D3" w14:textId="77777777" w:rsidR="004A3CAB" w:rsidRPr="000C3A0A" w:rsidRDefault="004A3CAB" w:rsidP="009051AF">
            <w:pPr>
              <w:widowControl w:val="0"/>
              <w:spacing w:before="60" w:after="60"/>
              <w:rPr>
                <w:sz w:val="26"/>
                <w:szCs w:val="26"/>
              </w:rPr>
            </w:pPr>
            <w:r w:rsidRPr="000C3A0A">
              <w:rPr>
                <w:sz w:val="26"/>
                <w:szCs w:val="26"/>
              </w:rPr>
              <w:t>Thông số, tiêu chuẩn kỹ thuật của hàng hóa chào thầu đáp ứng yêu cầu của E-HSMT quy định tại mục 1.2 chương V thuộc E-HSMT hoặc được đánh giá là tương đương.</w:t>
            </w:r>
          </w:p>
          <w:p w14:paraId="2BD82457" w14:textId="77777777" w:rsidR="004A3CAB" w:rsidRPr="000C3A0A" w:rsidRDefault="004A3CAB" w:rsidP="009051AF">
            <w:pPr>
              <w:widowControl w:val="0"/>
              <w:spacing w:before="60" w:after="60"/>
              <w:rPr>
                <w:sz w:val="26"/>
                <w:szCs w:val="26"/>
              </w:rPr>
            </w:pPr>
            <w:r w:rsidRPr="000C3A0A">
              <w:rPr>
                <w:sz w:val="26"/>
                <w:szCs w:val="26"/>
              </w:rPr>
              <w:t xml:space="preserve">Phải có tài liệu kỹ thuật để chứng minh các thông tin dự thầu </w:t>
            </w:r>
            <w:r w:rsidRPr="000C3A0A">
              <w:rPr>
                <w:i/>
                <w:iCs/>
                <w:sz w:val="26"/>
                <w:szCs w:val="26"/>
              </w:rPr>
              <w:t>(Không chấp nhận các tài liệu chứng minh thông số như: sản xuất theo kích cỡ theo yêu cầu của người sử dụng hoặc các nội dung sản xuất theo nhu cầu của người sử dụng).</w:t>
            </w:r>
          </w:p>
        </w:tc>
        <w:tc>
          <w:tcPr>
            <w:tcW w:w="2813" w:type="dxa"/>
            <w:tcBorders>
              <w:top w:val="single" w:sz="4" w:space="0" w:color="auto"/>
              <w:left w:val="single" w:sz="4" w:space="0" w:color="auto"/>
              <w:bottom w:val="single" w:sz="4" w:space="0" w:color="auto"/>
              <w:right w:val="single" w:sz="4" w:space="0" w:color="auto"/>
            </w:tcBorders>
            <w:vAlign w:val="center"/>
          </w:tcPr>
          <w:p w14:paraId="1DF6E949" w14:textId="77777777" w:rsidR="004A3CAB" w:rsidRPr="000C3A0A" w:rsidRDefault="004A3CAB" w:rsidP="009051AF">
            <w:pPr>
              <w:spacing w:before="60" w:after="60"/>
              <w:ind w:right="43"/>
              <w:rPr>
                <w:sz w:val="26"/>
                <w:szCs w:val="26"/>
              </w:rPr>
            </w:pPr>
            <w:r w:rsidRPr="000C3A0A">
              <w:rPr>
                <w:sz w:val="26"/>
                <w:szCs w:val="26"/>
              </w:rPr>
              <w:t xml:space="preserve">Không đáp ứng yêu cầu cột (3) </w:t>
            </w:r>
          </w:p>
        </w:tc>
      </w:tr>
      <w:tr w:rsidR="000C3A0A" w:rsidRPr="000C3A0A" w14:paraId="096C207F" w14:textId="77777777" w:rsidTr="009051AF">
        <w:trPr>
          <w:trHeight w:val="20"/>
        </w:trPr>
        <w:tc>
          <w:tcPr>
            <w:tcW w:w="810" w:type="dxa"/>
            <w:vMerge/>
            <w:tcBorders>
              <w:left w:val="single" w:sz="4" w:space="0" w:color="auto"/>
              <w:bottom w:val="single" w:sz="4" w:space="0" w:color="auto"/>
              <w:right w:val="single" w:sz="4" w:space="0" w:color="auto"/>
            </w:tcBorders>
            <w:vAlign w:val="center"/>
          </w:tcPr>
          <w:p w14:paraId="1F7DD20C" w14:textId="77777777" w:rsidR="004A3CAB" w:rsidRPr="000C3A0A" w:rsidRDefault="004A3CAB" w:rsidP="004A3CAB">
            <w:pPr>
              <w:pStyle w:val="ListParagraph"/>
              <w:numPr>
                <w:ilvl w:val="0"/>
                <w:numId w:val="1"/>
              </w:numPr>
              <w:spacing w:before="60" w:after="60"/>
              <w:jc w:val="center"/>
              <w:rPr>
                <w:b/>
                <w:sz w:val="26"/>
                <w:szCs w:val="26"/>
              </w:rPr>
            </w:pPr>
          </w:p>
        </w:tc>
        <w:tc>
          <w:tcPr>
            <w:tcW w:w="3510" w:type="dxa"/>
            <w:vMerge/>
            <w:tcBorders>
              <w:left w:val="single" w:sz="4" w:space="0" w:color="auto"/>
              <w:bottom w:val="single" w:sz="4" w:space="0" w:color="auto"/>
              <w:right w:val="single" w:sz="4" w:space="0" w:color="auto"/>
            </w:tcBorders>
            <w:vAlign w:val="center"/>
          </w:tcPr>
          <w:p w14:paraId="38EFEA81" w14:textId="77777777" w:rsidR="004A3CAB" w:rsidRPr="000C3A0A" w:rsidRDefault="004A3CAB" w:rsidP="009051AF">
            <w:pPr>
              <w:spacing w:before="60" w:after="60"/>
              <w:ind w:right="43"/>
              <w:rPr>
                <w:b/>
                <w:sz w:val="26"/>
                <w:szCs w:val="26"/>
              </w:rPr>
            </w:pPr>
          </w:p>
        </w:tc>
        <w:tc>
          <w:tcPr>
            <w:tcW w:w="10080" w:type="dxa"/>
            <w:gridSpan w:val="2"/>
            <w:tcBorders>
              <w:top w:val="single" w:sz="4" w:space="0" w:color="auto"/>
              <w:left w:val="single" w:sz="4" w:space="0" w:color="auto"/>
              <w:bottom w:val="single" w:sz="4" w:space="0" w:color="auto"/>
              <w:right w:val="single" w:sz="4" w:space="0" w:color="auto"/>
            </w:tcBorders>
          </w:tcPr>
          <w:p w14:paraId="67043007" w14:textId="77777777" w:rsidR="004A3CAB" w:rsidRPr="000C3A0A" w:rsidRDefault="004A3CAB" w:rsidP="009051AF">
            <w:pPr>
              <w:spacing w:before="60" w:after="60"/>
              <w:ind w:right="43"/>
              <w:rPr>
                <w:sz w:val="26"/>
                <w:szCs w:val="26"/>
              </w:rPr>
            </w:pPr>
            <w:r w:rsidRPr="000C3A0A">
              <w:rPr>
                <w:b/>
                <w:sz w:val="26"/>
                <w:szCs w:val="26"/>
                <w:u w:val="single"/>
              </w:rPr>
              <w:t>Lưu ý:</w:t>
            </w:r>
          </w:p>
          <w:p w14:paraId="26B35C3A" w14:textId="77777777" w:rsidR="004A3CAB" w:rsidRPr="000C3A0A" w:rsidRDefault="004A3CAB" w:rsidP="009051AF">
            <w:pPr>
              <w:spacing w:before="60" w:after="60"/>
              <w:ind w:right="43"/>
              <w:rPr>
                <w:i/>
                <w:sz w:val="26"/>
                <w:szCs w:val="26"/>
              </w:rPr>
            </w:pPr>
            <w:r w:rsidRPr="000C3A0A">
              <w:rPr>
                <w:sz w:val="26"/>
                <w:szCs w:val="26"/>
              </w:rPr>
              <w:t>- Đối với các hàng hoá chào thầu, Nhà thầu phải đề xuất cụ thể ký mã hiệu (nếu có), nhãn hiệu, xuất xứ, hãng sản xuất. Trường hợp nhà thầu không đề xuất cụ thể ký mã hiệu (nếu có), nhãn hiệu, xuất xứ, hãng sản xuất thì E-HSDT của nhà thầu không được xem xét, đánh giá (nhà thầu không được tham chiếu tới các nội dung khác trong E-HSDT mà phải đề xuất cụ thể tại Mẫu số 10B Chương IV)</w:t>
            </w:r>
            <w:r w:rsidRPr="000C3A0A">
              <w:rPr>
                <w:i/>
                <w:sz w:val="26"/>
                <w:szCs w:val="26"/>
              </w:rPr>
              <w:t>.</w:t>
            </w:r>
          </w:p>
          <w:p w14:paraId="49E5F530" w14:textId="77777777" w:rsidR="004A3CAB" w:rsidRPr="000C3A0A" w:rsidRDefault="004A3CAB" w:rsidP="009051AF">
            <w:pPr>
              <w:widowControl w:val="0"/>
              <w:spacing w:before="120" w:after="120"/>
              <w:rPr>
                <w:sz w:val="26"/>
                <w:szCs w:val="26"/>
              </w:rPr>
            </w:pPr>
            <w:r w:rsidRPr="000C3A0A">
              <w:rPr>
                <w:sz w:val="26"/>
                <w:szCs w:val="26"/>
              </w:rPr>
              <w:t>Cách ghi model/mã ký hiệu của hàng hóa dự thầu:</w:t>
            </w:r>
          </w:p>
          <w:p w14:paraId="15FBFD4B" w14:textId="77777777" w:rsidR="004A3CAB" w:rsidRPr="000C3A0A" w:rsidRDefault="004A3CAB" w:rsidP="009051AF">
            <w:pPr>
              <w:widowControl w:val="0"/>
              <w:spacing w:before="120" w:after="120"/>
              <w:rPr>
                <w:sz w:val="26"/>
                <w:szCs w:val="26"/>
              </w:rPr>
            </w:pPr>
            <w:r w:rsidRPr="000C3A0A">
              <w:rPr>
                <w:sz w:val="26"/>
                <w:szCs w:val="26"/>
              </w:rPr>
              <w:lastRenderedPageBreak/>
              <w:t>+ Trường hợp tổng số ký tự (đã bao gồm ký tự trống và dấu cách) của các ký mã hiệu (nếu có), nhãn hiệu dự thầu đối với từng danh mục hàng hóa trong giới hạn ký tự cho phép của webform: Nhà thầu phải liệt kê cụ thể các ký mã hiệu (nếu có), nhãn hiệu.</w:t>
            </w:r>
          </w:p>
          <w:p w14:paraId="7F30EB54" w14:textId="77777777" w:rsidR="004A3CAB" w:rsidRPr="000C3A0A" w:rsidRDefault="004A3CAB" w:rsidP="009051AF">
            <w:pPr>
              <w:widowControl w:val="0"/>
              <w:spacing w:before="120" w:after="120"/>
              <w:rPr>
                <w:sz w:val="26"/>
                <w:szCs w:val="26"/>
              </w:rPr>
            </w:pPr>
            <w:r w:rsidRPr="000C3A0A">
              <w:rPr>
                <w:sz w:val="26"/>
                <w:szCs w:val="26"/>
              </w:rPr>
              <w:t>+ Trường tổng số ký tự (đã bao gồm ký tự trống và dấu cách) của các ký mã hiệu (nếu có), nhãn hiệu dự thầu đối với từng danh mục hàng hóa vượt giới hạn ký tự cho phép của webform: Nhà thầu mã hóa model/mã ký hiệu và phải chú thích cách mã hóa để thể hiện cụ thể model/mã ký hiệu. Ví dụ: VSA-aaa05TP; VSA-aaa10TP (aaa= 100, 125, 150, 175, 200, 225, 250, 275, 300, 325, 350, 375, 400, 425, 450, 475, 500).</w:t>
            </w:r>
          </w:p>
          <w:p w14:paraId="12C0E17E" w14:textId="77777777" w:rsidR="004A3CAB" w:rsidRPr="000C3A0A" w:rsidRDefault="004A3CAB" w:rsidP="009051AF">
            <w:pPr>
              <w:widowControl w:val="0"/>
              <w:spacing w:before="120" w:after="120"/>
              <w:rPr>
                <w:sz w:val="26"/>
                <w:szCs w:val="26"/>
              </w:rPr>
            </w:pPr>
            <w:r w:rsidRPr="000C3A0A">
              <w:rPr>
                <w:sz w:val="26"/>
                <w:szCs w:val="26"/>
              </w:rPr>
              <w:t>Nhà thầu không ghi model/mã ký hiệu, nhãn hiệu của hàng hóa dự thầu theo nguyên tắc nêu trên được coi là không đề xuất cụ thể ký mã hiệu và không được xem xét, đánh giá.</w:t>
            </w:r>
          </w:p>
          <w:p w14:paraId="0C974883" w14:textId="77777777" w:rsidR="004A3CAB" w:rsidRPr="000C3A0A" w:rsidRDefault="004A3CAB" w:rsidP="009051AF">
            <w:pPr>
              <w:spacing w:before="60" w:after="60"/>
              <w:ind w:right="43"/>
              <w:rPr>
                <w:sz w:val="26"/>
                <w:szCs w:val="26"/>
              </w:rPr>
            </w:pPr>
            <w:r w:rsidRPr="000C3A0A">
              <w:rPr>
                <w:sz w:val="26"/>
                <w:szCs w:val="26"/>
              </w:rPr>
              <w:t>- Tài liệu kỹ thuật là một trong số các tài liệu như sau: tài liệu được công khai trên trang web của Bộ Y tế (</w:t>
            </w:r>
            <w:hyperlink r:id="rId7" w:history="1">
              <w:r w:rsidRPr="000C3A0A">
                <w:rPr>
                  <w:rStyle w:val="Hyperlink"/>
                  <w:color w:val="auto"/>
                  <w:sz w:val="26"/>
                  <w:szCs w:val="26"/>
                </w:rPr>
                <w:t>https://imda.moh.gov.vn/web/guest/van-ban-cong-bo</w:t>
              </w:r>
            </w:hyperlink>
            <w:r w:rsidRPr="000C3A0A">
              <w:rPr>
                <w:sz w:val="26"/>
                <w:szCs w:val="26"/>
              </w:rPr>
              <w:t xml:space="preserve">), tài liệu kỹ thuật của nhà sản xuất </w:t>
            </w:r>
            <w:r w:rsidRPr="000C3A0A">
              <w:rPr>
                <w:i/>
                <w:iCs/>
                <w:sz w:val="26"/>
                <w:szCs w:val="26"/>
              </w:rPr>
              <w:t>(kèm bản dịch sang tiếng Việt nếu là hàng hóa nhập khẩu)</w:t>
            </w:r>
            <w:r w:rsidRPr="000C3A0A">
              <w:rPr>
                <w:sz w:val="26"/>
                <w:szCs w:val="26"/>
              </w:rPr>
              <w:t xml:space="preserve">; catalô; hình ảnh chụp của sản phẩm; tài liệu của nhà sản xuất (nếu có); trích yếu hướng dẫn sử dụng hoặc tài liệu tương đương khác để chứng minh sự phù hợp, đáp ứng về yêu cầu kỹ thuật của hàng hóa dự thầu (nếu có) và bản dịch tiếng Việt. </w:t>
            </w:r>
          </w:p>
          <w:p w14:paraId="22C583BC" w14:textId="77777777" w:rsidR="004A3CAB" w:rsidRPr="000C3A0A" w:rsidRDefault="004A3CAB" w:rsidP="009051AF">
            <w:pPr>
              <w:spacing w:before="60" w:after="60"/>
              <w:ind w:right="43"/>
              <w:rPr>
                <w:sz w:val="26"/>
                <w:szCs w:val="26"/>
              </w:rPr>
            </w:pPr>
            <w:r w:rsidRPr="000C3A0A">
              <w:rPr>
                <w:sz w:val="26"/>
                <w:szCs w:val="26"/>
              </w:rPr>
              <w:t>Tài liệu không đáp ứng quy định nêu trên sẽ được coi là không hợp lệ và không được đưa vào đánh giá.</w:t>
            </w:r>
          </w:p>
          <w:p w14:paraId="0E5B9B57" w14:textId="77777777" w:rsidR="004A3CAB" w:rsidRPr="000C3A0A" w:rsidRDefault="004A3CAB" w:rsidP="009051AF">
            <w:pPr>
              <w:spacing w:before="60" w:after="60"/>
              <w:ind w:right="43"/>
              <w:rPr>
                <w:sz w:val="26"/>
                <w:szCs w:val="26"/>
              </w:rPr>
            </w:pPr>
            <w:r w:rsidRPr="000C3A0A">
              <w:rPr>
                <w:sz w:val="26"/>
                <w:szCs w:val="26"/>
              </w:rPr>
              <w:t>Thứ tự ưu tiên của các tài liệu để đánh giá đáp ứng yêu cầu kỹ thuật của hàng hoá dự thầu so với yêu cầu của E-HSMT: (1) tài liệu được công khai trên trang web của Bộ Y tế (</w:t>
            </w:r>
            <w:hyperlink r:id="rId8" w:history="1">
              <w:r w:rsidRPr="000C3A0A">
                <w:rPr>
                  <w:rStyle w:val="Hyperlink"/>
                  <w:color w:val="auto"/>
                  <w:sz w:val="26"/>
                  <w:szCs w:val="26"/>
                </w:rPr>
                <w:t>https://imda.moh.gov.vn/web/guest/van-ban-cong-bo</w:t>
              </w:r>
            </w:hyperlink>
            <w:r w:rsidRPr="000C3A0A">
              <w:rPr>
                <w:sz w:val="26"/>
                <w:szCs w:val="26"/>
              </w:rPr>
              <w:t xml:space="preserve">); (2) Tài liệu kỹ thuật tham chiếu gốc, hình ảnh sản phẩm; trích yếu hướng dẫn sử dụng; (3) Tài liệu kỹ thuật tham chiếu bản dịch. Trường hợp có sự không thống nhất giữa các tài liệu nêu trên thì sẽ xác định tính chính xác dựa </w:t>
            </w:r>
            <w:r w:rsidRPr="000C3A0A">
              <w:rPr>
                <w:sz w:val="26"/>
                <w:szCs w:val="26"/>
              </w:rPr>
              <w:lastRenderedPageBreak/>
              <w:t>trên ưu tiên đã nêu. Nhà thầu chịu trách nhiệm về tính chính xác của các tài liệu nhà thầu cung cấp trong E-HSDT.</w:t>
            </w:r>
          </w:p>
          <w:p w14:paraId="6B631C7D" w14:textId="77777777" w:rsidR="004A3CAB" w:rsidRPr="000C3A0A" w:rsidRDefault="004A3CAB" w:rsidP="009051AF">
            <w:pPr>
              <w:spacing w:before="60" w:after="60"/>
              <w:ind w:right="43"/>
              <w:rPr>
                <w:sz w:val="26"/>
                <w:szCs w:val="26"/>
                <w:lang w:val="es-ES"/>
              </w:rPr>
            </w:pPr>
            <w:r w:rsidRPr="000C3A0A">
              <w:rPr>
                <w:sz w:val="26"/>
                <w:szCs w:val="26"/>
                <w:lang w:val="es-ES"/>
              </w:rPr>
              <w:t>- Trường hợp Nhà thầu chào hàng hoá với tính năng, công nghệ “tương đương” hoặc “tốt hơn” so với yêu cầu của E-HSMT thì cần cung cấp nghiên cứu, trích dẫn nguồn (VD website) tham chiếu của tài liệu nghiên cứu hoặc xác nhận của Cơ quan, tổ chức đánh giá độc lập và thuyết minh tính ưu việt, tốt hơn tương ứng.</w:t>
            </w:r>
          </w:p>
          <w:p w14:paraId="5448D6FA" w14:textId="77777777" w:rsidR="004A3CAB" w:rsidRPr="000C3A0A" w:rsidRDefault="004A3CAB" w:rsidP="009051AF">
            <w:pPr>
              <w:spacing w:before="60" w:after="60"/>
              <w:ind w:right="43"/>
              <w:rPr>
                <w:sz w:val="26"/>
                <w:szCs w:val="26"/>
              </w:rPr>
            </w:pPr>
            <w:r w:rsidRPr="000C3A0A">
              <w:rPr>
                <w:sz w:val="26"/>
                <w:szCs w:val="26"/>
              </w:rPr>
              <w:t>- Đối với từng phần hàng hóa, trường hợp nhà thầu chào nhiều model/mã ký hiệu hàng hóa khác nhau, chỉ đánh giá tiếp đối với các model/mã ký hiệu đáp ứng yêu cầu của E-HSMT.</w:t>
            </w:r>
          </w:p>
        </w:tc>
      </w:tr>
      <w:tr w:rsidR="000C3A0A" w:rsidRPr="000C3A0A" w14:paraId="2019D733" w14:textId="77777777" w:rsidTr="009051AF">
        <w:trPr>
          <w:trHeight w:val="20"/>
        </w:trPr>
        <w:tc>
          <w:tcPr>
            <w:tcW w:w="810" w:type="dxa"/>
            <w:tcBorders>
              <w:top w:val="single" w:sz="4" w:space="0" w:color="auto"/>
              <w:left w:val="single" w:sz="4" w:space="0" w:color="auto"/>
              <w:bottom w:val="single" w:sz="4" w:space="0" w:color="auto"/>
              <w:right w:val="single" w:sz="4" w:space="0" w:color="auto"/>
            </w:tcBorders>
            <w:vAlign w:val="center"/>
          </w:tcPr>
          <w:p w14:paraId="14275C4A" w14:textId="77777777" w:rsidR="004A3CAB" w:rsidRPr="000C3A0A" w:rsidRDefault="004A3CAB" w:rsidP="004A3CAB">
            <w:pPr>
              <w:pStyle w:val="ListParagraph"/>
              <w:numPr>
                <w:ilvl w:val="1"/>
                <w:numId w:val="2"/>
              </w:numPr>
              <w:spacing w:before="60" w:after="60"/>
              <w:ind w:left="576"/>
              <w:rPr>
                <w:bCs/>
                <w:sz w:val="26"/>
                <w:szCs w:val="26"/>
              </w:rPr>
            </w:pPr>
          </w:p>
        </w:tc>
        <w:tc>
          <w:tcPr>
            <w:tcW w:w="3510" w:type="dxa"/>
            <w:tcBorders>
              <w:top w:val="single" w:sz="4" w:space="0" w:color="auto"/>
              <w:left w:val="single" w:sz="4" w:space="0" w:color="auto"/>
              <w:bottom w:val="single" w:sz="4" w:space="0" w:color="auto"/>
              <w:right w:val="single" w:sz="4" w:space="0" w:color="auto"/>
            </w:tcBorders>
            <w:vAlign w:val="center"/>
          </w:tcPr>
          <w:p w14:paraId="450C468B" w14:textId="77777777" w:rsidR="004A3CAB" w:rsidRPr="000C3A0A" w:rsidRDefault="004A3CAB" w:rsidP="009051AF">
            <w:pPr>
              <w:spacing w:before="60" w:after="60"/>
              <w:ind w:right="43"/>
              <w:rPr>
                <w:b/>
                <w:sz w:val="26"/>
                <w:szCs w:val="26"/>
              </w:rPr>
            </w:pPr>
            <w:r w:rsidRPr="000C3A0A">
              <w:rPr>
                <w:b/>
                <w:sz w:val="26"/>
                <w:szCs w:val="26"/>
              </w:rPr>
              <w:t>Tính hợp lệ của hàng hóa:</w:t>
            </w:r>
          </w:p>
        </w:tc>
        <w:tc>
          <w:tcPr>
            <w:tcW w:w="7267" w:type="dxa"/>
            <w:tcBorders>
              <w:top w:val="single" w:sz="4" w:space="0" w:color="auto"/>
              <w:left w:val="single" w:sz="4" w:space="0" w:color="auto"/>
              <w:bottom w:val="single" w:sz="4" w:space="0" w:color="auto"/>
              <w:right w:val="single" w:sz="4" w:space="0" w:color="auto"/>
            </w:tcBorders>
            <w:vAlign w:val="center"/>
          </w:tcPr>
          <w:p w14:paraId="02FB1D2A" w14:textId="77777777" w:rsidR="004A3CAB" w:rsidRPr="000C3A0A" w:rsidRDefault="004A3CAB" w:rsidP="009051AF">
            <w:pPr>
              <w:spacing w:before="60" w:after="60"/>
              <w:rPr>
                <w:iCs/>
                <w:sz w:val="26"/>
                <w:szCs w:val="26"/>
                <w:lang w:val="nl-NL"/>
              </w:rPr>
            </w:pPr>
            <w:r w:rsidRPr="000C3A0A">
              <w:rPr>
                <w:iCs/>
                <w:sz w:val="26"/>
                <w:szCs w:val="26"/>
                <w:lang w:val="nl-NL"/>
              </w:rPr>
              <w:t>Các tiêu chí cơ bản (tiêu chí cơ bản của mục 1.2 có STT từ 1.2.1 đến 1.2.2) được đánh giá là đạt</w:t>
            </w:r>
          </w:p>
        </w:tc>
        <w:tc>
          <w:tcPr>
            <w:tcW w:w="2813" w:type="dxa"/>
            <w:tcBorders>
              <w:top w:val="single" w:sz="4" w:space="0" w:color="auto"/>
              <w:left w:val="single" w:sz="4" w:space="0" w:color="auto"/>
              <w:bottom w:val="single" w:sz="4" w:space="0" w:color="auto"/>
              <w:right w:val="single" w:sz="4" w:space="0" w:color="auto"/>
            </w:tcBorders>
            <w:vAlign w:val="center"/>
          </w:tcPr>
          <w:p w14:paraId="769A7F7D" w14:textId="77777777" w:rsidR="004A3CAB" w:rsidRPr="000C3A0A" w:rsidRDefault="004A3CAB" w:rsidP="009051AF">
            <w:pPr>
              <w:spacing w:before="60" w:after="60"/>
              <w:ind w:right="43"/>
              <w:rPr>
                <w:sz w:val="26"/>
                <w:szCs w:val="26"/>
              </w:rPr>
            </w:pPr>
            <w:r w:rsidRPr="000C3A0A">
              <w:rPr>
                <w:sz w:val="26"/>
                <w:szCs w:val="26"/>
              </w:rPr>
              <w:t xml:space="preserve">Không đáp ứng ≥01 tiêu chí cơ bản </w:t>
            </w:r>
            <w:r w:rsidRPr="000C3A0A">
              <w:rPr>
                <w:iCs/>
                <w:sz w:val="26"/>
                <w:szCs w:val="26"/>
                <w:lang w:val="nl-NL"/>
              </w:rPr>
              <w:t>(tiêu chí cơ bản của mục 1.2 có STT từ 1.2.1 đến 1.2.2)</w:t>
            </w:r>
          </w:p>
        </w:tc>
      </w:tr>
      <w:tr w:rsidR="000C3A0A" w:rsidRPr="000C3A0A" w14:paraId="3A779644" w14:textId="77777777" w:rsidTr="009051AF">
        <w:trPr>
          <w:trHeight w:val="20"/>
        </w:trPr>
        <w:tc>
          <w:tcPr>
            <w:tcW w:w="810" w:type="dxa"/>
            <w:tcBorders>
              <w:top w:val="single" w:sz="4" w:space="0" w:color="auto"/>
              <w:left w:val="single" w:sz="4" w:space="0" w:color="auto"/>
              <w:right w:val="single" w:sz="4" w:space="0" w:color="auto"/>
            </w:tcBorders>
            <w:vAlign w:val="center"/>
          </w:tcPr>
          <w:p w14:paraId="1A618297" w14:textId="77777777" w:rsidR="004A3CAB" w:rsidRPr="000C3A0A" w:rsidRDefault="004A3CAB" w:rsidP="004A3CAB">
            <w:pPr>
              <w:pStyle w:val="ListParagraph"/>
              <w:numPr>
                <w:ilvl w:val="2"/>
                <w:numId w:val="2"/>
              </w:numPr>
              <w:spacing w:before="60" w:after="60"/>
              <w:ind w:left="504"/>
              <w:rPr>
                <w:bCs/>
                <w:sz w:val="26"/>
                <w:szCs w:val="26"/>
              </w:rPr>
            </w:pPr>
          </w:p>
        </w:tc>
        <w:tc>
          <w:tcPr>
            <w:tcW w:w="3510" w:type="dxa"/>
            <w:tcBorders>
              <w:top w:val="single" w:sz="4" w:space="0" w:color="auto"/>
              <w:left w:val="single" w:sz="4" w:space="0" w:color="auto"/>
              <w:bottom w:val="single" w:sz="4" w:space="0" w:color="auto"/>
              <w:right w:val="single" w:sz="4" w:space="0" w:color="auto"/>
            </w:tcBorders>
            <w:vAlign w:val="center"/>
          </w:tcPr>
          <w:p w14:paraId="29DBA423" w14:textId="77777777" w:rsidR="004A3CAB" w:rsidRPr="000C3A0A" w:rsidRDefault="004A3CAB" w:rsidP="009051AF">
            <w:pPr>
              <w:spacing w:before="60" w:after="60"/>
              <w:ind w:right="43"/>
              <w:rPr>
                <w:sz w:val="26"/>
                <w:szCs w:val="26"/>
              </w:rPr>
            </w:pPr>
            <w:r w:rsidRPr="000C3A0A">
              <w:rPr>
                <w:sz w:val="26"/>
                <w:szCs w:val="26"/>
              </w:rPr>
              <w:t>Về ký mã hiệu/nhãn mác, tên nhà sản xuất, nước sản xuất</w:t>
            </w:r>
          </w:p>
        </w:tc>
        <w:tc>
          <w:tcPr>
            <w:tcW w:w="7267" w:type="dxa"/>
            <w:tcBorders>
              <w:top w:val="single" w:sz="4" w:space="0" w:color="auto"/>
              <w:left w:val="single" w:sz="4" w:space="0" w:color="auto"/>
              <w:bottom w:val="single" w:sz="4" w:space="0" w:color="auto"/>
              <w:right w:val="single" w:sz="4" w:space="0" w:color="auto"/>
            </w:tcBorders>
            <w:vAlign w:val="center"/>
          </w:tcPr>
          <w:p w14:paraId="6A349EEA" w14:textId="77777777" w:rsidR="004A3CAB" w:rsidRPr="000C3A0A" w:rsidRDefault="004A3CAB" w:rsidP="009051AF">
            <w:pPr>
              <w:spacing w:before="60" w:after="60"/>
              <w:ind w:right="43"/>
              <w:rPr>
                <w:i/>
                <w:sz w:val="26"/>
                <w:szCs w:val="26"/>
              </w:rPr>
            </w:pPr>
            <w:r w:rsidRPr="000C3A0A">
              <w:rPr>
                <w:sz w:val="26"/>
                <w:szCs w:val="26"/>
              </w:rPr>
              <w:t>Chào cụ thể ký mã hiệu (nếu có), nhãn hiệu, xuất xứ, hãng sản xuất. Trường hợp nhà thầu không đề xuất cụ thể ký mã hiệu (nếu có), nhãn hiệu, xuất xứ, hãng sản xuất thì E-HSDT của nhà thầu không được xem xét, đánh giá (nhà thầu không được tham chiếu tới các nội dung khác trong E-HSDT mà phải đề xuất cụ thể tại Mẫu số 10B Chương IV)</w:t>
            </w:r>
            <w:r w:rsidRPr="000C3A0A">
              <w:rPr>
                <w:i/>
                <w:sz w:val="26"/>
                <w:szCs w:val="26"/>
              </w:rPr>
              <w:t>.</w:t>
            </w:r>
          </w:p>
        </w:tc>
        <w:tc>
          <w:tcPr>
            <w:tcW w:w="2813" w:type="dxa"/>
            <w:tcBorders>
              <w:top w:val="single" w:sz="4" w:space="0" w:color="auto"/>
              <w:left w:val="single" w:sz="4" w:space="0" w:color="auto"/>
              <w:bottom w:val="single" w:sz="4" w:space="0" w:color="auto"/>
              <w:right w:val="single" w:sz="4" w:space="0" w:color="auto"/>
            </w:tcBorders>
            <w:vAlign w:val="center"/>
          </w:tcPr>
          <w:p w14:paraId="7FC16CCB" w14:textId="77777777" w:rsidR="004A3CAB" w:rsidRPr="000C3A0A" w:rsidRDefault="004A3CAB" w:rsidP="009051AF">
            <w:pPr>
              <w:spacing w:before="60" w:after="60"/>
              <w:ind w:right="43"/>
              <w:rPr>
                <w:sz w:val="26"/>
                <w:szCs w:val="26"/>
              </w:rPr>
            </w:pPr>
            <w:r w:rsidRPr="000C3A0A">
              <w:rPr>
                <w:sz w:val="26"/>
                <w:szCs w:val="26"/>
              </w:rPr>
              <w:t xml:space="preserve">Không đáp ứng yêu cầu cột (3) </w:t>
            </w:r>
          </w:p>
        </w:tc>
      </w:tr>
      <w:tr w:rsidR="000C3A0A" w:rsidRPr="000C3A0A" w14:paraId="3EC26752" w14:textId="77777777" w:rsidTr="009051AF">
        <w:trPr>
          <w:trHeight w:val="20"/>
        </w:trPr>
        <w:tc>
          <w:tcPr>
            <w:tcW w:w="810" w:type="dxa"/>
            <w:tcBorders>
              <w:top w:val="single" w:sz="4" w:space="0" w:color="auto"/>
              <w:left w:val="single" w:sz="4" w:space="0" w:color="auto"/>
              <w:right w:val="single" w:sz="4" w:space="0" w:color="auto"/>
            </w:tcBorders>
            <w:vAlign w:val="center"/>
          </w:tcPr>
          <w:p w14:paraId="18CC858C" w14:textId="77777777" w:rsidR="004A3CAB" w:rsidRPr="000C3A0A" w:rsidRDefault="004A3CAB" w:rsidP="004A3CAB">
            <w:pPr>
              <w:pStyle w:val="ListParagraph"/>
              <w:numPr>
                <w:ilvl w:val="2"/>
                <w:numId w:val="2"/>
              </w:numPr>
              <w:spacing w:before="60" w:after="60"/>
              <w:ind w:left="504"/>
              <w:rPr>
                <w:bCs/>
                <w:sz w:val="26"/>
                <w:szCs w:val="26"/>
              </w:rPr>
            </w:pPr>
          </w:p>
        </w:tc>
        <w:tc>
          <w:tcPr>
            <w:tcW w:w="3510" w:type="dxa"/>
            <w:tcBorders>
              <w:top w:val="single" w:sz="4" w:space="0" w:color="auto"/>
              <w:left w:val="single" w:sz="4" w:space="0" w:color="auto"/>
              <w:bottom w:val="single" w:sz="4" w:space="0" w:color="auto"/>
              <w:right w:val="single" w:sz="4" w:space="0" w:color="auto"/>
            </w:tcBorders>
            <w:vAlign w:val="center"/>
          </w:tcPr>
          <w:p w14:paraId="792C1356" w14:textId="77777777" w:rsidR="004A3CAB" w:rsidRPr="000C3A0A" w:rsidRDefault="004A3CAB" w:rsidP="009051AF">
            <w:pPr>
              <w:spacing w:before="60" w:after="60"/>
              <w:ind w:right="43"/>
              <w:rPr>
                <w:sz w:val="26"/>
                <w:szCs w:val="26"/>
              </w:rPr>
            </w:pPr>
            <w:r w:rsidRPr="000C3A0A">
              <w:rPr>
                <w:sz w:val="26"/>
                <w:szCs w:val="26"/>
              </w:rPr>
              <w:t>Điều kiện lưu hành đối với trang thiết bị y tế theo quy định của Nghị định 98/2021/NĐ-CP, được sửa đổi bổ sung bởi Nghị định 07/2023/NĐ-CP và Nghị định 04/2025/NĐ-CP</w:t>
            </w:r>
          </w:p>
        </w:tc>
        <w:tc>
          <w:tcPr>
            <w:tcW w:w="7267" w:type="dxa"/>
            <w:tcBorders>
              <w:top w:val="single" w:sz="4" w:space="0" w:color="auto"/>
              <w:left w:val="single" w:sz="4" w:space="0" w:color="auto"/>
              <w:bottom w:val="single" w:sz="4" w:space="0" w:color="auto"/>
              <w:right w:val="single" w:sz="4" w:space="0" w:color="auto"/>
            </w:tcBorders>
            <w:vAlign w:val="center"/>
          </w:tcPr>
          <w:p w14:paraId="2AEED563" w14:textId="77777777" w:rsidR="004A3CAB" w:rsidRPr="000C3A0A" w:rsidRDefault="004A3CAB" w:rsidP="009051AF">
            <w:pPr>
              <w:spacing w:before="60" w:after="60"/>
              <w:ind w:right="43"/>
              <w:rPr>
                <w:sz w:val="26"/>
                <w:szCs w:val="26"/>
              </w:rPr>
            </w:pPr>
            <w:r w:rsidRPr="000C3A0A">
              <w:rPr>
                <w:sz w:val="26"/>
                <w:szCs w:val="26"/>
              </w:rPr>
              <w:t xml:space="preserve">- Cam kết hàng hóa dự thầu đủ điều kiện lưu hành đối với trang thiết bị y tế theo quy định của Nghị định 98/2021/NĐ-CP, được sửa đổi bổ sung bởi Nghị định 07/2023/NĐ-CP và Nghị định 04/2025/NĐ-CP; và </w:t>
            </w:r>
          </w:p>
          <w:p w14:paraId="277CF648" w14:textId="77777777" w:rsidR="004A3CAB" w:rsidRPr="000C3A0A" w:rsidRDefault="004A3CAB" w:rsidP="009051AF">
            <w:pPr>
              <w:spacing w:before="60" w:after="60"/>
              <w:ind w:right="43"/>
              <w:rPr>
                <w:sz w:val="26"/>
                <w:szCs w:val="26"/>
              </w:rPr>
            </w:pPr>
            <w:r w:rsidRPr="000C3A0A">
              <w:rPr>
                <w:sz w:val="26"/>
                <w:szCs w:val="26"/>
              </w:rPr>
              <w:lastRenderedPageBreak/>
              <w:t>- Cung cấp số lưu hành hoặc giấy phép nhập khẩu hoặc các tài liệu có giá trị tương đương</w:t>
            </w:r>
            <w:r w:rsidRPr="000C3A0A">
              <w:rPr>
                <w:rStyle w:val="FootnoteReference"/>
                <w:sz w:val="26"/>
                <w:szCs w:val="26"/>
              </w:rPr>
              <w:footnoteReference w:id="1"/>
            </w:r>
            <w:r w:rsidRPr="000C3A0A">
              <w:rPr>
                <w:sz w:val="26"/>
                <w:szCs w:val="26"/>
              </w:rPr>
              <w:t>.</w:t>
            </w:r>
          </w:p>
        </w:tc>
        <w:tc>
          <w:tcPr>
            <w:tcW w:w="2813" w:type="dxa"/>
            <w:tcBorders>
              <w:top w:val="single" w:sz="4" w:space="0" w:color="auto"/>
              <w:left w:val="single" w:sz="4" w:space="0" w:color="auto"/>
              <w:bottom w:val="single" w:sz="4" w:space="0" w:color="auto"/>
              <w:right w:val="single" w:sz="4" w:space="0" w:color="auto"/>
            </w:tcBorders>
            <w:vAlign w:val="center"/>
          </w:tcPr>
          <w:p w14:paraId="0000EE4B" w14:textId="77777777" w:rsidR="004A3CAB" w:rsidRPr="000C3A0A" w:rsidRDefault="004A3CAB" w:rsidP="009051AF">
            <w:pPr>
              <w:spacing w:before="60" w:after="60"/>
              <w:ind w:right="43"/>
              <w:rPr>
                <w:sz w:val="26"/>
                <w:szCs w:val="26"/>
              </w:rPr>
            </w:pPr>
            <w:r w:rsidRPr="000C3A0A">
              <w:rPr>
                <w:sz w:val="26"/>
                <w:szCs w:val="26"/>
              </w:rPr>
              <w:lastRenderedPageBreak/>
              <w:t xml:space="preserve">Không đáp ứng một trong các yêu cầu cột (3) </w:t>
            </w:r>
          </w:p>
        </w:tc>
      </w:tr>
      <w:tr w:rsidR="000C3A0A" w:rsidRPr="000C3A0A" w14:paraId="26A32D72" w14:textId="77777777" w:rsidTr="009051AF">
        <w:trPr>
          <w:trHeight w:val="20"/>
        </w:trPr>
        <w:tc>
          <w:tcPr>
            <w:tcW w:w="810" w:type="dxa"/>
            <w:tcBorders>
              <w:top w:val="single" w:sz="4" w:space="0" w:color="auto"/>
              <w:left w:val="single" w:sz="4" w:space="0" w:color="auto"/>
              <w:bottom w:val="single" w:sz="4" w:space="0" w:color="auto"/>
              <w:right w:val="single" w:sz="4" w:space="0" w:color="auto"/>
            </w:tcBorders>
            <w:vAlign w:val="center"/>
          </w:tcPr>
          <w:p w14:paraId="430297D9" w14:textId="77777777" w:rsidR="004A3CAB" w:rsidRPr="000C3A0A" w:rsidRDefault="004A3CAB" w:rsidP="004A3CAB">
            <w:pPr>
              <w:pStyle w:val="ListParagraph"/>
              <w:numPr>
                <w:ilvl w:val="0"/>
                <w:numId w:val="1"/>
              </w:numPr>
              <w:spacing w:before="60" w:after="60"/>
              <w:ind w:left="504"/>
              <w:jc w:val="center"/>
              <w:rPr>
                <w:b/>
                <w:sz w:val="26"/>
                <w:szCs w:val="26"/>
              </w:rPr>
            </w:pPr>
          </w:p>
        </w:tc>
        <w:tc>
          <w:tcPr>
            <w:tcW w:w="3510" w:type="dxa"/>
            <w:tcBorders>
              <w:top w:val="single" w:sz="4" w:space="0" w:color="auto"/>
              <w:left w:val="single" w:sz="4" w:space="0" w:color="auto"/>
              <w:bottom w:val="single" w:sz="4" w:space="0" w:color="auto"/>
              <w:right w:val="single" w:sz="4" w:space="0" w:color="auto"/>
            </w:tcBorders>
            <w:vAlign w:val="center"/>
          </w:tcPr>
          <w:p w14:paraId="5588260A" w14:textId="77777777" w:rsidR="004A3CAB" w:rsidRPr="000C3A0A" w:rsidRDefault="004A3CAB" w:rsidP="009051AF">
            <w:pPr>
              <w:spacing w:before="60" w:after="60"/>
              <w:ind w:right="43"/>
              <w:rPr>
                <w:b/>
                <w:sz w:val="26"/>
                <w:szCs w:val="26"/>
              </w:rPr>
            </w:pPr>
            <w:r w:rsidRPr="000C3A0A">
              <w:rPr>
                <w:b/>
                <w:sz w:val="26"/>
                <w:szCs w:val="26"/>
              </w:rPr>
              <w:t>Tính hợp lý và hiệu quả kinh tế của các giải pháp kỹ thuật, biện pháp tổ chức cung cấp, lắp đặt hàng hóa; tiến độ cung cấp hàng hóa</w:t>
            </w:r>
          </w:p>
        </w:tc>
        <w:tc>
          <w:tcPr>
            <w:tcW w:w="7267" w:type="dxa"/>
            <w:tcBorders>
              <w:top w:val="single" w:sz="4" w:space="0" w:color="auto"/>
              <w:left w:val="single" w:sz="4" w:space="0" w:color="auto"/>
              <w:bottom w:val="single" w:sz="4" w:space="0" w:color="auto"/>
              <w:right w:val="single" w:sz="4" w:space="0" w:color="auto"/>
            </w:tcBorders>
            <w:vAlign w:val="center"/>
          </w:tcPr>
          <w:p w14:paraId="63282F0A" w14:textId="77777777" w:rsidR="004A3CAB" w:rsidRPr="000C3A0A" w:rsidRDefault="004A3CAB" w:rsidP="009051AF">
            <w:pPr>
              <w:widowControl w:val="0"/>
              <w:spacing w:before="60" w:after="60"/>
              <w:rPr>
                <w:sz w:val="26"/>
                <w:szCs w:val="26"/>
              </w:rPr>
            </w:pPr>
            <w:r w:rsidRPr="000C3A0A">
              <w:rPr>
                <w:sz w:val="26"/>
                <w:szCs w:val="26"/>
              </w:rPr>
              <w:t>Giao thành nhiều đợt trong suốt thời gian thực hiện hợp đồng theo yêu cầu của Chủ đầu tư, cụ thể:</w:t>
            </w:r>
          </w:p>
          <w:p w14:paraId="17A17192" w14:textId="77777777" w:rsidR="004A3CAB" w:rsidRPr="000C3A0A" w:rsidRDefault="004A3CAB" w:rsidP="009051AF">
            <w:pPr>
              <w:widowControl w:val="0"/>
              <w:spacing w:before="60" w:after="60"/>
              <w:rPr>
                <w:sz w:val="26"/>
                <w:szCs w:val="26"/>
              </w:rPr>
            </w:pPr>
            <w:r w:rsidRPr="000C3A0A">
              <w:rPr>
                <w:sz w:val="26"/>
                <w:szCs w:val="26"/>
              </w:rPr>
              <w:t>Cam kết cung cấp hàng hóa trong vòng 72 giờ sau khi nhận được dự trù của bên mua (bằng fax, email hoặc điện thoại); riêng đối hóa chất, vật tư y tế dùng đột xuất trong cấp cứu, chống dịch thì bắt buộc giao hàng cho bên mua trong vòng 24 giờ sau khi nhận được dự trù của bên mua (bằng fax, email hoặc điện thoại).</w:t>
            </w:r>
          </w:p>
        </w:tc>
        <w:tc>
          <w:tcPr>
            <w:tcW w:w="2813" w:type="dxa"/>
            <w:tcBorders>
              <w:top w:val="single" w:sz="4" w:space="0" w:color="auto"/>
              <w:left w:val="single" w:sz="4" w:space="0" w:color="auto"/>
              <w:bottom w:val="single" w:sz="4" w:space="0" w:color="auto"/>
              <w:right w:val="single" w:sz="4" w:space="0" w:color="auto"/>
            </w:tcBorders>
            <w:vAlign w:val="center"/>
          </w:tcPr>
          <w:p w14:paraId="278EA6D6" w14:textId="77777777" w:rsidR="004A3CAB" w:rsidRPr="000C3A0A" w:rsidRDefault="004A3CAB" w:rsidP="009051AF">
            <w:pPr>
              <w:spacing w:before="60" w:after="60"/>
              <w:ind w:right="43"/>
              <w:rPr>
                <w:sz w:val="26"/>
                <w:szCs w:val="26"/>
              </w:rPr>
            </w:pPr>
            <w:r w:rsidRPr="000C3A0A">
              <w:rPr>
                <w:sz w:val="26"/>
                <w:szCs w:val="26"/>
              </w:rPr>
              <w:t xml:space="preserve">Không đáp ứng yêu cầu cột (3) </w:t>
            </w:r>
          </w:p>
        </w:tc>
      </w:tr>
      <w:tr w:rsidR="000C3A0A" w:rsidRPr="000C3A0A" w14:paraId="79F3DDF9" w14:textId="77777777" w:rsidTr="009051AF">
        <w:trPr>
          <w:trHeight w:val="20"/>
        </w:trPr>
        <w:tc>
          <w:tcPr>
            <w:tcW w:w="810" w:type="dxa"/>
            <w:tcBorders>
              <w:top w:val="single" w:sz="4" w:space="0" w:color="auto"/>
              <w:left w:val="single" w:sz="4" w:space="0" w:color="auto"/>
              <w:bottom w:val="single" w:sz="4" w:space="0" w:color="auto"/>
              <w:right w:val="single" w:sz="4" w:space="0" w:color="auto"/>
            </w:tcBorders>
            <w:vAlign w:val="center"/>
          </w:tcPr>
          <w:p w14:paraId="5D132FC0" w14:textId="77777777" w:rsidR="004A3CAB" w:rsidRPr="000C3A0A" w:rsidRDefault="004A3CAB" w:rsidP="004A3CAB">
            <w:pPr>
              <w:pStyle w:val="ListParagraph"/>
              <w:numPr>
                <w:ilvl w:val="0"/>
                <w:numId w:val="1"/>
              </w:numPr>
              <w:spacing w:before="60" w:after="60"/>
              <w:ind w:left="504"/>
              <w:jc w:val="center"/>
              <w:rPr>
                <w:b/>
                <w:sz w:val="26"/>
                <w:szCs w:val="26"/>
              </w:rPr>
            </w:pPr>
          </w:p>
        </w:tc>
        <w:tc>
          <w:tcPr>
            <w:tcW w:w="3510" w:type="dxa"/>
            <w:tcBorders>
              <w:top w:val="single" w:sz="4" w:space="0" w:color="auto"/>
              <w:left w:val="single" w:sz="4" w:space="0" w:color="auto"/>
              <w:bottom w:val="single" w:sz="4" w:space="0" w:color="auto"/>
              <w:right w:val="single" w:sz="4" w:space="0" w:color="auto"/>
            </w:tcBorders>
            <w:vAlign w:val="center"/>
          </w:tcPr>
          <w:p w14:paraId="441BC193" w14:textId="77777777" w:rsidR="004A3CAB" w:rsidRPr="000C3A0A" w:rsidRDefault="004A3CAB" w:rsidP="009051AF">
            <w:pPr>
              <w:spacing w:before="60" w:after="60"/>
              <w:ind w:right="43"/>
              <w:rPr>
                <w:b/>
                <w:sz w:val="26"/>
                <w:szCs w:val="26"/>
              </w:rPr>
            </w:pPr>
            <w:r w:rsidRPr="000C3A0A">
              <w:rPr>
                <w:b/>
                <w:sz w:val="26"/>
                <w:szCs w:val="26"/>
              </w:rPr>
              <w:t>Bảo hành hàng hóa</w:t>
            </w:r>
          </w:p>
        </w:tc>
        <w:tc>
          <w:tcPr>
            <w:tcW w:w="7267" w:type="dxa"/>
            <w:tcBorders>
              <w:top w:val="single" w:sz="4" w:space="0" w:color="auto"/>
              <w:left w:val="single" w:sz="4" w:space="0" w:color="auto"/>
              <w:bottom w:val="single" w:sz="4" w:space="0" w:color="auto"/>
              <w:right w:val="single" w:sz="4" w:space="0" w:color="auto"/>
            </w:tcBorders>
            <w:vAlign w:val="center"/>
          </w:tcPr>
          <w:p w14:paraId="77DE02A9" w14:textId="77777777" w:rsidR="004A3CAB" w:rsidRPr="000C3A0A" w:rsidRDefault="004A3CAB" w:rsidP="009051AF">
            <w:pPr>
              <w:widowControl w:val="0"/>
              <w:spacing w:before="60" w:after="60"/>
              <w:rPr>
                <w:sz w:val="26"/>
                <w:szCs w:val="26"/>
              </w:rPr>
            </w:pPr>
            <w:r w:rsidRPr="000C3A0A">
              <w:rPr>
                <w:sz w:val="26"/>
                <w:szCs w:val="26"/>
              </w:rPr>
              <w:t>Có cam kết bảo hành 1 đổi 1 đối với trường hợp sau:</w:t>
            </w:r>
          </w:p>
          <w:p w14:paraId="1B18FA91" w14:textId="77777777" w:rsidR="004A3CAB" w:rsidRPr="000C3A0A" w:rsidRDefault="004A3CAB" w:rsidP="009051AF">
            <w:pPr>
              <w:widowControl w:val="0"/>
              <w:spacing w:before="60" w:after="60"/>
              <w:rPr>
                <w:sz w:val="26"/>
                <w:szCs w:val="26"/>
              </w:rPr>
            </w:pPr>
            <w:r w:rsidRPr="000C3A0A">
              <w:rPr>
                <w:sz w:val="26"/>
                <w:szCs w:val="26"/>
              </w:rPr>
              <w:t>- Hàng hóa kiểm tra và thử nghiệm không phù hợp với đặc tính kỹ thuật đã chào thầu;</w:t>
            </w:r>
          </w:p>
          <w:p w14:paraId="2851592E" w14:textId="77777777" w:rsidR="004A3CAB" w:rsidRPr="000C3A0A" w:rsidRDefault="004A3CAB" w:rsidP="009051AF">
            <w:pPr>
              <w:widowControl w:val="0"/>
              <w:spacing w:before="60" w:after="60"/>
              <w:rPr>
                <w:sz w:val="26"/>
                <w:szCs w:val="26"/>
              </w:rPr>
            </w:pPr>
            <w:r w:rsidRPr="000C3A0A">
              <w:rPr>
                <w:sz w:val="26"/>
                <w:szCs w:val="26"/>
              </w:rPr>
              <w:t>- Trường hợp hàng hóa bị lỗi, bị hỏng hoặc có các khuyết tật nảy sinh có thể dẫn đến những bất lợi trong quá trình sử dụng bình thường của hàng hóa do lỗi của nhà sản xuất hoặc lỗi của nhà thầu, hoặc khi có thông báo thu hồi của cơ quan có thẩm quyền.</w:t>
            </w:r>
          </w:p>
        </w:tc>
        <w:tc>
          <w:tcPr>
            <w:tcW w:w="2813" w:type="dxa"/>
            <w:tcBorders>
              <w:top w:val="single" w:sz="4" w:space="0" w:color="auto"/>
              <w:left w:val="single" w:sz="4" w:space="0" w:color="auto"/>
              <w:bottom w:val="single" w:sz="4" w:space="0" w:color="auto"/>
              <w:right w:val="single" w:sz="4" w:space="0" w:color="auto"/>
            </w:tcBorders>
            <w:vAlign w:val="center"/>
          </w:tcPr>
          <w:p w14:paraId="53D6FEA5" w14:textId="77777777" w:rsidR="004A3CAB" w:rsidRPr="000C3A0A" w:rsidRDefault="004A3CAB" w:rsidP="009051AF">
            <w:pPr>
              <w:spacing w:before="60" w:after="60"/>
              <w:ind w:right="43"/>
              <w:rPr>
                <w:sz w:val="26"/>
                <w:szCs w:val="26"/>
              </w:rPr>
            </w:pPr>
            <w:r w:rsidRPr="000C3A0A">
              <w:rPr>
                <w:sz w:val="26"/>
                <w:szCs w:val="26"/>
              </w:rPr>
              <w:t xml:space="preserve">Không đáp ứng yêu cầu cột (3) </w:t>
            </w:r>
          </w:p>
        </w:tc>
      </w:tr>
      <w:tr w:rsidR="000C3A0A" w:rsidRPr="000C3A0A" w14:paraId="02F2B655" w14:textId="77777777" w:rsidTr="009051AF">
        <w:trPr>
          <w:trHeight w:val="20"/>
        </w:trPr>
        <w:tc>
          <w:tcPr>
            <w:tcW w:w="810" w:type="dxa"/>
            <w:tcBorders>
              <w:top w:val="single" w:sz="4" w:space="0" w:color="auto"/>
              <w:left w:val="single" w:sz="4" w:space="0" w:color="auto"/>
              <w:bottom w:val="single" w:sz="4" w:space="0" w:color="auto"/>
              <w:right w:val="single" w:sz="4" w:space="0" w:color="auto"/>
            </w:tcBorders>
            <w:vAlign w:val="center"/>
          </w:tcPr>
          <w:p w14:paraId="1B979817" w14:textId="77777777" w:rsidR="004A3CAB" w:rsidRPr="000C3A0A" w:rsidRDefault="004A3CAB" w:rsidP="004A3CAB">
            <w:pPr>
              <w:pStyle w:val="ListParagraph"/>
              <w:numPr>
                <w:ilvl w:val="0"/>
                <w:numId w:val="1"/>
              </w:numPr>
              <w:spacing w:before="60" w:after="60"/>
              <w:ind w:left="504"/>
              <w:jc w:val="center"/>
              <w:rPr>
                <w:b/>
                <w:sz w:val="26"/>
                <w:szCs w:val="26"/>
              </w:rPr>
            </w:pPr>
          </w:p>
        </w:tc>
        <w:tc>
          <w:tcPr>
            <w:tcW w:w="3510" w:type="dxa"/>
            <w:tcBorders>
              <w:top w:val="single" w:sz="4" w:space="0" w:color="auto"/>
              <w:left w:val="single" w:sz="4" w:space="0" w:color="auto"/>
              <w:bottom w:val="single" w:sz="4" w:space="0" w:color="auto"/>
              <w:right w:val="single" w:sz="4" w:space="0" w:color="auto"/>
            </w:tcBorders>
            <w:vAlign w:val="center"/>
          </w:tcPr>
          <w:p w14:paraId="21B25CEF" w14:textId="77777777" w:rsidR="004A3CAB" w:rsidRPr="000C3A0A" w:rsidRDefault="004A3CAB" w:rsidP="009051AF">
            <w:pPr>
              <w:spacing w:before="60" w:after="60"/>
              <w:ind w:right="43"/>
              <w:rPr>
                <w:b/>
                <w:sz w:val="26"/>
                <w:szCs w:val="26"/>
              </w:rPr>
            </w:pPr>
            <w:r w:rsidRPr="000C3A0A">
              <w:rPr>
                <w:b/>
                <w:sz w:val="26"/>
                <w:szCs w:val="26"/>
              </w:rPr>
              <w:t xml:space="preserve">Kết quả thực hiện hợp đồng của nhà thầu đối với gói thầu cung cấp hàng hóa, EPC, EP, PC, chìa khóa trao tay theo </w:t>
            </w:r>
            <w:r w:rsidRPr="000C3A0A">
              <w:rPr>
                <w:b/>
                <w:sz w:val="26"/>
                <w:szCs w:val="26"/>
              </w:rPr>
              <w:lastRenderedPageBreak/>
              <w:t>quy định tại Điều 19 và Điều 20 của Nghị định số 214/2025/NĐ-CP, chất lượng hàng hóa tương tự được công khai theo quy định tại Điều 20 của Nghị định số 214/2025/NĐ-CP (nếu có)</w:t>
            </w:r>
          </w:p>
        </w:tc>
        <w:tc>
          <w:tcPr>
            <w:tcW w:w="7267" w:type="dxa"/>
            <w:tcBorders>
              <w:top w:val="single" w:sz="4" w:space="0" w:color="auto"/>
              <w:left w:val="single" w:sz="4" w:space="0" w:color="auto"/>
              <w:bottom w:val="single" w:sz="4" w:space="0" w:color="auto"/>
              <w:right w:val="single" w:sz="4" w:space="0" w:color="auto"/>
            </w:tcBorders>
            <w:vAlign w:val="center"/>
          </w:tcPr>
          <w:p w14:paraId="52A4079A" w14:textId="6DBBA66B" w:rsidR="004A3CAB" w:rsidRPr="000C3A0A" w:rsidRDefault="004A3CAB" w:rsidP="009051AF">
            <w:pPr>
              <w:widowControl w:val="0"/>
              <w:spacing w:before="60" w:after="60"/>
              <w:rPr>
                <w:sz w:val="26"/>
                <w:szCs w:val="26"/>
              </w:rPr>
            </w:pPr>
            <w:r w:rsidRPr="000C3A0A">
              <w:rPr>
                <w:sz w:val="26"/>
                <w:szCs w:val="26"/>
              </w:rPr>
              <w:lastRenderedPageBreak/>
              <w:t>Kể từ 01/01/202</w:t>
            </w:r>
            <w:r w:rsidR="004D14FD">
              <w:rPr>
                <w:sz w:val="26"/>
                <w:szCs w:val="26"/>
              </w:rPr>
              <w:t>3</w:t>
            </w:r>
            <w:r w:rsidRPr="000C3A0A">
              <w:rPr>
                <w:sz w:val="26"/>
                <w:szCs w:val="26"/>
              </w:rPr>
              <w:t xml:space="preserve"> đến thời điểm đóng thầu: Nhà thầu cam kết không có từ 02 hợp đồng cung cấp hàng hóa vi phạm theo quy định tại khoản 3, 5, 6 Điều 20 Nghị định số 214/2025/NĐ-CP ngày </w:t>
            </w:r>
            <w:r w:rsidRPr="000C3A0A">
              <w:rPr>
                <w:sz w:val="26"/>
                <w:szCs w:val="26"/>
              </w:rPr>
              <w:lastRenderedPageBreak/>
              <w:t>04/08/2025.</w:t>
            </w:r>
          </w:p>
        </w:tc>
        <w:tc>
          <w:tcPr>
            <w:tcW w:w="2813" w:type="dxa"/>
            <w:tcBorders>
              <w:top w:val="single" w:sz="4" w:space="0" w:color="auto"/>
              <w:left w:val="single" w:sz="4" w:space="0" w:color="auto"/>
              <w:bottom w:val="single" w:sz="4" w:space="0" w:color="auto"/>
              <w:right w:val="single" w:sz="4" w:space="0" w:color="auto"/>
            </w:tcBorders>
            <w:vAlign w:val="center"/>
          </w:tcPr>
          <w:p w14:paraId="79C4836C" w14:textId="77777777" w:rsidR="004A3CAB" w:rsidRPr="000C3A0A" w:rsidRDefault="004A3CAB" w:rsidP="009051AF">
            <w:pPr>
              <w:spacing w:before="60" w:after="60"/>
              <w:ind w:right="43"/>
              <w:rPr>
                <w:sz w:val="26"/>
                <w:szCs w:val="26"/>
              </w:rPr>
            </w:pPr>
            <w:r w:rsidRPr="000C3A0A">
              <w:rPr>
                <w:sz w:val="26"/>
                <w:szCs w:val="26"/>
              </w:rPr>
              <w:lastRenderedPageBreak/>
              <w:t xml:space="preserve">Không có một trong các cam kết theo yêu cầu cột (3) hoặc có từ 02 hợp đồng cung cấp hàng hóa </w:t>
            </w:r>
            <w:r w:rsidRPr="000C3A0A">
              <w:rPr>
                <w:sz w:val="26"/>
                <w:szCs w:val="26"/>
              </w:rPr>
              <w:lastRenderedPageBreak/>
              <w:t>vi phạm theo quy định tại khoản 3, 5, 6 Điều 20 Nghị định số 214/2025/NĐ-CP ngày 04/08/2025.</w:t>
            </w:r>
          </w:p>
        </w:tc>
      </w:tr>
      <w:tr w:rsidR="000C3A0A" w:rsidRPr="000C3A0A" w14:paraId="2286B63E" w14:textId="77777777" w:rsidTr="009051AF">
        <w:trPr>
          <w:trHeight w:val="20"/>
        </w:trPr>
        <w:tc>
          <w:tcPr>
            <w:tcW w:w="810" w:type="dxa"/>
            <w:tcBorders>
              <w:top w:val="single" w:sz="4" w:space="0" w:color="auto"/>
              <w:left w:val="single" w:sz="4" w:space="0" w:color="auto"/>
              <w:bottom w:val="single" w:sz="4" w:space="0" w:color="auto"/>
              <w:right w:val="single" w:sz="4" w:space="0" w:color="auto"/>
            </w:tcBorders>
            <w:vAlign w:val="center"/>
          </w:tcPr>
          <w:p w14:paraId="3449842A" w14:textId="77777777" w:rsidR="004A3CAB" w:rsidRPr="000C3A0A" w:rsidRDefault="004A3CAB" w:rsidP="004A3CAB">
            <w:pPr>
              <w:pStyle w:val="ListParagraph"/>
              <w:numPr>
                <w:ilvl w:val="0"/>
                <w:numId w:val="1"/>
              </w:numPr>
              <w:spacing w:before="60" w:after="60"/>
              <w:ind w:left="504"/>
              <w:jc w:val="center"/>
              <w:rPr>
                <w:b/>
                <w:sz w:val="26"/>
                <w:szCs w:val="26"/>
              </w:rPr>
            </w:pPr>
          </w:p>
        </w:tc>
        <w:tc>
          <w:tcPr>
            <w:tcW w:w="3510" w:type="dxa"/>
            <w:tcBorders>
              <w:top w:val="single" w:sz="4" w:space="0" w:color="auto"/>
              <w:left w:val="single" w:sz="4" w:space="0" w:color="auto"/>
              <w:bottom w:val="single" w:sz="4" w:space="0" w:color="auto"/>
              <w:right w:val="single" w:sz="4" w:space="0" w:color="auto"/>
            </w:tcBorders>
            <w:vAlign w:val="center"/>
          </w:tcPr>
          <w:p w14:paraId="03601C53" w14:textId="77777777" w:rsidR="004A3CAB" w:rsidRPr="000C3A0A" w:rsidRDefault="004A3CAB" w:rsidP="009051AF">
            <w:pPr>
              <w:spacing w:before="60" w:after="60"/>
              <w:ind w:right="43"/>
              <w:rPr>
                <w:b/>
                <w:sz w:val="26"/>
                <w:szCs w:val="26"/>
              </w:rPr>
            </w:pPr>
            <w:r w:rsidRPr="000C3A0A">
              <w:rPr>
                <w:b/>
                <w:sz w:val="26"/>
                <w:szCs w:val="26"/>
              </w:rPr>
              <w:t>Yếu tố cần thiết khác</w:t>
            </w:r>
          </w:p>
        </w:tc>
        <w:tc>
          <w:tcPr>
            <w:tcW w:w="7267" w:type="dxa"/>
            <w:tcBorders>
              <w:top w:val="single" w:sz="4" w:space="0" w:color="auto"/>
              <w:left w:val="single" w:sz="4" w:space="0" w:color="auto"/>
              <w:bottom w:val="single" w:sz="4" w:space="0" w:color="auto"/>
              <w:right w:val="single" w:sz="4" w:space="0" w:color="auto"/>
            </w:tcBorders>
            <w:vAlign w:val="center"/>
          </w:tcPr>
          <w:p w14:paraId="192B5733" w14:textId="77777777" w:rsidR="004A3CAB" w:rsidRPr="000C3A0A" w:rsidRDefault="004A3CAB" w:rsidP="009051AF">
            <w:pPr>
              <w:widowControl w:val="0"/>
              <w:spacing w:before="60" w:after="60"/>
              <w:rPr>
                <w:sz w:val="26"/>
                <w:szCs w:val="26"/>
              </w:rPr>
            </w:pPr>
            <w:r w:rsidRPr="000C3A0A">
              <w:rPr>
                <w:iCs/>
                <w:sz w:val="26"/>
                <w:szCs w:val="26"/>
                <w:lang w:val="nl-NL"/>
              </w:rPr>
              <w:t>Các tiêu chí cơ bản (tiêu chí cơ bản của mục 5 có STT từ 5.1 đến 5.4) được đánh giá là đạt</w:t>
            </w:r>
          </w:p>
        </w:tc>
        <w:tc>
          <w:tcPr>
            <w:tcW w:w="2813" w:type="dxa"/>
            <w:tcBorders>
              <w:top w:val="single" w:sz="4" w:space="0" w:color="auto"/>
              <w:left w:val="single" w:sz="4" w:space="0" w:color="auto"/>
              <w:bottom w:val="single" w:sz="4" w:space="0" w:color="auto"/>
              <w:right w:val="single" w:sz="4" w:space="0" w:color="auto"/>
            </w:tcBorders>
            <w:vAlign w:val="center"/>
          </w:tcPr>
          <w:p w14:paraId="2EBCF819" w14:textId="77777777" w:rsidR="004A3CAB" w:rsidRPr="000C3A0A" w:rsidRDefault="004A3CAB" w:rsidP="009051AF">
            <w:pPr>
              <w:spacing w:before="60" w:after="60"/>
              <w:ind w:right="43"/>
              <w:rPr>
                <w:sz w:val="26"/>
                <w:szCs w:val="26"/>
              </w:rPr>
            </w:pPr>
            <w:r w:rsidRPr="000C3A0A">
              <w:rPr>
                <w:sz w:val="26"/>
                <w:szCs w:val="26"/>
              </w:rPr>
              <w:t xml:space="preserve">Không đáp ứng ≥01 tiêu chí cơ bản </w:t>
            </w:r>
            <w:r w:rsidRPr="000C3A0A">
              <w:rPr>
                <w:iCs/>
                <w:sz w:val="26"/>
                <w:szCs w:val="26"/>
                <w:lang w:val="nl-NL"/>
              </w:rPr>
              <w:t>(tiêu chí cơ bản của mục 5 có STT từ 5.1 đến 5.4)</w:t>
            </w:r>
          </w:p>
        </w:tc>
      </w:tr>
      <w:tr w:rsidR="000C3A0A" w:rsidRPr="000C3A0A" w14:paraId="7EBF9DD8" w14:textId="77777777" w:rsidTr="009051AF">
        <w:trPr>
          <w:trHeight w:val="20"/>
        </w:trPr>
        <w:tc>
          <w:tcPr>
            <w:tcW w:w="810" w:type="dxa"/>
            <w:tcBorders>
              <w:top w:val="single" w:sz="4" w:space="0" w:color="auto"/>
              <w:left w:val="single" w:sz="4" w:space="0" w:color="auto"/>
              <w:right w:val="single" w:sz="4" w:space="0" w:color="auto"/>
            </w:tcBorders>
            <w:vAlign w:val="center"/>
          </w:tcPr>
          <w:p w14:paraId="250A363A" w14:textId="77777777" w:rsidR="004A3CAB" w:rsidRPr="000C3A0A" w:rsidRDefault="004A3CAB" w:rsidP="004A3CAB">
            <w:pPr>
              <w:pStyle w:val="ListParagraph"/>
              <w:numPr>
                <w:ilvl w:val="1"/>
                <w:numId w:val="3"/>
              </w:numPr>
              <w:spacing w:before="60" w:after="60"/>
              <w:ind w:left="576"/>
              <w:rPr>
                <w:bCs/>
                <w:sz w:val="26"/>
                <w:szCs w:val="26"/>
              </w:rPr>
            </w:pPr>
          </w:p>
        </w:tc>
        <w:tc>
          <w:tcPr>
            <w:tcW w:w="3510" w:type="dxa"/>
            <w:tcBorders>
              <w:top w:val="single" w:sz="4" w:space="0" w:color="auto"/>
              <w:left w:val="single" w:sz="4" w:space="0" w:color="auto"/>
              <w:bottom w:val="single" w:sz="4" w:space="0" w:color="auto"/>
              <w:right w:val="single" w:sz="4" w:space="0" w:color="auto"/>
            </w:tcBorders>
            <w:vAlign w:val="center"/>
          </w:tcPr>
          <w:p w14:paraId="13CF1069" w14:textId="77777777" w:rsidR="004A3CAB" w:rsidRPr="000C3A0A" w:rsidRDefault="004A3CAB" w:rsidP="009051AF">
            <w:pPr>
              <w:spacing w:before="60" w:after="60"/>
              <w:ind w:right="43"/>
              <w:rPr>
                <w:bCs/>
                <w:sz w:val="26"/>
                <w:szCs w:val="26"/>
              </w:rPr>
            </w:pPr>
            <w:r w:rsidRPr="000C3A0A">
              <w:rPr>
                <w:bCs/>
                <w:sz w:val="26"/>
                <w:szCs w:val="26"/>
              </w:rPr>
              <w:t>Phạm vi cung cấp</w:t>
            </w:r>
          </w:p>
        </w:tc>
        <w:tc>
          <w:tcPr>
            <w:tcW w:w="7267" w:type="dxa"/>
            <w:tcBorders>
              <w:top w:val="single" w:sz="4" w:space="0" w:color="auto"/>
              <w:left w:val="single" w:sz="4" w:space="0" w:color="auto"/>
              <w:bottom w:val="single" w:sz="4" w:space="0" w:color="auto"/>
              <w:right w:val="single" w:sz="4" w:space="0" w:color="auto"/>
            </w:tcBorders>
            <w:vAlign w:val="center"/>
          </w:tcPr>
          <w:p w14:paraId="09B54E9C" w14:textId="77777777" w:rsidR="004A3CAB" w:rsidRPr="000C3A0A" w:rsidRDefault="004A3CAB" w:rsidP="009051AF">
            <w:pPr>
              <w:spacing w:before="60" w:after="60"/>
              <w:ind w:right="43"/>
              <w:rPr>
                <w:sz w:val="26"/>
                <w:szCs w:val="26"/>
              </w:rPr>
            </w:pPr>
            <w:r w:rsidRPr="000C3A0A">
              <w:rPr>
                <w:iCs/>
                <w:sz w:val="26"/>
                <w:szCs w:val="26"/>
                <w:lang w:val="nl-NL"/>
              </w:rPr>
              <w:t>Đối với mỗi phần tham dự: Cung cấp đúng chủng loại và đầy đủ số lượng hàng hóa theo Biểu phạm vi cung cấp (Chương IV, E-HSMT).</w:t>
            </w:r>
          </w:p>
        </w:tc>
        <w:tc>
          <w:tcPr>
            <w:tcW w:w="2813" w:type="dxa"/>
            <w:tcBorders>
              <w:top w:val="single" w:sz="4" w:space="0" w:color="auto"/>
              <w:left w:val="single" w:sz="4" w:space="0" w:color="auto"/>
              <w:bottom w:val="single" w:sz="4" w:space="0" w:color="auto"/>
              <w:right w:val="single" w:sz="4" w:space="0" w:color="auto"/>
            </w:tcBorders>
            <w:vAlign w:val="center"/>
          </w:tcPr>
          <w:p w14:paraId="0B956E92" w14:textId="77777777" w:rsidR="004A3CAB" w:rsidRPr="000C3A0A" w:rsidRDefault="004A3CAB" w:rsidP="009051AF">
            <w:pPr>
              <w:spacing w:before="60" w:after="60"/>
              <w:ind w:right="43"/>
              <w:rPr>
                <w:sz w:val="26"/>
                <w:szCs w:val="26"/>
              </w:rPr>
            </w:pPr>
            <w:r w:rsidRPr="000C3A0A">
              <w:rPr>
                <w:sz w:val="26"/>
                <w:szCs w:val="26"/>
              </w:rPr>
              <w:t>Không đáp ứng một trong các yêu cầu cột (3)</w:t>
            </w:r>
          </w:p>
        </w:tc>
      </w:tr>
      <w:tr w:rsidR="000C3A0A" w:rsidRPr="000C3A0A" w14:paraId="7F2F8F11" w14:textId="77777777" w:rsidTr="009051AF">
        <w:trPr>
          <w:trHeight w:val="20"/>
        </w:trPr>
        <w:tc>
          <w:tcPr>
            <w:tcW w:w="810" w:type="dxa"/>
            <w:tcBorders>
              <w:top w:val="single" w:sz="4" w:space="0" w:color="auto"/>
              <w:left w:val="single" w:sz="4" w:space="0" w:color="auto"/>
              <w:right w:val="single" w:sz="4" w:space="0" w:color="auto"/>
            </w:tcBorders>
            <w:vAlign w:val="center"/>
          </w:tcPr>
          <w:p w14:paraId="18175A43" w14:textId="77777777" w:rsidR="004A3CAB" w:rsidRPr="000C3A0A" w:rsidRDefault="004A3CAB" w:rsidP="004A3CAB">
            <w:pPr>
              <w:pStyle w:val="ListParagraph"/>
              <w:numPr>
                <w:ilvl w:val="1"/>
                <w:numId w:val="3"/>
              </w:numPr>
              <w:spacing w:before="60" w:after="60"/>
              <w:ind w:left="576"/>
              <w:rPr>
                <w:bCs/>
                <w:sz w:val="26"/>
                <w:szCs w:val="26"/>
              </w:rPr>
            </w:pPr>
          </w:p>
        </w:tc>
        <w:tc>
          <w:tcPr>
            <w:tcW w:w="3510" w:type="dxa"/>
            <w:tcBorders>
              <w:top w:val="single" w:sz="4" w:space="0" w:color="auto"/>
              <w:left w:val="single" w:sz="4" w:space="0" w:color="auto"/>
              <w:bottom w:val="single" w:sz="4" w:space="0" w:color="auto"/>
              <w:right w:val="single" w:sz="4" w:space="0" w:color="auto"/>
            </w:tcBorders>
            <w:vAlign w:val="center"/>
          </w:tcPr>
          <w:p w14:paraId="52EE7A4E" w14:textId="77777777" w:rsidR="004A3CAB" w:rsidRPr="000C3A0A" w:rsidRDefault="004A3CAB" w:rsidP="009051AF">
            <w:pPr>
              <w:spacing w:before="60" w:after="60"/>
              <w:ind w:right="43"/>
              <w:rPr>
                <w:sz w:val="26"/>
                <w:szCs w:val="26"/>
              </w:rPr>
            </w:pPr>
            <w:r w:rsidRPr="000C3A0A">
              <w:rPr>
                <w:sz w:val="26"/>
                <w:szCs w:val="26"/>
              </w:rPr>
              <w:t>Cam kết</w:t>
            </w:r>
          </w:p>
        </w:tc>
        <w:tc>
          <w:tcPr>
            <w:tcW w:w="7267" w:type="dxa"/>
            <w:tcBorders>
              <w:top w:val="single" w:sz="4" w:space="0" w:color="auto"/>
              <w:left w:val="single" w:sz="4" w:space="0" w:color="auto"/>
              <w:bottom w:val="single" w:sz="4" w:space="0" w:color="auto"/>
              <w:right w:val="single" w:sz="4" w:space="0" w:color="auto"/>
            </w:tcBorders>
            <w:vAlign w:val="center"/>
          </w:tcPr>
          <w:p w14:paraId="21D6E47F" w14:textId="77777777" w:rsidR="004A3CAB" w:rsidRPr="000C3A0A" w:rsidRDefault="004A3CAB" w:rsidP="009051AF">
            <w:pPr>
              <w:spacing w:before="60" w:after="60"/>
              <w:ind w:right="43"/>
              <w:rPr>
                <w:sz w:val="26"/>
                <w:szCs w:val="26"/>
              </w:rPr>
            </w:pPr>
            <w:r w:rsidRPr="000C3A0A">
              <w:rPr>
                <w:sz w:val="26"/>
                <w:szCs w:val="26"/>
              </w:rPr>
              <w:t>Nhà thầu có Bản cam kết với đầy đủ nội dung theo Mẫu B Chương V E-HSMT.</w:t>
            </w:r>
          </w:p>
        </w:tc>
        <w:tc>
          <w:tcPr>
            <w:tcW w:w="2813" w:type="dxa"/>
            <w:tcBorders>
              <w:top w:val="single" w:sz="4" w:space="0" w:color="auto"/>
              <w:left w:val="single" w:sz="4" w:space="0" w:color="auto"/>
              <w:bottom w:val="single" w:sz="4" w:space="0" w:color="auto"/>
              <w:right w:val="single" w:sz="4" w:space="0" w:color="auto"/>
            </w:tcBorders>
            <w:vAlign w:val="center"/>
          </w:tcPr>
          <w:p w14:paraId="4C088DAA" w14:textId="77777777" w:rsidR="004A3CAB" w:rsidRPr="000C3A0A" w:rsidRDefault="004A3CAB" w:rsidP="009051AF">
            <w:pPr>
              <w:spacing w:before="60" w:after="60"/>
              <w:ind w:right="43"/>
              <w:rPr>
                <w:sz w:val="26"/>
                <w:szCs w:val="26"/>
              </w:rPr>
            </w:pPr>
            <w:r w:rsidRPr="000C3A0A">
              <w:rPr>
                <w:sz w:val="26"/>
                <w:szCs w:val="26"/>
              </w:rPr>
              <w:t>Không có cam kết hoặc không có ≥01 nội dung cam kết tại Mẫu B Chương V E-HSMT</w:t>
            </w:r>
          </w:p>
        </w:tc>
      </w:tr>
      <w:tr w:rsidR="000C3A0A" w:rsidRPr="000C3A0A" w14:paraId="491A6AD7" w14:textId="77777777" w:rsidTr="009051AF">
        <w:trPr>
          <w:trHeight w:val="20"/>
        </w:trPr>
        <w:tc>
          <w:tcPr>
            <w:tcW w:w="810" w:type="dxa"/>
            <w:tcBorders>
              <w:top w:val="single" w:sz="4" w:space="0" w:color="auto"/>
              <w:left w:val="single" w:sz="4" w:space="0" w:color="auto"/>
              <w:right w:val="single" w:sz="4" w:space="0" w:color="auto"/>
            </w:tcBorders>
            <w:vAlign w:val="center"/>
          </w:tcPr>
          <w:p w14:paraId="5E9076FC" w14:textId="77777777" w:rsidR="004A3CAB" w:rsidRPr="000C3A0A" w:rsidRDefault="004A3CAB" w:rsidP="004A3CAB">
            <w:pPr>
              <w:pStyle w:val="ListParagraph"/>
              <w:numPr>
                <w:ilvl w:val="1"/>
                <w:numId w:val="3"/>
              </w:numPr>
              <w:spacing w:before="60" w:after="60"/>
              <w:ind w:left="576"/>
              <w:rPr>
                <w:bCs/>
                <w:sz w:val="26"/>
                <w:szCs w:val="26"/>
              </w:rPr>
            </w:pPr>
          </w:p>
        </w:tc>
        <w:tc>
          <w:tcPr>
            <w:tcW w:w="3510" w:type="dxa"/>
            <w:tcBorders>
              <w:top w:val="single" w:sz="4" w:space="0" w:color="auto"/>
              <w:left w:val="single" w:sz="4" w:space="0" w:color="auto"/>
              <w:bottom w:val="single" w:sz="4" w:space="0" w:color="auto"/>
              <w:right w:val="single" w:sz="4" w:space="0" w:color="auto"/>
            </w:tcBorders>
            <w:vAlign w:val="center"/>
          </w:tcPr>
          <w:p w14:paraId="67318C78" w14:textId="77777777" w:rsidR="004A3CAB" w:rsidRPr="000C3A0A" w:rsidRDefault="004A3CAB" w:rsidP="009051AF">
            <w:pPr>
              <w:spacing w:before="60" w:after="60"/>
              <w:ind w:right="43"/>
              <w:rPr>
                <w:sz w:val="26"/>
                <w:szCs w:val="26"/>
              </w:rPr>
            </w:pPr>
            <w:r w:rsidRPr="000C3A0A">
              <w:rPr>
                <w:sz w:val="26"/>
                <w:szCs w:val="26"/>
              </w:rPr>
              <w:t>Đối với việc mua bán các hàng hóa thuộc loại B, C, D</w:t>
            </w:r>
            <w:r w:rsidRPr="000C3A0A">
              <w:rPr>
                <w:rStyle w:val="FootnoteReference"/>
                <w:sz w:val="26"/>
                <w:szCs w:val="26"/>
              </w:rPr>
              <w:footnoteReference w:id="2"/>
            </w:r>
          </w:p>
        </w:tc>
        <w:tc>
          <w:tcPr>
            <w:tcW w:w="7267" w:type="dxa"/>
            <w:tcBorders>
              <w:top w:val="single" w:sz="4" w:space="0" w:color="auto"/>
              <w:left w:val="single" w:sz="4" w:space="0" w:color="auto"/>
              <w:bottom w:val="single" w:sz="4" w:space="0" w:color="auto"/>
              <w:right w:val="single" w:sz="4" w:space="0" w:color="auto"/>
            </w:tcBorders>
            <w:vAlign w:val="center"/>
          </w:tcPr>
          <w:p w14:paraId="72E6B926" w14:textId="77777777" w:rsidR="004A3CAB" w:rsidRPr="000C3A0A" w:rsidRDefault="004A3CAB" w:rsidP="009051AF">
            <w:pPr>
              <w:spacing w:before="60" w:after="60"/>
              <w:ind w:right="43"/>
              <w:rPr>
                <w:sz w:val="26"/>
                <w:szCs w:val="26"/>
              </w:rPr>
            </w:pPr>
            <w:r w:rsidRPr="000C3A0A">
              <w:rPr>
                <w:sz w:val="26"/>
                <w:szCs w:val="26"/>
              </w:rPr>
              <w:t xml:space="preserve">Nhà thầu tham dự thầu phải được công bố đủ điều kiện mua bán trang thiết bị y tế </w:t>
            </w:r>
            <w:r w:rsidRPr="000C3A0A">
              <w:rPr>
                <w:i/>
                <w:iCs/>
                <w:sz w:val="26"/>
                <w:szCs w:val="26"/>
              </w:rPr>
              <w:t>(các mặt hàng thiết bị y tế dự thầu)</w:t>
            </w:r>
            <w:r w:rsidRPr="000C3A0A">
              <w:rPr>
                <w:sz w:val="26"/>
                <w:szCs w:val="26"/>
              </w:rPr>
              <w:t xml:space="preserve"> theo quy định tại Nghị định 98/2021/NĐ-CP</w:t>
            </w:r>
          </w:p>
        </w:tc>
        <w:tc>
          <w:tcPr>
            <w:tcW w:w="2813" w:type="dxa"/>
            <w:tcBorders>
              <w:top w:val="single" w:sz="4" w:space="0" w:color="auto"/>
              <w:left w:val="single" w:sz="4" w:space="0" w:color="auto"/>
              <w:bottom w:val="single" w:sz="4" w:space="0" w:color="auto"/>
              <w:right w:val="single" w:sz="4" w:space="0" w:color="auto"/>
            </w:tcBorders>
            <w:vAlign w:val="center"/>
          </w:tcPr>
          <w:p w14:paraId="1859D3AE" w14:textId="77777777" w:rsidR="004A3CAB" w:rsidRPr="000C3A0A" w:rsidRDefault="004A3CAB" w:rsidP="009051AF">
            <w:pPr>
              <w:spacing w:before="60" w:after="60"/>
              <w:ind w:right="43"/>
              <w:rPr>
                <w:sz w:val="26"/>
                <w:szCs w:val="26"/>
              </w:rPr>
            </w:pPr>
            <w:r w:rsidRPr="000C3A0A">
              <w:rPr>
                <w:sz w:val="26"/>
                <w:szCs w:val="26"/>
              </w:rPr>
              <w:t xml:space="preserve">Không đáp ứng yêu cầu cột (3) </w:t>
            </w:r>
          </w:p>
        </w:tc>
      </w:tr>
      <w:tr w:rsidR="000C3A0A" w:rsidRPr="000C3A0A" w14:paraId="71D2D27F" w14:textId="77777777" w:rsidTr="009051AF">
        <w:trPr>
          <w:trHeight w:val="20"/>
        </w:trPr>
        <w:tc>
          <w:tcPr>
            <w:tcW w:w="810" w:type="dxa"/>
            <w:tcBorders>
              <w:top w:val="single" w:sz="4" w:space="0" w:color="auto"/>
              <w:left w:val="single" w:sz="4" w:space="0" w:color="auto"/>
              <w:right w:val="single" w:sz="4" w:space="0" w:color="auto"/>
            </w:tcBorders>
            <w:vAlign w:val="center"/>
          </w:tcPr>
          <w:p w14:paraId="15818F87" w14:textId="77777777" w:rsidR="004A3CAB" w:rsidRPr="000C3A0A" w:rsidRDefault="004A3CAB" w:rsidP="004A3CAB">
            <w:pPr>
              <w:pStyle w:val="ListParagraph"/>
              <w:numPr>
                <w:ilvl w:val="1"/>
                <w:numId w:val="3"/>
              </w:numPr>
              <w:spacing w:before="60" w:after="60"/>
              <w:ind w:left="576"/>
              <w:rPr>
                <w:bCs/>
                <w:sz w:val="26"/>
                <w:szCs w:val="26"/>
              </w:rPr>
            </w:pPr>
          </w:p>
        </w:tc>
        <w:tc>
          <w:tcPr>
            <w:tcW w:w="3510" w:type="dxa"/>
            <w:tcBorders>
              <w:top w:val="single" w:sz="4" w:space="0" w:color="auto"/>
              <w:left w:val="single" w:sz="4" w:space="0" w:color="auto"/>
              <w:bottom w:val="single" w:sz="4" w:space="0" w:color="auto"/>
              <w:right w:val="single" w:sz="4" w:space="0" w:color="auto"/>
            </w:tcBorders>
            <w:vAlign w:val="center"/>
          </w:tcPr>
          <w:p w14:paraId="266BE438" w14:textId="77777777" w:rsidR="004A3CAB" w:rsidRPr="000C3A0A" w:rsidRDefault="004A3CAB" w:rsidP="009051AF">
            <w:pPr>
              <w:spacing w:before="60" w:after="60"/>
              <w:ind w:right="43"/>
              <w:rPr>
                <w:sz w:val="26"/>
                <w:szCs w:val="26"/>
              </w:rPr>
            </w:pPr>
            <w:r w:rsidRPr="000C3A0A">
              <w:rPr>
                <w:sz w:val="26"/>
                <w:szCs w:val="26"/>
              </w:rPr>
              <w:t>Đối với trang thiết bị y tế sản xuất trong nước</w:t>
            </w:r>
          </w:p>
        </w:tc>
        <w:tc>
          <w:tcPr>
            <w:tcW w:w="7267" w:type="dxa"/>
            <w:tcBorders>
              <w:top w:val="single" w:sz="4" w:space="0" w:color="auto"/>
              <w:left w:val="single" w:sz="4" w:space="0" w:color="auto"/>
              <w:bottom w:val="single" w:sz="4" w:space="0" w:color="auto"/>
              <w:right w:val="single" w:sz="4" w:space="0" w:color="auto"/>
            </w:tcBorders>
            <w:vAlign w:val="center"/>
          </w:tcPr>
          <w:p w14:paraId="141EF856" w14:textId="77777777" w:rsidR="004A3CAB" w:rsidRPr="000C3A0A" w:rsidRDefault="004A3CAB" w:rsidP="009051AF">
            <w:pPr>
              <w:spacing w:before="60" w:after="60"/>
              <w:ind w:right="43"/>
              <w:rPr>
                <w:sz w:val="26"/>
                <w:szCs w:val="26"/>
              </w:rPr>
            </w:pPr>
            <w:r w:rsidRPr="000C3A0A">
              <w:rPr>
                <w:sz w:val="26"/>
                <w:szCs w:val="26"/>
              </w:rPr>
              <w:t xml:space="preserve">Cung cấp Số công bố (hoặc Phiếu thông tin) hồ sơ công bố đủ điều kiện sản xuất trang thiết bị y tế </w:t>
            </w:r>
            <w:r w:rsidRPr="000C3A0A">
              <w:rPr>
                <w:i/>
                <w:iCs/>
                <w:sz w:val="26"/>
                <w:szCs w:val="26"/>
              </w:rPr>
              <w:t>(các mặt hàng thiết bị y tế dự thầu)</w:t>
            </w:r>
            <w:r w:rsidRPr="000C3A0A">
              <w:rPr>
                <w:sz w:val="26"/>
                <w:szCs w:val="26"/>
              </w:rPr>
              <w:t xml:space="preserve"> của nhà sản xuất hàng hóa theo quy định tại Nghị định số 98/2021/NĐ-CP.</w:t>
            </w:r>
          </w:p>
        </w:tc>
        <w:tc>
          <w:tcPr>
            <w:tcW w:w="2813" w:type="dxa"/>
            <w:tcBorders>
              <w:top w:val="single" w:sz="4" w:space="0" w:color="auto"/>
              <w:left w:val="single" w:sz="4" w:space="0" w:color="auto"/>
              <w:bottom w:val="single" w:sz="4" w:space="0" w:color="auto"/>
              <w:right w:val="single" w:sz="4" w:space="0" w:color="auto"/>
            </w:tcBorders>
            <w:vAlign w:val="center"/>
          </w:tcPr>
          <w:p w14:paraId="0329B35E" w14:textId="77777777" w:rsidR="004A3CAB" w:rsidRPr="000C3A0A" w:rsidRDefault="004A3CAB" w:rsidP="009051AF">
            <w:pPr>
              <w:spacing w:before="60" w:after="60"/>
              <w:ind w:right="43"/>
              <w:rPr>
                <w:sz w:val="26"/>
                <w:szCs w:val="26"/>
              </w:rPr>
            </w:pPr>
            <w:r w:rsidRPr="000C3A0A">
              <w:rPr>
                <w:sz w:val="26"/>
                <w:szCs w:val="26"/>
              </w:rPr>
              <w:t xml:space="preserve">Không đáp ứng yêu cầu cột (3) </w:t>
            </w:r>
          </w:p>
        </w:tc>
      </w:tr>
      <w:tr w:rsidR="000C3A0A" w:rsidRPr="000C3A0A" w14:paraId="278705FC" w14:textId="77777777" w:rsidTr="009051AF">
        <w:trPr>
          <w:trHeight w:val="20"/>
        </w:trPr>
        <w:tc>
          <w:tcPr>
            <w:tcW w:w="4320" w:type="dxa"/>
            <w:gridSpan w:val="2"/>
            <w:tcBorders>
              <w:top w:val="single" w:sz="4" w:space="0" w:color="auto"/>
              <w:left w:val="single" w:sz="4" w:space="0" w:color="auto"/>
              <w:bottom w:val="single" w:sz="4" w:space="0" w:color="auto"/>
              <w:right w:val="single" w:sz="4" w:space="0" w:color="auto"/>
            </w:tcBorders>
            <w:vAlign w:val="center"/>
          </w:tcPr>
          <w:p w14:paraId="3FE23891" w14:textId="77777777" w:rsidR="004A3CAB" w:rsidRPr="000C3A0A" w:rsidRDefault="004A3CAB" w:rsidP="009051AF">
            <w:pPr>
              <w:spacing w:before="60" w:after="60"/>
              <w:ind w:right="43"/>
              <w:jc w:val="center"/>
              <w:rPr>
                <w:b/>
                <w:sz w:val="26"/>
                <w:szCs w:val="26"/>
              </w:rPr>
            </w:pPr>
            <w:r w:rsidRPr="000C3A0A">
              <w:rPr>
                <w:b/>
                <w:sz w:val="26"/>
                <w:szCs w:val="26"/>
              </w:rPr>
              <w:t>KẾT LUẬN</w:t>
            </w:r>
          </w:p>
        </w:tc>
        <w:tc>
          <w:tcPr>
            <w:tcW w:w="7267" w:type="dxa"/>
            <w:tcBorders>
              <w:top w:val="single" w:sz="4" w:space="0" w:color="auto"/>
              <w:left w:val="single" w:sz="4" w:space="0" w:color="auto"/>
              <w:bottom w:val="single" w:sz="4" w:space="0" w:color="auto"/>
              <w:right w:val="single" w:sz="4" w:space="0" w:color="auto"/>
            </w:tcBorders>
            <w:vAlign w:val="center"/>
          </w:tcPr>
          <w:p w14:paraId="64A0E8C4" w14:textId="77777777" w:rsidR="004A3CAB" w:rsidRPr="000C3A0A" w:rsidRDefault="004A3CAB" w:rsidP="009051AF">
            <w:pPr>
              <w:widowControl w:val="0"/>
              <w:spacing w:before="60" w:after="60"/>
              <w:rPr>
                <w:b/>
                <w:sz w:val="26"/>
                <w:szCs w:val="26"/>
              </w:rPr>
            </w:pPr>
            <w:r w:rsidRPr="000C3A0A">
              <w:rPr>
                <w:b/>
                <w:sz w:val="26"/>
                <w:szCs w:val="26"/>
              </w:rPr>
              <w:t>E-HSDT được đánh giá “đạt” tất cả các tiêu chí nêu trên.</w:t>
            </w:r>
          </w:p>
        </w:tc>
        <w:tc>
          <w:tcPr>
            <w:tcW w:w="2813" w:type="dxa"/>
            <w:tcBorders>
              <w:top w:val="single" w:sz="4" w:space="0" w:color="auto"/>
              <w:left w:val="single" w:sz="4" w:space="0" w:color="auto"/>
              <w:bottom w:val="single" w:sz="4" w:space="0" w:color="auto"/>
              <w:right w:val="single" w:sz="4" w:space="0" w:color="auto"/>
            </w:tcBorders>
            <w:vAlign w:val="center"/>
          </w:tcPr>
          <w:p w14:paraId="0C0E9C18" w14:textId="77777777" w:rsidR="004A3CAB" w:rsidRPr="000C3A0A" w:rsidRDefault="004A3CAB" w:rsidP="009051AF">
            <w:pPr>
              <w:spacing w:before="60" w:after="60"/>
              <w:ind w:right="43"/>
              <w:rPr>
                <w:b/>
                <w:sz w:val="26"/>
                <w:szCs w:val="26"/>
              </w:rPr>
            </w:pPr>
            <w:r w:rsidRPr="000C3A0A">
              <w:rPr>
                <w:b/>
                <w:sz w:val="26"/>
                <w:szCs w:val="26"/>
              </w:rPr>
              <w:t>E-HSDT có ≥01 tiêu chí được đánh giá là “không đạt”.</w:t>
            </w:r>
          </w:p>
        </w:tc>
      </w:tr>
    </w:tbl>
    <w:p w14:paraId="730D91E0" w14:textId="77777777" w:rsidR="00856BD9" w:rsidRPr="00723646" w:rsidRDefault="00856BD9" w:rsidP="00856BD9">
      <w:pPr>
        <w:spacing w:before="80" w:after="80" w:line="264" w:lineRule="auto"/>
        <w:ind w:firstLine="709"/>
        <w:rPr>
          <w:sz w:val="28"/>
          <w:szCs w:val="28"/>
          <w:lang w:val="es-ES"/>
        </w:rPr>
      </w:pPr>
      <w:r w:rsidRPr="009C10BB">
        <w:rPr>
          <w:sz w:val="28"/>
          <w:szCs w:val="28"/>
          <w:lang w:val="es-ES"/>
        </w:rPr>
        <w:t>Đối với các tài liệu tại các tiêu chí đánh giá nêu trên, nhà thầu được phép bổ sung, làm rõ khi được Chủ đầu tư yêu cầu trong quá trình đánh giá E-HSDT. Việc làm rõ bảo đảm nguyên tắc không làm thay đổi nội dung cơ bản của E-HSDT đã nộp. Trường hợp nhà thầu không bổ sung, làm rõ tài liệu trong khoảng thời gian hợp lý theo yêu cầu của Chủ đầu tư hoặc có bổ sung, làm rõ nhưng không đáp ứng yêu cầu thì E-HSDT của nhà thầu được đánh giá là không đáp ứng yêu cầu về kỹ thuật và bị loại. Trường hợp nhà thầu được đánh giá là KHÔNG ĐẠT thì không được xem xét, đánh giá bước tiếp theo.</w:t>
      </w:r>
    </w:p>
    <w:p w14:paraId="73FFA5D4" w14:textId="77777777" w:rsidR="00E75315" w:rsidRPr="000C3A0A" w:rsidRDefault="00E75315" w:rsidP="00E75315">
      <w:pPr>
        <w:spacing w:before="80" w:after="80" w:line="264" w:lineRule="auto"/>
        <w:ind w:firstLine="709"/>
        <w:rPr>
          <w:sz w:val="28"/>
          <w:szCs w:val="28"/>
          <w:lang w:val="es-ES"/>
        </w:rPr>
      </w:pPr>
    </w:p>
    <w:p w14:paraId="48058588" w14:textId="77777777" w:rsidR="002217A5" w:rsidRPr="000C3A0A" w:rsidRDefault="002217A5"/>
    <w:sectPr w:rsidR="002217A5" w:rsidRPr="000C3A0A" w:rsidSect="00E75315">
      <w:pgSz w:w="16840" w:h="11907" w:orient="landscape" w:code="9"/>
      <w:pgMar w:top="170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48FE5" w14:textId="77777777" w:rsidR="006877A1" w:rsidRDefault="006877A1" w:rsidP="00E75315">
      <w:r>
        <w:separator/>
      </w:r>
    </w:p>
  </w:endnote>
  <w:endnote w:type="continuationSeparator" w:id="0">
    <w:p w14:paraId="739249DF" w14:textId="77777777" w:rsidR="006877A1" w:rsidRDefault="006877A1" w:rsidP="00E75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F531C" w14:textId="77777777" w:rsidR="006877A1" w:rsidRDefault="006877A1" w:rsidP="00E75315">
      <w:r>
        <w:separator/>
      </w:r>
    </w:p>
  </w:footnote>
  <w:footnote w:type="continuationSeparator" w:id="0">
    <w:p w14:paraId="2EB6F62F" w14:textId="77777777" w:rsidR="006877A1" w:rsidRDefault="006877A1" w:rsidP="00E75315">
      <w:r>
        <w:continuationSeparator/>
      </w:r>
    </w:p>
  </w:footnote>
  <w:footnote w:id="1">
    <w:p w14:paraId="01FD500B" w14:textId="77777777" w:rsidR="004A3CAB" w:rsidRPr="00D90B91" w:rsidRDefault="004A3CAB" w:rsidP="004A3CAB">
      <w:pPr>
        <w:rPr>
          <w:bCs/>
          <w:color w:val="000000" w:themeColor="text1"/>
          <w:sz w:val="20"/>
          <w:lang w:val="es-ES"/>
        </w:rPr>
      </w:pPr>
      <w:r w:rsidRPr="00D90B91">
        <w:rPr>
          <w:rStyle w:val="FootnoteReference"/>
          <w:sz w:val="20"/>
        </w:rPr>
        <w:footnoteRef/>
      </w:r>
      <w:r w:rsidRPr="00D90B91">
        <w:rPr>
          <w:sz w:val="20"/>
        </w:rPr>
        <w:t xml:space="preserve"> </w:t>
      </w:r>
      <w:r w:rsidRPr="00D90B91">
        <w:rPr>
          <w:bCs/>
          <w:color w:val="000000" w:themeColor="text1"/>
          <w:sz w:val="20"/>
          <w:lang w:val="es-ES"/>
        </w:rPr>
        <w:t>- Đối với trang thiết bị y tế loại A, B: Số công bố tiêu chuẩn áp dụng trang thiết bị y tế thuộc loại A, B</w:t>
      </w:r>
    </w:p>
    <w:p w14:paraId="6DF47203" w14:textId="77777777" w:rsidR="004A3CAB" w:rsidRPr="005D14F5" w:rsidRDefault="004A3CAB" w:rsidP="004A3CAB">
      <w:pPr>
        <w:rPr>
          <w:bCs/>
          <w:i/>
          <w:color w:val="000000" w:themeColor="text1"/>
          <w:sz w:val="20"/>
          <w:lang w:val="es-ES"/>
        </w:rPr>
      </w:pPr>
      <w:r w:rsidRPr="00D90B91">
        <w:rPr>
          <w:bCs/>
          <w:color w:val="000000" w:themeColor="text1"/>
          <w:sz w:val="20"/>
          <w:lang w:val="es-ES"/>
        </w:rPr>
        <w:t>- Đối với trang thiết bị y tế, vật tư loại C, D: Phải có số đăng ký lưu hành hoặc giấy phép nhập khẩu</w:t>
      </w:r>
      <w:r>
        <w:rPr>
          <w:bCs/>
          <w:color w:val="000000" w:themeColor="text1"/>
          <w:sz w:val="20"/>
          <w:lang w:val="es-ES"/>
        </w:rPr>
        <w:t xml:space="preserve"> còn hiệu lực</w:t>
      </w:r>
      <w:r w:rsidRPr="00D90B91">
        <w:rPr>
          <w:bCs/>
          <w:color w:val="000000" w:themeColor="text1"/>
          <w:sz w:val="20"/>
          <w:lang w:val="es-ES"/>
        </w:rPr>
        <w:t xml:space="preserve"> của Bộ Y tế đối với hàng hóa được quy định tại Thông tư số 05/2022/TT-BYT ngày 01/8/2022 </w:t>
      </w:r>
      <w:r w:rsidRPr="00D90B91">
        <w:rPr>
          <w:bCs/>
          <w:i/>
          <w:color w:val="000000" w:themeColor="text1"/>
          <w:sz w:val="20"/>
          <w:lang w:val="es-ES"/>
        </w:rPr>
        <w:t>(Trường hợp trang thiết bị y tế dự thầu không thuộc danh mục yêu cầu phải có số đăng ký hoặc giấy phép nhập khẩu thì nhà thầu cung cấp bảng phân loại trang thiết bị y tế được Bộ Y tế công khai trên cổng thông tin điện tử và Tờ khai hải quan (nếu có)).</w:t>
      </w:r>
    </w:p>
  </w:footnote>
  <w:footnote w:id="2">
    <w:p w14:paraId="55C6C9E3" w14:textId="77777777" w:rsidR="004A3CAB" w:rsidRPr="000C7CD5" w:rsidRDefault="004A3CAB" w:rsidP="004A3CAB">
      <w:pPr>
        <w:pStyle w:val="FootnoteText"/>
        <w:tabs>
          <w:tab w:val="clear" w:pos="360"/>
        </w:tabs>
        <w:ind w:left="0" w:firstLine="0"/>
        <w:rPr>
          <w:i/>
          <w:sz w:val="24"/>
        </w:rPr>
      </w:pPr>
      <w:r w:rsidRPr="000C7CD5">
        <w:rPr>
          <w:rStyle w:val="FootnoteReference"/>
          <w:i/>
        </w:rPr>
        <w:footnoteRef/>
      </w:r>
      <w:r w:rsidRPr="000C7CD5">
        <w:rPr>
          <w:i/>
          <w:sz w:val="24"/>
        </w:rPr>
        <w:t xml:space="preserve">Trường hợp nhà thầu chào các trang thiết bị y tế thuộc loại A </w:t>
      </w:r>
      <w:r>
        <w:rPr>
          <w:i/>
          <w:sz w:val="24"/>
        </w:rPr>
        <w:t xml:space="preserve">hoặc các </w:t>
      </w:r>
      <w:r w:rsidRPr="0020339D">
        <w:rPr>
          <w:i/>
          <w:sz w:val="24"/>
        </w:rPr>
        <w:t>trang thiết bị y tế thuộc loại B, C, D được mua, bán như các hàng hóa thông thường theo quy định tại khoản 1 Điều 42 Nghị định số 98/2021/NĐ-CP</w:t>
      </w:r>
      <w:r>
        <w:rPr>
          <w:i/>
          <w:sz w:val="24"/>
        </w:rPr>
        <w:t xml:space="preserve"> </w:t>
      </w:r>
      <w:r w:rsidRPr="000C7CD5">
        <w:rPr>
          <w:i/>
          <w:sz w:val="24"/>
        </w:rPr>
        <w:t>thì không áp dụng tiêu chí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F7A1E"/>
    <w:multiLevelType w:val="multilevel"/>
    <w:tmpl w:val="47C6EC0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9CD54F9"/>
    <w:multiLevelType w:val="hybridMultilevel"/>
    <w:tmpl w:val="E1784A68"/>
    <w:lvl w:ilvl="0" w:tplc="ADFAD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6B6E1D"/>
    <w:multiLevelType w:val="multilevel"/>
    <w:tmpl w:val="4CC8E2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30"/>
  <w:displayHorizontalDrawingGridEvery w:val="2"/>
  <w:displayVerticalDrawingGridEvery w:val="2"/>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315"/>
    <w:rsid w:val="000C3A0A"/>
    <w:rsid w:val="001D7696"/>
    <w:rsid w:val="002217A5"/>
    <w:rsid w:val="002C64F3"/>
    <w:rsid w:val="004A3CAB"/>
    <w:rsid w:val="004D14FD"/>
    <w:rsid w:val="006877A1"/>
    <w:rsid w:val="007A310B"/>
    <w:rsid w:val="00856BD9"/>
    <w:rsid w:val="00943838"/>
    <w:rsid w:val="00E75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3FE6E"/>
  <w15:chartTrackingRefBased/>
  <w15:docId w15:val="{C66369B5-E873-4239-BB18-5FD1B7C2B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after="120" w:line="324"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315"/>
    <w:pPr>
      <w:spacing w:after="0" w:line="240" w:lineRule="auto"/>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qFormat/>
    <w:rsid w:val="00E75315"/>
    <w:pPr>
      <w:tabs>
        <w:tab w:val="left" w:pos="360"/>
      </w:tabs>
      <w:ind w:left="360" w:hanging="360"/>
    </w:pPr>
    <w:rPr>
      <w:sz w:val="20"/>
    </w:rPr>
  </w:style>
  <w:style w:type="character" w:customStyle="1" w:styleId="FootnoteTextChar">
    <w:name w:val="Footnote Text Char"/>
    <w:basedOn w:val="DefaultParagraphFont"/>
    <w:link w:val="FootnoteText"/>
    <w:uiPriority w:val="99"/>
    <w:qFormat/>
    <w:rsid w:val="00E75315"/>
    <w:rPr>
      <w:rFonts w:eastAsia="Times New Roman" w:cs="Times New Roman"/>
      <w:sz w:val="20"/>
      <w:szCs w:val="20"/>
    </w:rPr>
  </w:style>
  <w:style w:type="character" w:styleId="FootnoteReference">
    <w:name w:val="footnote reference"/>
    <w:aliases w:val="callout"/>
    <w:qFormat/>
    <w:rsid w:val="00E75315"/>
    <w:rPr>
      <w:vertAlign w:val="superscript"/>
    </w:rPr>
  </w:style>
  <w:style w:type="character" w:styleId="Hyperlink">
    <w:name w:val="Hyperlink"/>
    <w:rsid w:val="00E75315"/>
    <w:rPr>
      <w:color w:val="0000FF"/>
      <w:u w:val="single"/>
    </w:rPr>
  </w:style>
  <w:style w:type="paragraph" w:customStyle="1" w:styleId="Style11">
    <w:name w:val="Style 11"/>
    <w:basedOn w:val="Normal"/>
    <w:rsid w:val="00E75315"/>
    <w:pPr>
      <w:widowControl w:val="0"/>
      <w:autoSpaceDE w:val="0"/>
      <w:autoSpaceDN w:val="0"/>
      <w:spacing w:line="384" w:lineRule="atLeast"/>
      <w:jc w:val="left"/>
    </w:pPr>
    <w:rPr>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E75315"/>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qFormat/>
    <w:rsid w:val="00E75315"/>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da.moh.gov.vn/web/guest/van-ban-cong-bo" TargetMode="External"/><Relationship Id="rId3" Type="http://schemas.openxmlformats.org/officeDocument/2006/relationships/settings" Target="settings.xml"/><Relationship Id="rId7" Type="http://schemas.openxmlformats.org/officeDocument/2006/relationships/hyperlink" Target="https://imda.moh.gov.vn/web/guest/van-ban-cong-b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1593</Words>
  <Characters>9086</Characters>
  <Application>Microsoft Office Word</Application>
  <DocSecurity>0</DocSecurity>
  <Lines>75</Lines>
  <Paragraphs>21</Paragraphs>
  <ScaleCrop>false</ScaleCrop>
  <Company/>
  <LinksUpToDate>false</LinksUpToDate>
  <CharactersWithSpaces>10658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2025-12-30T06:10:00Z</dcterms:created>
  <dcterms:modified xsi:type="dcterms:W3CDTF">2026-01-16T07:00:00Z</dcterms:modified>
</cp:coreProperties>
</file>