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32B" w:rsidRPr="008E0198" w:rsidRDefault="001E332B" w:rsidP="001E332B">
      <w:pPr>
        <w:pStyle w:val="Style11"/>
        <w:tabs>
          <w:tab w:val="left" w:pos="0"/>
          <w:tab w:val="left" w:pos="851"/>
          <w:tab w:val="left" w:pos="1418"/>
        </w:tabs>
        <w:spacing w:before="120" w:after="120" w:line="264" w:lineRule="auto"/>
        <w:ind w:firstLine="567"/>
        <w:jc w:val="center"/>
        <w:rPr>
          <w:b/>
          <w:sz w:val="28"/>
          <w:szCs w:val="28"/>
          <w:lang w:val="vi-VN"/>
        </w:rPr>
      </w:pPr>
      <w:r w:rsidRPr="008E0198">
        <w:rPr>
          <w:sz w:val="28"/>
          <w:szCs w:val="28"/>
          <w:lang w:val="nl-NL"/>
        </w:rPr>
        <w:t xml:space="preserve"> </w:t>
      </w:r>
      <w:r w:rsidRPr="008E0198">
        <w:rPr>
          <w:b/>
          <w:sz w:val="28"/>
          <w:szCs w:val="28"/>
          <w:lang w:val="vi-VN"/>
        </w:rPr>
        <w:t>Chương V. YÊU CẦU VỀ KỸ THUẬT</w:t>
      </w:r>
    </w:p>
    <w:p w:rsidR="001E332B" w:rsidRPr="008E0198" w:rsidRDefault="001E332B" w:rsidP="001E332B">
      <w:pPr>
        <w:tabs>
          <w:tab w:val="left" w:pos="1418"/>
        </w:tabs>
        <w:spacing w:before="40" w:after="40"/>
        <w:ind w:firstLine="709"/>
        <w:rPr>
          <w:b/>
          <w:sz w:val="28"/>
          <w:szCs w:val="28"/>
          <w:lang w:val="vi-VN"/>
        </w:rPr>
      </w:pPr>
      <w:r w:rsidRPr="008E0198">
        <w:rPr>
          <w:b/>
          <w:sz w:val="28"/>
          <w:szCs w:val="28"/>
          <w:lang w:val="vi-VN"/>
        </w:rPr>
        <w:t>I. Giới thiệu về gói thầu</w:t>
      </w:r>
    </w:p>
    <w:p w:rsidR="00E36F38" w:rsidRDefault="001E332B" w:rsidP="00E36F38">
      <w:pPr>
        <w:tabs>
          <w:tab w:val="left" w:pos="1418"/>
        </w:tabs>
        <w:spacing w:before="40" w:after="40"/>
        <w:ind w:firstLine="709"/>
        <w:rPr>
          <w:sz w:val="28"/>
          <w:szCs w:val="28"/>
        </w:rPr>
      </w:pPr>
      <w:r w:rsidRPr="008E0198">
        <w:rPr>
          <w:sz w:val="28"/>
          <w:szCs w:val="28"/>
          <w:lang w:val="vi-VN"/>
        </w:rPr>
        <w:t>1. Phạm vi công việc của gói thầu</w:t>
      </w:r>
      <w:r>
        <w:rPr>
          <w:sz w:val="28"/>
          <w:szCs w:val="28"/>
        </w:rPr>
        <w:t xml:space="preserve">: </w:t>
      </w:r>
      <w:r w:rsidR="00E36F38">
        <w:rPr>
          <w:sz w:val="28"/>
          <w:szCs w:val="28"/>
        </w:rPr>
        <w:t>Xén chống lò CBSX</w:t>
      </w:r>
      <w:r w:rsidR="00E36F38" w:rsidRPr="00591EBD">
        <w:rPr>
          <w:sz w:val="28"/>
          <w:szCs w:val="28"/>
        </w:rPr>
        <w:t xml:space="preserve">: </w:t>
      </w:r>
      <w:r w:rsidR="00E36F38">
        <w:rPr>
          <w:sz w:val="28"/>
          <w:szCs w:val="28"/>
        </w:rPr>
        <w:t>1.200</w:t>
      </w:r>
      <w:r w:rsidR="00E36F38" w:rsidRPr="00591EBD">
        <w:rPr>
          <w:sz w:val="28"/>
          <w:szCs w:val="28"/>
        </w:rPr>
        <w:t xml:space="preserve"> mét</w:t>
      </w:r>
      <w:r w:rsidR="00E36F38">
        <w:rPr>
          <w:sz w:val="28"/>
          <w:szCs w:val="28"/>
        </w:rPr>
        <w:t xml:space="preserve"> </w:t>
      </w:r>
      <w:r w:rsidR="00E36F38">
        <w:rPr>
          <w:sz w:val="26"/>
          <w:szCs w:val="26"/>
        </w:rPr>
        <w:t xml:space="preserve"> </w:t>
      </w:r>
      <w:r w:rsidR="00E36F38">
        <w:rPr>
          <w:sz w:val="28"/>
          <w:szCs w:val="28"/>
          <w:shd w:val="clear" w:color="auto" w:fill="FFFFFF"/>
        </w:rPr>
        <w:t>(Chủ đầu tư thực hiện công đoạn nổ mìn</w:t>
      </w:r>
      <w:r w:rsidR="00E36F38" w:rsidRPr="00591EBD">
        <w:rPr>
          <w:sz w:val="28"/>
          <w:szCs w:val="28"/>
        </w:rPr>
        <w:t xml:space="preserve">. </w:t>
      </w:r>
      <w:r w:rsidR="00E36F38">
        <w:rPr>
          <w:sz w:val="28"/>
          <w:szCs w:val="28"/>
        </w:rPr>
        <w:t xml:space="preserve"> Đổ bê tông lò CBSX: 649 m (</w:t>
      </w:r>
      <w:r w:rsidR="00E36F38" w:rsidRPr="00560843">
        <w:rPr>
          <w:sz w:val="28"/>
          <w:szCs w:val="28"/>
        </w:rPr>
        <w:t>2.134</w:t>
      </w:r>
      <w:r w:rsidR="00E36F38">
        <w:rPr>
          <w:sz w:val="28"/>
          <w:szCs w:val="28"/>
        </w:rPr>
        <w:t>,</w:t>
      </w:r>
      <w:r w:rsidR="00E36F38" w:rsidRPr="00560843">
        <w:rPr>
          <w:sz w:val="28"/>
          <w:szCs w:val="28"/>
        </w:rPr>
        <w:t>62 m3)</w:t>
      </w:r>
      <w:r w:rsidR="00E36F38">
        <w:rPr>
          <w:sz w:val="28"/>
          <w:szCs w:val="28"/>
        </w:rPr>
        <w:t xml:space="preserve"> </w:t>
      </w:r>
    </w:p>
    <w:p w:rsidR="00E36F38" w:rsidRPr="00560843" w:rsidRDefault="00E36F38" w:rsidP="00E36F38">
      <w:pPr>
        <w:tabs>
          <w:tab w:val="left" w:pos="1418"/>
        </w:tabs>
        <w:spacing w:before="40" w:after="40"/>
        <w:ind w:firstLine="709"/>
        <w:rPr>
          <w:sz w:val="28"/>
          <w:szCs w:val="28"/>
          <w:lang w:val="vi-VN"/>
        </w:rPr>
      </w:pPr>
      <w:r>
        <w:rPr>
          <w:sz w:val="28"/>
          <w:szCs w:val="28"/>
          <w:lang w:val="vi-VN"/>
        </w:rPr>
        <w:t>2. Thời hạn hoàn thành</w:t>
      </w:r>
      <w:r>
        <w:rPr>
          <w:sz w:val="28"/>
          <w:szCs w:val="28"/>
        </w:rPr>
        <w:t xml:space="preserve">: 334 </w:t>
      </w:r>
      <w:r w:rsidRPr="00560843">
        <w:rPr>
          <w:sz w:val="28"/>
          <w:szCs w:val="28"/>
          <w:lang w:val="vi-VN"/>
        </w:rPr>
        <w:t>ngày kể từ ngày hợp đồng có hiệu lực và bàn giao mặt bằng thi công đến hết ngày 31/12/2026</w:t>
      </w:r>
    </w:p>
    <w:p w:rsidR="001E332B" w:rsidRPr="008E0198" w:rsidRDefault="001E332B" w:rsidP="00E36F38">
      <w:pPr>
        <w:tabs>
          <w:tab w:val="left" w:pos="1418"/>
        </w:tabs>
        <w:spacing w:before="40" w:after="40"/>
        <w:ind w:firstLine="709"/>
        <w:rPr>
          <w:b/>
          <w:sz w:val="28"/>
          <w:szCs w:val="28"/>
          <w:lang w:val="vi-VN"/>
        </w:rPr>
      </w:pPr>
      <w:r w:rsidRPr="008E0198">
        <w:rPr>
          <w:b/>
          <w:sz w:val="28"/>
          <w:szCs w:val="28"/>
          <w:lang w:val="vi-VN"/>
        </w:rPr>
        <w:t>II. Yêu cầu về tiến độ thực hiện</w:t>
      </w:r>
    </w:p>
    <w:p w:rsidR="001E332B" w:rsidRDefault="001E332B" w:rsidP="001E332B">
      <w:pPr>
        <w:widowControl w:val="0"/>
        <w:tabs>
          <w:tab w:val="left" w:pos="1418"/>
        </w:tabs>
        <w:spacing w:before="40" w:after="40"/>
        <w:ind w:firstLine="709"/>
        <w:rPr>
          <w:sz w:val="28"/>
          <w:szCs w:val="28"/>
          <w:lang w:val="es-ES"/>
        </w:rPr>
      </w:pPr>
      <w:r>
        <w:rPr>
          <w:sz w:val="28"/>
          <w:szCs w:val="28"/>
          <w:lang w:val="es-ES"/>
        </w:rPr>
        <w:t xml:space="preserve">1. Nhà thầu phải thực hiện toàn bộ khối lượng công việc của gói thầu (trừ những khối lượng do yêu cầu của Chủ đầu tư phải dừng thực hiện), đảm bảo tiến độ là </w:t>
      </w:r>
      <w:r w:rsidR="00E36F38">
        <w:rPr>
          <w:sz w:val="28"/>
          <w:szCs w:val="28"/>
          <w:lang w:val="es-ES"/>
        </w:rPr>
        <w:t>334</w:t>
      </w:r>
      <w:r>
        <w:rPr>
          <w:sz w:val="28"/>
          <w:szCs w:val="28"/>
          <w:lang w:val="es-ES"/>
        </w:rPr>
        <w:t xml:space="preserve"> ngày.</w:t>
      </w:r>
    </w:p>
    <w:p w:rsidR="001E332B" w:rsidRPr="008E0198" w:rsidRDefault="001E332B" w:rsidP="001E332B">
      <w:pPr>
        <w:widowControl w:val="0"/>
        <w:tabs>
          <w:tab w:val="left" w:pos="1418"/>
        </w:tabs>
        <w:spacing w:before="40" w:after="40"/>
        <w:ind w:firstLine="709"/>
        <w:rPr>
          <w:b/>
          <w:sz w:val="28"/>
          <w:szCs w:val="28"/>
        </w:rPr>
      </w:pPr>
      <w:r>
        <w:rPr>
          <w:sz w:val="28"/>
          <w:szCs w:val="28"/>
          <w:lang w:val="es-ES"/>
        </w:rPr>
        <w:t>2. Tiến độ thực hiện của từng hạng công việc chi tiết theo lịch trình thi công xén, đổ bê tông thuê ngoài năm 202</w:t>
      </w:r>
      <w:r w:rsidR="00E36F38">
        <w:rPr>
          <w:sz w:val="28"/>
          <w:szCs w:val="28"/>
          <w:lang w:val="es-ES"/>
        </w:rPr>
        <w:t>6</w:t>
      </w:r>
      <w:r>
        <w:rPr>
          <w:sz w:val="28"/>
          <w:szCs w:val="28"/>
          <w:lang w:val="es-ES"/>
        </w:rPr>
        <w:t xml:space="preserve"> kèm theo E-HSMT. </w:t>
      </w:r>
    </w:p>
    <w:p w:rsidR="001E332B" w:rsidRDefault="001E332B" w:rsidP="001E332B">
      <w:pPr>
        <w:widowControl w:val="0"/>
        <w:tabs>
          <w:tab w:val="left" w:pos="700"/>
          <w:tab w:val="left" w:pos="1418"/>
        </w:tabs>
        <w:spacing w:before="40" w:after="40"/>
        <w:ind w:firstLine="709"/>
        <w:rPr>
          <w:b/>
          <w:bCs/>
          <w:sz w:val="28"/>
          <w:szCs w:val="28"/>
        </w:rPr>
      </w:pPr>
      <w:r w:rsidRPr="008E0198">
        <w:rPr>
          <w:b/>
          <w:bCs/>
          <w:sz w:val="28"/>
          <w:szCs w:val="28"/>
        </w:rPr>
        <w:t>III. Yêu cầu về kỹ thuật/chỉ dẫn kỹ thuật</w:t>
      </w:r>
    </w:p>
    <w:p w:rsidR="001E332B" w:rsidRPr="00D26A83" w:rsidRDefault="001E332B" w:rsidP="001E332B">
      <w:pPr>
        <w:widowControl w:val="0"/>
        <w:tabs>
          <w:tab w:val="left" w:pos="1418"/>
        </w:tabs>
        <w:spacing w:before="40" w:after="40"/>
        <w:ind w:firstLine="709"/>
        <w:rPr>
          <w:b/>
          <w:sz w:val="28"/>
          <w:szCs w:val="28"/>
          <w:lang w:val="es-ES"/>
        </w:rPr>
      </w:pPr>
      <w:r w:rsidRPr="00D26A83">
        <w:rPr>
          <w:b/>
          <w:sz w:val="28"/>
          <w:szCs w:val="28"/>
          <w:lang w:val="es-ES"/>
        </w:rPr>
        <w:t>1. Các yêu cầu kỹ thuật.</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Yêu cầu về mặt kỹ thuật/chỉ dẫn kỹ thuật bao gồm các nội dung chủ yếu sau:</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Căn cứ Hồ sơ thiết kế biện pháp thi công công trình Nhà thầu bố trí tổ chức thi công hợp lý để hoàn thành được hạng mục công trình một cách nhanh nhất đồng thời đảm bảo yêu cầu kỹ thuật chất lượng và không ảnh hưởng đến hoạt động khai thác than của chủ đầu tư.</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Tiêu chuẩn chung áp dung: Quy chuẩn kỹ thuật quốc gia về an toàn trong khai thác than Hầm lò QCVN 01: 2011/BCT; Quy phạm kỹ thuật khai thác hầm lò than và diệp thạch 18-TCN-5-2006; Công tác trắc địa trong xây dựng công trình - Yêu cầu chung TCVN 9398:2012; Tổ chức thi công TCVN 4055:2012.</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xml:space="preserve">Ngoài ra Nhà thầu còn phải tuân thủ các quy định theo các văn bản hướng dẫn của Nhà nước hiện hành và của Tập đoàn Than - Khoáng Sản Việt Nam về xây dựng công trình hầm lò than diệp thạch. </w:t>
      </w:r>
    </w:p>
    <w:p w:rsidR="001E332B" w:rsidRPr="00D26A83" w:rsidRDefault="001E332B" w:rsidP="001E332B">
      <w:pPr>
        <w:widowControl w:val="0"/>
        <w:tabs>
          <w:tab w:val="left" w:pos="1418"/>
        </w:tabs>
        <w:spacing w:before="40" w:after="40"/>
        <w:ind w:firstLine="709"/>
        <w:rPr>
          <w:b/>
          <w:sz w:val="28"/>
          <w:szCs w:val="28"/>
          <w:lang w:val="es-ES"/>
        </w:rPr>
      </w:pPr>
      <w:r w:rsidRPr="00D26A83">
        <w:rPr>
          <w:b/>
          <w:sz w:val="28"/>
          <w:szCs w:val="28"/>
          <w:lang w:val="es-ES"/>
        </w:rPr>
        <w:t>2. Công tác chuẩn bị thi công.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2.1. Chuẩn bị mặt bằng, vị trí thi công: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Trước khi thi công chủ đầu tư và đơn vị thi công phải tiến hành kiểm tra, bàn giao điểm mở của từng hạng mục công trình. Bàn giao các vị trí lắp đặt thiết bị điện, đường khí nén, đường nước...</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Sau khi nhận bàn giao Nhà thầu phải tổ chức lắp đặt thiết bị đảm bảo an toàn phục vụ thi công các công trình.</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Ghi chú: Các thiết bị vật tư có khoảng cách đến vị trí thi công &gt;100m do chủ đầu tư vận chuyển.</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xml:space="preserve"> Các thiết bị vật tư có khoảng cách đến vị trí thi công &lt; 100m do Nhà thầu tự cung cấp và quản lý.</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lastRenderedPageBreak/>
        <w:t>2.2. Các yêu cầu về nguồn gốc, chất lượng vật tư, thiết bị, tiêu chuẩn kỹ thuật.</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Các vật tư chính (vì chống, phụ kiện vì chống, thanh giằng, gông giằng, , gỗ chèn, tấm chèn, văng đầu cột bằng thép, ống gió, thép ray, gông treo ray, phụ kiện đường sắt) do chủ đầu tư vận chuyển. Hai bên tiến hành giao nhận theo tiến độ, kế hoạch thi công của nhà thầu được hai bên thống nhất theo thời điểm.</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xml:space="preserve">-  Mọi vật tư, vật liệu, thiết bị của nhà thầu đưa vào thi công cho gói thầu này phải đáp ứng được yêu cầu của thiết kế và tiêu chuẩn kỹ thuật hiện hành. Lưu ý tất cả các loại thiết bị máy móc phục vụ thi công của gói thầu đều phải là động cơ phòng nổ đảm bảo an toàn làm việc trong mỏ hầm lò. </w:t>
      </w:r>
    </w:p>
    <w:p w:rsidR="001E332B" w:rsidRPr="00D26A83" w:rsidRDefault="001E332B" w:rsidP="001E332B">
      <w:pPr>
        <w:widowControl w:val="0"/>
        <w:tabs>
          <w:tab w:val="left" w:pos="1418"/>
        </w:tabs>
        <w:spacing w:before="40" w:after="40"/>
        <w:ind w:firstLine="709"/>
        <w:rPr>
          <w:b/>
          <w:sz w:val="28"/>
          <w:szCs w:val="28"/>
          <w:lang w:val="es-ES"/>
        </w:rPr>
      </w:pPr>
      <w:r w:rsidRPr="00D26A83">
        <w:rPr>
          <w:b/>
          <w:sz w:val="28"/>
          <w:szCs w:val="28"/>
          <w:lang w:val="es-ES"/>
        </w:rPr>
        <w:t>3. Các quy định kỹ thuật chi tiết.</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3.1. Công tác trắc địa.</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a.1). Mục đích, yêu cầu.</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Công tác trắc địa bao gồm: Đo đạc, hướng, ni vô độ dốc, kiểm tra chất lượng thi công xây dựng công trình và đo vẽ hoàn công.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Việc định vị chính cho mọi công tác thi công cần phải được CĐT duyệt trước khi tiến hành triển khai thi công.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Kịp thời phát hiện để có biện pháp xử lý những nghiêng lệch do lún, nén hoặc biến dạng trong quá trình thi công công trình.</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Nhà thầu phải cung cấp các thiết bị đo đạc có độ chính xác cao, nhân viên khảo sát, nhân lực và vật liệu cần thiết như yêu cầu trong hợp đồng để người giám sát có thể kiểm tra việc xác định vị trí hoặc các việc có liên quan đã làm mà không đòi hỏi kinh phí phát sinh ngoài đơn dự thầu.</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a.2). Nội dung công tác trắc địa.</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Thành lập lưới khống chế thi công làm phương tiện cho toàn bộ công tác trắc địa, trên cơ sở đó trắc dọc theo độ cao, khống chế sai số theo chiều thẳng đứng, cao trình các bộ phận công trình.</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Định vị công trình theo đúng thiết kế, kiểm tra độ sai lệch về cao độ các bộ phận công trình để cùng với CĐT xử lý kịp thời.</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Quan trắc lún, quan trắc biến dạng công trình đặc biệt chú ý điều kiện thi công qua khu vực đất đá áp lực nén mạnh. Công tác trắc địa phải tiến hành có hệ thống, chặt chẽ, đồng bộ với tiến độ thi công đảm bảo định vị đúng vị trí, kích thước, cao độ công trình.</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Nhà thầu phải tuân thủ theo các nội dung cụ thể quy định trong các tiêu chuẩn xây dựng đối với các công tác trắc địa của công trình.</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3.2. Thi công công trình</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3.2.1. Công tác chống xén lò.</w:t>
      </w:r>
    </w:p>
    <w:p w:rsidR="001E332B" w:rsidRDefault="001E332B" w:rsidP="001E332B">
      <w:pPr>
        <w:widowControl w:val="0"/>
        <w:tabs>
          <w:tab w:val="left" w:pos="1418"/>
        </w:tabs>
        <w:spacing w:before="40" w:after="40"/>
        <w:ind w:firstLine="709"/>
        <w:rPr>
          <w:sz w:val="28"/>
          <w:szCs w:val="28"/>
          <w:lang w:val="es-ES"/>
        </w:rPr>
      </w:pPr>
      <w:r w:rsidRPr="00C74636">
        <w:rPr>
          <w:sz w:val="28"/>
          <w:szCs w:val="28"/>
          <w:lang w:val="es-ES"/>
        </w:rPr>
        <w:t>- Công tác chuẩn bị.</w:t>
      </w:r>
    </w:p>
    <w:p w:rsidR="001E332B" w:rsidRDefault="001E332B" w:rsidP="001E332B">
      <w:pPr>
        <w:widowControl w:val="0"/>
        <w:tabs>
          <w:tab w:val="left" w:pos="1418"/>
        </w:tabs>
        <w:spacing w:before="40" w:after="40"/>
        <w:ind w:firstLine="709"/>
        <w:rPr>
          <w:sz w:val="28"/>
          <w:szCs w:val="28"/>
          <w:lang w:val="es-ES"/>
        </w:rPr>
      </w:pPr>
      <w:r w:rsidRPr="00C74636">
        <w:rPr>
          <w:sz w:val="28"/>
          <w:szCs w:val="28"/>
          <w:lang w:val="es-ES"/>
        </w:rPr>
        <w:t xml:space="preserve">Người chỉ huy phải tìm hiểu rõ công dụng đường lò, đọc hiểu hộ chiếu và thực </w:t>
      </w:r>
      <w:r w:rsidRPr="00C74636">
        <w:rPr>
          <w:sz w:val="28"/>
          <w:szCs w:val="28"/>
          <w:lang w:val="es-ES"/>
        </w:rPr>
        <w:lastRenderedPageBreak/>
        <w:t>hiện.</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Phổ biến tỉ mỉ hộ chiếu, xén lò, biện pháp an toàn ..vv  cho tất cả công nhân trong nhóm thi công biết.</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Lắp đặt hệ thống ống hơi, nước, thiết bị, máy xúc... để phục vụ cho quá trình thi công.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Treo biển cảnh báo đoạn lò đang thi công về hai phía khớp xén cách vị trí thi công 80m.</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Củng cố chắc chắn đoạn lò tiếp giáp với vị trí thi công tối thiểu 05m về các phía. Siết chặt gông vì, gông giằng, bổ sung đầy đủ các chi tiết của vì chống nếu bị thiếu hoặc gãy,…</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Trư</w:t>
      </w:r>
      <w:r w:rsidRPr="00C74636">
        <w:rPr>
          <w:sz w:val="28"/>
          <w:szCs w:val="28"/>
          <w:lang w:val="es-ES"/>
        </w:rPr>
        <w:softHyphen/>
        <w:t>ớc khi thi công đơn vị thi công phải chuẩn bị đầy đủ dụng cụ lao động cần thiết như: Choòng, búa chém, cuốc chim, cờ lê, mỏ lết... phải chuẩn bị đủ gỗ và phải có ít nhất 16 đến 20 chèn nhói có đường kính 9</w:t>
      </w:r>
      <w:r w:rsidRPr="00C74636">
        <w:rPr>
          <w:sz w:val="28"/>
          <w:szCs w:val="28"/>
          <w:lang w:val="es-ES"/>
        </w:rPr>
        <w:sym w:font="Symbol" w:char="F0B8"/>
      </w:r>
      <w:r w:rsidRPr="00C74636">
        <w:rPr>
          <w:sz w:val="28"/>
          <w:szCs w:val="28"/>
          <w:lang w:val="es-ES"/>
        </w:rPr>
        <w:t>12cm, dài 2</w:t>
      </w:r>
      <w:r w:rsidRPr="00C74636">
        <w:rPr>
          <w:sz w:val="28"/>
          <w:szCs w:val="28"/>
          <w:lang w:val="es-ES"/>
        </w:rPr>
        <w:sym w:font="Symbol" w:char="F0B8"/>
      </w:r>
      <w:r w:rsidRPr="00C74636">
        <w:rPr>
          <w:sz w:val="28"/>
          <w:szCs w:val="28"/>
          <w:lang w:val="es-ES"/>
        </w:rPr>
        <w:t xml:space="preserve">2,5m và số gỗ dự phòng là 20 cây loại có chiều dài L </w:t>
      </w:r>
      <w:r w:rsidRPr="00C74636">
        <w:rPr>
          <w:sz w:val="28"/>
          <w:szCs w:val="28"/>
          <w:lang w:val="es-ES"/>
        </w:rPr>
        <w:sym w:font="Symbol" w:char="F0B3"/>
      </w:r>
      <w:r w:rsidRPr="00C74636">
        <w:rPr>
          <w:sz w:val="28"/>
          <w:szCs w:val="28"/>
          <w:lang w:val="es-ES"/>
        </w:rPr>
        <w:t xml:space="preserve"> 2,4m có đường kính từ 13</w:t>
      </w:r>
      <w:r w:rsidRPr="00C74636">
        <w:rPr>
          <w:sz w:val="28"/>
          <w:szCs w:val="28"/>
          <w:lang w:val="es-ES"/>
        </w:rPr>
        <w:sym w:font="Symbol" w:char="F0B8"/>
      </w:r>
      <w:r w:rsidRPr="00C74636">
        <w:rPr>
          <w:sz w:val="28"/>
          <w:szCs w:val="28"/>
          <w:lang w:val="es-ES"/>
        </w:rPr>
        <w:t xml:space="preserve">16 cm để sẵn sàng xử lý khi có sự cố. </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Củng cố trước khi thi công.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Căn cứ vào hộ chiếu được lập, công nhân phải khoan đúng hộ chiếu.</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Phối hợp với bên A trong công tác nạp mìn, nổ mìn phải đúng theo Quy chuẩn kỹ thuật quốc gia về an toàn trong sản xuất, thử nghiệm, nghiệm thu, bảo quản, vận chuyển, sử dụng tiêu hủy vật liệu nổ công nghiệp và bảo quản tiền chất thuốc nổ QCVN 01: 2019/BCT.</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Xúc bốc đất đá, than, dựng vì chống theo biện pháp được duyệt.</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Trong quá trình thi công thường xuyên phối hợp với bên A, nếu tình hình địa chất biến đổi, hay điều kiện sản xuất thay đổi, muốn thay đổi hộ chiếu cho phù hợp với điều kiện thực tế phải có sự đồng ý của bên A.</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3.2.2. Công tác bốc xúc vận chuyển than, đất đá</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Xe goòng không tải được tàu điện kéo vào tập kết tại cách vị trí thi công 10m, khi cần chất tải được đẩy bộ vào vị trí cần chất tải, tại đây đất đá được xúc thủ công lên xe goòng, sau đó được đẩy bộ ra tập kết tại vị trí theo hướng dẫn của điều vận. Cuối ca được tàu điện kéo ra sân ga theo phương án vận tải chung của mỏ.</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Khi xe để ở trên đường lò xuyên vỉa, lò dọc vỉa đá phải được chèn chắc chắn.</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Nghiêm cấm việc đổ thải bừa bãi, tập kết goòng không đúng vị trí, ảnh hưởng môi trường sản xuất và ách tắc sản xuất tại các diện khác của bên A.</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3.2.2. Công tác vận chuyển vật tư, vật liệu, thiết bị phục vụ thi công.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Vật tư được vận chuyển từ mặt bằng xuống sân ga, sau đó được tàu điện AM-8 kéo vào vị trí thi công, vật tư được tập kết tại hông lò vị trí rộng rãi, không ảnh hưởng đến công tác đi lại, vận tải chung. Vật tư sau đó được vận chuyển bộ đến vị trí thi công.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lastRenderedPageBreak/>
        <w:t>3.2.3. Thu hồi vì chống cũ</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Ghim giữ cột chắc chắn, tháo giằng nóc vì chống cũ, bố trí người giữ xà, tháo gông nối vì, thu hồi xà vì chống cũ bằng phương pháp thủ công (bố trí 2 đến 3 người đỡ đưa xà ra khỏi mồm cột sau đó thu hồi cột).</w:t>
      </w:r>
    </w:p>
    <w:p w:rsidR="001E332B" w:rsidRPr="00C74636" w:rsidRDefault="001E332B" w:rsidP="001E332B">
      <w:pPr>
        <w:widowControl w:val="0"/>
        <w:tabs>
          <w:tab w:val="left" w:pos="1418"/>
        </w:tabs>
        <w:spacing w:before="40" w:after="40"/>
        <w:ind w:firstLine="709"/>
        <w:rPr>
          <w:sz w:val="28"/>
          <w:szCs w:val="28"/>
          <w:lang w:val="es-ES"/>
        </w:rPr>
      </w:pPr>
      <w:r w:rsidRPr="00C74636">
        <w:rPr>
          <w:noProof/>
          <w:sz w:val="28"/>
          <w:szCs w:val="28"/>
        </w:rPr>
        <mc:AlternateContent>
          <mc:Choice Requires="wps">
            <w:drawing>
              <wp:anchor distT="0" distB="0" distL="114300" distR="114300" simplePos="0" relativeHeight="251659264" behindDoc="0" locked="0" layoutInCell="1" allowOverlap="1" wp14:anchorId="13F944E2" wp14:editId="5CD45071">
                <wp:simplePos x="0" y="0"/>
                <wp:positionH relativeFrom="column">
                  <wp:posOffset>12557760</wp:posOffset>
                </wp:positionH>
                <wp:positionV relativeFrom="paragraph">
                  <wp:posOffset>-234950</wp:posOffset>
                </wp:positionV>
                <wp:extent cx="1520190" cy="266700"/>
                <wp:effectExtent l="0" t="0" r="2286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266700"/>
                        </a:xfrm>
                        <a:prstGeom prst="rect">
                          <a:avLst/>
                        </a:prstGeom>
                        <a:solidFill>
                          <a:srgbClr val="FFFFFF"/>
                        </a:solidFill>
                        <a:ln w="9525">
                          <a:solidFill>
                            <a:srgbClr val="000000"/>
                          </a:solidFill>
                          <a:miter lim="800000"/>
                          <a:headEnd/>
                          <a:tailEnd/>
                        </a:ln>
                      </wps:spPr>
                      <wps:txbx>
                        <w:txbxContent>
                          <w:p w:rsidR="001E332B" w:rsidRPr="00904CD1" w:rsidRDefault="001E332B" w:rsidP="001E332B">
                            <w:pPr>
                              <w:rPr>
                                <w:sz w:val="22"/>
                              </w:rPr>
                            </w:pPr>
                            <w:r w:rsidRPr="00904CD1">
                              <w:rPr>
                                <w:sz w:val="22"/>
                              </w:rPr>
                              <w:t>BPX-</w:t>
                            </w:r>
                            <w:r>
                              <w:rPr>
                                <w:sz w:val="22"/>
                              </w:rPr>
                              <w:t>DVĐ9B-Đ</w:t>
                            </w:r>
                            <w:r w:rsidRPr="00904CD1">
                              <w:rPr>
                                <w:sz w:val="22"/>
                              </w:rPr>
                              <w:t>-</w:t>
                            </w:r>
                            <w:r>
                              <w:rPr>
                                <w:sz w:val="22"/>
                              </w:rPr>
                              <w:t>25-02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944E2" id="_x0000_t202" coordsize="21600,21600" o:spt="202" path="m,l,21600r21600,l21600,xe">
                <v:stroke joinstyle="miter"/>
                <v:path gradientshapeok="t" o:connecttype="rect"/>
              </v:shapetype>
              <v:shape id="Text Box 17" o:spid="_x0000_s1026" type="#_x0000_t202" style="position:absolute;left:0;text-align:left;margin-left:988.8pt;margin-top:-18.5pt;width:119.7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">
                <v:textbox>
                  <w:txbxContent>
                    <w:p w:rsidR="001E332B" w:rsidRPr="00904CD1" w:rsidRDefault="001E332B" w:rsidP="001E332B">
                      <w:pPr>
                        <w:rPr>
                          <w:sz w:val="22"/>
                        </w:rPr>
                      </w:pPr>
                      <w:r w:rsidRPr="00904CD1">
                        <w:rPr>
                          <w:sz w:val="22"/>
                        </w:rPr>
                        <w:t>BPX-</w:t>
                      </w:r>
                      <w:r>
                        <w:rPr>
                          <w:sz w:val="22"/>
                        </w:rPr>
                        <w:t>DVĐ9B-Đ</w:t>
                      </w:r>
                      <w:r w:rsidRPr="00904CD1">
                        <w:rPr>
                          <w:sz w:val="22"/>
                        </w:rPr>
                        <w:t>-</w:t>
                      </w:r>
                      <w:r>
                        <w:rPr>
                          <w:sz w:val="22"/>
                        </w:rPr>
                        <w:t>25-02</w:t>
                      </w:r>
                    </w:p>
                  </w:txbxContent>
                </v:textbox>
              </v:shape>
            </w:pict>
          </mc:Fallback>
        </mc:AlternateContent>
      </w:r>
      <w:r w:rsidRPr="00C74636">
        <w:rPr>
          <w:sz w:val="28"/>
          <w:szCs w:val="28"/>
          <w:lang w:val="es-ES"/>
        </w:rPr>
        <w:t>- Các cột chống ít bị nén lún được thu hồi bằng công tác thủ công kết hợp sử dụng Pa lăng xích.</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xml:space="preserve">- Công tác thu hồi cột chống khi bị nén lún thực hiện theo trình tự : </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Mắc Pa lăng vào xà của vì chống ổn định phía ngoài cách vị trí thu hồi L≥ 03m chắc chắn, an toàn. Cô đầu xích palăng vào cột vì chống cần thu hồi, cô căng pa lăng.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Vận hành pa lăng để cột vì chống sắt rút lên khỏi nền lò, kéo hạ từ từ xuống nền lò, phải thu hồi cột từng bên một. Trong quá trình vận hành palăng đơn vị thi công thực hiện nghiêm túc theo quy định “Về việc ban hành quy định quản lý, sử dụng Pa lăng xích” ban hành kèm theo quyết định số: 3389/QĐ-TMK-CV, ngày 26/12/2016.</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3.2.4. Công tác bảo vệ môi trường, an toàn lao đồng:</w:t>
      </w:r>
    </w:p>
    <w:p w:rsidR="001E332B" w:rsidRDefault="001E332B" w:rsidP="001E332B">
      <w:pPr>
        <w:widowControl w:val="0"/>
        <w:tabs>
          <w:tab w:val="left" w:pos="1418"/>
        </w:tabs>
        <w:spacing w:before="40" w:after="40"/>
        <w:ind w:firstLine="709"/>
        <w:rPr>
          <w:sz w:val="28"/>
          <w:szCs w:val="28"/>
          <w:lang w:val="es-ES"/>
        </w:rPr>
      </w:pPr>
      <w:r w:rsidRPr="00C74636">
        <w:rPr>
          <w:sz w:val="28"/>
          <w:szCs w:val="28"/>
          <w:lang w:val="es-ES"/>
        </w:rPr>
        <w:t>1. Vệ sinh môi trường.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Đơn vị thi công tự lập biện pháp thi công đảm bảo vệ sinh môi trường, phòng chống cháy nổ và đảm bảo công tác an toàn</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a. Các yêu cầu chung: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Xử lý bụi: Do máy móc thiết bị, máy xúc... hoạt động sinh ra nên tại những khu vực hoạt động này thường xuyên phun nước để chống bụi bảo vệ sức khoẻ người lao động.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Không cho phép ô nhiễm quá giới hạn cho phép tới môi trường xung quanh.</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Không gây tiếng ồn quá lớn.</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Tuyệt đối không xả các yếu tố độc hại.</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Không thải nước, bùn rác, vật liệu phế thải, đất cát ra khu vực xung quanh.</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Không gây nguy hiểm cho khu vực xung quanh.</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Không gây sụt lún, nứt đổ cho các hệ thống hạ tầng kỹ thuật xung quanh.</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Không gây cản trở giao thông trong phạm vi hoạt động của khu vực.</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Không gây sự cố cháy nổ.</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b. Biện pháp thực hiện.</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Nhà thầu cần lập Biện pháp thi công rõ ràng trước khi tiến hành thi công.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Hoàn thành che chắn và làm biển báo (có rào che chắn cao &gt; 2m những nơi nguy hiểm như tránh trục..., có biển báo công trường và báo nguy hiểm).</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Đảm bảo vệ sinh môi trường, vệ sinh an toàn lao động.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Có phương án vận chuyển vật tư, vật liệu phục vụ thi công đảm bảo KTAT.</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lastRenderedPageBreak/>
        <w:t>+ Các phương tiện vận chuyển vật liệu tới khu vực thi công đều được che chắn, chằng buộc tránh rơi đổ phế liệu ra đường.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Vệ sinh sạch sẽ các vật liệu rơi vãi, không để mất vệ sinh, bụi, bẩn.</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Nhà thầu cần bố trí một đội thu gom phế thải dọn dẹp công trường trong suốt thời gian thi công.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Biện pháp chống ồn và rung động quá mức.</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Phòng chống cháy nổ trong quá trình thi công.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Thực hiện các biện pháp an toàn sử dụng điện khi thi công.</w:t>
      </w:r>
    </w:p>
    <w:p w:rsidR="001E332B" w:rsidRDefault="001E332B" w:rsidP="001E332B">
      <w:pPr>
        <w:widowControl w:val="0"/>
        <w:tabs>
          <w:tab w:val="left" w:pos="1418"/>
        </w:tabs>
        <w:spacing w:before="40" w:after="40"/>
        <w:ind w:firstLine="709"/>
        <w:rPr>
          <w:sz w:val="28"/>
          <w:szCs w:val="28"/>
          <w:lang w:val="es-ES"/>
        </w:rPr>
      </w:pPr>
      <w:r w:rsidRPr="00C74636">
        <w:rPr>
          <w:sz w:val="28"/>
          <w:szCs w:val="28"/>
          <w:lang w:val="es-ES"/>
        </w:rPr>
        <w:t>- Có thiết bị chống cháy: Nước cứu hỏa và bình bọt chống cháy.</w:t>
      </w:r>
    </w:p>
    <w:p w:rsidR="001E332B" w:rsidRDefault="001E332B" w:rsidP="001E332B">
      <w:pPr>
        <w:widowControl w:val="0"/>
        <w:tabs>
          <w:tab w:val="left" w:pos="1418"/>
        </w:tabs>
        <w:spacing w:before="40" w:after="40"/>
        <w:ind w:firstLine="709"/>
        <w:rPr>
          <w:sz w:val="28"/>
          <w:szCs w:val="28"/>
          <w:lang w:val="es-ES"/>
        </w:rPr>
      </w:pPr>
      <w:r w:rsidRPr="00C74636">
        <w:rPr>
          <w:sz w:val="28"/>
          <w:szCs w:val="28"/>
          <w:lang w:val="es-ES"/>
        </w:rPr>
        <w:t>- Thu gom các phế thải khó xử lý do hoạt động đào lò, có biện pháp xử lý trước khi thải ra môi trường.</w:t>
      </w:r>
    </w:p>
    <w:p w:rsidR="001E332B" w:rsidRDefault="001E332B" w:rsidP="001E332B">
      <w:pPr>
        <w:widowControl w:val="0"/>
        <w:tabs>
          <w:tab w:val="left" w:pos="1418"/>
        </w:tabs>
        <w:spacing w:before="40" w:after="40"/>
        <w:ind w:firstLine="709"/>
        <w:rPr>
          <w:sz w:val="28"/>
          <w:szCs w:val="28"/>
          <w:lang w:val="es-ES"/>
        </w:rPr>
      </w:pPr>
      <w:r w:rsidRPr="00C74636">
        <w:rPr>
          <w:sz w:val="28"/>
          <w:szCs w:val="28"/>
          <w:lang w:val="es-ES"/>
        </w:rPr>
        <w:t>- Thu gom và quản lý các chất thải theo đúng quy định của Thông tư số 36/2015/TT-BTNMT ngày 30/6/2015 của Bộ tài nguyên và môi trường quy định về quản lý chất thải nguy hại. Những phế thải không thuộc danh mục các chất thải nguy hại phải được thu gom quản lý và sẽ được đưa ra khỏi khai trường sau khi kết thúc công trình.</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Kết thúc công trình cần tiến hành thu dọn mặt bằng, chuyển hết phế liệu, vật liệu thừa, dỡ công trình tạm.</w:t>
      </w:r>
    </w:p>
    <w:p w:rsidR="001E332B" w:rsidRPr="00906C88" w:rsidRDefault="001E332B" w:rsidP="001E332B">
      <w:pPr>
        <w:widowControl w:val="0"/>
        <w:tabs>
          <w:tab w:val="left" w:pos="1418"/>
        </w:tabs>
        <w:spacing w:before="40" w:after="40"/>
        <w:ind w:firstLine="709"/>
        <w:rPr>
          <w:b/>
          <w:sz w:val="28"/>
          <w:szCs w:val="28"/>
          <w:lang w:val="es-ES"/>
        </w:rPr>
      </w:pPr>
      <w:r w:rsidRPr="00906C88">
        <w:rPr>
          <w:b/>
          <w:sz w:val="28"/>
          <w:szCs w:val="28"/>
          <w:lang w:val="es-ES"/>
        </w:rPr>
        <w:t>4. An ninh trật tự:</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Bên B phải chịu trách nhiệm về công tác an ninh trật tự trong khai tr</w:t>
      </w:r>
      <w:r w:rsidRPr="00C74636">
        <w:rPr>
          <w:rFonts w:hint="cs"/>
          <w:sz w:val="28"/>
          <w:szCs w:val="28"/>
          <w:lang w:val="es-ES"/>
        </w:rPr>
        <w:t>ư</w:t>
      </w:r>
      <w:r w:rsidRPr="00C74636">
        <w:rPr>
          <w:sz w:val="28"/>
          <w:szCs w:val="28"/>
          <w:lang w:val="es-ES"/>
        </w:rPr>
        <w:t xml:space="preserve">ờng sản xuất của bên A và thực hiện theo </w:t>
      </w:r>
      <w:r w:rsidRPr="00C74636">
        <w:rPr>
          <w:rFonts w:hint="cs"/>
          <w:sz w:val="28"/>
          <w:szCs w:val="28"/>
          <w:lang w:val="es-ES"/>
        </w:rPr>
        <w:t>đ</w:t>
      </w:r>
      <w:r w:rsidRPr="00C74636">
        <w:rPr>
          <w:sz w:val="28"/>
          <w:szCs w:val="28"/>
          <w:lang w:val="es-ES"/>
        </w:rPr>
        <w:t xml:space="preserve">úng các quy </w:t>
      </w:r>
      <w:r w:rsidRPr="00C74636">
        <w:rPr>
          <w:rFonts w:hint="cs"/>
          <w:sz w:val="28"/>
          <w:szCs w:val="28"/>
          <w:lang w:val="es-ES"/>
        </w:rPr>
        <w:t>đ</w:t>
      </w:r>
      <w:r w:rsidRPr="00C74636">
        <w:rPr>
          <w:sz w:val="28"/>
          <w:szCs w:val="28"/>
          <w:lang w:val="es-ES"/>
        </w:rPr>
        <w:t xml:space="preserve">ịnh yêu cầu của bên A trong công tác bảo </w:t>
      </w:r>
      <w:r w:rsidRPr="00C74636">
        <w:rPr>
          <w:rFonts w:hint="cs"/>
          <w:sz w:val="28"/>
          <w:szCs w:val="28"/>
          <w:lang w:val="es-ES"/>
        </w:rPr>
        <w:t>đ</w:t>
      </w:r>
      <w:r w:rsidRPr="00C74636">
        <w:rPr>
          <w:sz w:val="28"/>
          <w:szCs w:val="28"/>
          <w:lang w:val="es-ES"/>
        </w:rPr>
        <w:t>ảm an ninh trật tự, bảo vệ tài sản tài nguyên ranh giới mỏ.</w:t>
      </w:r>
    </w:p>
    <w:p w:rsidR="001E332B" w:rsidRPr="00906C88" w:rsidRDefault="001E332B" w:rsidP="001E332B">
      <w:pPr>
        <w:widowControl w:val="0"/>
        <w:tabs>
          <w:tab w:val="left" w:pos="1418"/>
        </w:tabs>
        <w:spacing w:before="40" w:after="40"/>
        <w:ind w:firstLine="709"/>
        <w:rPr>
          <w:b/>
          <w:sz w:val="28"/>
          <w:szCs w:val="28"/>
          <w:lang w:val="es-ES"/>
        </w:rPr>
      </w:pPr>
      <w:r w:rsidRPr="00906C88">
        <w:rPr>
          <w:b/>
          <w:sz w:val="28"/>
          <w:szCs w:val="28"/>
          <w:lang w:val="es-ES"/>
        </w:rPr>
        <w:t>5. Kỹ thuật an toàn lao động.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Tuân thủ nghiêm theo các quy định trong Quy chuẩn Kỹ thuật quốc gia về an toàn trong khai thác than hầm lò QCVN 01:2011/BCT.</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Lực lượng tham gia thi công có đủ các tiêu chuẩn về độ tuổi, sức khỏe, tay nghề và đều được huấn luyện về an toàn lao động trước khi vào thi công.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Toàn thể CBCNV thực hiện tuân thủ tuyết đối quy định an toàn khi đi lại, làm việc trong hầm lò, ngoài mặt bằng theo quy định của đơn vị thi công, Công ty Than Mạo Khê, các quy định của TKV và Nhà Nước quy định.</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Nhà thầu phải có phương án, biện pháp đảm bảo an toàn từ công tác thông gió, thi công đào chống, công tác nổ mìn, vận chuyển vật tư và vận tải, công tác sử dụng vận hành thiết bị.</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Bên B phải tự chịu trách nhiệm về an toàn lao động trong suốt thời gian thực hiện hợp đồng. Bên B phải lập danh sách cán bộ, công nhân thi công trong công trường; thông báo cho Bên A biết để Bên A phổ biến an toàn và nội qui làm việc trong phạm vị công trường của Bên A quản lý trước khi người và phương tiện của Bên B vào thi công.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lastRenderedPageBreak/>
        <w:t>- Biện pháp an toàn, nội quy về an toàn lao động phải được thể hiện công khai trên công trường thi công để mọi người biết và chấp hành; những vị trí nguy hiểm trên công trường phải bố trí người hướng dẫn, cảnh báo đề phòng tai nạn.</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Các bên có liên quan phải thường xuyên kiểm tra giám sát công tác an toàn lao động trên công trường. Khi phát hiện có vi phạm về an toàn lao động thì phải đình chỉ thi công. Tổ chức, cá nhân để xảy ra vi phạm về an toàn lao động thuộc phạm vi quản lý của mình phải chịu trách nhiệm trước pháp luật.</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Bên B có trách nhiệm đào tạo, hướng dẫn, phổ biến các quy định về an toàn lao động cho người lao động của mình. Đối với một số công việc yêu cầu nghiêm ngặt về an toàn lao động theo luật thì người lao động phải được cơ quan có thẩm quyền đào tạo, huấn luyện cấp phép theo quy định.</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Đối với các thiết bị nghiêm ngặt về an toàn phải được kiểm định định kỳ theo quy định, trang bị các thiết bị, dụng cụ PCCN theo quy định. Các thiết bị phải có chứng chỉ kiểm định an toàn của cơ quan có thẩm quyền và còn giá trị. Thợ vận hành phương tiện phải có giấy phép của cơ quan có thẩm quyền và còn giá trị. Phải thường xuyên kiểm tra tình trạng hoạt động của các thiết bị.</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Người tham gia thi công được trang bị đầy đủ dụng cụ, phương tiện, bảo hộ lao động làm việc trong mỏ hầm lò.</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Cần có cán bộ phụ trách về an toàn lao động có mặt trong suốt quá trình thi công để kịp thời báo cáo, xử lý hạn chế tai nạn xảy ra.</w:t>
      </w:r>
    </w:p>
    <w:p w:rsidR="001E332B" w:rsidRPr="00906C88" w:rsidRDefault="001E332B" w:rsidP="001E332B">
      <w:pPr>
        <w:widowControl w:val="0"/>
        <w:tabs>
          <w:tab w:val="left" w:pos="1418"/>
        </w:tabs>
        <w:spacing w:before="40" w:after="40"/>
        <w:ind w:firstLine="709"/>
        <w:rPr>
          <w:b/>
          <w:sz w:val="28"/>
          <w:szCs w:val="28"/>
          <w:lang w:val="es-ES"/>
        </w:rPr>
      </w:pPr>
      <w:r w:rsidRPr="00906C88">
        <w:rPr>
          <w:b/>
          <w:sz w:val="28"/>
          <w:szCs w:val="28"/>
          <w:lang w:val="es-ES"/>
        </w:rPr>
        <w:t>6. Phòng chống cháy nổ và kiểm soát khí mỏ.</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Bên B phải tuân thủ các quy định của nhà nước về phòng chống cháy nổ và kiểm soát khí mỏ.</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Tuân thủ quy định “Đo, kiểm soát hàm lượng khí trong hầm lò và quy trình khoan thăm dò phòng ngừa bục nước mỏ hầm lò” ban hành kèm theo quyết định số 1418/QĐ-TMK- KCM, ngày 18 tháng 4 năm 2024</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Thông tin báo cáo cung cấp năng lượng, vật tư, vật liệu phòng chống thiên tai, ứng cứu sự cố, tìm kiếm cứu nạn cho Bên A trong suốt thời gian thực hiện hợp đồng.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Nếu có sử dụng công trình ngoài mặt bằng phải có đủ phương tiện PCCC theo quy định.</w:t>
      </w:r>
    </w:p>
    <w:p w:rsidR="001E332B" w:rsidRPr="00906C88" w:rsidRDefault="001E332B" w:rsidP="001E332B">
      <w:pPr>
        <w:widowControl w:val="0"/>
        <w:tabs>
          <w:tab w:val="left" w:pos="1418"/>
        </w:tabs>
        <w:spacing w:before="40" w:after="40"/>
        <w:ind w:firstLine="709"/>
        <w:rPr>
          <w:b/>
          <w:sz w:val="28"/>
          <w:szCs w:val="28"/>
          <w:lang w:val="es-ES"/>
        </w:rPr>
      </w:pPr>
      <w:r w:rsidRPr="00906C88">
        <w:rPr>
          <w:b/>
          <w:sz w:val="28"/>
          <w:szCs w:val="28"/>
          <w:lang w:val="es-ES"/>
        </w:rPr>
        <w:t>5. Trách nhiệm của đơn vị thi công sau khi ký hợp đồng trong công tác quản lý nhân sự và máy móc thiết bị.</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xml:space="preserve">- Phải đăng ký lao động của bên B thực hiện hợp đồng, kèm theo hồ sơ lao động thuê ngoài (Sơ yếu lý lịch có dán ảnh, bản phô tô chứng minh thư nhân dân/căn cước công dân, bằng cấp, bằng nghề/chứng chỉ nghề, hợp đồng lao động, các chứng chỉ yêu cầu liên quan đến nghề nghiệp, vận hành thiết bị. Bên A tổ chức tập huấn an toàn, nội quy lao động. Sau khi sát hạch đủ điều kiện mới ra quyết định cấp thẻ có dán ảnh, ra quyết định cho phép lao động được vào làm việc tại bên A; cấp thẻ ra </w:t>
      </w:r>
      <w:r w:rsidRPr="00C74636">
        <w:rPr>
          <w:sz w:val="28"/>
          <w:szCs w:val="28"/>
          <w:lang w:val="es-ES"/>
        </w:rPr>
        <w:lastRenderedPageBreak/>
        <w:t>vào lò. Trong quá trình thực hiện hợp đồng, vì lý do khách quan bên B cần có sự thay đổi nhân sự, bên B phải có thông báo bằng văn bản cho bên A, được bên A đồng ý mới được thực hiện. Đối với nhân sự mới phải đảm bảo trình độ chuyên môn, kinh nghiệm phù hợp với hồ sơ dự thầu của bên B hoặc tốt hơn</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Sau khi ký kết hợp đồng bên B sẽ phải đăng ký danh sách thiết bị tham gia thi công, hai bên sẽ tiến hành kiểm tra thiết bị phục vụ thi công đảm bảo có tính năng, thông số kỹ thuật đảm bảo theo đăng ký trong hồ sơ dự thầu của bên B, tình trạng kỹ thuật còn hoạt động tốt. Bên B phải cam kết sử dụng đúng các thiết bị đã đăng ký trong hồ sơ dự thầu để thực hiện gói thầu; các thiết bị phải được đánh kí hiệu riêng, dễ phân biệt với thiết bị của bên A. Nhà thầu chịu mọi trách nhiệm trước pháp luật về tính pháp lý đối với thiết bị thi công gói thầu.</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Trong quá trình thực hiện do nhu cầu sản xuất bên A yêu cầu tăng năng lực thiết bị hoặc nhà thầu muốn thay đổi thiết bị, thì bên B phải cam kết đảm bảo thiết bị được thay thế sẽ tương đương hoặc tiên tiến hơn thiết bị có tên trong hồ sơ dự thầu.</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Chỉ cho thiết bị vào khu vực sản xuất và bố trí tham gia thi công theo hợp đồng khi đã được cấp phép. Các thiết bị thuê ngoài đã bố trí vào khu vực sản xuất không được tự ý di chuyển ra ngoài khu vực sản xuất; trường hợp cần ra ngoài, nhà thầu phải đăng ký và được bên A cho phép bằng văn bản mới được đưa thiết bị ra/vào khu vực sản xuất.</w:t>
      </w:r>
    </w:p>
    <w:p w:rsidR="001E332B" w:rsidRPr="00906C88" w:rsidRDefault="001E332B" w:rsidP="001E332B">
      <w:pPr>
        <w:widowControl w:val="0"/>
        <w:tabs>
          <w:tab w:val="left" w:pos="1418"/>
        </w:tabs>
        <w:spacing w:before="40" w:after="40"/>
        <w:ind w:firstLine="709"/>
        <w:rPr>
          <w:b/>
          <w:sz w:val="28"/>
          <w:szCs w:val="28"/>
          <w:lang w:val="es-ES"/>
        </w:rPr>
      </w:pPr>
      <w:r w:rsidRPr="00906C88">
        <w:rPr>
          <w:b/>
          <w:sz w:val="28"/>
          <w:szCs w:val="28"/>
          <w:lang w:val="es-ES"/>
        </w:rPr>
        <w:t>6. Tổ chức công trường xây dựng.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Để công trình được tổ chức thực hiện một cách khoa học, đảm bảo chất lượng và tiến độ, Nhà thầu cần chỉ rõ:</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Tổng mặt bằng tổ chức xây dựng lán trại tạm (nếu có).</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Tổng tiến độ thi công.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Tổ chức bộ máy chỉ huy công trường.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Tổ chức quản lý nhân lực, vật tư thiết bị.... tại công trường.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Tổ chức quản lý chất lượng thi công.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Biện pháp tổ chức quản lý về an toàn lao động, an ninh trật tự; vệ sinh môi trường và điều kiện an toàn khác như phòng chống cháy nổ, chống bão trong khu vực thi công.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Giải pháp cấp điện, cấp nước, thoát nước...</w:t>
      </w:r>
    </w:p>
    <w:p w:rsidR="001E332B" w:rsidRPr="00906C88" w:rsidRDefault="001E332B" w:rsidP="001E332B">
      <w:pPr>
        <w:widowControl w:val="0"/>
        <w:tabs>
          <w:tab w:val="left" w:pos="1418"/>
        </w:tabs>
        <w:spacing w:before="40" w:after="40"/>
        <w:ind w:firstLine="709"/>
        <w:rPr>
          <w:b/>
          <w:sz w:val="28"/>
          <w:szCs w:val="28"/>
          <w:lang w:val="es-ES"/>
        </w:rPr>
      </w:pPr>
      <w:r w:rsidRPr="00906C88">
        <w:rPr>
          <w:b/>
          <w:sz w:val="28"/>
          <w:szCs w:val="28"/>
          <w:lang w:val="es-ES"/>
        </w:rPr>
        <w:t>7. Các yêu cầu khác theo quy mô của gói thầu</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Chủ đầu tư cung cấp nguồn điện đủ công suất, nguồn nước phục vụ thi công. Nhà thầu phải tự lắp đặt công tơ, đồng hồ theo hướng dẫn của Chủ đầu tư và phải thanh toán mọi chi phí (điện, nước, viễn thông, ...) trong quá trình sử dụng.</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 xml:space="preserve">Nhà thầu có trách nhiệm sửa chữa kịp thời các hư hỏng của các công trình lân cận, công trình công cộng... do nhà thầu gây ra trong quá trình thi công công trình </w:t>
      </w:r>
      <w:r w:rsidRPr="00C74636">
        <w:rPr>
          <w:sz w:val="28"/>
          <w:szCs w:val="28"/>
          <w:lang w:val="es-ES"/>
        </w:rPr>
        <w:lastRenderedPageBreak/>
        <w:t>và nhà thầu phải chịu mọi chi phí sửa chữa đó.</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Nhà thầu phải có trách nhiệm mua bảo hiểm và chịu mọi chi phí mua bảo hiểm trong phạm vi các nội dung sau: Bảo hiểm vật tư, thiết bị của Nhà thầu phục vụ cho thi công; vật tư thiết bị do nhà thầu cung cấp cho đến khi được xây lắp đưa vào kết cấu công trình. Bảo hiểm thương tật, tử vong đối với công nhân và người thứ 3 của Nhà thầu.</w:t>
      </w:r>
    </w:p>
    <w:p w:rsidR="001E332B" w:rsidRPr="00C74636" w:rsidRDefault="001E332B" w:rsidP="001E332B">
      <w:pPr>
        <w:widowControl w:val="0"/>
        <w:tabs>
          <w:tab w:val="left" w:pos="1418"/>
        </w:tabs>
        <w:spacing w:before="40" w:after="40"/>
        <w:ind w:firstLine="709"/>
        <w:rPr>
          <w:sz w:val="28"/>
          <w:szCs w:val="28"/>
          <w:lang w:val="es-ES"/>
        </w:rPr>
      </w:pPr>
      <w:r w:rsidRPr="00C74636">
        <w:rPr>
          <w:sz w:val="28"/>
          <w:szCs w:val="28"/>
          <w:lang w:val="es-ES"/>
        </w:rPr>
        <w:t>Nhà thầu phải lập biện pháp thi công trình Chủ đầu tư phê duyệt trước khi thi công. Biện pháp thi công của nhà thầu phải đề cập chi tiết, rõ ràng, đầy đủ về công nghệ thi công xây dựng các hạng mục, phần việc và trình tự thi công các bước công việc đối với tất cả các công tác liên quan đến các hạng mục.</w:t>
      </w:r>
    </w:p>
    <w:p w:rsidR="001E332B" w:rsidRDefault="001E332B" w:rsidP="001E332B">
      <w:pPr>
        <w:widowControl w:val="0"/>
        <w:tabs>
          <w:tab w:val="left" w:pos="1418"/>
        </w:tabs>
        <w:spacing w:before="40" w:after="40"/>
        <w:ind w:firstLine="709"/>
        <w:rPr>
          <w:sz w:val="28"/>
          <w:szCs w:val="28"/>
          <w:lang w:val="es-ES"/>
        </w:rPr>
      </w:pPr>
      <w:r w:rsidRPr="00C74636">
        <w:rPr>
          <w:sz w:val="28"/>
          <w:szCs w:val="28"/>
          <w:lang w:val="es-ES"/>
        </w:rPr>
        <w:t>Nhà thầu phải có bộ máy quản lý tổ chức kỹ thuật thi công và giám sát xây lắp công trình từ khi chuẩn bị đến khi hoàn thành bàn giao công trình cho Chủ đầu tư</w:t>
      </w:r>
      <w:r>
        <w:rPr>
          <w:sz w:val="28"/>
          <w:szCs w:val="28"/>
          <w:lang w:val="es-ES"/>
        </w:rPr>
        <w:t>.</w:t>
      </w:r>
    </w:p>
    <w:p w:rsidR="001E332B" w:rsidRPr="008E0198" w:rsidRDefault="001E332B" w:rsidP="001E332B">
      <w:pPr>
        <w:widowControl w:val="0"/>
        <w:tabs>
          <w:tab w:val="left" w:pos="1418"/>
        </w:tabs>
        <w:spacing w:before="120" w:after="120"/>
        <w:ind w:firstLine="709"/>
        <w:rPr>
          <w:b/>
          <w:sz w:val="28"/>
          <w:szCs w:val="28"/>
        </w:rPr>
      </w:pPr>
      <w:r w:rsidRPr="008E0198">
        <w:rPr>
          <w:b/>
          <w:sz w:val="28"/>
          <w:szCs w:val="28"/>
        </w:rPr>
        <w:t>IV. Các bản vẽ</w:t>
      </w:r>
    </w:p>
    <w:p w:rsidR="001E332B" w:rsidRPr="008E0198" w:rsidRDefault="001E332B" w:rsidP="001E332B">
      <w:pPr>
        <w:widowControl w:val="0"/>
        <w:tabs>
          <w:tab w:val="left" w:pos="1418"/>
        </w:tabs>
        <w:spacing w:before="120" w:after="120" w:line="264" w:lineRule="auto"/>
        <w:ind w:firstLine="709"/>
        <w:rPr>
          <w:sz w:val="28"/>
          <w:szCs w:val="28"/>
        </w:rPr>
      </w:pPr>
      <w:r w:rsidRPr="008E0198">
        <w:rPr>
          <w:spacing w:val="-4"/>
          <w:sz w:val="28"/>
          <w:szCs w:val="28"/>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722"/>
        <w:gridCol w:w="2835"/>
        <w:gridCol w:w="2244"/>
      </w:tblGrid>
      <w:tr w:rsidR="001E332B" w:rsidRPr="008E0198" w:rsidTr="00B111CA">
        <w:trPr>
          <w:trHeight w:val="70"/>
          <w:tblHeader/>
        </w:trPr>
        <w:tc>
          <w:tcPr>
            <w:tcW w:w="850" w:type="dxa"/>
            <w:shd w:val="clear" w:color="auto" w:fill="auto"/>
            <w:vAlign w:val="center"/>
          </w:tcPr>
          <w:p w:rsidR="001E332B" w:rsidRPr="001C5BD4" w:rsidRDefault="001E332B" w:rsidP="00B111CA">
            <w:pPr>
              <w:widowControl w:val="0"/>
              <w:tabs>
                <w:tab w:val="left" w:pos="1418"/>
              </w:tabs>
              <w:spacing w:before="120" w:after="120"/>
              <w:jc w:val="center"/>
              <w:rPr>
                <w:b/>
                <w:szCs w:val="24"/>
                <w:lang w:val="en-GB"/>
              </w:rPr>
            </w:pPr>
            <w:r w:rsidRPr="001C5BD4">
              <w:rPr>
                <w:b/>
                <w:szCs w:val="24"/>
                <w:lang w:val="en-GB"/>
              </w:rPr>
              <w:t>STT</w:t>
            </w:r>
          </w:p>
        </w:tc>
        <w:tc>
          <w:tcPr>
            <w:tcW w:w="2722" w:type="dxa"/>
            <w:shd w:val="clear" w:color="auto" w:fill="auto"/>
            <w:vAlign w:val="center"/>
          </w:tcPr>
          <w:p w:rsidR="001E332B" w:rsidRPr="001C5BD4" w:rsidRDefault="001E332B" w:rsidP="00B111CA">
            <w:pPr>
              <w:widowControl w:val="0"/>
              <w:tabs>
                <w:tab w:val="left" w:pos="1418"/>
              </w:tabs>
              <w:spacing w:before="120" w:after="120"/>
              <w:jc w:val="center"/>
              <w:rPr>
                <w:b/>
                <w:szCs w:val="24"/>
                <w:lang w:val="en-GB"/>
              </w:rPr>
            </w:pPr>
            <w:r w:rsidRPr="001C5BD4">
              <w:rPr>
                <w:b/>
                <w:szCs w:val="24"/>
                <w:lang w:val="en-GB"/>
              </w:rPr>
              <w:t>Ký hiệu</w:t>
            </w:r>
          </w:p>
        </w:tc>
        <w:tc>
          <w:tcPr>
            <w:tcW w:w="2835" w:type="dxa"/>
            <w:shd w:val="clear" w:color="auto" w:fill="auto"/>
            <w:vAlign w:val="center"/>
          </w:tcPr>
          <w:p w:rsidR="001E332B" w:rsidRPr="001C5BD4" w:rsidRDefault="001E332B" w:rsidP="00B111CA">
            <w:pPr>
              <w:widowControl w:val="0"/>
              <w:tabs>
                <w:tab w:val="left" w:pos="1418"/>
              </w:tabs>
              <w:spacing w:before="120" w:after="120"/>
              <w:jc w:val="center"/>
              <w:rPr>
                <w:b/>
                <w:szCs w:val="24"/>
                <w:lang w:val="en-GB"/>
              </w:rPr>
            </w:pPr>
            <w:r w:rsidRPr="001C5BD4">
              <w:rPr>
                <w:b/>
                <w:szCs w:val="24"/>
                <w:lang w:val="en-GB"/>
              </w:rPr>
              <w:t>Tên bản vẽ</w:t>
            </w:r>
          </w:p>
        </w:tc>
        <w:tc>
          <w:tcPr>
            <w:tcW w:w="2244" w:type="dxa"/>
            <w:shd w:val="clear" w:color="auto" w:fill="auto"/>
            <w:vAlign w:val="center"/>
          </w:tcPr>
          <w:p w:rsidR="001E332B" w:rsidRPr="001C5BD4" w:rsidRDefault="001E332B" w:rsidP="00B111CA">
            <w:pPr>
              <w:widowControl w:val="0"/>
              <w:tabs>
                <w:tab w:val="left" w:pos="1418"/>
              </w:tabs>
              <w:spacing w:before="120" w:after="120"/>
              <w:jc w:val="center"/>
              <w:rPr>
                <w:b/>
                <w:szCs w:val="24"/>
                <w:lang w:val="en-GB"/>
              </w:rPr>
            </w:pPr>
            <w:r w:rsidRPr="001C5BD4">
              <w:rPr>
                <w:b/>
                <w:szCs w:val="24"/>
                <w:lang w:val="en-GB"/>
              </w:rPr>
              <w:t>Phiên bản/ngày phát hành</w:t>
            </w:r>
          </w:p>
        </w:tc>
      </w:tr>
      <w:tr w:rsidR="001E332B" w:rsidRPr="008E0198" w:rsidTr="00B111CA">
        <w:trPr>
          <w:trHeight w:val="70"/>
        </w:trPr>
        <w:tc>
          <w:tcPr>
            <w:tcW w:w="850" w:type="dxa"/>
            <w:shd w:val="clear" w:color="auto" w:fill="auto"/>
            <w:vAlign w:val="center"/>
          </w:tcPr>
          <w:p w:rsidR="001E332B" w:rsidRPr="00DE2613" w:rsidRDefault="001E332B" w:rsidP="00B111CA">
            <w:pPr>
              <w:widowControl w:val="0"/>
              <w:tabs>
                <w:tab w:val="left" w:pos="1418"/>
              </w:tabs>
              <w:spacing w:before="120" w:after="120"/>
              <w:jc w:val="center"/>
              <w:rPr>
                <w:szCs w:val="24"/>
                <w:lang w:val="en-GB"/>
              </w:rPr>
            </w:pPr>
            <w:r w:rsidRPr="00DE2613">
              <w:rPr>
                <w:szCs w:val="24"/>
                <w:lang w:val="en-GB"/>
              </w:rPr>
              <w:t>1</w:t>
            </w:r>
          </w:p>
        </w:tc>
        <w:tc>
          <w:tcPr>
            <w:tcW w:w="2722" w:type="dxa"/>
            <w:shd w:val="clear" w:color="auto" w:fill="auto"/>
            <w:vAlign w:val="center"/>
          </w:tcPr>
          <w:p w:rsidR="001E332B" w:rsidRPr="00DE2613" w:rsidRDefault="001E332B" w:rsidP="00B111CA">
            <w:pPr>
              <w:widowControl w:val="0"/>
              <w:tabs>
                <w:tab w:val="left" w:pos="1418"/>
              </w:tabs>
              <w:spacing w:before="120" w:after="120"/>
              <w:rPr>
                <w:szCs w:val="24"/>
                <w:lang w:val="en-GB"/>
              </w:rPr>
            </w:pPr>
            <w:r w:rsidRPr="00DE2613">
              <w:rPr>
                <w:szCs w:val="24"/>
                <w:lang w:val="en-GB"/>
              </w:rPr>
              <w:t xml:space="preserve">Số </w:t>
            </w:r>
            <w:r w:rsidR="00E36F38">
              <w:rPr>
                <w:szCs w:val="24"/>
                <w:lang w:val="en-GB"/>
              </w:rPr>
              <w:t>2229</w:t>
            </w:r>
            <w:r>
              <w:rPr>
                <w:iCs/>
                <w:szCs w:val="24"/>
              </w:rPr>
              <w:t xml:space="preserve">/HC-TMK-KCM </w:t>
            </w:r>
          </w:p>
        </w:tc>
        <w:tc>
          <w:tcPr>
            <w:tcW w:w="2835" w:type="dxa"/>
            <w:shd w:val="clear" w:color="auto" w:fill="auto"/>
            <w:vAlign w:val="center"/>
          </w:tcPr>
          <w:p w:rsidR="001E332B" w:rsidRPr="00DE2613" w:rsidRDefault="001E332B" w:rsidP="00B111CA">
            <w:pPr>
              <w:widowControl w:val="0"/>
              <w:tabs>
                <w:tab w:val="left" w:pos="1418"/>
              </w:tabs>
              <w:spacing w:before="120" w:after="120"/>
              <w:rPr>
                <w:szCs w:val="24"/>
                <w:lang w:val="en-GB"/>
              </w:rPr>
            </w:pPr>
            <w:r>
              <w:rPr>
                <w:szCs w:val="24"/>
                <w:lang w:val="en-GB"/>
              </w:rPr>
              <w:t xml:space="preserve">Hộ chiếu xén chống lò </w:t>
            </w:r>
            <w:r w:rsidR="00E36F38">
              <w:rPr>
                <w:szCs w:val="24"/>
                <w:lang w:val="en-GB"/>
              </w:rPr>
              <w:t>dọc vỉa đá vỉa 10 tây mức -150, lò dọc vỉa đá vỉa 9 đông mức -150</w:t>
            </w:r>
            <w:r>
              <w:rPr>
                <w:szCs w:val="24"/>
                <w:lang w:val="en-GB"/>
              </w:rPr>
              <w:t xml:space="preserve"> </w:t>
            </w:r>
          </w:p>
        </w:tc>
        <w:tc>
          <w:tcPr>
            <w:tcW w:w="2244" w:type="dxa"/>
            <w:shd w:val="clear" w:color="auto" w:fill="auto"/>
            <w:vAlign w:val="center"/>
          </w:tcPr>
          <w:p w:rsidR="001E332B" w:rsidRPr="00DE2613" w:rsidRDefault="001E332B" w:rsidP="00B111CA">
            <w:pPr>
              <w:widowControl w:val="0"/>
              <w:tabs>
                <w:tab w:val="left" w:pos="1418"/>
              </w:tabs>
              <w:spacing w:before="120" w:after="120"/>
              <w:rPr>
                <w:szCs w:val="24"/>
                <w:lang w:val="en-GB"/>
              </w:rPr>
            </w:pPr>
            <w:r>
              <w:rPr>
                <w:szCs w:val="24"/>
                <w:lang w:val="en-GB"/>
              </w:rPr>
              <w:t>Ngày 2</w:t>
            </w:r>
            <w:r w:rsidR="00E36F38">
              <w:rPr>
                <w:szCs w:val="24"/>
                <w:lang w:val="en-GB"/>
              </w:rPr>
              <w:t>2</w:t>
            </w:r>
            <w:r>
              <w:rPr>
                <w:szCs w:val="24"/>
                <w:lang w:val="en-GB"/>
              </w:rPr>
              <w:t>/10/202</w:t>
            </w:r>
            <w:r w:rsidR="00E36F38">
              <w:rPr>
                <w:szCs w:val="24"/>
                <w:lang w:val="en-GB"/>
              </w:rPr>
              <w:t>5</w:t>
            </w:r>
          </w:p>
        </w:tc>
      </w:tr>
      <w:tr w:rsidR="001E332B" w:rsidRPr="008E0198" w:rsidTr="00B111CA">
        <w:trPr>
          <w:trHeight w:val="70"/>
        </w:trPr>
        <w:tc>
          <w:tcPr>
            <w:tcW w:w="850" w:type="dxa"/>
            <w:shd w:val="clear" w:color="auto" w:fill="auto"/>
            <w:vAlign w:val="center"/>
          </w:tcPr>
          <w:p w:rsidR="001E332B" w:rsidRPr="00DE2613" w:rsidRDefault="001E332B" w:rsidP="00B111CA">
            <w:pPr>
              <w:widowControl w:val="0"/>
              <w:tabs>
                <w:tab w:val="left" w:pos="1418"/>
              </w:tabs>
              <w:spacing w:before="120" w:after="120"/>
              <w:jc w:val="center"/>
              <w:rPr>
                <w:szCs w:val="24"/>
                <w:lang w:val="en-GB"/>
              </w:rPr>
            </w:pPr>
            <w:r w:rsidRPr="00DE2613">
              <w:rPr>
                <w:szCs w:val="24"/>
                <w:lang w:val="en-GB"/>
              </w:rPr>
              <w:t>2</w:t>
            </w:r>
          </w:p>
        </w:tc>
        <w:tc>
          <w:tcPr>
            <w:tcW w:w="2722" w:type="dxa"/>
            <w:shd w:val="clear" w:color="auto" w:fill="auto"/>
            <w:vAlign w:val="center"/>
          </w:tcPr>
          <w:p w:rsidR="001E332B" w:rsidRPr="00DE2613" w:rsidRDefault="001E332B" w:rsidP="00B111CA">
            <w:pPr>
              <w:widowControl w:val="0"/>
              <w:tabs>
                <w:tab w:val="left" w:pos="1418"/>
              </w:tabs>
              <w:spacing w:before="120" w:after="120"/>
              <w:rPr>
                <w:szCs w:val="24"/>
                <w:lang w:val="en-GB"/>
              </w:rPr>
            </w:pPr>
            <w:r>
              <w:rPr>
                <w:iCs/>
                <w:szCs w:val="24"/>
              </w:rPr>
              <w:t xml:space="preserve">Số </w:t>
            </w:r>
            <w:r w:rsidR="00E36F38">
              <w:rPr>
                <w:iCs/>
                <w:szCs w:val="24"/>
              </w:rPr>
              <w:t>2228</w:t>
            </w:r>
            <w:r>
              <w:rPr>
                <w:iCs/>
                <w:szCs w:val="24"/>
              </w:rPr>
              <w:t xml:space="preserve">/BP-TMK-KCM </w:t>
            </w:r>
          </w:p>
        </w:tc>
        <w:tc>
          <w:tcPr>
            <w:tcW w:w="2835" w:type="dxa"/>
            <w:shd w:val="clear" w:color="auto" w:fill="auto"/>
            <w:vAlign w:val="center"/>
          </w:tcPr>
          <w:p w:rsidR="001E332B" w:rsidRPr="00DE2613" w:rsidRDefault="001E332B" w:rsidP="00B111CA">
            <w:pPr>
              <w:widowControl w:val="0"/>
              <w:tabs>
                <w:tab w:val="left" w:pos="1418"/>
              </w:tabs>
              <w:spacing w:before="120" w:after="120"/>
              <w:rPr>
                <w:szCs w:val="24"/>
                <w:lang w:val="en-GB"/>
              </w:rPr>
            </w:pPr>
            <w:r>
              <w:rPr>
                <w:bCs/>
                <w:szCs w:val="24"/>
              </w:rPr>
              <w:t xml:space="preserve">Biện pháp </w:t>
            </w:r>
            <w:r w:rsidR="00E36F38">
              <w:rPr>
                <w:bCs/>
                <w:szCs w:val="24"/>
              </w:rPr>
              <w:t>xén chống lò dọc vỉa đá mức -230 LC TBI-9BT-1, lò dọc vỉa đá mức -230 LC TBI-7V-1, lò dọc vỉa đá vỉa 9B Tây mức -150, lò xuyên vỉa 6-7 tây mức -150, lò dọc vỉa đá vỉa 9 tây mức -150, lò dọc vỉa đá vỉa 8 đông mức -150, lò dọc vỉa đá vỉa 5 đông mức -150</w:t>
            </w:r>
          </w:p>
        </w:tc>
        <w:tc>
          <w:tcPr>
            <w:tcW w:w="2244" w:type="dxa"/>
            <w:shd w:val="clear" w:color="auto" w:fill="auto"/>
            <w:vAlign w:val="center"/>
          </w:tcPr>
          <w:p w:rsidR="001E332B" w:rsidRPr="00DE2613" w:rsidRDefault="001E332B" w:rsidP="00B111CA">
            <w:pPr>
              <w:widowControl w:val="0"/>
              <w:tabs>
                <w:tab w:val="left" w:pos="1418"/>
              </w:tabs>
              <w:spacing w:before="120" w:after="120"/>
              <w:rPr>
                <w:szCs w:val="24"/>
                <w:lang w:val="en-GB"/>
              </w:rPr>
            </w:pPr>
            <w:r>
              <w:rPr>
                <w:iCs/>
                <w:szCs w:val="24"/>
              </w:rPr>
              <w:t>Ngày 2</w:t>
            </w:r>
            <w:r w:rsidR="00E36F38">
              <w:rPr>
                <w:iCs/>
                <w:szCs w:val="24"/>
              </w:rPr>
              <w:t>2</w:t>
            </w:r>
            <w:r>
              <w:rPr>
                <w:iCs/>
                <w:szCs w:val="24"/>
              </w:rPr>
              <w:t>/10/202</w:t>
            </w:r>
            <w:r w:rsidR="00E36F38">
              <w:rPr>
                <w:iCs/>
                <w:szCs w:val="24"/>
              </w:rPr>
              <w:t>5</w:t>
            </w:r>
          </w:p>
        </w:tc>
      </w:tr>
      <w:tr w:rsidR="001E332B" w:rsidRPr="008E0198" w:rsidTr="00B111CA">
        <w:trPr>
          <w:trHeight w:val="70"/>
        </w:trPr>
        <w:tc>
          <w:tcPr>
            <w:tcW w:w="850" w:type="dxa"/>
            <w:shd w:val="clear" w:color="auto" w:fill="auto"/>
            <w:vAlign w:val="center"/>
          </w:tcPr>
          <w:p w:rsidR="001E332B" w:rsidRPr="00DE2613" w:rsidRDefault="001E332B" w:rsidP="00B111CA">
            <w:pPr>
              <w:widowControl w:val="0"/>
              <w:tabs>
                <w:tab w:val="left" w:pos="1418"/>
              </w:tabs>
              <w:spacing w:before="120" w:after="120"/>
              <w:jc w:val="center"/>
              <w:rPr>
                <w:szCs w:val="24"/>
                <w:lang w:val="en-GB"/>
              </w:rPr>
            </w:pPr>
            <w:r>
              <w:rPr>
                <w:szCs w:val="24"/>
                <w:lang w:val="en-GB"/>
              </w:rPr>
              <w:t>3</w:t>
            </w:r>
          </w:p>
        </w:tc>
        <w:tc>
          <w:tcPr>
            <w:tcW w:w="2722" w:type="dxa"/>
            <w:shd w:val="clear" w:color="auto" w:fill="auto"/>
            <w:vAlign w:val="center"/>
          </w:tcPr>
          <w:p w:rsidR="001E332B" w:rsidRPr="00DE2613" w:rsidRDefault="001E332B" w:rsidP="00B111CA">
            <w:pPr>
              <w:widowControl w:val="0"/>
              <w:tabs>
                <w:tab w:val="left" w:pos="1418"/>
              </w:tabs>
              <w:spacing w:before="120" w:after="120"/>
              <w:rPr>
                <w:szCs w:val="24"/>
                <w:lang w:val="en-GB"/>
              </w:rPr>
            </w:pPr>
            <w:r>
              <w:rPr>
                <w:iCs/>
                <w:szCs w:val="24"/>
              </w:rPr>
              <w:t>Số</w:t>
            </w:r>
            <w:r w:rsidR="00C76037">
              <w:rPr>
                <w:iCs/>
                <w:szCs w:val="24"/>
              </w:rPr>
              <w:t xml:space="preserve"> 2192</w:t>
            </w:r>
            <w:r>
              <w:rPr>
                <w:iCs/>
                <w:szCs w:val="24"/>
              </w:rPr>
              <w:t xml:space="preserve"> /BP-TMK-KCM </w:t>
            </w:r>
          </w:p>
        </w:tc>
        <w:tc>
          <w:tcPr>
            <w:tcW w:w="2835" w:type="dxa"/>
            <w:shd w:val="clear" w:color="auto" w:fill="auto"/>
            <w:vAlign w:val="center"/>
          </w:tcPr>
          <w:p w:rsidR="001E332B" w:rsidRPr="00DE2613" w:rsidRDefault="001E332B" w:rsidP="00B111CA">
            <w:pPr>
              <w:widowControl w:val="0"/>
              <w:tabs>
                <w:tab w:val="left" w:pos="1418"/>
              </w:tabs>
              <w:spacing w:before="120" w:after="120"/>
              <w:rPr>
                <w:szCs w:val="24"/>
                <w:lang w:val="en-GB"/>
              </w:rPr>
            </w:pPr>
            <w:r>
              <w:rPr>
                <w:bCs/>
                <w:szCs w:val="24"/>
              </w:rPr>
              <w:t xml:space="preserve">Biện pháp đổ bê tông </w:t>
            </w:r>
            <w:r w:rsidR="00C76037">
              <w:rPr>
                <w:bCs/>
                <w:szCs w:val="24"/>
              </w:rPr>
              <w:t>lò xuyên vỉa đông bắc I mức -230</w:t>
            </w:r>
          </w:p>
        </w:tc>
        <w:tc>
          <w:tcPr>
            <w:tcW w:w="2244" w:type="dxa"/>
            <w:shd w:val="clear" w:color="auto" w:fill="auto"/>
            <w:vAlign w:val="center"/>
          </w:tcPr>
          <w:p w:rsidR="001E332B" w:rsidRPr="00DE2613" w:rsidRDefault="001E332B" w:rsidP="00B111CA">
            <w:pPr>
              <w:widowControl w:val="0"/>
              <w:tabs>
                <w:tab w:val="left" w:pos="1418"/>
              </w:tabs>
              <w:spacing w:before="120" w:after="120"/>
              <w:rPr>
                <w:szCs w:val="24"/>
                <w:lang w:val="en-GB"/>
              </w:rPr>
            </w:pPr>
            <w:r>
              <w:rPr>
                <w:iCs/>
                <w:szCs w:val="24"/>
              </w:rPr>
              <w:t>Ngày 2</w:t>
            </w:r>
            <w:r w:rsidR="00C76037">
              <w:rPr>
                <w:iCs/>
                <w:szCs w:val="24"/>
              </w:rPr>
              <w:t>0</w:t>
            </w:r>
            <w:r>
              <w:rPr>
                <w:iCs/>
                <w:szCs w:val="24"/>
              </w:rPr>
              <w:t>/10/202</w:t>
            </w:r>
            <w:r w:rsidR="00C76037">
              <w:rPr>
                <w:iCs/>
                <w:szCs w:val="24"/>
              </w:rPr>
              <w:t>5</w:t>
            </w:r>
          </w:p>
        </w:tc>
      </w:tr>
      <w:tr w:rsidR="00C76037" w:rsidRPr="008E0198" w:rsidTr="00B111CA">
        <w:trPr>
          <w:trHeight w:val="70"/>
        </w:trPr>
        <w:tc>
          <w:tcPr>
            <w:tcW w:w="850" w:type="dxa"/>
            <w:shd w:val="clear" w:color="auto" w:fill="auto"/>
            <w:vAlign w:val="center"/>
          </w:tcPr>
          <w:p w:rsidR="00C76037" w:rsidRPr="00DE2613" w:rsidRDefault="00C76037" w:rsidP="00C76037">
            <w:pPr>
              <w:widowControl w:val="0"/>
              <w:tabs>
                <w:tab w:val="left" w:pos="1418"/>
              </w:tabs>
              <w:spacing w:before="120" w:after="120"/>
              <w:jc w:val="center"/>
              <w:rPr>
                <w:szCs w:val="24"/>
                <w:lang w:val="en-GB"/>
              </w:rPr>
            </w:pPr>
            <w:r>
              <w:rPr>
                <w:szCs w:val="24"/>
                <w:lang w:val="en-GB"/>
              </w:rPr>
              <w:t>4</w:t>
            </w:r>
          </w:p>
        </w:tc>
        <w:tc>
          <w:tcPr>
            <w:tcW w:w="2722" w:type="dxa"/>
            <w:shd w:val="clear" w:color="auto" w:fill="auto"/>
            <w:vAlign w:val="center"/>
          </w:tcPr>
          <w:p w:rsidR="00C76037" w:rsidRPr="00DE2613" w:rsidRDefault="00C76037" w:rsidP="00C76037">
            <w:pPr>
              <w:widowControl w:val="0"/>
              <w:tabs>
                <w:tab w:val="left" w:pos="1418"/>
              </w:tabs>
              <w:spacing w:before="120" w:after="120"/>
              <w:rPr>
                <w:szCs w:val="24"/>
                <w:lang w:val="en-GB"/>
              </w:rPr>
            </w:pPr>
            <w:r>
              <w:rPr>
                <w:iCs/>
                <w:szCs w:val="24"/>
              </w:rPr>
              <w:t>Số 21</w:t>
            </w:r>
            <w:r>
              <w:rPr>
                <w:iCs/>
                <w:szCs w:val="24"/>
              </w:rPr>
              <w:t>96</w:t>
            </w:r>
            <w:r>
              <w:rPr>
                <w:iCs/>
                <w:szCs w:val="24"/>
              </w:rPr>
              <w:t xml:space="preserve">/BP-TMK-KCM </w:t>
            </w:r>
          </w:p>
        </w:tc>
        <w:tc>
          <w:tcPr>
            <w:tcW w:w="2835" w:type="dxa"/>
            <w:shd w:val="clear" w:color="auto" w:fill="auto"/>
            <w:vAlign w:val="center"/>
          </w:tcPr>
          <w:p w:rsidR="00C76037" w:rsidRPr="00DE2613" w:rsidRDefault="00C76037" w:rsidP="00C76037">
            <w:pPr>
              <w:widowControl w:val="0"/>
              <w:tabs>
                <w:tab w:val="left" w:pos="1418"/>
              </w:tabs>
              <w:spacing w:before="120" w:after="120"/>
              <w:rPr>
                <w:szCs w:val="24"/>
                <w:lang w:val="en-GB"/>
              </w:rPr>
            </w:pPr>
            <w:r>
              <w:rPr>
                <w:bCs/>
                <w:szCs w:val="24"/>
              </w:rPr>
              <w:t xml:space="preserve">Biện pháp đổ bê tông lò </w:t>
            </w:r>
            <w:r>
              <w:rPr>
                <w:bCs/>
                <w:szCs w:val="24"/>
              </w:rPr>
              <w:t>thượng thông gió trung tâm số 2 tầng -80/-25</w:t>
            </w:r>
          </w:p>
        </w:tc>
        <w:tc>
          <w:tcPr>
            <w:tcW w:w="2244" w:type="dxa"/>
            <w:shd w:val="clear" w:color="auto" w:fill="auto"/>
            <w:vAlign w:val="center"/>
          </w:tcPr>
          <w:p w:rsidR="00C76037" w:rsidRPr="00DE2613" w:rsidRDefault="00C76037" w:rsidP="00C76037">
            <w:pPr>
              <w:widowControl w:val="0"/>
              <w:tabs>
                <w:tab w:val="left" w:pos="1418"/>
              </w:tabs>
              <w:spacing w:before="120" w:after="120"/>
              <w:rPr>
                <w:szCs w:val="24"/>
                <w:lang w:val="en-GB"/>
              </w:rPr>
            </w:pPr>
            <w:r>
              <w:rPr>
                <w:iCs/>
                <w:szCs w:val="24"/>
              </w:rPr>
              <w:t>Ngày 20/10/2025</w:t>
            </w:r>
          </w:p>
        </w:tc>
      </w:tr>
      <w:tr w:rsidR="00C76037" w:rsidRPr="008E0198" w:rsidTr="00B111CA">
        <w:trPr>
          <w:trHeight w:val="70"/>
        </w:trPr>
        <w:tc>
          <w:tcPr>
            <w:tcW w:w="850" w:type="dxa"/>
            <w:shd w:val="clear" w:color="auto" w:fill="auto"/>
            <w:vAlign w:val="center"/>
          </w:tcPr>
          <w:p w:rsidR="00C76037" w:rsidRPr="00DE2613" w:rsidRDefault="00C76037" w:rsidP="00C76037">
            <w:pPr>
              <w:widowControl w:val="0"/>
              <w:tabs>
                <w:tab w:val="left" w:pos="1418"/>
              </w:tabs>
              <w:spacing w:before="120" w:after="120"/>
              <w:jc w:val="center"/>
              <w:rPr>
                <w:szCs w:val="24"/>
                <w:lang w:val="en-GB"/>
              </w:rPr>
            </w:pPr>
            <w:r>
              <w:rPr>
                <w:szCs w:val="24"/>
                <w:lang w:val="en-GB"/>
              </w:rPr>
              <w:lastRenderedPageBreak/>
              <w:t>5</w:t>
            </w:r>
          </w:p>
        </w:tc>
        <w:tc>
          <w:tcPr>
            <w:tcW w:w="2722" w:type="dxa"/>
            <w:shd w:val="clear" w:color="auto" w:fill="auto"/>
            <w:vAlign w:val="center"/>
          </w:tcPr>
          <w:p w:rsidR="00C76037" w:rsidRPr="00DE2613" w:rsidRDefault="00C76037" w:rsidP="00C76037">
            <w:pPr>
              <w:widowControl w:val="0"/>
              <w:tabs>
                <w:tab w:val="left" w:pos="1418"/>
              </w:tabs>
              <w:spacing w:before="120" w:after="120"/>
              <w:rPr>
                <w:szCs w:val="24"/>
                <w:lang w:val="en-GB"/>
              </w:rPr>
            </w:pPr>
            <w:r>
              <w:rPr>
                <w:iCs/>
                <w:szCs w:val="24"/>
              </w:rPr>
              <w:t>Số 219</w:t>
            </w:r>
            <w:r>
              <w:rPr>
                <w:iCs/>
                <w:szCs w:val="24"/>
              </w:rPr>
              <w:t>5</w:t>
            </w:r>
            <w:r>
              <w:rPr>
                <w:iCs/>
                <w:szCs w:val="24"/>
              </w:rPr>
              <w:t xml:space="preserve">/BP-TMK-KCM </w:t>
            </w:r>
          </w:p>
        </w:tc>
        <w:tc>
          <w:tcPr>
            <w:tcW w:w="2835" w:type="dxa"/>
            <w:shd w:val="clear" w:color="auto" w:fill="auto"/>
            <w:vAlign w:val="center"/>
          </w:tcPr>
          <w:p w:rsidR="00C76037" w:rsidRPr="00DE2613" w:rsidRDefault="00C76037" w:rsidP="00C76037">
            <w:pPr>
              <w:widowControl w:val="0"/>
              <w:tabs>
                <w:tab w:val="left" w:pos="1418"/>
              </w:tabs>
              <w:spacing w:before="120" w:after="120"/>
              <w:rPr>
                <w:szCs w:val="24"/>
                <w:lang w:val="en-GB"/>
              </w:rPr>
            </w:pPr>
            <w:r>
              <w:rPr>
                <w:bCs/>
                <w:szCs w:val="24"/>
              </w:rPr>
              <w:t>Biện pháp đổ bê tông lò thượng thông gió trung tâm số 2 tầng -</w:t>
            </w:r>
            <w:r>
              <w:rPr>
                <w:bCs/>
                <w:szCs w:val="24"/>
              </w:rPr>
              <w:t>150</w:t>
            </w:r>
            <w:r>
              <w:rPr>
                <w:bCs/>
                <w:szCs w:val="24"/>
              </w:rPr>
              <w:t>/-</w:t>
            </w:r>
            <w:r>
              <w:rPr>
                <w:bCs/>
                <w:szCs w:val="24"/>
              </w:rPr>
              <w:t>80</w:t>
            </w:r>
          </w:p>
        </w:tc>
        <w:tc>
          <w:tcPr>
            <w:tcW w:w="2244" w:type="dxa"/>
            <w:shd w:val="clear" w:color="auto" w:fill="auto"/>
            <w:vAlign w:val="center"/>
          </w:tcPr>
          <w:p w:rsidR="00C76037" w:rsidRPr="00DE2613" w:rsidRDefault="00C76037" w:rsidP="00C76037">
            <w:pPr>
              <w:widowControl w:val="0"/>
              <w:tabs>
                <w:tab w:val="left" w:pos="1418"/>
              </w:tabs>
              <w:spacing w:before="120" w:after="120"/>
              <w:rPr>
                <w:szCs w:val="24"/>
                <w:lang w:val="en-GB"/>
              </w:rPr>
            </w:pPr>
            <w:r>
              <w:rPr>
                <w:iCs/>
                <w:szCs w:val="24"/>
              </w:rPr>
              <w:t>Ngày 20/10/2025</w:t>
            </w:r>
          </w:p>
        </w:tc>
      </w:tr>
      <w:tr w:rsidR="00980846" w:rsidRPr="008E0198" w:rsidTr="00B111CA">
        <w:trPr>
          <w:trHeight w:val="70"/>
        </w:trPr>
        <w:tc>
          <w:tcPr>
            <w:tcW w:w="850" w:type="dxa"/>
            <w:shd w:val="clear" w:color="auto" w:fill="auto"/>
            <w:vAlign w:val="center"/>
          </w:tcPr>
          <w:p w:rsidR="00980846" w:rsidRPr="00DE2613" w:rsidRDefault="00980846" w:rsidP="00980846">
            <w:pPr>
              <w:widowControl w:val="0"/>
              <w:tabs>
                <w:tab w:val="left" w:pos="1418"/>
              </w:tabs>
              <w:spacing w:before="120" w:after="120"/>
              <w:jc w:val="center"/>
              <w:rPr>
                <w:szCs w:val="24"/>
                <w:lang w:val="en-GB"/>
              </w:rPr>
            </w:pPr>
            <w:r>
              <w:rPr>
                <w:szCs w:val="24"/>
                <w:lang w:val="en-GB"/>
              </w:rPr>
              <w:t>6</w:t>
            </w:r>
          </w:p>
        </w:tc>
        <w:tc>
          <w:tcPr>
            <w:tcW w:w="2722" w:type="dxa"/>
            <w:shd w:val="clear" w:color="auto" w:fill="auto"/>
            <w:vAlign w:val="center"/>
          </w:tcPr>
          <w:p w:rsidR="00980846" w:rsidRPr="00DE2613" w:rsidRDefault="00980846" w:rsidP="00980846">
            <w:pPr>
              <w:widowControl w:val="0"/>
              <w:tabs>
                <w:tab w:val="left" w:pos="1418"/>
              </w:tabs>
              <w:spacing w:before="120" w:after="120"/>
              <w:rPr>
                <w:szCs w:val="24"/>
                <w:lang w:val="en-GB"/>
              </w:rPr>
            </w:pPr>
            <w:r>
              <w:rPr>
                <w:iCs/>
                <w:szCs w:val="24"/>
              </w:rPr>
              <w:t>Số 219</w:t>
            </w:r>
            <w:r>
              <w:rPr>
                <w:iCs/>
                <w:szCs w:val="24"/>
              </w:rPr>
              <w:t>7</w:t>
            </w:r>
            <w:r>
              <w:rPr>
                <w:iCs/>
                <w:szCs w:val="24"/>
              </w:rPr>
              <w:t xml:space="preserve">/BP-TMK-KCM </w:t>
            </w:r>
          </w:p>
        </w:tc>
        <w:tc>
          <w:tcPr>
            <w:tcW w:w="2835" w:type="dxa"/>
            <w:shd w:val="clear" w:color="auto" w:fill="auto"/>
            <w:vAlign w:val="center"/>
          </w:tcPr>
          <w:p w:rsidR="00980846" w:rsidRPr="00DE2613" w:rsidRDefault="00980846" w:rsidP="00980846">
            <w:pPr>
              <w:widowControl w:val="0"/>
              <w:tabs>
                <w:tab w:val="left" w:pos="1418"/>
              </w:tabs>
              <w:spacing w:before="120" w:after="120"/>
              <w:rPr>
                <w:szCs w:val="24"/>
                <w:lang w:val="en-GB"/>
              </w:rPr>
            </w:pPr>
            <w:r>
              <w:rPr>
                <w:bCs/>
                <w:szCs w:val="24"/>
              </w:rPr>
              <w:t>Biện pháp đổ bê tông lò thượng thông gió trung tâm số 2 tầng -</w:t>
            </w:r>
            <w:r>
              <w:rPr>
                <w:bCs/>
                <w:szCs w:val="24"/>
              </w:rPr>
              <w:t>25</w:t>
            </w:r>
            <w:r>
              <w:rPr>
                <w:bCs/>
                <w:szCs w:val="24"/>
              </w:rPr>
              <w:t>/</w:t>
            </w:r>
            <w:r>
              <w:rPr>
                <w:bCs/>
                <w:szCs w:val="24"/>
              </w:rPr>
              <w:t>+30</w:t>
            </w:r>
          </w:p>
        </w:tc>
        <w:tc>
          <w:tcPr>
            <w:tcW w:w="2244" w:type="dxa"/>
            <w:shd w:val="clear" w:color="auto" w:fill="auto"/>
            <w:vAlign w:val="center"/>
          </w:tcPr>
          <w:p w:rsidR="00980846" w:rsidRPr="00DE2613" w:rsidRDefault="00980846" w:rsidP="00980846">
            <w:pPr>
              <w:widowControl w:val="0"/>
              <w:tabs>
                <w:tab w:val="left" w:pos="1418"/>
              </w:tabs>
              <w:spacing w:before="120" w:after="120"/>
              <w:rPr>
                <w:szCs w:val="24"/>
                <w:lang w:val="en-GB"/>
              </w:rPr>
            </w:pPr>
            <w:r>
              <w:rPr>
                <w:iCs/>
                <w:szCs w:val="24"/>
              </w:rPr>
              <w:t>Ngày 20/10/2025</w:t>
            </w:r>
          </w:p>
        </w:tc>
      </w:tr>
      <w:tr w:rsidR="00980846" w:rsidRPr="008E0198" w:rsidTr="00B111CA">
        <w:trPr>
          <w:trHeight w:val="70"/>
        </w:trPr>
        <w:tc>
          <w:tcPr>
            <w:tcW w:w="850" w:type="dxa"/>
            <w:shd w:val="clear" w:color="auto" w:fill="auto"/>
            <w:vAlign w:val="center"/>
          </w:tcPr>
          <w:p w:rsidR="00980846" w:rsidRPr="00DE2613" w:rsidRDefault="00980846" w:rsidP="00980846">
            <w:pPr>
              <w:widowControl w:val="0"/>
              <w:tabs>
                <w:tab w:val="left" w:pos="1418"/>
              </w:tabs>
              <w:spacing w:before="120" w:after="120"/>
              <w:jc w:val="center"/>
              <w:rPr>
                <w:szCs w:val="24"/>
                <w:lang w:val="en-GB"/>
              </w:rPr>
            </w:pPr>
            <w:r>
              <w:rPr>
                <w:szCs w:val="24"/>
                <w:lang w:val="en-GB"/>
              </w:rPr>
              <w:t>7</w:t>
            </w:r>
          </w:p>
        </w:tc>
        <w:tc>
          <w:tcPr>
            <w:tcW w:w="2722" w:type="dxa"/>
            <w:shd w:val="clear" w:color="auto" w:fill="auto"/>
            <w:vAlign w:val="center"/>
          </w:tcPr>
          <w:p w:rsidR="00980846" w:rsidRPr="00DE2613" w:rsidRDefault="00980846" w:rsidP="00980846">
            <w:pPr>
              <w:widowControl w:val="0"/>
              <w:tabs>
                <w:tab w:val="left" w:pos="1418"/>
              </w:tabs>
              <w:spacing w:before="120" w:after="120"/>
              <w:rPr>
                <w:szCs w:val="24"/>
                <w:lang w:val="en-GB"/>
              </w:rPr>
            </w:pPr>
            <w:r>
              <w:rPr>
                <w:iCs/>
                <w:szCs w:val="24"/>
              </w:rPr>
              <w:t>Số 219</w:t>
            </w:r>
            <w:r>
              <w:rPr>
                <w:iCs/>
                <w:szCs w:val="24"/>
              </w:rPr>
              <w:t>1</w:t>
            </w:r>
            <w:r>
              <w:rPr>
                <w:iCs/>
                <w:szCs w:val="24"/>
              </w:rPr>
              <w:t xml:space="preserve">/BP-TMK-KCM </w:t>
            </w:r>
          </w:p>
        </w:tc>
        <w:tc>
          <w:tcPr>
            <w:tcW w:w="2835" w:type="dxa"/>
            <w:shd w:val="clear" w:color="auto" w:fill="auto"/>
            <w:vAlign w:val="center"/>
          </w:tcPr>
          <w:p w:rsidR="00980846" w:rsidRPr="00DE2613" w:rsidRDefault="00980846" w:rsidP="00980846">
            <w:pPr>
              <w:widowControl w:val="0"/>
              <w:tabs>
                <w:tab w:val="left" w:pos="1418"/>
              </w:tabs>
              <w:spacing w:before="120" w:after="120"/>
              <w:rPr>
                <w:szCs w:val="24"/>
                <w:lang w:val="en-GB"/>
              </w:rPr>
            </w:pPr>
            <w:r>
              <w:rPr>
                <w:bCs/>
                <w:szCs w:val="24"/>
              </w:rPr>
              <w:t xml:space="preserve">Biện pháp đổ bê tông lò </w:t>
            </w:r>
            <w:r>
              <w:rPr>
                <w:bCs/>
                <w:szCs w:val="24"/>
              </w:rPr>
              <w:t>xuyên vỉa TBI mức -150</w:t>
            </w:r>
          </w:p>
        </w:tc>
        <w:tc>
          <w:tcPr>
            <w:tcW w:w="2244" w:type="dxa"/>
            <w:shd w:val="clear" w:color="auto" w:fill="auto"/>
            <w:vAlign w:val="center"/>
          </w:tcPr>
          <w:p w:rsidR="00980846" w:rsidRPr="00DE2613" w:rsidRDefault="00980846" w:rsidP="00980846">
            <w:pPr>
              <w:widowControl w:val="0"/>
              <w:tabs>
                <w:tab w:val="left" w:pos="1418"/>
              </w:tabs>
              <w:spacing w:before="120" w:after="120"/>
              <w:rPr>
                <w:szCs w:val="24"/>
                <w:lang w:val="en-GB"/>
              </w:rPr>
            </w:pPr>
            <w:r>
              <w:rPr>
                <w:iCs/>
                <w:szCs w:val="24"/>
              </w:rPr>
              <w:t>Ngày 20/10/2025</w:t>
            </w:r>
          </w:p>
        </w:tc>
      </w:tr>
      <w:tr w:rsidR="00980846" w:rsidRPr="008E0198" w:rsidTr="00B111CA">
        <w:trPr>
          <w:trHeight w:val="70"/>
        </w:trPr>
        <w:tc>
          <w:tcPr>
            <w:tcW w:w="850" w:type="dxa"/>
            <w:shd w:val="clear" w:color="auto" w:fill="auto"/>
            <w:vAlign w:val="center"/>
          </w:tcPr>
          <w:p w:rsidR="00980846" w:rsidRDefault="00980846" w:rsidP="00980846">
            <w:pPr>
              <w:widowControl w:val="0"/>
              <w:tabs>
                <w:tab w:val="left" w:pos="1418"/>
              </w:tabs>
              <w:spacing w:before="120" w:after="120"/>
              <w:jc w:val="center"/>
              <w:rPr>
                <w:szCs w:val="24"/>
                <w:lang w:val="en-GB"/>
              </w:rPr>
            </w:pPr>
            <w:r>
              <w:rPr>
                <w:szCs w:val="24"/>
                <w:lang w:val="en-GB"/>
              </w:rPr>
              <w:t>8</w:t>
            </w:r>
          </w:p>
        </w:tc>
        <w:tc>
          <w:tcPr>
            <w:tcW w:w="2722" w:type="dxa"/>
            <w:shd w:val="clear" w:color="auto" w:fill="auto"/>
            <w:vAlign w:val="center"/>
          </w:tcPr>
          <w:p w:rsidR="00980846" w:rsidRPr="00DE2613" w:rsidRDefault="00980846" w:rsidP="00980846">
            <w:pPr>
              <w:widowControl w:val="0"/>
              <w:tabs>
                <w:tab w:val="left" w:pos="1418"/>
              </w:tabs>
              <w:spacing w:before="120" w:after="120"/>
              <w:rPr>
                <w:szCs w:val="24"/>
                <w:lang w:val="en-GB"/>
              </w:rPr>
            </w:pPr>
            <w:r>
              <w:rPr>
                <w:iCs/>
                <w:szCs w:val="24"/>
              </w:rPr>
              <w:t>Số 21</w:t>
            </w:r>
            <w:r>
              <w:rPr>
                <w:iCs/>
                <w:szCs w:val="24"/>
              </w:rPr>
              <w:t>93</w:t>
            </w:r>
            <w:r>
              <w:rPr>
                <w:iCs/>
                <w:szCs w:val="24"/>
              </w:rPr>
              <w:t xml:space="preserve">/BP-TMK-KCM </w:t>
            </w:r>
          </w:p>
        </w:tc>
        <w:tc>
          <w:tcPr>
            <w:tcW w:w="2835" w:type="dxa"/>
            <w:shd w:val="clear" w:color="auto" w:fill="auto"/>
            <w:vAlign w:val="center"/>
          </w:tcPr>
          <w:p w:rsidR="00980846" w:rsidRPr="00DE2613" w:rsidRDefault="00980846" w:rsidP="00980846">
            <w:pPr>
              <w:widowControl w:val="0"/>
              <w:tabs>
                <w:tab w:val="left" w:pos="1418"/>
              </w:tabs>
              <w:spacing w:before="120" w:after="120"/>
              <w:rPr>
                <w:szCs w:val="24"/>
                <w:lang w:val="en-GB"/>
              </w:rPr>
            </w:pPr>
            <w:r>
              <w:rPr>
                <w:bCs/>
                <w:szCs w:val="24"/>
              </w:rPr>
              <w:t xml:space="preserve">Biện pháp đổ bê tông lò xuyên vỉa </w:t>
            </w:r>
            <w:r w:rsidR="00341D0F">
              <w:rPr>
                <w:bCs/>
                <w:szCs w:val="24"/>
              </w:rPr>
              <w:t>Đông bắc II mức -150</w:t>
            </w:r>
          </w:p>
        </w:tc>
        <w:tc>
          <w:tcPr>
            <w:tcW w:w="2244" w:type="dxa"/>
            <w:shd w:val="clear" w:color="auto" w:fill="auto"/>
            <w:vAlign w:val="center"/>
          </w:tcPr>
          <w:p w:rsidR="00980846" w:rsidRPr="00DE2613" w:rsidRDefault="00980846" w:rsidP="00980846">
            <w:pPr>
              <w:widowControl w:val="0"/>
              <w:tabs>
                <w:tab w:val="left" w:pos="1418"/>
              </w:tabs>
              <w:spacing w:before="120" w:after="120"/>
              <w:rPr>
                <w:szCs w:val="24"/>
                <w:lang w:val="en-GB"/>
              </w:rPr>
            </w:pPr>
            <w:r>
              <w:rPr>
                <w:iCs/>
                <w:szCs w:val="24"/>
              </w:rPr>
              <w:t>Ngày 20/10/2025</w:t>
            </w:r>
          </w:p>
        </w:tc>
      </w:tr>
      <w:tr w:rsidR="00341D0F" w:rsidRPr="008E0198" w:rsidTr="00B111CA">
        <w:trPr>
          <w:trHeight w:val="70"/>
        </w:trPr>
        <w:tc>
          <w:tcPr>
            <w:tcW w:w="850" w:type="dxa"/>
            <w:shd w:val="clear" w:color="auto" w:fill="auto"/>
            <w:vAlign w:val="center"/>
          </w:tcPr>
          <w:p w:rsidR="00341D0F" w:rsidRDefault="00341D0F" w:rsidP="00341D0F">
            <w:pPr>
              <w:widowControl w:val="0"/>
              <w:tabs>
                <w:tab w:val="left" w:pos="1418"/>
              </w:tabs>
              <w:spacing w:before="120" w:after="120"/>
              <w:jc w:val="center"/>
              <w:rPr>
                <w:szCs w:val="24"/>
                <w:lang w:val="en-GB"/>
              </w:rPr>
            </w:pPr>
            <w:r>
              <w:rPr>
                <w:szCs w:val="24"/>
                <w:lang w:val="en-GB"/>
              </w:rPr>
              <w:t>9</w:t>
            </w:r>
          </w:p>
        </w:tc>
        <w:tc>
          <w:tcPr>
            <w:tcW w:w="2722" w:type="dxa"/>
            <w:shd w:val="clear" w:color="auto" w:fill="auto"/>
            <w:vAlign w:val="center"/>
          </w:tcPr>
          <w:p w:rsidR="00341D0F" w:rsidRPr="00DE2613" w:rsidRDefault="00341D0F" w:rsidP="00341D0F">
            <w:pPr>
              <w:widowControl w:val="0"/>
              <w:tabs>
                <w:tab w:val="left" w:pos="1418"/>
              </w:tabs>
              <w:spacing w:before="120" w:after="120"/>
              <w:rPr>
                <w:szCs w:val="24"/>
                <w:lang w:val="en-GB"/>
              </w:rPr>
            </w:pPr>
            <w:r>
              <w:rPr>
                <w:iCs/>
                <w:szCs w:val="24"/>
              </w:rPr>
              <w:t>Số 219</w:t>
            </w:r>
            <w:r>
              <w:rPr>
                <w:iCs/>
                <w:szCs w:val="24"/>
              </w:rPr>
              <w:t>4</w:t>
            </w:r>
            <w:r>
              <w:rPr>
                <w:iCs/>
                <w:szCs w:val="24"/>
              </w:rPr>
              <w:t xml:space="preserve">/BP-TMK-KCM </w:t>
            </w:r>
          </w:p>
        </w:tc>
        <w:tc>
          <w:tcPr>
            <w:tcW w:w="2835" w:type="dxa"/>
            <w:shd w:val="clear" w:color="auto" w:fill="auto"/>
            <w:vAlign w:val="center"/>
          </w:tcPr>
          <w:p w:rsidR="00341D0F" w:rsidRPr="00DE2613" w:rsidRDefault="00341D0F" w:rsidP="00341D0F">
            <w:pPr>
              <w:widowControl w:val="0"/>
              <w:tabs>
                <w:tab w:val="left" w:pos="1418"/>
              </w:tabs>
              <w:spacing w:before="120" w:after="120"/>
              <w:rPr>
                <w:szCs w:val="24"/>
                <w:lang w:val="en-GB"/>
              </w:rPr>
            </w:pPr>
            <w:r>
              <w:rPr>
                <w:bCs/>
                <w:szCs w:val="24"/>
              </w:rPr>
              <w:t xml:space="preserve">Biện pháp đổ bê tông lò </w:t>
            </w:r>
            <w:r>
              <w:rPr>
                <w:bCs/>
                <w:szCs w:val="24"/>
              </w:rPr>
              <w:t>nối mức -150 vào l</w:t>
            </w:r>
            <w:bookmarkStart w:id="0" w:name="_GoBack"/>
            <w:bookmarkEnd w:id="0"/>
            <w:r>
              <w:rPr>
                <w:bCs/>
                <w:szCs w:val="24"/>
              </w:rPr>
              <w:t>ò thượng thông gió trung tâm số 2</w:t>
            </w:r>
          </w:p>
        </w:tc>
        <w:tc>
          <w:tcPr>
            <w:tcW w:w="2244" w:type="dxa"/>
            <w:shd w:val="clear" w:color="auto" w:fill="auto"/>
            <w:vAlign w:val="center"/>
          </w:tcPr>
          <w:p w:rsidR="00341D0F" w:rsidRPr="00DE2613" w:rsidRDefault="00341D0F" w:rsidP="00341D0F">
            <w:pPr>
              <w:widowControl w:val="0"/>
              <w:tabs>
                <w:tab w:val="left" w:pos="1418"/>
              </w:tabs>
              <w:spacing w:before="120" w:after="120"/>
              <w:rPr>
                <w:szCs w:val="24"/>
                <w:lang w:val="en-GB"/>
              </w:rPr>
            </w:pPr>
            <w:r>
              <w:rPr>
                <w:iCs/>
                <w:szCs w:val="24"/>
              </w:rPr>
              <w:t>Ngày 20/10/2025</w:t>
            </w:r>
          </w:p>
        </w:tc>
      </w:tr>
    </w:tbl>
    <w:p w:rsidR="001E332B" w:rsidRDefault="001E332B" w:rsidP="001E332B">
      <w:pPr>
        <w:widowControl w:val="0"/>
        <w:tabs>
          <w:tab w:val="left" w:pos="1418"/>
        </w:tabs>
        <w:spacing w:before="120" w:after="120" w:line="264" w:lineRule="auto"/>
        <w:jc w:val="center"/>
        <w:rPr>
          <w:b/>
          <w:sz w:val="28"/>
          <w:szCs w:val="28"/>
          <w:lang w:val="es-ES_tradnl"/>
        </w:rPr>
      </w:pPr>
    </w:p>
    <w:p w:rsidR="00731A28" w:rsidRDefault="00341D0F"/>
    <w:sectPr w:rsidR="00731A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32B"/>
    <w:rsid w:val="001E332B"/>
    <w:rsid w:val="00341D0F"/>
    <w:rsid w:val="005B1EED"/>
    <w:rsid w:val="00671230"/>
    <w:rsid w:val="00724E0D"/>
    <w:rsid w:val="00977E3A"/>
    <w:rsid w:val="00980846"/>
    <w:rsid w:val="00C76037"/>
    <w:rsid w:val="00E36F38"/>
    <w:rsid w:val="00E7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66044"/>
  <w15:chartTrackingRefBased/>
  <w15:docId w15:val="{F5386618-43B1-4C16-B303-8650A6E2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1E332B"/>
    <w:pPr>
      <w:spacing w:after="0" w:line="240" w:lineRule="auto"/>
      <w:jc w:val="both"/>
    </w:pPr>
    <w:rPr>
      <w:rFonts w:ascii="Times New Roman" w:eastAsia="Times New Roman" w:hAnsi="Times New Roman" w:cs="Times New Roman"/>
      <w:sz w:val="24"/>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Style11">
    <w:name w:val="Style 11"/>
    <w:basedOn w:val="Binhthng"/>
    <w:rsid w:val="001E332B"/>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2748</Words>
  <Characters>15666</Characters>
  <Application>Microsoft Office Word</Application>
  <DocSecurity>0</DocSecurity>
  <Lines>130</Lines>
  <Paragraphs>36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2026-01-06T07:04:00Z</dcterms:created>
  <dcterms:modified xsi:type="dcterms:W3CDTF">2026-01-06T07:20:00Z</dcterms:modified>
</cp:coreProperties>
</file>