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495" w:rsidRPr="00DB6AE5" w:rsidRDefault="00355495" w:rsidP="00355495">
      <w:pPr>
        <w:pStyle w:val="Heading1"/>
        <w:spacing w:before="0" w:after="0" w:line="240" w:lineRule="auto"/>
        <w:rPr>
          <w:rFonts w:ascii="Times New Roman" w:hAnsi="Times New Roman"/>
          <w:color w:val="000000" w:themeColor="text1"/>
          <w:sz w:val="26"/>
          <w:szCs w:val="26"/>
          <w:lang w:val="es-ES"/>
        </w:rPr>
      </w:pPr>
      <w:bookmarkStart w:id="0" w:name="_Toc154510932"/>
      <w:r w:rsidRPr="00DB6AE5">
        <w:rPr>
          <w:rFonts w:ascii="Times New Roman" w:hAnsi="Times New Roman"/>
          <w:color w:val="000000" w:themeColor="text1"/>
          <w:sz w:val="26"/>
          <w:szCs w:val="26"/>
          <w:lang w:val="it-IT"/>
        </w:rPr>
        <w:t xml:space="preserve">PHẦN 2. ĐIỀU </w:t>
      </w:r>
      <w:r w:rsidRPr="00DB6AE5">
        <w:rPr>
          <w:rFonts w:ascii="Times New Roman" w:hAnsi="Times New Roman"/>
          <w:color w:val="000000" w:themeColor="text1"/>
          <w:sz w:val="26"/>
          <w:szCs w:val="26"/>
          <w:lang w:val="es-ES"/>
        </w:rPr>
        <w:t>KHOẢN THAM CHIẾU</w:t>
      </w:r>
      <w:bookmarkEnd w:id="0"/>
    </w:p>
    <w:p w:rsidR="00355495" w:rsidRPr="00DB6AE5" w:rsidRDefault="00355495" w:rsidP="00355495">
      <w:pPr>
        <w:pStyle w:val="Heading1"/>
        <w:spacing w:before="0" w:after="0" w:line="240" w:lineRule="auto"/>
        <w:rPr>
          <w:rFonts w:ascii="Times New Roman" w:hAnsi="Times New Roman"/>
          <w:color w:val="000000" w:themeColor="text1"/>
          <w:sz w:val="26"/>
          <w:szCs w:val="26"/>
          <w:lang w:val="es-ES"/>
        </w:rPr>
      </w:pPr>
      <w:bookmarkStart w:id="1" w:name="_Toc154510933"/>
      <w:r w:rsidRPr="00DB6AE5">
        <w:rPr>
          <w:rFonts w:ascii="Times New Roman" w:hAnsi="Times New Roman"/>
          <w:color w:val="000000" w:themeColor="text1"/>
          <w:sz w:val="26"/>
          <w:szCs w:val="26"/>
          <w:lang w:val="es-ES"/>
        </w:rPr>
        <w:t>CHƯƠNG V. ĐIỀU KHOẢN THAM CHIẾU</w:t>
      </w:r>
      <w:bookmarkEnd w:id="1"/>
    </w:p>
    <w:p w:rsidR="00355495" w:rsidRPr="00DB6AE5" w:rsidRDefault="00355495" w:rsidP="00355495">
      <w:pPr>
        <w:pStyle w:val="BodyText2"/>
        <w:widowControl w:val="0"/>
        <w:spacing w:before="60" w:after="60" w:line="264" w:lineRule="auto"/>
        <w:ind w:firstLine="567"/>
        <w:rPr>
          <w:b/>
          <w:i w:val="0"/>
          <w:color w:val="000000" w:themeColor="text1"/>
          <w:sz w:val="26"/>
          <w:szCs w:val="26"/>
          <w:lang w:val="sv-SE"/>
        </w:rPr>
      </w:pPr>
      <w:r w:rsidRPr="00DB6AE5">
        <w:rPr>
          <w:b/>
          <w:i w:val="0"/>
          <w:color w:val="000000" w:themeColor="text1"/>
          <w:sz w:val="26"/>
          <w:szCs w:val="26"/>
          <w:lang w:val="sv-SE"/>
        </w:rPr>
        <w:t>I. Giới thiệu:</w:t>
      </w:r>
    </w:p>
    <w:p w:rsidR="00355495" w:rsidRPr="00DB6AE5" w:rsidRDefault="00355495" w:rsidP="00355495">
      <w:pPr>
        <w:pStyle w:val="BodyText2"/>
        <w:widowControl w:val="0"/>
        <w:spacing w:before="60" w:after="60" w:line="264" w:lineRule="auto"/>
        <w:ind w:firstLine="567"/>
        <w:rPr>
          <w:b/>
          <w:i w:val="0"/>
          <w:color w:val="000000" w:themeColor="text1"/>
          <w:sz w:val="26"/>
          <w:szCs w:val="26"/>
        </w:rPr>
      </w:pPr>
      <w:r w:rsidRPr="00DB6AE5">
        <w:rPr>
          <w:b/>
          <w:i w:val="0"/>
          <w:color w:val="000000" w:themeColor="text1"/>
          <w:sz w:val="26"/>
          <w:szCs w:val="26"/>
        </w:rPr>
        <w:t>1. Mô tả khái quát về dự án và gói thầu:</w:t>
      </w:r>
    </w:p>
    <w:p w:rsidR="00355495" w:rsidRPr="00DB6AE5" w:rsidRDefault="00355495" w:rsidP="00355495">
      <w:pPr>
        <w:spacing w:before="60" w:after="60" w:line="264" w:lineRule="auto"/>
        <w:ind w:firstLine="567"/>
        <w:rPr>
          <w:color w:val="000000" w:themeColor="text1"/>
          <w:sz w:val="26"/>
          <w:szCs w:val="26"/>
        </w:rPr>
      </w:pPr>
      <w:r w:rsidRPr="00DB6AE5">
        <w:rPr>
          <w:color w:val="000000" w:themeColor="text1"/>
          <w:sz w:val="26"/>
          <w:szCs w:val="26"/>
        </w:rPr>
        <w:t>- Tên gói thầu: Khảo sát, tư vấn lập BCKT-KT, thuộc các Dự án: 1. Bổ sung, nâng cấp hạ tầng cáp quang liên tỉnh, nội tỉnh tại Công ty Điện lực Bắc Ninh năm 2026; 2.Xây dựng tuyến cáp quang OPGW tỉnh Bắc Ninh năm 2026.</w:t>
      </w:r>
    </w:p>
    <w:p w:rsidR="00355495" w:rsidRPr="00DB6AE5" w:rsidRDefault="00355495" w:rsidP="00355495">
      <w:pPr>
        <w:pStyle w:val="BodyText2"/>
        <w:widowControl w:val="0"/>
        <w:spacing w:before="60" w:after="60" w:line="264" w:lineRule="auto"/>
        <w:ind w:firstLine="567"/>
        <w:rPr>
          <w:i w:val="0"/>
          <w:color w:val="000000" w:themeColor="text1"/>
          <w:sz w:val="26"/>
          <w:szCs w:val="26"/>
        </w:rPr>
      </w:pPr>
      <w:r w:rsidRPr="00DB6AE5">
        <w:rPr>
          <w:i w:val="0"/>
          <w:color w:val="000000" w:themeColor="text1"/>
          <w:sz w:val="26"/>
          <w:szCs w:val="26"/>
        </w:rPr>
        <w:t>- Chủ đầu tư: Công ty Điện lực Bắc Ninh - Tổng công ty điện lực miền Bắc.</w:t>
      </w:r>
    </w:p>
    <w:p w:rsidR="00355495" w:rsidRPr="00DB6AE5" w:rsidRDefault="00355495" w:rsidP="00355495">
      <w:pPr>
        <w:pStyle w:val="BodyText2"/>
        <w:widowControl w:val="0"/>
        <w:spacing w:before="60" w:after="60" w:line="264" w:lineRule="auto"/>
        <w:ind w:firstLine="567"/>
        <w:rPr>
          <w:i w:val="0"/>
          <w:color w:val="000000" w:themeColor="text1"/>
          <w:sz w:val="26"/>
          <w:szCs w:val="26"/>
        </w:rPr>
      </w:pPr>
      <w:r w:rsidRPr="00DB6AE5">
        <w:rPr>
          <w:i w:val="0"/>
          <w:color w:val="000000" w:themeColor="text1"/>
          <w:sz w:val="26"/>
          <w:szCs w:val="26"/>
        </w:rPr>
        <w:t>- Địa điểm xây dựng: Tỉnh Bắc Ninh.</w:t>
      </w:r>
    </w:p>
    <w:p w:rsidR="00355495" w:rsidRPr="00DB6AE5" w:rsidRDefault="00355495" w:rsidP="00355495">
      <w:pPr>
        <w:pStyle w:val="BodyText2"/>
        <w:widowControl w:val="0"/>
        <w:spacing w:before="60" w:after="60" w:line="264" w:lineRule="auto"/>
        <w:ind w:firstLine="567"/>
        <w:rPr>
          <w:i w:val="0"/>
          <w:color w:val="000000" w:themeColor="text1"/>
          <w:sz w:val="26"/>
          <w:szCs w:val="26"/>
        </w:rPr>
      </w:pPr>
      <w:r w:rsidRPr="00DB6AE5">
        <w:rPr>
          <w:i w:val="0"/>
          <w:color w:val="000000" w:themeColor="text1"/>
          <w:sz w:val="26"/>
          <w:szCs w:val="26"/>
        </w:rPr>
        <w:t xml:space="preserve">- Tổng mức đầu tư: </w:t>
      </w:r>
      <w:r w:rsidRPr="00DB6AE5">
        <w:rPr>
          <w:b/>
          <w:i w:val="0"/>
          <w:color w:val="000000" w:themeColor="text1"/>
          <w:sz w:val="26"/>
          <w:szCs w:val="26"/>
          <w:lang w:val="nl-NL"/>
        </w:rPr>
        <w:t xml:space="preserve">11.011 </w:t>
      </w:r>
      <w:r w:rsidRPr="00DB6AE5">
        <w:rPr>
          <w:i w:val="0"/>
          <w:color w:val="000000" w:themeColor="text1"/>
          <w:sz w:val="26"/>
          <w:szCs w:val="26"/>
          <w:lang w:val="nl-NL"/>
        </w:rPr>
        <w:t>triệu đồng</w:t>
      </w:r>
      <w:r w:rsidRPr="00DB6AE5">
        <w:rPr>
          <w:i w:val="0"/>
          <w:color w:val="000000" w:themeColor="text1"/>
          <w:sz w:val="26"/>
          <w:szCs w:val="26"/>
          <w:lang w:val="vi-VN"/>
        </w:rPr>
        <w:t>,</w:t>
      </w:r>
      <w:r w:rsidRPr="00DB6AE5">
        <w:rPr>
          <w:i w:val="0"/>
          <w:color w:val="000000" w:themeColor="text1"/>
          <w:sz w:val="26"/>
          <w:szCs w:val="26"/>
        </w:rPr>
        <w:t xml:space="preserve"> theo </w:t>
      </w:r>
      <w:r w:rsidRPr="00DB6AE5">
        <w:rPr>
          <w:i w:val="0"/>
          <w:color w:val="000000" w:themeColor="text1"/>
          <w:sz w:val="26"/>
          <w:szCs w:val="26"/>
          <w:lang w:val="nl-NL"/>
        </w:rPr>
        <w:t>Quyết định số 2603/</w:t>
      </w:r>
      <w:r w:rsidRPr="00DB6AE5">
        <w:rPr>
          <w:bCs/>
          <w:i w:val="0"/>
          <w:color w:val="000000" w:themeColor="text1"/>
          <w:sz w:val="26"/>
          <w:szCs w:val="26"/>
          <w:lang w:val="nl-NL"/>
        </w:rPr>
        <w:t>QĐ-EVNNPC ngày 20/11/2025</w:t>
      </w:r>
      <w:r w:rsidRPr="00DB6AE5">
        <w:rPr>
          <w:bCs/>
          <w:i w:val="0"/>
          <w:color w:val="000000" w:themeColor="text1"/>
          <w:sz w:val="26"/>
          <w:szCs w:val="26"/>
        </w:rPr>
        <w:t xml:space="preserve"> của Tổng công ty Điện lực miền Bắc</w:t>
      </w:r>
      <w:r w:rsidRPr="00DB6AE5">
        <w:rPr>
          <w:i w:val="0"/>
          <w:color w:val="000000" w:themeColor="text1"/>
          <w:sz w:val="26"/>
          <w:szCs w:val="26"/>
        </w:rPr>
        <w:t xml:space="preserve">. </w:t>
      </w:r>
    </w:p>
    <w:p w:rsidR="00355495" w:rsidRPr="00DB6AE5" w:rsidRDefault="00355495" w:rsidP="00355495">
      <w:pPr>
        <w:pStyle w:val="BodyText2"/>
        <w:widowControl w:val="0"/>
        <w:spacing w:before="60" w:after="60" w:line="264" w:lineRule="auto"/>
        <w:ind w:firstLine="567"/>
        <w:rPr>
          <w:i w:val="0"/>
          <w:color w:val="000000" w:themeColor="text1"/>
          <w:sz w:val="26"/>
          <w:szCs w:val="26"/>
        </w:rPr>
      </w:pPr>
      <w:r w:rsidRPr="00DB6AE5">
        <w:rPr>
          <w:i w:val="0"/>
          <w:color w:val="000000" w:themeColor="text1"/>
          <w:sz w:val="26"/>
          <w:szCs w:val="26"/>
        </w:rPr>
        <w:t>- Hình thức lựa chọn nhà thầu: Đấu thầu rộng rãi qua mạng trong nước.</w:t>
      </w:r>
    </w:p>
    <w:p w:rsidR="00355495" w:rsidRPr="00DB6AE5" w:rsidRDefault="00355495" w:rsidP="00355495">
      <w:pPr>
        <w:pStyle w:val="BodyText2"/>
        <w:widowControl w:val="0"/>
        <w:spacing w:before="60" w:after="60" w:line="264" w:lineRule="auto"/>
        <w:ind w:firstLine="567"/>
        <w:rPr>
          <w:i w:val="0"/>
          <w:color w:val="000000" w:themeColor="text1"/>
          <w:sz w:val="26"/>
          <w:szCs w:val="26"/>
        </w:rPr>
      </w:pPr>
      <w:r w:rsidRPr="00DB6AE5">
        <w:rPr>
          <w:i w:val="0"/>
          <w:color w:val="000000" w:themeColor="text1"/>
          <w:sz w:val="26"/>
          <w:szCs w:val="26"/>
        </w:rPr>
        <w:t xml:space="preserve">- Phương thức đấu thầu: Một giai đoạn hai túi hồ sơ. </w:t>
      </w:r>
    </w:p>
    <w:p w:rsidR="00355495" w:rsidRPr="00DB6AE5" w:rsidRDefault="00355495" w:rsidP="00355495">
      <w:pPr>
        <w:pStyle w:val="BodyText2"/>
        <w:widowControl w:val="0"/>
        <w:spacing w:before="60" w:after="60" w:line="264" w:lineRule="auto"/>
        <w:ind w:firstLine="567"/>
        <w:rPr>
          <w:i w:val="0"/>
          <w:color w:val="000000" w:themeColor="text1"/>
          <w:sz w:val="26"/>
          <w:szCs w:val="26"/>
        </w:rPr>
      </w:pPr>
      <w:r w:rsidRPr="00DB6AE5">
        <w:rPr>
          <w:i w:val="0"/>
          <w:color w:val="000000" w:themeColor="text1"/>
          <w:sz w:val="26"/>
          <w:szCs w:val="26"/>
        </w:rPr>
        <w:t xml:space="preserve">- Hình thức hợp đồng: Theo đơn giá cố định. </w:t>
      </w:r>
    </w:p>
    <w:p w:rsidR="00355495" w:rsidRPr="00DB6AE5" w:rsidRDefault="00355495" w:rsidP="00355495">
      <w:pPr>
        <w:pStyle w:val="BodyText2"/>
        <w:widowControl w:val="0"/>
        <w:spacing w:before="60" w:after="60" w:line="264" w:lineRule="auto"/>
        <w:ind w:firstLine="567"/>
        <w:rPr>
          <w:i w:val="0"/>
          <w:color w:val="000000" w:themeColor="text1"/>
          <w:sz w:val="26"/>
          <w:szCs w:val="26"/>
        </w:rPr>
      </w:pPr>
      <w:r w:rsidRPr="00DB6AE5">
        <w:rPr>
          <w:i w:val="0"/>
          <w:color w:val="000000" w:themeColor="text1"/>
          <w:sz w:val="26"/>
          <w:szCs w:val="26"/>
        </w:rPr>
        <w:t xml:space="preserve">- Thời gian thực hiện hợp đồng: </w:t>
      </w:r>
      <w:r w:rsidRPr="00DB6AE5">
        <w:rPr>
          <w:b/>
          <w:bCs/>
          <w:i w:val="0"/>
          <w:color w:val="000000" w:themeColor="text1"/>
          <w:sz w:val="26"/>
          <w:szCs w:val="26"/>
        </w:rPr>
        <w:t>45 ngày</w:t>
      </w:r>
      <w:r w:rsidRPr="00DB6AE5">
        <w:rPr>
          <w:i w:val="0"/>
          <w:color w:val="000000" w:themeColor="text1"/>
          <w:sz w:val="26"/>
          <w:szCs w:val="26"/>
        </w:rPr>
        <w:t xml:space="preserve">. </w:t>
      </w:r>
    </w:p>
    <w:p w:rsidR="00355495" w:rsidRPr="00DB6AE5" w:rsidRDefault="00355495" w:rsidP="00355495">
      <w:pPr>
        <w:spacing w:before="60" w:after="60" w:line="264" w:lineRule="auto"/>
        <w:ind w:firstLine="567"/>
        <w:rPr>
          <w:color w:val="000000" w:themeColor="text1"/>
          <w:sz w:val="26"/>
          <w:szCs w:val="26"/>
        </w:rPr>
      </w:pPr>
      <w:r w:rsidRPr="00DB6AE5">
        <w:rPr>
          <w:color w:val="000000" w:themeColor="text1"/>
          <w:sz w:val="26"/>
          <w:szCs w:val="26"/>
        </w:rPr>
        <w:t>2. Quy mô đầu tư chính như sau: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753"/>
        <w:gridCol w:w="5103"/>
        <w:gridCol w:w="993"/>
        <w:gridCol w:w="850"/>
      </w:tblGrid>
      <w:tr w:rsidR="00355495" w:rsidRPr="00DB6AE5" w:rsidTr="00C3213D">
        <w:trPr>
          <w:trHeight w:val="480"/>
          <w:tblHeader/>
        </w:trPr>
        <w:tc>
          <w:tcPr>
            <w:tcW w:w="510" w:type="dxa"/>
            <w:vMerge w:val="restart"/>
            <w:vAlign w:val="center"/>
            <w:hideMark/>
          </w:tcPr>
          <w:p w:rsidR="00355495" w:rsidRPr="00DB6AE5" w:rsidRDefault="00355495" w:rsidP="00C3213D">
            <w:pPr>
              <w:jc w:val="center"/>
              <w:rPr>
                <w:b/>
                <w:bCs/>
                <w:color w:val="000000" w:themeColor="text1"/>
                <w:sz w:val="26"/>
                <w:szCs w:val="26"/>
              </w:rPr>
            </w:pPr>
            <w:r w:rsidRPr="00DB6AE5">
              <w:rPr>
                <w:b/>
                <w:bCs/>
                <w:color w:val="000000" w:themeColor="text1"/>
                <w:sz w:val="26"/>
                <w:szCs w:val="26"/>
              </w:rPr>
              <w:t>TT</w:t>
            </w:r>
          </w:p>
        </w:tc>
        <w:tc>
          <w:tcPr>
            <w:tcW w:w="1753" w:type="dxa"/>
            <w:vMerge w:val="restart"/>
            <w:vAlign w:val="center"/>
            <w:hideMark/>
          </w:tcPr>
          <w:p w:rsidR="00355495" w:rsidRPr="00DB6AE5" w:rsidRDefault="00355495" w:rsidP="00C3213D">
            <w:pPr>
              <w:jc w:val="center"/>
              <w:rPr>
                <w:b/>
                <w:bCs/>
                <w:color w:val="000000" w:themeColor="text1"/>
                <w:sz w:val="26"/>
                <w:szCs w:val="26"/>
              </w:rPr>
            </w:pPr>
            <w:r w:rsidRPr="00DB6AE5">
              <w:rPr>
                <w:b/>
                <w:bCs/>
                <w:color w:val="000000" w:themeColor="text1"/>
                <w:sz w:val="26"/>
                <w:szCs w:val="26"/>
              </w:rPr>
              <w:t>Danh mục</w:t>
            </w:r>
          </w:p>
        </w:tc>
        <w:tc>
          <w:tcPr>
            <w:tcW w:w="5103" w:type="dxa"/>
            <w:vMerge w:val="restart"/>
            <w:vAlign w:val="center"/>
            <w:hideMark/>
          </w:tcPr>
          <w:p w:rsidR="00355495" w:rsidRPr="00DB6AE5" w:rsidRDefault="00355495" w:rsidP="00C3213D">
            <w:pPr>
              <w:jc w:val="center"/>
              <w:rPr>
                <w:b/>
                <w:bCs/>
                <w:color w:val="000000" w:themeColor="text1"/>
                <w:sz w:val="26"/>
                <w:szCs w:val="26"/>
              </w:rPr>
            </w:pPr>
            <w:r w:rsidRPr="00DB6AE5">
              <w:rPr>
                <w:b/>
                <w:bCs/>
                <w:color w:val="000000" w:themeColor="text1"/>
                <w:sz w:val="26"/>
                <w:szCs w:val="26"/>
              </w:rPr>
              <w:t>Quy mô đầu tư</w:t>
            </w:r>
          </w:p>
        </w:tc>
        <w:tc>
          <w:tcPr>
            <w:tcW w:w="993" w:type="dxa"/>
            <w:vMerge w:val="restart"/>
            <w:vAlign w:val="center"/>
            <w:hideMark/>
          </w:tcPr>
          <w:p w:rsidR="00355495" w:rsidRPr="00DB6AE5" w:rsidRDefault="00355495" w:rsidP="00C3213D">
            <w:pPr>
              <w:jc w:val="center"/>
              <w:rPr>
                <w:b/>
                <w:bCs/>
                <w:color w:val="000000" w:themeColor="text1"/>
                <w:sz w:val="26"/>
                <w:szCs w:val="26"/>
              </w:rPr>
            </w:pPr>
            <w:r w:rsidRPr="00DB6AE5">
              <w:rPr>
                <w:b/>
                <w:bCs/>
                <w:color w:val="000000" w:themeColor="text1"/>
                <w:sz w:val="26"/>
                <w:szCs w:val="26"/>
              </w:rPr>
              <w:t>TMĐT</w:t>
            </w:r>
          </w:p>
        </w:tc>
        <w:tc>
          <w:tcPr>
            <w:tcW w:w="850" w:type="dxa"/>
            <w:vMerge w:val="restart"/>
            <w:vAlign w:val="center"/>
            <w:hideMark/>
          </w:tcPr>
          <w:p w:rsidR="00355495" w:rsidRPr="00DB6AE5" w:rsidRDefault="00355495" w:rsidP="00C3213D">
            <w:pPr>
              <w:jc w:val="center"/>
              <w:rPr>
                <w:b/>
                <w:bCs/>
                <w:color w:val="000000" w:themeColor="text1"/>
                <w:sz w:val="26"/>
                <w:szCs w:val="26"/>
                <w:lang w:val="vi-VN"/>
              </w:rPr>
            </w:pPr>
            <w:r w:rsidRPr="00DB6AE5">
              <w:rPr>
                <w:b/>
                <w:bCs/>
                <w:color w:val="000000" w:themeColor="text1"/>
                <w:sz w:val="26"/>
                <w:szCs w:val="26"/>
                <w:lang w:val="vi-VN"/>
              </w:rPr>
              <w:t>Nguồn</w:t>
            </w:r>
            <w:r w:rsidRPr="00DB6AE5">
              <w:rPr>
                <w:b/>
                <w:bCs/>
                <w:color w:val="000000" w:themeColor="text1"/>
                <w:sz w:val="26"/>
                <w:szCs w:val="26"/>
              </w:rPr>
              <w:t xml:space="preserve"> </w:t>
            </w:r>
            <w:r w:rsidRPr="00DB6AE5">
              <w:rPr>
                <w:b/>
                <w:bCs/>
                <w:color w:val="000000" w:themeColor="text1"/>
                <w:sz w:val="26"/>
                <w:szCs w:val="26"/>
                <w:lang w:val="vi-VN"/>
              </w:rPr>
              <w:t>vốn</w:t>
            </w:r>
          </w:p>
        </w:tc>
      </w:tr>
      <w:tr w:rsidR="00355495" w:rsidRPr="00DB6AE5" w:rsidTr="00C3213D">
        <w:trPr>
          <w:trHeight w:val="299"/>
          <w:tblHeader/>
        </w:trPr>
        <w:tc>
          <w:tcPr>
            <w:tcW w:w="510" w:type="dxa"/>
            <w:vMerge/>
            <w:vAlign w:val="center"/>
          </w:tcPr>
          <w:p w:rsidR="00355495" w:rsidRPr="00DB6AE5" w:rsidRDefault="00355495" w:rsidP="00C3213D">
            <w:pPr>
              <w:jc w:val="center"/>
              <w:rPr>
                <w:b/>
                <w:bCs/>
                <w:color w:val="000000" w:themeColor="text1"/>
                <w:sz w:val="26"/>
                <w:szCs w:val="26"/>
              </w:rPr>
            </w:pPr>
          </w:p>
        </w:tc>
        <w:tc>
          <w:tcPr>
            <w:tcW w:w="1753" w:type="dxa"/>
            <w:vMerge/>
            <w:vAlign w:val="center"/>
          </w:tcPr>
          <w:p w:rsidR="00355495" w:rsidRPr="00DB6AE5" w:rsidRDefault="00355495" w:rsidP="00C3213D">
            <w:pPr>
              <w:jc w:val="center"/>
              <w:rPr>
                <w:b/>
                <w:bCs/>
                <w:color w:val="000000" w:themeColor="text1"/>
                <w:sz w:val="26"/>
                <w:szCs w:val="26"/>
              </w:rPr>
            </w:pPr>
          </w:p>
        </w:tc>
        <w:tc>
          <w:tcPr>
            <w:tcW w:w="5103" w:type="dxa"/>
            <w:vMerge/>
            <w:vAlign w:val="center"/>
          </w:tcPr>
          <w:p w:rsidR="00355495" w:rsidRPr="00DB6AE5" w:rsidRDefault="00355495" w:rsidP="00C3213D">
            <w:pPr>
              <w:jc w:val="center"/>
              <w:rPr>
                <w:b/>
                <w:bCs/>
                <w:color w:val="000000" w:themeColor="text1"/>
                <w:sz w:val="26"/>
                <w:szCs w:val="26"/>
              </w:rPr>
            </w:pPr>
          </w:p>
        </w:tc>
        <w:tc>
          <w:tcPr>
            <w:tcW w:w="993" w:type="dxa"/>
            <w:vMerge/>
            <w:vAlign w:val="center"/>
          </w:tcPr>
          <w:p w:rsidR="00355495" w:rsidRPr="00DB6AE5" w:rsidRDefault="00355495" w:rsidP="00C3213D">
            <w:pPr>
              <w:jc w:val="right"/>
              <w:rPr>
                <w:b/>
                <w:bCs/>
                <w:color w:val="000000" w:themeColor="text1"/>
                <w:sz w:val="26"/>
                <w:szCs w:val="26"/>
              </w:rPr>
            </w:pPr>
          </w:p>
        </w:tc>
        <w:tc>
          <w:tcPr>
            <w:tcW w:w="850" w:type="dxa"/>
            <w:vMerge/>
            <w:vAlign w:val="center"/>
          </w:tcPr>
          <w:p w:rsidR="00355495" w:rsidRPr="00DB6AE5" w:rsidRDefault="00355495" w:rsidP="00C3213D">
            <w:pPr>
              <w:jc w:val="center"/>
              <w:rPr>
                <w:b/>
                <w:bCs/>
                <w:color w:val="000000" w:themeColor="text1"/>
                <w:sz w:val="26"/>
                <w:szCs w:val="26"/>
              </w:rPr>
            </w:pPr>
          </w:p>
        </w:tc>
      </w:tr>
      <w:tr w:rsidR="00355495" w:rsidRPr="00DB6AE5" w:rsidTr="00C3213D">
        <w:trPr>
          <w:trHeight w:val="1534"/>
        </w:trPr>
        <w:tc>
          <w:tcPr>
            <w:tcW w:w="510" w:type="dxa"/>
            <w:noWrap/>
            <w:vAlign w:val="center"/>
            <w:hideMark/>
          </w:tcPr>
          <w:p w:rsidR="00355495" w:rsidRPr="00DB6AE5" w:rsidRDefault="00355495" w:rsidP="00C3213D">
            <w:pPr>
              <w:spacing w:line="264" w:lineRule="auto"/>
              <w:jc w:val="center"/>
              <w:rPr>
                <w:color w:val="000000" w:themeColor="text1"/>
                <w:sz w:val="26"/>
                <w:szCs w:val="26"/>
              </w:rPr>
            </w:pPr>
            <w:r w:rsidRPr="00DB6AE5">
              <w:rPr>
                <w:color w:val="000000" w:themeColor="text1"/>
                <w:sz w:val="26"/>
                <w:szCs w:val="26"/>
              </w:rPr>
              <w:t>1</w:t>
            </w:r>
          </w:p>
        </w:tc>
        <w:tc>
          <w:tcPr>
            <w:tcW w:w="1753" w:type="dxa"/>
            <w:vAlign w:val="center"/>
          </w:tcPr>
          <w:p w:rsidR="00355495" w:rsidRPr="00DB6AE5" w:rsidRDefault="00355495" w:rsidP="00C3213D">
            <w:pPr>
              <w:pStyle w:val="Default"/>
              <w:spacing w:line="276" w:lineRule="auto"/>
              <w:rPr>
                <w:noProof/>
                <w:color w:val="000000" w:themeColor="text1"/>
                <w:sz w:val="26"/>
                <w:szCs w:val="26"/>
                <w:lang w:val="vi-VN"/>
              </w:rPr>
            </w:pPr>
            <w:r w:rsidRPr="00DB6AE5">
              <w:rPr>
                <w:noProof/>
                <w:color w:val="000000" w:themeColor="text1"/>
                <w:sz w:val="26"/>
                <w:szCs w:val="26"/>
                <w:lang w:val="vi-VN"/>
              </w:rPr>
              <w:t>Bổ sung, nâng cấp hạ tầng cáp quang liên tỉnh, nội tỉnh tại Công ty Điện lực Bắc Ninh năm 2026.</w:t>
            </w:r>
          </w:p>
          <w:p w:rsidR="00355495" w:rsidRPr="00DB6AE5" w:rsidRDefault="00355495" w:rsidP="00C3213D">
            <w:pPr>
              <w:spacing w:line="264" w:lineRule="auto"/>
              <w:rPr>
                <w:color w:val="000000" w:themeColor="text1"/>
                <w:sz w:val="26"/>
                <w:szCs w:val="26"/>
              </w:rPr>
            </w:pPr>
          </w:p>
        </w:tc>
        <w:tc>
          <w:tcPr>
            <w:tcW w:w="5103" w:type="dxa"/>
            <w:vAlign w:val="center"/>
          </w:tcPr>
          <w:p w:rsidR="00355495" w:rsidRPr="00DB6AE5" w:rsidRDefault="00355495" w:rsidP="00C3213D">
            <w:pPr>
              <w:pStyle w:val="Default"/>
              <w:spacing w:line="276" w:lineRule="auto"/>
              <w:jc w:val="both"/>
              <w:rPr>
                <w:noProof/>
                <w:color w:val="000000" w:themeColor="text1"/>
                <w:sz w:val="26"/>
                <w:szCs w:val="26"/>
              </w:rPr>
            </w:pPr>
            <w:r w:rsidRPr="00DB6AE5">
              <w:rPr>
                <w:noProof/>
                <w:color w:val="000000" w:themeColor="text1"/>
                <w:sz w:val="26"/>
                <w:szCs w:val="26"/>
                <w:lang w:val="vi-VN"/>
              </w:rPr>
              <w:t xml:space="preserve">- Xây dựng mới tuyến cáp quang từ TBA 110kV Võ Cường đến Đội quản lý điện lực khu vực Thuận Thành với tổng chiều dài: 17,398km và các phụ kiện kèm theo, trong đó: </w:t>
            </w:r>
          </w:p>
          <w:p w:rsidR="00355495" w:rsidRPr="00DB6AE5" w:rsidRDefault="00355495" w:rsidP="00C3213D">
            <w:pPr>
              <w:pStyle w:val="Default"/>
              <w:spacing w:line="276" w:lineRule="auto"/>
              <w:jc w:val="both"/>
              <w:rPr>
                <w:noProof/>
                <w:color w:val="000000" w:themeColor="text1"/>
                <w:sz w:val="26"/>
                <w:szCs w:val="26"/>
              </w:rPr>
            </w:pPr>
            <w:r w:rsidRPr="00DB6AE5">
              <w:rPr>
                <w:noProof/>
                <w:color w:val="000000" w:themeColor="text1"/>
                <w:sz w:val="26"/>
                <w:szCs w:val="26"/>
                <w:lang w:val="vi-VN"/>
              </w:rPr>
              <w:t xml:space="preserve">+ Xây dựng mới 16,088 km và cáp quang OPGW57/24 sợi từ TBA 110kV Võ Cường đến cột 30 ĐZ 371 E27.22. </w:t>
            </w:r>
          </w:p>
          <w:p w:rsidR="00355495" w:rsidRPr="00DB6AE5" w:rsidRDefault="00355495" w:rsidP="00C3213D">
            <w:pPr>
              <w:pStyle w:val="Default"/>
              <w:spacing w:line="276" w:lineRule="auto"/>
              <w:jc w:val="both"/>
              <w:rPr>
                <w:noProof/>
                <w:color w:val="000000" w:themeColor="text1"/>
                <w:sz w:val="26"/>
                <w:szCs w:val="26"/>
              </w:rPr>
            </w:pPr>
            <w:r w:rsidRPr="00DB6AE5">
              <w:rPr>
                <w:noProof/>
                <w:color w:val="000000" w:themeColor="text1"/>
                <w:sz w:val="26"/>
                <w:szCs w:val="26"/>
                <w:lang w:val="vi-VN"/>
              </w:rPr>
              <w:t xml:space="preserve">+ Xây dựng mới 0,2 km cáp quang ADSS/24-150 từ cột 1 ĐZ 373+372 E7.4 nhập Phòng điều khiển TBA 110kV Võ Cường và hàn nối ODF 24 trong trạm. </w:t>
            </w:r>
          </w:p>
          <w:p w:rsidR="00355495" w:rsidRPr="00DB6AE5" w:rsidRDefault="00355495" w:rsidP="00C3213D">
            <w:pPr>
              <w:pStyle w:val="Default"/>
              <w:spacing w:line="276" w:lineRule="auto"/>
              <w:jc w:val="both"/>
              <w:rPr>
                <w:noProof/>
                <w:color w:val="000000" w:themeColor="text1"/>
                <w:sz w:val="26"/>
                <w:szCs w:val="26"/>
              </w:rPr>
            </w:pPr>
            <w:r w:rsidRPr="00DB6AE5">
              <w:rPr>
                <w:noProof/>
                <w:color w:val="000000" w:themeColor="text1"/>
                <w:sz w:val="26"/>
                <w:szCs w:val="26"/>
                <w:lang w:val="vi-VN"/>
              </w:rPr>
              <w:t>+ Xây dựng mới 1,650 km cáp quang ADSS/24-150 từ cột 30 ĐZ 371 E27.22 đi theo các cột điện hạ thế nhập trạm Đội quản lý điện lực khu vực Thuận Thành.</w:t>
            </w:r>
          </w:p>
          <w:p w:rsidR="00355495" w:rsidRPr="00DB6AE5" w:rsidRDefault="00355495" w:rsidP="00C3213D">
            <w:pPr>
              <w:pStyle w:val="Default"/>
              <w:spacing w:line="276" w:lineRule="auto"/>
              <w:jc w:val="both"/>
              <w:rPr>
                <w:noProof/>
                <w:color w:val="000000" w:themeColor="text1"/>
                <w:sz w:val="26"/>
                <w:szCs w:val="26"/>
              </w:rPr>
            </w:pPr>
            <w:r w:rsidRPr="00DB6AE5">
              <w:rPr>
                <w:noProof/>
                <w:color w:val="000000" w:themeColor="text1"/>
                <w:sz w:val="26"/>
                <w:szCs w:val="26"/>
                <w:lang w:val="vi-VN"/>
              </w:rPr>
              <w:t xml:space="preserve"> - Xây dựng mới tuyến cáp quang từ TBA 110kV Võ Cường đi TBA 110kV Châu Khê 2 với tổng chiều dài: 18,63 km và các phụ kiện kèm theo, trong đó: </w:t>
            </w:r>
          </w:p>
          <w:p w:rsidR="00355495" w:rsidRPr="00DB6AE5" w:rsidRDefault="00355495" w:rsidP="00C3213D">
            <w:pPr>
              <w:pStyle w:val="Default"/>
              <w:spacing w:line="276" w:lineRule="auto"/>
              <w:jc w:val="both"/>
              <w:rPr>
                <w:noProof/>
                <w:color w:val="000000" w:themeColor="text1"/>
                <w:sz w:val="26"/>
                <w:szCs w:val="26"/>
              </w:rPr>
            </w:pPr>
            <w:r w:rsidRPr="00DB6AE5">
              <w:rPr>
                <w:noProof/>
                <w:color w:val="000000" w:themeColor="text1"/>
                <w:sz w:val="26"/>
                <w:szCs w:val="26"/>
                <w:lang w:val="vi-VN"/>
              </w:rPr>
              <w:t xml:space="preserve">+ Thay thế thế 18,230 km cáp quang OPGW/12 sợi, dây chống sét TK thành cáp quang </w:t>
            </w:r>
            <w:r w:rsidRPr="00DB6AE5">
              <w:rPr>
                <w:noProof/>
                <w:color w:val="000000" w:themeColor="text1"/>
                <w:sz w:val="26"/>
                <w:szCs w:val="26"/>
                <w:lang w:val="vi-VN"/>
              </w:rPr>
              <w:lastRenderedPageBreak/>
              <w:t>OPGW57/48 từ cột Pootic TBA 110kV Võ Cường đến TBA 110kV Châu Khê 2</w:t>
            </w:r>
          </w:p>
          <w:p w:rsidR="00355495" w:rsidRPr="00DB6AE5" w:rsidRDefault="00355495" w:rsidP="00C3213D">
            <w:pPr>
              <w:pStyle w:val="Default"/>
              <w:spacing w:line="276" w:lineRule="auto"/>
              <w:jc w:val="both"/>
              <w:rPr>
                <w:noProof/>
                <w:color w:val="000000" w:themeColor="text1"/>
                <w:sz w:val="26"/>
                <w:szCs w:val="26"/>
              </w:rPr>
            </w:pPr>
            <w:r w:rsidRPr="00DB6AE5">
              <w:rPr>
                <w:noProof/>
                <w:color w:val="000000" w:themeColor="text1"/>
                <w:sz w:val="26"/>
                <w:szCs w:val="26"/>
                <w:lang w:val="vi-VN"/>
              </w:rPr>
              <w:t xml:space="preserve"> + Xây dựng mới 0,4 km cáp quang ADSS/48-150 từ các cột Poot tic TBA 110kV Võ Cường và TBA 110kV Châu Khê 2 nhập phòng điều khiển và hàn nối các ODF 24.</w:t>
            </w:r>
          </w:p>
          <w:p w:rsidR="00355495" w:rsidRPr="00DB6AE5" w:rsidRDefault="00355495" w:rsidP="00C3213D">
            <w:pPr>
              <w:pStyle w:val="Default"/>
              <w:spacing w:line="276" w:lineRule="auto"/>
              <w:jc w:val="both"/>
              <w:rPr>
                <w:color w:val="000000" w:themeColor="text1"/>
                <w:sz w:val="26"/>
                <w:szCs w:val="26"/>
              </w:rPr>
            </w:pPr>
            <w:r w:rsidRPr="00DB6AE5">
              <w:rPr>
                <w:noProof/>
                <w:color w:val="000000" w:themeColor="text1"/>
                <w:sz w:val="26"/>
                <w:szCs w:val="26"/>
                <w:lang w:val="vi-VN"/>
              </w:rPr>
              <w:t xml:space="preserve"> - Xây dựng mới tuyến cáp quang ADSS/48-150 từ Đội quản lý điện lực khu vực Kinh Bắc đến CDPT Bắc Ninh – Bắc Giang với tổng chiều dài 6,105km.</w:t>
            </w:r>
          </w:p>
        </w:tc>
        <w:tc>
          <w:tcPr>
            <w:tcW w:w="993" w:type="dxa"/>
            <w:noWrap/>
            <w:vAlign w:val="center"/>
          </w:tcPr>
          <w:p w:rsidR="00355495" w:rsidRPr="00DB6AE5" w:rsidRDefault="00355495" w:rsidP="00C3213D">
            <w:pPr>
              <w:spacing w:line="264" w:lineRule="auto"/>
              <w:jc w:val="right"/>
              <w:rPr>
                <w:color w:val="000000" w:themeColor="text1"/>
                <w:sz w:val="26"/>
                <w:szCs w:val="26"/>
              </w:rPr>
            </w:pPr>
            <w:r w:rsidRPr="00DB6AE5">
              <w:rPr>
                <w:noProof/>
                <w:color w:val="000000" w:themeColor="text1"/>
                <w:sz w:val="26"/>
                <w:szCs w:val="26"/>
                <w:lang w:val="vi-VN"/>
              </w:rPr>
              <w:lastRenderedPageBreak/>
              <w:t xml:space="preserve">    4.681 </w:t>
            </w:r>
          </w:p>
        </w:tc>
        <w:tc>
          <w:tcPr>
            <w:tcW w:w="850" w:type="dxa"/>
            <w:noWrap/>
            <w:vAlign w:val="center"/>
          </w:tcPr>
          <w:p w:rsidR="00355495" w:rsidRPr="00DB6AE5" w:rsidRDefault="00355495" w:rsidP="00C3213D">
            <w:pPr>
              <w:spacing w:line="264" w:lineRule="auto"/>
              <w:jc w:val="center"/>
              <w:rPr>
                <w:color w:val="000000" w:themeColor="text1"/>
                <w:sz w:val="26"/>
                <w:szCs w:val="26"/>
                <w:lang w:val="vi-VN"/>
              </w:rPr>
            </w:pPr>
            <w:r w:rsidRPr="00DB6AE5">
              <w:rPr>
                <w:noProof/>
                <w:color w:val="000000" w:themeColor="text1"/>
                <w:sz w:val="26"/>
                <w:szCs w:val="26"/>
                <w:lang w:val="vi-VN"/>
              </w:rPr>
              <w:t>TDTM và KHCB của EVNNPC</w:t>
            </w:r>
          </w:p>
        </w:tc>
      </w:tr>
      <w:tr w:rsidR="00355495" w:rsidRPr="00DB6AE5" w:rsidTr="00C3213D">
        <w:trPr>
          <w:trHeight w:val="2269"/>
        </w:trPr>
        <w:tc>
          <w:tcPr>
            <w:tcW w:w="510" w:type="dxa"/>
            <w:noWrap/>
            <w:vAlign w:val="center"/>
          </w:tcPr>
          <w:p w:rsidR="00355495" w:rsidRPr="00DB6AE5" w:rsidRDefault="00355495" w:rsidP="00C3213D">
            <w:pPr>
              <w:spacing w:line="264" w:lineRule="auto"/>
              <w:jc w:val="center"/>
              <w:rPr>
                <w:color w:val="000000" w:themeColor="text1"/>
                <w:sz w:val="26"/>
                <w:szCs w:val="26"/>
              </w:rPr>
            </w:pPr>
            <w:r w:rsidRPr="00DB6AE5">
              <w:rPr>
                <w:color w:val="000000" w:themeColor="text1"/>
                <w:sz w:val="26"/>
                <w:szCs w:val="26"/>
              </w:rPr>
              <w:t>2</w:t>
            </w:r>
          </w:p>
        </w:tc>
        <w:tc>
          <w:tcPr>
            <w:tcW w:w="1753" w:type="dxa"/>
            <w:vAlign w:val="center"/>
          </w:tcPr>
          <w:p w:rsidR="00355495" w:rsidRPr="00DB6AE5" w:rsidRDefault="00355495" w:rsidP="00C3213D">
            <w:pPr>
              <w:spacing w:line="264" w:lineRule="auto"/>
              <w:rPr>
                <w:color w:val="000000" w:themeColor="text1"/>
                <w:sz w:val="26"/>
                <w:szCs w:val="26"/>
              </w:rPr>
            </w:pPr>
            <w:r w:rsidRPr="00DB6AE5">
              <w:rPr>
                <w:noProof/>
                <w:color w:val="000000" w:themeColor="text1"/>
                <w:sz w:val="26"/>
                <w:szCs w:val="26"/>
                <w:lang w:val="vi-VN"/>
              </w:rPr>
              <w:t>Xây dựng các tuyến cáp quang OPGW tỉnh Bắc Ninh năm 2026</w:t>
            </w:r>
          </w:p>
        </w:tc>
        <w:tc>
          <w:tcPr>
            <w:tcW w:w="5103" w:type="dxa"/>
          </w:tcPr>
          <w:p w:rsidR="00355495" w:rsidRPr="00DB6AE5" w:rsidRDefault="00355495" w:rsidP="00C3213D">
            <w:pPr>
              <w:spacing w:line="276" w:lineRule="auto"/>
              <w:rPr>
                <w:noProof/>
                <w:color w:val="000000" w:themeColor="text1"/>
                <w:sz w:val="26"/>
                <w:szCs w:val="26"/>
              </w:rPr>
            </w:pPr>
            <w:r w:rsidRPr="00DB6AE5">
              <w:rPr>
                <w:noProof/>
                <w:color w:val="000000" w:themeColor="text1"/>
                <w:sz w:val="26"/>
                <w:szCs w:val="26"/>
                <w:lang w:val="vi-VN"/>
              </w:rPr>
              <w:t>- Xây dựng mới tuyến cáp đường trục trên từ PCBN - Trạm 110kV Đồi Cốc, tổng chiều dài 7km và các phụ kiện kèm theo, trong đó:</w:t>
            </w:r>
          </w:p>
          <w:p w:rsidR="00355495" w:rsidRPr="00DB6AE5" w:rsidRDefault="00355495" w:rsidP="00C3213D">
            <w:pPr>
              <w:spacing w:line="276" w:lineRule="auto"/>
              <w:rPr>
                <w:noProof/>
                <w:color w:val="000000" w:themeColor="text1"/>
                <w:sz w:val="26"/>
                <w:szCs w:val="26"/>
              </w:rPr>
            </w:pPr>
            <w:r w:rsidRPr="00DB6AE5">
              <w:rPr>
                <w:noProof/>
                <w:color w:val="000000" w:themeColor="text1"/>
                <w:sz w:val="26"/>
                <w:szCs w:val="26"/>
                <w:lang w:val="vi-VN"/>
              </w:rPr>
              <w:t xml:space="preserve"> + Xây dựng mới 6,5 km cáp quang OPGW-57/24 trên ĐZ 22kV lộ 471 E7.1 từ PCBN - Trạm 110kV Đồi Cốc.</w:t>
            </w:r>
          </w:p>
          <w:p w:rsidR="00355495" w:rsidRPr="00DB6AE5" w:rsidRDefault="00355495" w:rsidP="00C3213D">
            <w:pPr>
              <w:spacing w:line="276" w:lineRule="auto"/>
              <w:rPr>
                <w:noProof/>
                <w:color w:val="000000" w:themeColor="text1"/>
                <w:sz w:val="26"/>
                <w:szCs w:val="26"/>
              </w:rPr>
            </w:pPr>
            <w:r w:rsidRPr="00DB6AE5">
              <w:rPr>
                <w:noProof/>
                <w:color w:val="000000" w:themeColor="text1"/>
                <w:sz w:val="26"/>
                <w:szCs w:val="26"/>
                <w:lang w:val="vi-VN"/>
              </w:rPr>
              <w:t xml:space="preserve"> + Xây dựng mới 0,5km cáp quang ngầm luồn cống 24 sợi nhập trạm.</w:t>
            </w:r>
          </w:p>
          <w:p w:rsidR="00355495" w:rsidRPr="00DB6AE5" w:rsidRDefault="00355495" w:rsidP="00C3213D">
            <w:pPr>
              <w:spacing w:line="276" w:lineRule="auto"/>
              <w:rPr>
                <w:noProof/>
                <w:color w:val="000000" w:themeColor="text1"/>
                <w:sz w:val="26"/>
                <w:szCs w:val="26"/>
              </w:rPr>
            </w:pPr>
            <w:r w:rsidRPr="00DB6AE5">
              <w:rPr>
                <w:noProof/>
                <w:color w:val="000000" w:themeColor="text1"/>
                <w:sz w:val="26"/>
                <w:szCs w:val="26"/>
                <w:lang w:val="vi-VN"/>
              </w:rPr>
              <w:t xml:space="preserve"> - Xây dựng mới tuyến cáp từ Đội quản lý Điện lực khu vực Lục Ngạn - TBA 110kV Lục Ngạn với tổng chiều dài 9 km, trong đó:</w:t>
            </w:r>
          </w:p>
          <w:p w:rsidR="00355495" w:rsidRPr="00DB6AE5" w:rsidRDefault="00355495" w:rsidP="00C3213D">
            <w:pPr>
              <w:spacing w:line="276" w:lineRule="auto"/>
              <w:rPr>
                <w:noProof/>
                <w:color w:val="000000" w:themeColor="text1"/>
                <w:sz w:val="26"/>
                <w:szCs w:val="26"/>
              </w:rPr>
            </w:pPr>
            <w:r w:rsidRPr="00DB6AE5">
              <w:rPr>
                <w:noProof/>
                <w:color w:val="000000" w:themeColor="text1"/>
                <w:sz w:val="26"/>
                <w:szCs w:val="26"/>
                <w:lang w:val="vi-VN"/>
              </w:rPr>
              <w:t xml:space="preserve"> + Xây dựng mới 8,5 km cáp OPGW-57/24 trên ĐZ 22kV từ Đội quản lý Điện lực khu vực Lục Ngạn - TBA 110kV Lục Ngạn.</w:t>
            </w:r>
          </w:p>
          <w:p w:rsidR="00355495" w:rsidRPr="00DB6AE5" w:rsidRDefault="00355495" w:rsidP="00C3213D">
            <w:pPr>
              <w:spacing w:line="276" w:lineRule="auto"/>
              <w:rPr>
                <w:noProof/>
                <w:color w:val="000000" w:themeColor="text1"/>
                <w:sz w:val="26"/>
                <w:szCs w:val="26"/>
              </w:rPr>
            </w:pPr>
            <w:r w:rsidRPr="00DB6AE5">
              <w:rPr>
                <w:noProof/>
                <w:color w:val="000000" w:themeColor="text1"/>
                <w:sz w:val="26"/>
                <w:szCs w:val="26"/>
                <w:lang w:val="vi-VN"/>
              </w:rPr>
              <w:t xml:space="preserve"> + Xây dựng mới 0,5km cáp quang ngầm luồn cống 24 sợi nhập trạm. </w:t>
            </w:r>
          </w:p>
          <w:p w:rsidR="00355495" w:rsidRPr="00DB6AE5" w:rsidRDefault="00355495" w:rsidP="00C3213D">
            <w:pPr>
              <w:spacing w:line="276" w:lineRule="auto"/>
              <w:rPr>
                <w:noProof/>
                <w:color w:val="000000" w:themeColor="text1"/>
                <w:sz w:val="26"/>
                <w:szCs w:val="26"/>
              </w:rPr>
            </w:pPr>
            <w:r w:rsidRPr="00DB6AE5">
              <w:rPr>
                <w:noProof/>
                <w:color w:val="000000" w:themeColor="text1"/>
                <w:sz w:val="26"/>
                <w:szCs w:val="26"/>
                <w:lang w:val="vi-VN"/>
              </w:rPr>
              <w:t xml:space="preserve">- Xây dựng mới tuyến cáp từ TBA 110kV Đình Trám - TBA 110kV Đức Thắng với tổng chiều dài 20,5 km, trong đó: </w:t>
            </w:r>
          </w:p>
          <w:p w:rsidR="00355495" w:rsidRPr="00DB6AE5" w:rsidRDefault="00355495" w:rsidP="00C3213D">
            <w:pPr>
              <w:spacing w:line="276" w:lineRule="auto"/>
              <w:rPr>
                <w:noProof/>
                <w:color w:val="000000" w:themeColor="text1"/>
                <w:sz w:val="26"/>
                <w:szCs w:val="26"/>
              </w:rPr>
            </w:pPr>
            <w:r w:rsidRPr="00DB6AE5">
              <w:rPr>
                <w:noProof/>
                <w:color w:val="000000" w:themeColor="text1"/>
                <w:sz w:val="26"/>
                <w:szCs w:val="26"/>
                <w:lang w:val="vi-VN"/>
              </w:rPr>
              <w:t>+ Xây dựng mới 19,5 km cáp OPGW-57/24 trên ĐZ 35kV lộ 374 E7.7 từ TBA 110kV Đình Trám - TBA 110kV Đức Thắng.</w:t>
            </w:r>
          </w:p>
          <w:p w:rsidR="00355495" w:rsidRPr="00DB6AE5" w:rsidRDefault="00355495" w:rsidP="00C3213D">
            <w:pPr>
              <w:spacing w:line="276" w:lineRule="auto"/>
              <w:rPr>
                <w:noProof/>
                <w:color w:val="000000" w:themeColor="text1"/>
                <w:sz w:val="26"/>
                <w:szCs w:val="26"/>
              </w:rPr>
            </w:pPr>
            <w:r w:rsidRPr="00DB6AE5">
              <w:rPr>
                <w:noProof/>
                <w:color w:val="000000" w:themeColor="text1"/>
                <w:sz w:val="26"/>
                <w:szCs w:val="26"/>
                <w:lang w:val="vi-VN"/>
              </w:rPr>
              <w:t xml:space="preserve"> + Xây dựng mới 1 km cáp quang ngầm luồn cống 24 sợi nhập trạm. </w:t>
            </w:r>
          </w:p>
          <w:p w:rsidR="00355495" w:rsidRPr="00DB6AE5" w:rsidRDefault="00355495" w:rsidP="00C3213D">
            <w:pPr>
              <w:spacing w:line="264" w:lineRule="auto"/>
              <w:rPr>
                <w:color w:val="000000" w:themeColor="text1"/>
                <w:sz w:val="26"/>
                <w:szCs w:val="26"/>
              </w:rPr>
            </w:pPr>
            <w:r w:rsidRPr="00DB6AE5">
              <w:rPr>
                <w:noProof/>
                <w:color w:val="000000" w:themeColor="text1"/>
                <w:sz w:val="26"/>
                <w:szCs w:val="26"/>
                <w:lang w:val="vi-VN"/>
              </w:rPr>
              <w:t xml:space="preserve">- Xây dựng mới tuyến cáp liên tỉnh OPGW-57/24 trên ĐZ 110kV từ TBA 110kV Đình Trám – cột số 146 lộ 175E7.6 (ranh giới Bắc Giang – Bắc Ninh) với chiều dài khoảng 5km; </w:t>
            </w:r>
          </w:p>
        </w:tc>
        <w:tc>
          <w:tcPr>
            <w:tcW w:w="993" w:type="dxa"/>
            <w:noWrap/>
            <w:vAlign w:val="center"/>
          </w:tcPr>
          <w:p w:rsidR="00355495" w:rsidRPr="00DB6AE5" w:rsidRDefault="00355495" w:rsidP="00C3213D">
            <w:pPr>
              <w:spacing w:line="264" w:lineRule="auto"/>
              <w:jc w:val="right"/>
              <w:rPr>
                <w:color w:val="000000" w:themeColor="text1"/>
                <w:sz w:val="26"/>
                <w:szCs w:val="26"/>
              </w:rPr>
            </w:pPr>
            <w:r w:rsidRPr="00DB6AE5">
              <w:rPr>
                <w:noProof/>
                <w:color w:val="000000" w:themeColor="text1"/>
                <w:sz w:val="26"/>
                <w:szCs w:val="26"/>
                <w:lang w:val="vi-VN"/>
              </w:rPr>
              <w:t xml:space="preserve">    6.330 </w:t>
            </w:r>
          </w:p>
        </w:tc>
        <w:tc>
          <w:tcPr>
            <w:tcW w:w="850" w:type="dxa"/>
            <w:noWrap/>
            <w:vAlign w:val="center"/>
          </w:tcPr>
          <w:p w:rsidR="00355495" w:rsidRPr="00DB6AE5" w:rsidRDefault="00355495" w:rsidP="00C3213D">
            <w:pPr>
              <w:spacing w:line="264" w:lineRule="auto"/>
              <w:jc w:val="center"/>
              <w:rPr>
                <w:color w:val="000000" w:themeColor="text1"/>
                <w:sz w:val="26"/>
                <w:szCs w:val="26"/>
              </w:rPr>
            </w:pPr>
            <w:r w:rsidRPr="00DB6AE5">
              <w:rPr>
                <w:noProof/>
                <w:color w:val="000000" w:themeColor="text1"/>
                <w:sz w:val="26"/>
                <w:szCs w:val="26"/>
                <w:lang w:val="vi-VN"/>
              </w:rPr>
              <w:t xml:space="preserve"> TDTM và KHCB của EVNNPC</w:t>
            </w:r>
          </w:p>
        </w:tc>
      </w:tr>
    </w:tbl>
    <w:p w:rsidR="00355495" w:rsidRPr="00DB6AE5" w:rsidRDefault="00355495" w:rsidP="00355495">
      <w:pPr>
        <w:tabs>
          <w:tab w:val="left" w:pos="0"/>
        </w:tabs>
        <w:spacing w:before="60" w:after="60" w:line="264" w:lineRule="auto"/>
        <w:ind w:firstLine="567"/>
        <w:rPr>
          <w:color w:val="000000" w:themeColor="text1"/>
          <w:sz w:val="26"/>
          <w:szCs w:val="26"/>
        </w:rPr>
      </w:pPr>
      <w:r w:rsidRPr="00DB6AE5">
        <w:rPr>
          <w:b/>
          <w:color w:val="000000" w:themeColor="text1"/>
          <w:sz w:val="26"/>
          <w:szCs w:val="26"/>
        </w:rPr>
        <w:t xml:space="preserve">3. Mục đích tuyển chọn nhà thầu: </w:t>
      </w:r>
      <w:r w:rsidRPr="00DB6AE5">
        <w:rPr>
          <w:color w:val="000000" w:themeColor="text1"/>
          <w:sz w:val="26"/>
          <w:szCs w:val="26"/>
        </w:rPr>
        <w:t xml:space="preserve">Lựa chọn nhà thầu tư vấn đáp ứng đủ năng lực về kinh nghiệm và tài chính để thực hiện công việc </w:t>
      </w:r>
      <w:r w:rsidRPr="00DB6AE5">
        <w:rPr>
          <w:color w:val="000000" w:themeColor="text1"/>
          <w:sz w:val="26"/>
          <w:szCs w:val="26"/>
          <w:lang w:val="vi-VN"/>
        </w:rPr>
        <w:t>Khảo sát, tư vấn lập BCKT-KT</w:t>
      </w:r>
      <w:r w:rsidRPr="00DB6AE5">
        <w:rPr>
          <w:color w:val="000000" w:themeColor="text1"/>
          <w:sz w:val="26"/>
          <w:szCs w:val="26"/>
          <w:lang w:val="en-GB"/>
        </w:rPr>
        <w:t>,</w:t>
      </w:r>
      <w:r w:rsidRPr="00DB6AE5">
        <w:rPr>
          <w:iCs/>
          <w:color w:val="000000" w:themeColor="text1"/>
          <w:sz w:val="26"/>
          <w:szCs w:val="26"/>
        </w:rPr>
        <w:t xml:space="preserve"> thuộc </w:t>
      </w:r>
      <w:r w:rsidRPr="00DB6AE5">
        <w:rPr>
          <w:iCs/>
          <w:color w:val="000000" w:themeColor="text1"/>
          <w:sz w:val="26"/>
          <w:szCs w:val="26"/>
        </w:rPr>
        <w:lastRenderedPageBreak/>
        <w:t>các Dự án</w:t>
      </w:r>
      <w:r w:rsidRPr="00DB6AE5">
        <w:rPr>
          <w:iCs/>
          <w:color w:val="000000" w:themeColor="text1"/>
          <w:sz w:val="26"/>
          <w:szCs w:val="26"/>
          <w:lang w:val="vi-VN"/>
        </w:rPr>
        <w:t>:</w:t>
      </w:r>
      <w:r w:rsidRPr="00DB6AE5">
        <w:rPr>
          <w:b/>
          <w:bCs/>
          <w:iCs/>
          <w:color w:val="000000" w:themeColor="text1"/>
          <w:sz w:val="26"/>
          <w:szCs w:val="26"/>
          <w:lang w:val="vi-VN"/>
        </w:rPr>
        <w:t xml:space="preserve"> </w:t>
      </w:r>
      <w:r w:rsidRPr="00DB6AE5">
        <w:rPr>
          <w:color w:val="000000" w:themeColor="text1"/>
          <w:sz w:val="26"/>
          <w:szCs w:val="26"/>
        </w:rPr>
        <w:t>Nâng cao năng lực vận hành lưới điện trung, hạ áp, giảm tổn thất điện năng và giảm số khách hàng điện áp thấp bổ sung năm 2026.</w:t>
      </w:r>
    </w:p>
    <w:p w:rsidR="00355495" w:rsidRPr="00DB6AE5" w:rsidRDefault="00355495" w:rsidP="00355495">
      <w:pPr>
        <w:spacing w:before="60" w:after="60" w:line="264" w:lineRule="auto"/>
        <w:ind w:firstLine="567"/>
        <w:rPr>
          <w:b/>
          <w:color w:val="000000" w:themeColor="text1"/>
          <w:sz w:val="26"/>
          <w:szCs w:val="26"/>
          <w:lang w:val="sv-SE"/>
        </w:rPr>
      </w:pPr>
      <w:r w:rsidRPr="00DB6AE5">
        <w:rPr>
          <w:b/>
          <w:color w:val="000000" w:themeColor="text1"/>
          <w:sz w:val="26"/>
          <w:szCs w:val="26"/>
          <w:lang w:val="sv-SE"/>
        </w:rPr>
        <w:t>II. Phạm vi công việc:</w:t>
      </w:r>
    </w:p>
    <w:p w:rsidR="00355495" w:rsidRPr="00DB6AE5" w:rsidRDefault="00355495" w:rsidP="00355495">
      <w:pPr>
        <w:spacing w:before="60" w:after="60" w:line="264" w:lineRule="auto"/>
        <w:ind w:firstLine="567"/>
        <w:rPr>
          <w:color w:val="000000" w:themeColor="text1"/>
          <w:sz w:val="26"/>
          <w:szCs w:val="26"/>
        </w:rPr>
      </w:pPr>
      <w:r w:rsidRPr="00DB6AE5">
        <w:rPr>
          <w:b/>
          <w:color w:val="000000" w:themeColor="text1"/>
          <w:sz w:val="26"/>
          <w:szCs w:val="26"/>
          <w:lang w:val="sv-SE"/>
        </w:rPr>
        <w:t xml:space="preserve">1. </w:t>
      </w:r>
      <w:r w:rsidRPr="00DB6AE5">
        <w:rPr>
          <w:b/>
          <w:bCs/>
          <w:color w:val="000000" w:themeColor="text1"/>
          <w:sz w:val="26"/>
          <w:szCs w:val="26"/>
          <w:lang w:val="it-IT"/>
        </w:rPr>
        <w:t xml:space="preserve">Phạm vi công việc đối với nhà thầu: </w:t>
      </w:r>
      <w:r w:rsidRPr="00DB6AE5">
        <w:rPr>
          <w:color w:val="000000" w:themeColor="text1"/>
          <w:sz w:val="26"/>
          <w:szCs w:val="26"/>
        </w:rPr>
        <w:t>Theo phạm vi công việc tại Mẫu số 01 (Webform trên Hệ thống).</w:t>
      </w:r>
    </w:p>
    <w:p w:rsidR="00355495" w:rsidRPr="00DB6AE5" w:rsidRDefault="00355495" w:rsidP="00355495">
      <w:pPr>
        <w:widowControl w:val="0"/>
        <w:tabs>
          <w:tab w:val="left" w:pos="851"/>
        </w:tabs>
        <w:spacing w:before="120"/>
        <w:ind w:firstLine="567"/>
        <w:rPr>
          <w:b/>
          <w:i/>
          <w:color w:val="000000" w:themeColor="text1"/>
          <w:sz w:val="26"/>
          <w:szCs w:val="26"/>
          <w:lang w:val="it-IT"/>
        </w:rPr>
      </w:pPr>
      <w:r w:rsidRPr="00DB6AE5">
        <w:rPr>
          <w:b/>
          <w:i/>
          <w:color w:val="000000" w:themeColor="text1"/>
          <w:sz w:val="26"/>
          <w:szCs w:val="26"/>
          <w:lang w:val="it-IT"/>
        </w:rPr>
        <w:t xml:space="preserve">* Lưu ý: </w:t>
      </w:r>
    </w:p>
    <w:p w:rsidR="00355495" w:rsidRPr="00DB6AE5" w:rsidRDefault="00355495" w:rsidP="00355495">
      <w:pPr>
        <w:tabs>
          <w:tab w:val="left" w:pos="993"/>
        </w:tabs>
        <w:spacing w:before="20" w:after="20" w:line="252" w:lineRule="auto"/>
        <w:ind w:firstLine="709"/>
        <w:rPr>
          <w:color w:val="000000" w:themeColor="text1"/>
          <w:spacing w:val="-6"/>
          <w:sz w:val="26"/>
          <w:szCs w:val="26"/>
          <w:lang w:val="es-ES"/>
        </w:rPr>
      </w:pPr>
      <w:r w:rsidRPr="00DB6AE5">
        <w:rPr>
          <w:color w:val="000000" w:themeColor="text1"/>
          <w:spacing w:val="-6"/>
          <w:sz w:val="26"/>
          <w:szCs w:val="26"/>
          <w:lang w:val="es-ES"/>
        </w:rPr>
        <w:t xml:space="preserve">* Lưu ý: </w:t>
      </w:r>
      <w:r w:rsidRPr="00DB6AE5">
        <w:rPr>
          <w:color w:val="000000" w:themeColor="text1"/>
          <w:sz w:val="26"/>
          <w:szCs w:val="26"/>
          <w:lang w:val="es-ES"/>
        </w:rPr>
        <w:t>Căn cứ vào Nghị định số 174/2025/NĐ-CP ngày 30/6/2025 Quy định chính sách giảm thuế giá trị gia tăng theo Nghị quyết số 204/2024/QH15 ngày 17/6/2025 của Quốc hội</w:t>
      </w:r>
      <w:r w:rsidRPr="00DB6AE5">
        <w:rPr>
          <w:color w:val="000000" w:themeColor="text1"/>
          <w:spacing w:val="-6"/>
          <w:sz w:val="26"/>
          <w:szCs w:val="26"/>
          <w:lang w:val="es-ES"/>
        </w:rPr>
        <w:t>, Nhà thầu tính toán đơn giá chào thầu áp dụng mức thuế suất giá trị gia tăng là 8% cho toàn bộ gói thầu.</w:t>
      </w:r>
    </w:p>
    <w:p w:rsidR="00355495" w:rsidRPr="00DB6AE5" w:rsidRDefault="00355495" w:rsidP="00355495">
      <w:pPr>
        <w:autoSpaceDE w:val="0"/>
        <w:autoSpaceDN w:val="0"/>
        <w:adjustRightInd w:val="0"/>
        <w:spacing w:before="40" w:after="40" w:line="288" w:lineRule="auto"/>
        <w:ind w:firstLine="567"/>
        <w:rPr>
          <w:iCs/>
          <w:color w:val="000000" w:themeColor="text1"/>
          <w:sz w:val="26"/>
          <w:szCs w:val="26"/>
          <w:lang w:val="it-IT"/>
        </w:rPr>
      </w:pPr>
      <w:r w:rsidRPr="00DB6AE5">
        <w:rPr>
          <w:iCs/>
          <w:color w:val="000000" w:themeColor="text1"/>
          <w:sz w:val="26"/>
          <w:szCs w:val="26"/>
          <w:lang w:val="it-IT"/>
        </w:rPr>
        <w:t xml:space="preserve">- Tổng giá trị đề xuất của các công trình không vượt tổng giá trị dự toán gói thầu được duyệt là </w:t>
      </w:r>
      <w:r w:rsidRPr="00DB6AE5">
        <w:rPr>
          <w:b/>
          <w:bCs/>
          <w:color w:val="000000" w:themeColor="text1"/>
          <w:sz w:val="26"/>
          <w:szCs w:val="26"/>
        </w:rPr>
        <w:t xml:space="preserve">268.463.041 </w:t>
      </w:r>
      <w:r w:rsidRPr="00DB6AE5">
        <w:rPr>
          <w:iCs/>
          <w:color w:val="000000" w:themeColor="text1"/>
          <w:sz w:val="26"/>
          <w:szCs w:val="26"/>
          <w:lang w:val="it-IT"/>
        </w:rPr>
        <w:t xml:space="preserve">đồng (Giá trị đã bao gồm thuế GTGT 8% và chi phí dự phòng cho khối lượng phát sinh 5%); </w:t>
      </w:r>
    </w:p>
    <w:p w:rsidR="00355495" w:rsidRPr="00DB6AE5" w:rsidRDefault="00355495" w:rsidP="00355495">
      <w:pPr>
        <w:autoSpaceDE w:val="0"/>
        <w:autoSpaceDN w:val="0"/>
        <w:adjustRightInd w:val="0"/>
        <w:spacing w:before="40" w:after="40" w:line="288" w:lineRule="auto"/>
        <w:ind w:firstLine="567"/>
        <w:rPr>
          <w:iCs/>
          <w:color w:val="000000" w:themeColor="text1"/>
          <w:sz w:val="26"/>
          <w:szCs w:val="26"/>
          <w:lang w:val="it-IT"/>
        </w:rPr>
      </w:pPr>
      <w:r w:rsidRPr="00DB6AE5">
        <w:rPr>
          <w:iCs/>
          <w:color w:val="000000" w:themeColor="text1"/>
          <w:sz w:val="26"/>
          <w:szCs w:val="26"/>
          <w:lang w:val="it-IT"/>
        </w:rPr>
        <w:t>- Nhà thầu phải tính toán, đảm bảo giá trị dự thầu chi tiết của từng công trình cũng không được vượt quá giá trị dự toán gói thầu của công trình tương ứng được phê duyệt. Giá trị cụ thể của từng công trình chi tiết theo bảng sau:</w:t>
      </w:r>
    </w:p>
    <w:tbl>
      <w:tblPr>
        <w:tblW w:w="5000" w:type="pct"/>
        <w:tblLook w:val="04A0" w:firstRow="1" w:lastRow="0" w:firstColumn="1" w:lastColumn="0" w:noHBand="0" w:noVBand="1"/>
      </w:tblPr>
      <w:tblGrid>
        <w:gridCol w:w="483"/>
        <w:gridCol w:w="1542"/>
        <w:gridCol w:w="1516"/>
        <w:gridCol w:w="1386"/>
        <w:gridCol w:w="1516"/>
        <w:gridCol w:w="1386"/>
        <w:gridCol w:w="1516"/>
      </w:tblGrid>
      <w:tr w:rsidR="00DB6AE5" w:rsidRPr="00DB6AE5" w:rsidTr="00C3213D">
        <w:trPr>
          <w:trHeight w:val="525"/>
        </w:trPr>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5495" w:rsidRPr="00DB6AE5" w:rsidRDefault="00355495" w:rsidP="00C3213D">
            <w:pPr>
              <w:jc w:val="center"/>
              <w:rPr>
                <w:b/>
                <w:bCs/>
                <w:color w:val="000000" w:themeColor="text1"/>
                <w:sz w:val="20"/>
              </w:rPr>
            </w:pPr>
            <w:r w:rsidRPr="00DB6AE5">
              <w:rPr>
                <w:b/>
                <w:bCs/>
                <w:color w:val="000000" w:themeColor="text1"/>
                <w:sz w:val="20"/>
              </w:rPr>
              <w:t>TT</w:t>
            </w:r>
          </w:p>
        </w:tc>
        <w:tc>
          <w:tcPr>
            <w:tcW w:w="945" w:type="pct"/>
            <w:tcBorders>
              <w:top w:val="single" w:sz="4" w:space="0" w:color="000000"/>
              <w:left w:val="nil"/>
              <w:bottom w:val="single" w:sz="4" w:space="0" w:color="000000"/>
              <w:right w:val="single" w:sz="4" w:space="0" w:color="000000"/>
            </w:tcBorders>
            <w:shd w:val="clear" w:color="auto" w:fill="auto"/>
            <w:vAlign w:val="center"/>
            <w:hideMark/>
          </w:tcPr>
          <w:p w:rsidR="00355495" w:rsidRPr="00DB6AE5" w:rsidRDefault="00355495" w:rsidP="00C3213D">
            <w:pPr>
              <w:jc w:val="center"/>
              <w:rPr>
                <w:b/>
                <w:bCs/>
                <w:color w:val="000000" w:themeColor="text1"/>
                <w:sz w:val="20"/>
              </w:rPr>
            </w:pPr>
            <w:r w:rsidRPr="00DB6AE5">
              <w:rPr>
                <w:b/>
                <w:bCs/>
                <w:color w:val="000000" w:themeColor="text1"/>
                <w:sz w:val="20"/>
              </w:rPr>
              <w:t>Khoản mục chi phí</w:t>
            </w:r>
          </w:p>
        </w:tc>
        <w:tc>
          <w:tcPr>
            <w:tcW w:w="781" w:type="pct"/>
            <w:tcBorders>
              <w:top w:val="single" w:sz="4" w:space="0" w:color="000000"/>
              <w:left w:val="nil"/>
              <w:bottom w:val="single" w:sz="4" w:space="0" w:color="000000"/>
              <w:right w:val="single" w:sz="4" w:space="0" w:color="000000"/>
            </w:tcBorders>
            <w:shd w:val="clear" w:color="auto" w:fill="auto"/>
            <w:vAlign w:val="center"/>
            <w:hideMark/>
          </w:tcPr>
          <w:p w:rsidR="00355495" w:rsidRPr="00DB6AE5" w:rsidRDefault="00355495" w:rsidP="00C3213D">
            <w:pPr>
              <w:jc w:val="center"/>
              <w:rPr>
                <w:b/>
                <w:bCs/>
                <w:color w:val="000000" w:themeColor="text1"/>
                <w:sz w:val="20"/>
              </w:rPr>
            </w:pPr>
            <w:r w:rsidRPr="00DB6AE5">
              <w:rPr>
                <w:b/>
                <w:bCs/>
                <w:color w:val="000000" w:themeColor="text1"/>
                <w:sz w:val="20"/>
              </w:rPr>
              <w:t>Chi phí trước thuế</w:t>
            </w:r>
          </w:p>
        </w:tc>
        <w:tc>
          <w:tcPr>
            <w:tcW w:w="715" w:type="pct"/>
            <w:tcBorders>
              <w:top w:val="single" w:sz="4" w:space="0" w:color="000000"/>
              <w:left w:val="nil"/>
              <w:bottom w:val="single" w:sz="4" w:space="0" w:color="000000"/>
              <w:right w:val="single" w:sz="4" w:space="0" w:color="000000"/>
            </w:tcBorders>
            <w:shd w:val="clear" w:color="auto" w:fill="auto"/>
            <w:vAlign w:val="center"/>
            <w:hideMark/>
          </w:tcPr>
          <w:p w:rsidR="00355495" w:rsidRPr="00DB6AE5" w:rsidRDefault="00355495" w:rsidP="00C3213D">
            <w:pPr>
              <w:jc w:val="center"/>
              <w:rPr>
                <w:b/>
                <w:bCs/>
                <w:color w:val="000000" w:themeColor="text1"/>
                <w:sz w:val="20"/>
              </w:rPr>
            </w:pPr>
            <w:r w:rsidRPr="00DB6AE5">
              <w:rPr>
                <w:b/>
                <w:bCs/>
                <w:color w:val="000000" w:themeColor="text1"/>
                <w:sz w:val="20"/>
              </w:rPr>
              <w:t>Thuế giá trị gia tăng</w:t>
            </w:r>
          </w:p>
        </w:tc>
        <w:tc>
          <w:tcPr>
            <w:tcW w:w="781" w:type="pct"/>
            <w:tcBorders>
              <w:top w:val="single" w:sz="4" w:space="0" w:color="000000"/>
              <w:left w:val="nil"/>
              <w:bottom w:val="single" w:sz="4" w:space="0" w:color="000000"/>
              <w:right w:val="single" w:sz="4" w:space="0" w:color="000000"/>
            </w:tcBorders>
            <w:shd w:val="clear" w:color="auto" w:fill="auto"/>
            <w:vAlign w:val="center"/>
            <w:hideMark/>
          </w:tcPr>
          <w:p w:rsidR="00355495" w:rsidRPr="00DB6AE5" w:rsidRDefault="00355495" w:rsidP="00C3213D">
            <w:pPr>
              <w:jc w:val="center"/>
              <w:rPr>
                <w:b/>
                <w:bCs/>
                <w:color w:val="000000" w:themeColor="text1"/>
                <w:sz w:val="20"/>
              </w:rPr>
            </w:pPr>
            <w:r w:rsidRPr="00DB6AE5">
              <w:rPr>
                <w:b/>
                <w:bCs/>
                <w:color w:val="000000" w:themeColor="text1"/>
                <w:sz w:val="20"/>
              </w:rPr>
              <w:t>Chi phí sau thuế</w:t>
            </w:r>
          </w:p>
        </w:tc>
        <w:tc>
          <w:tcPr>
            <w:tcW w:w="715" w:type="pct"/>
            <w:tcBorders>
              <w:top w:val="single" w:sz="4" w:space="0" w:color="000000"/>
              <w:left w:val="nil"/>
              <w:bottom w:val="single" w:sz="4" w:space="0" w:color="000000"/>
              <w:right w:val="single" w:sz="4" w:space="0" w:color="000000"/>
            </w:tcBorders>
            <w:shd w:val="clear" w:color="auto" w:fill="auto"/>
            <w:vAlign w:val="center"/>
            <w:hideMark/>
          </w:tcPr>
          <w:p w:rsidR="00355495" w:rsidRPr="00DB6AE5" w:rsidRDefault="00355495" w:rsidP="00C3213D">
            <w:pPr>
              <w:jc w:val="center"/>
              <w:rPr>
                <w:b/>
                <w:bCs/>
                <w:color w:val="000000" w:themeColor="text1"/>
                <w:sz w:val="20"/>
              </w:rPr>
            </w:pPr>
            <w:r w:rsidRPr="00DB6AE5">
              <w:rPr>
                <w:b/>
                <w:bCs/>
                <w:color w:val="000000" w:themeColor="text1"/>
                <w:sz w:val="20"/>
              </w:rPr>
              <w:t>Chi phí dự phòng 5%</w:t>
            </w:r>
          </w:p>
        </w:tc>
        <w:tc>
          <w:tcPr>
            <w:tcW w:w="781" w:type="pct"/>
            <w:tcBorders>
              <w:top w:val="single" w:sz="4" w:space="0" w:color="000000"/>
              <w:left w:val="nil"/>
              <w:bottom w:val="single" w:sz="4" w:space="0" w:color="000000"/>
              <w:right w:val="single" w:sz="4" w:space="0" w:color="000000"/>
            </w:tcBorders>
            <w:shd w:val="clear" w:color="auto" w:fill="auto"/>
            <w:vAlign w:val="center"/>
            <w:hideMark/>
          </w:tcPr>
          <w:p w:rsidR="00355495" w:rsidRPr="00DB6AE5" w:rsidRDefault="00355495" w:rsidP="00C3213D">
            <w:pPr>
              <w:jc w:val="center"/>
              <w:rPr>
                <w:b/>
                <w:bCs/>
                <w:color w:val="000000" w:themeColor="text1"/>
                <w:sz w:val="20"/>
              </w:rPr>
            </w:pPr>
            <w:r w:rsidRPr="00DB6AE5">
              <w:rPr>
                <w:b/>
                <w:bCs/>
                <w:color w:val="000000" w:themeColor="text1"/>
                <w:sz w:val="20"/>
              </w:rPr>
              <w:t>Tổng chi phí</w:t>
            </w:r>
          </w:p>
        </w:tc>
      </w:tr>
      <w:tr w:rsidR="00DB6AE5" w:rsidRPr="00DB6AE5" w:rsidTr="00C3213D">
        <w:trPr>
          <w:trHeight w:val="990"/>
        </w:trPr>
        <w:tc>
          <w:tcPr>
            <w:tcW w:w="281" w:type="pct"/>
            <w:tcBorders>
              <w:top w:val="nil"/>
              <w:left w:val="single" w:sz="4" w:space="0" w:color="000000"/>
              <w:bottom w:val="nil"/>
              <w:right w:val="nil"/>
            </w:tcBorders>
            <w:shd w:val="clear" w:color="auto" w:fill="auto"/>
            <w:vAlign w:val="center"/>
            <w:hideMark/>
          </w:tcPr>
          <w:p w:rsidR="00355495" w:rsidRPr="00DB6AE5" w:rsidRDefault="00355495" w:rsidP="00C3213D">
            <w:pPr>
              <w:jc w:val="center"/>
              <w:rPr>
                <w:bCs/>
                <w:color w:val="000000" w:themeColor="text1"/>
                <w:sz w:val="26"/>
                <w:szCs w:val="26"/>
              </w:rPr>
            </w:pPr>
            <w:r w:rsidRPr="00DB6AE5">
              <w:rPr>
                <w:bCs/>
                <w:color w:val="000000" w:themeColor="text1"/>
                <w:sz w:val="26"/>
                <w:szCs w:val="26"/>
              </w:rPr>
              <w:t>1</w:t>
            </w:r>
          </w:p>
        </w:tc>
        <w:tc>
          <w:tcPr>
            <w:tcW w:w="945" w:type="pct"/>
            <w:tcBorders>
              <w:top w:val="nil"/>
              <w:left w:val="single" w:sz="4" w:space="0" w:color="000000"/>
              <w:bottom w:val="single" w:sz="4" w:space="0" w:color="000000"/>
              <w:right w:val="single" w:sz="4" w:space="0" w:color="000000"/>
            </w:tcBorders>
            <w:shd w:val="clear" w:color="auto" w:fill="auto"/>
            <w:vAlign w:val="center"/>
            <w:hideMark/>
          </w:tcPr>
          <w:p w:rsidR="00355495" w:rsidRPr="00DB6AE5" w:rsidRDefault="00355495" w:rsidP="00C3213D">
            <w:pPr>
              <w:jc w:val="left"/>
              <w:rPr>
                <w:color w:val="000000" w:themeColor="text1"/>
                <w:sz w:val="26"/>
                <w:szCs w:val="26"/>
              </w:rPr>
            </w:pPr>
            <w:r w:rsidRPr="00DB6AE5">
              <w:rPr>
                <w:color w:val="000000" w:themeColor="text1"/>
                <w:sz w:val="26"/>
                <w:szCs w:val="26"/>
              </w:rPr>
              <w:t xml:space="preserve">Bổ sung, nâng cấp hạ tầng cáp quang liên tỉnh, nội tỉnh tại Công ty Điện lực Bắc Ninh năm 2026; </w:t>
            </w:r>
          </w:p>
        </w:tc>
        <w:tc>
          <w:tcPr>
            <w:tcW w:w="781" w:type="pct"/>
            <w:tcBorders>
              <w:top w:val="nil"/>
              <w:left w:val="nil"/>
              <w:bottom w:val="single" w:sz="4" w:space="0" w:color="000000"/>
              <w:right w:val="single" w:sz="4" w:space="0" w:color="000000"/>
            </w:tcBorders>
            <w:shd w:val="clear" w:color="auto" w:fill="auto"/>
            <w:vAlign w:val="center"/>
            <w:hideMark/>
          </w:tcPr>
          <w:p w:rsidR="00355495" w:rsidRPr="00DB6AE5" w:rsidRDefault="00355495" w:rsidP="00C3213D">
            <w:pPr>
              <w:jc w:val="right"/>
              <w:rPr>
                <w:color w:val="000000" w:themeColor="text1"/>
                <w:sz w:val="26"/>
                <w:szCs w:val="26"/>
              </w:rPr>
            </w:pPr>
            <w:r w:rsidRPr="00DB6AE5">
              <w:rPr>
                <w:color w:val="000000" w:themeColor="text1"/>
                <w:sz w:val="26"/>
                <w:szCs w:val="26"/>
              </w:rPr>
              <w:t>95.924.387</w:t>
            </w:r>
          </w:p>
        </w:tc>
        <w:tc>
          <w:tcPr>
            <w:tcW w:w="715" w:type="pct"/>
            <w:tcBorders>
              <w:top w:val="nil"/>
              <w:left w:val="nil"/>
              <w:bottom w:val="single" w:sz="4" w:space="0" w:color="000000"/>
              <w:right w:val="single" w:sz="4" w:space="0" w:color="000000"/>
            </w:tcBorders>
            <w:shd w:val="clear" w:color="auto" w:fill="auto"/>
            <w:vAlign w:val="center"/>
            <w:hideMark/>
          </w:tcPr>
          <w:p w:rsidR="00355495" w:rsidRPr="00DB6AE5" w:rsidRDefault="00355495" w:rsidP="00C3213D">
            <w:pPr>
              <w:jc w:val="right"/>
              <w:rPr>
                <w:color w:val="000000" w:themeColor="text1"/>
                <w:sz w:val="26"/>
                <w:szCs w:val="26"/>
              </w:rPr>
            </w:pPr>
            <w:r w:rsidRPr="00DB6AE5">
              <w:rPr>
                <w:color w:val="000000" w:themeColor="text1"/>
                <w:sz w:val="26"/>
                <w:szCs w:val="26"/>
              </w:rPr>
              <w:t>7.673.951</w:t>
            </w:r>
          </w:p>
        </w:tc>
        <w:tc>
          <w:tcPr>
            <w:tcW w:w="781" w:type="pct"/>
            <w:tcBorders>
              <w:top w:val="nil"/>
              <w:left w:val="nil"/>
              <w:bottom w:val="single" w:sz="4" w:space="0" w:color="000000"/>
              <w:right w:val="single" w:sz="4" w:space="0" w:color="000000"/>
            </w:tcBorders>
            <w:shd w:val="clear" w:color="auto" w:fill="auto"/>
            <w:vAlign w:val="center"/>
            <w:hideMark/>
          </w:tcPr>
          <w:p w:rsidR="00355495" w:rsidRPr="00DB6AE5" w:rsidRDefault="00355495" w:rsidP="00C3213D">
            <w:pPr>
              <w:jc w:val="right"/>
              <w:rPr>
                <w:color w:val="000000" w:themeColor="text1"/>
                <w:sz w:val="26"/>
                <w:szCs w:val="26"/>
              </w:rPr>
            </w:pPr>
            <w:r w:rsidRPr="00DB6AE5">
              <w:rPr>
                <w:color w:val="000000" w:themeColor="text1"/>
                <w:sz w:val="26"/>
                <w:szCs w:val="26"/>
              </w:rPr>
              <w:t>103.598.338</w:t>
            </w:r>
          </w:p>
        </w:tc>
        <w:tc>
          <w:tcPr>
            <w:tcW w:w="715" w:type="pct"/>
            <w:tcBorders>
              <w:top w:val="nil"/>
              <w:left w:val="nil"/>
              <w:bottom w:val="single" w:sz="4" w:space="0" w:color="000000"/>
              <w:right w:val="single" w:sz="4" w:space="0" w:color="000000"/>
            </w:tcBorders>
            <w:shd w:val="clear" w:color="auto" w:fill="auto"/>
            <w:vAlign w:val="center"/>
            <w:hideMark/>
          </w:tcPr>
          <w:p w:rsidR="00355495" w:rsidRPr="00DB6AE5" w:rsidRDefault="00355495" w:rsidP="00C3213D">
            <w:pPr>
              <w:jc w:val="right"/>
              <w:rPr>
                <w:color w:val="000000" w:themeColor="text1"/>
                <w:sz w:val="26"/>
                <w:szCs w:val="26"/>
              </w:rPr>
            </w:pPr>
            <w:r w:rsidRPr="00DB6AE5">
              <w:rPr>
                <w:color w:val="000000" w:themeColor="text1"/>
                <w:sz w:val="26"/>
                <w:szCs w:val="26"/>
              </w:rPr>
              <w:t>5.179.917</w:t>
            </w:r>
          </w:p>
        </w:tc>
        <w:tc>
          <w:tcPr>
            <w:tcW w:w="781" w:type="pct"/>
            <w:tcBorders>
              <w:top w:val="nil"/>
              <w:left w:val="nil"/>
              <w:bottom w:val="single" w:sz="4" w:space="0" w:color="000000"/>
              <w:right w:val="single" w:sz="4" w:space="0" w:color="000000"/>
            </w:tcBorders>
            <w:shd w:val="clear" w:color="auto" w:fill="auto"/>
            <w:vAlign w:val="center"/>
            <w:hideMark/>
          </w:tcPr>
          <w:p w:rsidR="00355495" w:rsidRPr="00DB6AE5" w:rsidRDefault="00355495" w:rsidP="00C3213D">
            <w:pPr>
              <w:jc w:val="right"/>
              <w:rPr>
                <w:bCs/>
                <w:color w:val="000000" w:themeColor="text1"/>
                <w:sz w:val="26"/>
                <w:szCs w:val="26"/>
              </w:rPr>
            </w:pPr>
            <w:r w:rsidRPr="00DB6AE5">
              <w:rPr>
                <w:bCs/>
                <w:color w:val="000000" w:themeColor="text1"/>
                <w:sz w:val="26"/>
                <w:szCs w:val="26"/>
              </w:rPr>
              <w:t>108.778.255</w:t>
            </w:r>
          </w:p>
        </w:tc>
      </w:tr>
      <w:tr w:rsidR="00DB6AE5" w:rsidRPr="00DB6AE5" w:rsidTr="00C3213D">
        <w:trPr>
          <w:trHeight w:val="990"/>
        </w:trPr>
        <w:tc>
          <w:tcPr>
            <w:tcW w:w="281" w:type="pct"/>
            <w:tcBorders>
              <w:top w:val="single" w:sz="4" w:space="0" w:color="auto"/>
              <w:left w:val="single" w:sz="4" w:space="0" w:color="auto"/>
              <w:bottom w:val="single" w:sz="4" w:space="0" w:color="auto"/>
              <w:right w:val="nil"/>
            </w:tcBorders>
            <w:shd w:val="clear" w:color="auto" w:fill="auto"/>
            <w:vAlign w:val="center"/>
            <w:hideMark/>
          </w:tcPr>
          <w:p w:rsidR="00355495" w:rsidRPr="00DB6AE5" w:rsidRDefault="00355495" w:rsidP="00C3213D">
            <w:pPr>
              <w:jc w:val="center"/>
              <w:rPr>
                <w:color w:val="000000" w:themeColor="text1"/>
                <w:sz w:val="26"/>
                <w:szCs w:val="26"/>
              </w:rPr>
            </w:pPr>
            <w:r w:rsidRPr="00DB6AE5">
              <w:rPr>
                <w:color w:val="000000" w:themeColor="text1"/>
                <w:sz w:val="26"/>
                <w:szCs w:val="26"/>
              </w:rPr>
              <w:t>2</w:t>
            </w:r>
          </w:p>
        </w:tc>
        <w:tc>
          <w:tcPr>
            <w:tcW w:w="945" w:type="pct"/>
            <w:tcBorders>
              <w:top w:val="nil"/>
              <w:left w:val="single" w:sz="4" w:space="0" w:color="000000"/>
              <w:bottom w:val="single" w:sz="4" w:space="0" w:color="000000"/>
              <w:right w:val="single" w:sz="4" w:space="0" w:color="000000"/>
            </w:tcBorders>
            <w:shd w:val="clear" w:color="auto" w:fill="auto"/>
            <w:vAlign w:val="center"/>
            <w:hideMark/>
          </w:tcPr>
          <w:p w:rsidR="00355495" w:rsidRPr="00DB6AE5" w:rsidRDefault="00355495" w:rsidP="00C3213D">
            <w:pPr>
              <w:jc w:val="left"/>
              <w:rPr>
                <w:color w:val="000000" w:themeColor="text1"/>
                <w:sz w:val="26"/>
                <w:szCs w:val="26"/>
              </w:rPr>
            </w:pPr>
            <w:r w:rsidRPr="00DB6AE5">
              <w:rPr>
                <w:color w:val="000000" w:themeColor="text1"/>
                <w:sz w:val="26"/>
                <w:szCs w:val="26"/>
              </w:rPr>
              <w:t xml:space="preserve"> Xây dựng tuyến cáp quang OPGW tỉnh Bắc Ninh năm 2026 </w:t>
            </w:r>
          </w:p>
        </w:tc>
        <w:tc>
          <w:tcPr>
            <w:tcW w:w="781" w:type="pct"/>
            <w:tcBorders>
              <w:top w:val="nil"/>
              <w:left w:val="nil"/>
              <w:bottom w:val="single" w:sz="4" w:space="0" w:color="000000"/>
              <w:right w:val="single" w:sz="4" w:space="0" w:color="000000"/>
            </w:tcBorders>
            <w:shd w:val="clear" w:color="auto" w:fill="auto"/>
            <w:vAlign w:val="center"/>
            <w:hideMark/>
          </w:tcPr>
          <w:p w:rsidR="00355495" w:rsidRPr="00DB6AE5" w:rsidRDefault="00355495" w:rsidP="00C3213D">
            <w:pPr>
              <w:jc w:val="right"/>
              <w:rPr>
                <w:color w:val="000000" w:themeColor="text1"/>
                <w:sz w:val="26"/>
                <w:szCs w:val="26"/>
              </w:rPr>
            </w:pPr>
            <w:r w:rsidRPr="00DB6AE5">
              <w:rPr>
                <w:color w:val="000000" w:themeColor="text1"/>
                <w:sz w:val="26"/>
                <w:szCs w:val="26"/>
              </w:rPr>
              <w:t>140.815.508</w:t>
            </w:r>
          </w:p>
        </w:tc>
        <w:tc>
          <w:tcPr>
            <w:tcW w:w="715" w:type="pct"/>
            <w:tcBorders>
              <w:top w:val="nil"/>
              <w:left w:val="nil"/>
              <w:bottom w:val="single" w:sz="4" w:space="0" w:color="000000"/>
              <w:right w:val="single" w:sz="4" w:space="0" w:color="000000"/>
            </w:tcBorders>
            <w:shd w:val="clear" w:color="auto" w:fill="auto"/>
            <w:vAlign w:val="center"/>
            <w:hideMark/>
          </w:tcPr>
          <w:p w:rsidR="00355495" w:rsidRPr="00DB6AE5" w:rsidRDefault="00355495" w:rsidP="00C3213D">
            <w:pPr>
              <w:jc w:val="right"/>
              <w:rPr>
                <w:color w:val="000000" w:themeColor="text1"/>
                <w:sz w:val="26"/>
                <w:szCs w:val="26"/>
              </w:rPr>
            </w:pPr>
            <w:r w:rsidRPr="00DB6AE5">
              <w:rPr>
                <w:color w:val="000000" w:themeColor="text1"/>
                <w:sz w:val="26"/>
                <w:szCs w:val="26"/>
              </w:rPr>
              <w:t>11.265.241</w:t>
            </w:r>
          </w:p>
        </w:tc>
        <w:tc>
          <w:tcPr>
            <w:tcW w:w="781" w:type="pct"/>
            <w:tcBorders>
              <w:top w:val="nil"/>
              <w:left w:val="nil"/>
              <w:bottom w:val="single" w:sz="4" w:space="0" w:color="000000"/>
              <w:right w:val="single" w:sz="4" w:space="0" w:color="000000"/>
            </w:tcBorders>
            <w:shd w:val="clear" w:color="auto" w:fill="auto"/>
            <w:vAlign w:val="center"/>
            <w:hideMark/>
          </w:tcPr>
          <w:p w:rsidR="00355495" w:rsidRPr="00DB6AE5" w:rsidRDefault="00355495" w:rsidP="00C3213D">
            <w:pPr>
              <w:jc w:val="right"/>
              <w:rPr>
                <w:color w:val="000000" w:themeColor="text1"/>
                <w:sz w:val="26"/>
                <w:szCs w:val="26"/>
              </w:rPr>
            </w:pPr>
            <w:r w:rsidRPr="00DB6AE5">
              <w:rPr>
                <w:color w:val="000000" w:themeColor="text1"/>
                <w:sz w:val="26"/>
                <w:szCs w:val="26"/>
              </w:rPr>
              <w:t>152.080.749</w:t>
            </w:r>
          </w:p>
        </w:tc>
        <w:tc>
          <w:tcPr>
            <w:tcW w:w="715" w:type="pct"/>
            <w:tcBorders>
              <w:top w:val="nil"/>
              <w:left w:val="nil"/>
              <w:bottom w:val="single" w:sz="4" w:space="0" w:color="000000"/>
              <w:right w:val="single" w:sz="4" w:space="0" w:color="000000"/>
            </w:tcBorders>
            <w:shd w:val="clear" w:color="auto" w:fill="auto"/>
            <w:vAlign w:val="center"/>
            <w:hideMark/>
          </w:tcPr>
          <w:p w:rsidR="00355495" w:rsidRPr="00DB6AE5" w:rsidRDefault="00355495" w:rsidP="00C3213D">
            <w:pPr>
              <w:jc w:val="right"/>
              <w:rPr>
                <w:color w:val="000000" w:themeColor="text1"/>
                <w:sz w:val="26"/>
                <w:szCs w:val="26"/>
              </w:rPr>
            </w:pPr>
            <w:r w:rsidRPr="00DB6AE5">
              <w:rPr>
                <w:color w:val="000000" w:themeColor="text1"/>
                <w:sz w:val="26"/>
                <w:szCs w:val="26"/>
              </w:rPr>
              <w:t>7.604.037</w:t>
            </w:r>
          </w:p>
        </w:tc>
        <w:tc>
          <w:tcPr>
            <w:tcW w:w="781" w:type="pct"/>
            <w:tcBorders>
              <w:top w:val="nil"/>
              <w:left w:val="nil"/>
              <w:bottom w:val="single" w:sz="4" w:space="0" w:color="000000"/>
              <w:right w:val="single" w:sz="4" w:space="0" w:color="000000"/>
            </w:tcBorders>
            <w:shd w:val="clear" w:color="auto" w:fill="auto"/>
            <w:vAlign w:val="center"/>
            <w:hideMark/>
          </w:tcPr>
          <w:p w:rsidR="00355495" w:rsidRPr="00DB6AE5" w:rsidRDefault="00355495" w:rsidP="00C3213D">
            <w:pPr>
              <w:jc w:val="right"/>
              <w:rPr>
                <w:bCs/>
                <w:color w:val="000000" w:themeColor="text1"/>
                <w:sz w:val="26"/>
                <w:szCs w:val="26"/>
              </w:rPr>
            </w:pPr>
            <w:r w:rsidRPr="00DB6AE5">
              <w:rPr>
                <w:bCs/>
                <w:color w:val="000000" w:themeColor="text1"/>
                <w:sz w:val="26"/>
                <w:szCs w:val="26"/>
              </w:rPr>
              <w:t>159.684.786</w:t>
            </w:r>
          </w:p>
        </w:tc>
      </w:tr>
      <w:tr w:rsidR="00DB6AE5" w:rsidRPr="00DB6AE5" w:rsidTr="00C3213D">
        <w:trPr>
          <w:trHeight w:val="37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355495" w:rsidRPr="00DB6AE5" w:rsidRDefault="00355495" w:rsidP="00C3213D">
            <w:pPr>
              <w:jc w:val="center"/>
              <w:rPr>
                <w:b/>
                <w:bCs/>
                <w:color w:val="000000" w:themeColor="text1"/>
                <w:sz w:val="26"/>
                <w:szCs w:val="26"/>
              </w:rPr>
            </w:pPr>
            <w:r w:rsidRPr="00DB6AE5">
              <w:rPr>
                <w:b/>
                <w:bCs/>
                <w:color w:val="000000" w:themeColor="text1"/>
                <w:sz w:val="26"/>
                <w:szCs w:val="26"/>
              </w:rPr>
              <w:t> </w:t>
            </w:r>
          </w:p>
        </w:tc>
        <w:tc>
          <w:tcPr>
            <w:tcW w:w="945" w:type="pct"/>
            <w:tcBorders>
              <w:top w:val="nil"/>
              <w:left w:val="nil"/>
              <w:bottom w:val="single" w:sz="4" w:space="0" w:color="auto"/>
              <w:right w:val="single" w:sz="4" w:space="0" w:color="auto"/>
            </w:tcBorders>
            <w:shd w:val="clear" w:color="auto" w:fill="auto"/>
            <w:vAlign w:val="center"/>
            <w:hideMark/>
          </w:tcPr>
          <w:p w:rsidR="00355495" w:rsidRPr="00DB6AE5" w:rsidRDefault="00355495" w:rsidP="00C3213D">
            <w:pPr>
              <w:jc w:val="left"/>
              <w:rPr>
                <w:b/>
                <w:bCs/>
                <w:color w:val="000000" w:themeColor="text1"/>
                <w:sz w:val="20"/>
              </w:rPr>
            </w:pPr>
            <w:r w:rsidRPr="00DB6AE5">
              <w:rPr>
                <w:b/>
                <w:bCs/>
                <w:color w:val="000000" w:themeColor="text1"/>
                <w:sz w:val="20"/>
              </w:rPr>
              <w:t>TỔNG CỘNG</w:t>
            </w:r>
          </w:p>
        </w:tc>
        <w:tc>
          <w:tcPr>
            <w:tcW w:w="781" w:type="pct"/>
            <w:tcBorders>
              <w:top w:val="nil"/>
              <w:left w:val="nil"/>
              <w:bottom w:val="single" w:sz="4" w:space="0" w:color="auto"/>
              <w:right w:val="single" w:sz="4" w:space="0" w:color="auto"/>
            </w:tcBorders>
            <w:shd w:val="clear" w:color="auto" w:fill="auto"/>
            <w:vAlign w:val="center"/>
            <w:hideMark/>
          </w:tcPr>
          <w:p w:rsidR="00355495" w:rsidRPr="00DB6AE5" w:rsidRDefault="00355495" w:rsidP="00C3213D">
            <w:pPr>
              <w:jc w:val="right"/>
              <w:rPr>
                <w:b/>
                <w:bCs/>
                <w:color w:val="000000" w:themeColor="text1"/>
                <w:sz w:val="26"/>
                <w:szCs w:val="26"/>
              </w:rPr>
            </w:pPr>
            <w:r w:rsidRPr="00DB6AE5">
              <w:rPr>
                <w:b/>
                <w:bCs/>
                <w:color w:val="000000" w:themeColor="text1"/>
                <w:sz w:val="26"/>
                <w:szCs w:val="26"/>
              </w:rPr>
              <w:t>236.739.895</w:t>
            </w:r>
          </w:p>
        </w:tc>
        <w:tc>
          <w:tcPr>
            <w:tcW w:w="715" w:type="pct"/>
            <w:tcBorders>
              <w:top w:val="nil"/>
              <w:left w:val="nil"/>
              <w:bottom w:val="single" w:sz="4" w:space="0" w:color="auto"/>
              <w:right w:val="single" w:sz="4" w:space="0" w:color="auto"/>
            </w:tcBorders>
            <w:shd w:val="clear" w:color="auto" w:fill="auto"/>
            <w:vAlign w:val="center"/>
            <w:hideMark/>
          </w:tcPr>
          <w:p w:rsidR="00355495" w:rsidRPr="00DB6AE5" w:rsidRDefault="00355495" w:rsidP="00C3213D">
            <w:pPr>
              <w:jc w:val="right"/>
              <w:rPr>
                <w:b/>
                <w:bCs/>
                <w:color w:val="000000" w:themeColor="text1"/>
                <w:sz w:val="26"/>
                <w:szCs w:val="26"/>
              </w:rPr>
            </w:pPr>
            <w:r w:rsidRPr="00DB6AE5">
              <w:rPr>
                <w:b/>
                <w:bCs/>
                <w:color w:val="000000" w:themeColor="text1"/>
                <w:sz w:val="26"/>
                <w:szCs w:val="26"/>
              </w:rPr>
              <w:t>18.939.192</w:t>
            </w:r>
          </w:p>
        </w:tc>
        <w:tc>
          <w:tcPr>
            <w:tcW w:w="781" w:type="pct"/>
            <w:tcBorders>
              <w:top w:val="nil"/>
              <w:left w:val="nil"/>
              <w:bottom w:val="single" w:sz="4" w:space="0" w:color="auto"/>
              <w:right w:val="single" w:sz="4" w:space="0" w:color="auto"/>
            </w:tcBorders>
            <w:shd w:val="clear" w:color="auto" w:fill="auto"/>
            <w:vAlign w:val="center"/>
            <w:hideMark/>
          </w:tcPr>
          <w:p w:rsidR="00355495" w:rsidRPr="00DB6AE5" w:rsidRDefault="00355495" w:rsidP="00C3213D">
            <w:pPr>
              <w:jc w:val="right"/>
              <w:rPr>
                <w:b/>
                <w:bCs/>
                <w:color w:val="000000" w:themeColor="text1"/>
                <w:sz w:val="26"/>
                <w:szCs w:val="26"/>
              </w:rPr>
            </w:pPr>
            <w:r w:rsidRPr="00DB6AE5">
              <w:rPr>
                <w:b/>
                <w:bCs/>
                <w:color w:val="000000" w:themeColor="text1"/>
                <w:sz w:val="26"/>
                <w:szCs w:val="26"/>
              </w:rPr>
              <w:t>255.679.087</w:t>
            </w:r>
          </w:p>
        </w:tc>
        <w:tc>
          <w:tcPr>
            <w:tcW w:w="715" w:type="pct"/>
            <w:tcBorders>
              <w:top w:val="nil"/>
              <w:left w:val="nil"/>
              <w:bottom w:val="single" w:sz="4" w:space="0" w:color="auto"/>
              <w:right w:val="single" w:sz="4" w:space="0" w:color="auto"/>
            </w:tcBorders>
            <w:shd w:val="clear" w:color="auto" w:fill="auto"/>
            <w:vAlign w:val="center"/>
            <w:hideMark/>
          </w:tcPr>
          <w:p w:rsidR="00355495" w:rsidRPr="00DB6AE5" w:rsidRDefault="00355495" w:rsidP="00C3213D">
            <w:pPr>
              <w:jc w:val="right"/>
              <w:rPr>
                <w:b/>
                <w:bCs/>
                <w:color w:val="000000" w:themeColor="text1"/>
                <w:sz w:val="26"/>
                <w:szCs w:val="26"/>
              </w:rPr>
            </w:pPr>
            <w:r w:rsidRPr="00DB6AE5">
              <w:rPr>
                <w:b/>
                <w:bCs/>
                <w:color w:val="000000" w:themeColor="text1"/>
                <w:sz w:val="26"/>
                <w:szCs w:val="26"/>
              </w:rPr>
              <w:t>12.783.954</w:t>
            </w:r>
          </w:p>
        </w:tc>
        <w:tc>
          <w:tcPr>
            <w:tcW w:w="781" w:type="pct"/>
            <w:tcBorders>
              <w:top w:val="nil"/>
              <w:left w:val="nil"/>
              <w:bottom w:val="single" w:sz="4" w:space="0" w:color="auto"/>
              <w:right w:val="single" w:sz="4" w:space="0" w:color="auto"/>
            </w:tcBorders>
            <w:shd w:val="clear" w:color="auto" w:fill="auto"/>
            <w:vAlign w:val="center"/>
            <w:hideMark/>
          </w:tcPr>
          <w:p w:rsidR="00355495" w:rsidRPr="00DB6AE5" w:rsidRDefault="00355495" w:rsidP="00C3213D">
            <w:pPr>
              <w:jc w:val="right"/>
              <w:rPr>
                <w:b/>
                <w:bCs/>
                <w:color w:val="000000" w:themeColor="text1"/>
                <w:sz w:val="26"/>
                <w:szCs w:val="26"/>
              </w:rPr>
            </w:pPr>
            <w:r w:rsidRPr="00DB6AE5">
              <w:rPr>
                <w:b/>
                <w:bCs/>
                <w:color w:val="000000" w:themeColor="text1"/>
                <w:sz w:val="26"/>
                <w:szCs w:val="26"/>
              </w:rPr>
              <w:t>268.463.041</w:t>
            </w:r>
          </w:p>
        </w:tc>
      </w:tr>
    </w:tbl>
    <w:p w:rsidR="00355495" w:rsidRPr="00DB6AE5" w:rsidRDefault="00355495" w:rsidP="00355495">
      <w:pPr>
        <w:spacing w:before="120" w:line="288" w:lineRule="auto"/>
        <w:ind w:firstLine="567"/>
        <w:rPr>
          <w:iCs/>
          <w:color w:val="000000" w:themeColor="text1"/>
          <w:sz w:val="26"/>
          <w:szCs w:val="26"/>
          <w:lang w:val="it-IT"/>
        </w:rPr>
      </w:pPr>
      <w:r w:rsidRPr="00DB6AE5">
        <w:rPr>
          <w:iCs/>
          <w:color w:val="000000" w:themeColor="text1"/>
          <w:sz w:val="26"/>
          <w:szCs w:val="26"/>
          <w:lang w:val="it-IT"/>
        </w:rPr>
        <w:t xml:space="preserve">- </w:t>
      </w:r>
      <w:r w:rsidRPr="00DB6AE5">
        <w:rPr>
          <w:color w:val="000000" w:themeColor="text1"/>
          <w:sz w:val="26"/>
          <w:szCs w:val="26"/>
        </w:rPr>
        <w:t>Trường hợp tổng giá trị dự thầu đề xuất của các dự án không vượt giá gói thầu, nhưng có dự án có giá dự thầu cao hơn giá trị dự toán gói thầu của dự án tương ứng đã được phê duyệt, Chủ đầu tư sẽ tiến hành thương thảo để điều chỉnh giảm giá trị dự thầu của dự án đó về mức bằng hoặc thấp hơn giá trị dự toán gói thầu đã được phê duyệt. Không xem xét điều chỉnh tăng giá đề xuất đối với dự án có giá dự thầu thấp hơn giá trị dự toán dự án đã được phê duyệt.</w:t>
      </w:r>
      <w:r w:rsidRPr="00DB6AE5">
        <w:rPr>
          <w:iCs/>
          <w:color w:val="000000" w:themeColor="text1"/>
          <w:sz w:val="26"/>
          <w:szCs w:val="26"/>
          <w:lang w:val="it-IT"/>
        </w:rPr>
        <w:t xml:space="preserve"> </w:t>
      </w:r>
    </w:p>
    <w:p w:rsidR="00355495" w:rsidRPr="00DB6AE5" w:rsidRDefault="00355495" w:rsidP="00355495">
      <w:pPr>
        <w:spacing w:line="288" w:lineRule="auto"/>
        <w:ind w:firstLine="567"/>
        <w:rPr>
          <w:iCs/>
          <w:color w:val="000000" w:themeColor="text1"/>
          <w:sz w:val="26"/>
          <w:szCs w:val="26"/>
          <w:lang w:val="it-IT"/>
        </w:rPr>
      </w:pPr>
      <w:r w:rsidRPr="00DB6AE5">
        <w:rPr>
          <w:iCs/>
          <w:color w:val="000000" w:themeColor="text1"/>
          <w:sz w:val="26"/>
          <w:szCs w:val="26"/>
          <w:lang w:val="it-IT"/>
        </w:rPr>
        <w:t>- Giá đề nghị trúng thầu là tổng cộng giá chi tiết sau khi các bên thương thảo, hoàn thiện thống nhất.</w:t>
      </w:r>
    </w:p>
    <w:p w:rsidR="00355495" w:rsidRPr="00DB6AE5" w:rsidRDefault="00355495" w:rsidP="00355495">
      <w:pPr>
        <w:widowControl w:val="0"/>
        <w:tabs>
          <w:tab w:val="left" w:pos="993"/>
        </w:tabs>
        <w:ind w:firstLine="567"/>
        <w:rPr>
          <w:color w:val="000000" w:themeColor="text1"/>
          <w:sz w:val="26"/>
          <w:szCs w:val="26"/>
          <w:lang w:val="vi-VN"/>
        </w:rPr>
      </w:pPr>
      <w:r w:rsidRPr="00DB6AE5">
        <w:rPr>
          <w:iCs/>
          <w:color w:val="000000" w:themeColor="text1"/>
          <w:sz w:val="26"/>
          <w:szCs w:val="26"/>
          <w:lang w:val="it-IT"/>
        </w:rPr>
        <w:lastRenderedPageBreak/>
        <w:t>- Trường hợp nhà thầu không đồng ý với phương án thương thảo giảm giá nêu trên thì nhà thầu sẽ không được hoàn thiện ký kết hợp đồng.</w:t>
      </w:r>
    </w:p>
    <w:p w:rsidR="00355495" w:rsidRPr="00DB6AE5" w:rsidRDefault="00355495" w:rsidP="00355495">
      <w:pPr>
        <w:spacing w:line="252" w:lineRule="auto"/>
        <w:ind w:firstLine="567"/>
        <w:rPr>
          <w:b/>
          <w:bCs/>
          <w:color w:val="000000" w:themeColor="text1"/>
          <w:sz w:val="26"/>
          <w:szCs w:val="26"/>
          <w:lang w:val="it-IT"/>
        </w:rPr>
      </w:pPr>
      <w:r w:rsidRPr="00DB6AE5">
        <w:rPr>
          <w:b/>
          <w:color w:val="000000" w:themeColor="text1"/>
          <w:sz w:val="26"/>
          <w:szCs w:val="26"/>
          <w:lang w:val="vi-VN"/>
        </w:rPr>
        <w:t>2</w:t>
      </w:r>
      <w:r w:rsidRPr="00DB6AE5">
        <w:rPr>
          <w:b/>
          <w:color w:val="000000" w:themeColor="text1"/>
          <w:sz w:val="26"/>
          <w:szCs w:val="26"/>
          <w:lang w:val="it-IT"/>
        </w:rPr>
        <w:t>. C</w:t>
      </w:r>
      <w:r w:rsidRPr="00DB6AE5">
        <w:rPr>
          <w:b/>
          <w:bCs/>
          <w:color w:val="000000" w:themeColor="text1"/>
          <w:sz w:val="26"/>
          <w:szCs w:val="26"/>
          <w:lang w:val="it-IT"/>
        </w:rPr>
        <w:t>ác nhiệm vụ cụ thể do nhà thầu phải tiến hành trong thời gian thực hiện hợp đồng tư vấn.</w:t>
      </w:r>
    </w:p>
    <w:p w:rsidR="00355495" w:rsidRPr="00DB6AE5" w:rsidRDefault="00355495" w:rsidP="00355495">
      <w:pPr>
        <w:spacing w:line="252" w:lineRule="auto"/>
        <w:ind w:firstLine="567"/>
        <w:rPr>
          <w:i/>
          <w:color w:val="000000" w:themeColor="text1"/>
          <w:sz w:val="26"/>
          <w:szCs w:val="26"/>
          <w:lang w:val="it-IT"/>
        </w:rPr>
      </w:pPr>
      <w:r w:rsidRPr="00DB6AE5">
        <w:rPr>
          <w:b/>
          <w:bCs/>
          <w:i/>
          <w:color w:val="000000" w:themeColor="text1"/>
          <w:sz w:val="26"/>
          <w:szCs w:val="26"/>
          <w:lang w:val="vi-VN"/>
        </w:rPr>
        <w:t>2.</w:t>
      </w:r>
      <w:r w:rsidRPr="00DB6AE5">
        <w:rPr>
          <w:b/>
          <w:bCs/>
          <w:i/>
          <w:color w:val="000000" w:themeColor="text1"/>
          <w:sz w:val="26"/>
          <w:szCs w:val="26"/>
        </w:rPr>
        <w:t>1</w:t>
      </w:r>
      <w:r w:rsidRPr="00DB6AE5">
        <w:rPr>
          <w:b/>
          <w:bCs/>
          <w:i/>
          <w:color w:val="000000" w:themeColor="text1"/>
          <w:sz w:val="26"/>
          <w:szCs w:val="26"/>
          <w:lang w:val="it-IT"/>
        </w:rPr>
        <w:t>.  Nội dung, khố</w:t>
      </w:r>
      <w:bookmarkStart w:id="2" w:name="_GoBack"/>
      <w:bookmarkEnd w:id="2"/>
      <w:r w:rsidRPr="00DB6AE5">
        <w:rPr>
          <w:b/>
          <w:bCs/>
          <w:i/>
          <w:color w:val="000000" w:themeColor="text1"/>
          <w:sz w:val="26"/>
          <w:szCs w:val="26"/>
          <w:lang w:val="it-IT"/>
        </w:rPr>
        <w:t>i lượng công việc và sản phẩm tư vấn khảo sát xây dựng</w:t>
      </w:r>
    </w:p>
    <w:p w:rsidR="00355495" w:rsidRPr="00DB6AE5" w:rsidRDefault="00355495" w:rsidP="00355495">
      <w:pPr>
        <w:spacing w:line="252" w:lineRule="auto"/>
        <w:ind w:firstLine="567"/>
        <w:rPr>
          <w:color w:val="000000" w:themeColor="text1"/>
          <w:sz w:val="26"/>
          <w:szCs w:val="26"/>
          <w:lang w:val="da-DK"/>
        </w:rPr>
      </w:pPr>
      <w:r w:rsidRPr="00DB6AE5">
        <w:rPr>
          <w:color w:val="000000" w:themeColor="text1"/>
          <w:sz w:val="26"/>
          <w:szCs w:val="26"/>
          <w:lang w:val="da-DK"/>
        </w:rPr>
        <w:t>Nhà thầu thực hiện công việc tư vấn khảo sát (theo quy định Điều 74, 75 của Luật Xây dựng số 50/2014/QH13) phục vụ lập BCKT-KT các Dự án: 1. Bổ sung, nâng cấp hạ tầng cáp quang liên tỉnh, nội tỉnh tại Công ty Điện lực Bắc Ninh năm 2026; 2.Xây dựng tuyến cáp quang OPGW tỉnh Bắc Ninh năm 2026 với nội dung và khối lượng công việc nhà thầu thực hiện bao gồm các công việc chủ yếu sau:</w:t>
      </w:r>
    </w:p>
    <w:p w:rsidR="00355495" w:rsidRPr="00DB6AE5" w:rsidRDefault="00355495" w:rsidP="00355495">
      <w:pPr>
        <w:shd w:val="clear" w:color="auto" w:fill="FFFFFF"/>
        <w:spacing w:line="252" w:lineRule="auto"/>
        <w:ind w:firstLine="567"/>
        <w:rPr>
          <w:color w:val="000000" w:themeColor="text1"/>
          <w:sz w:val="26"/>
          <w:szCs w:val="26"/>
          <w:lang w:val="da-DK"/>
        </w:rPr>
      </w:pPr>
      <w:r w:rsidRPr="00DB6AE5">
        <w:rPr>
          <w:color w:val="000000" w:themeColor="text1"/>
          <w:sz w:val="26"/>
          <w:szCs w:val="26"/>
          <w:lang w:val="da-DK"/>
        </w:rPr>
        <w:t>a) Lập phương án kỹ thuật khảo sát xây dựng, cụ thể như sau:</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da-DK"/>
        </w:rPr>
        <w:t xml:space="preserve">- </w:t>
      </w:r>
      <w:r w:rsidRPr="00DB6AE5">
        <w:rPr>
          <w:color w:val="000000" w:themeColor="text1"/>
          <w:sz w:val="26"/>
          <w:szCs w:val="26"/>
          <w:lang w:val="pt-BR"/>
        </w:rPr>
        <w:t xml:space="preserve">Nhà thầu khảo sát lập phương án kỹ thuật khảo sát xây dựng phù hợp với nhiệm vụ khảo sát xây dựng, tuân thủ các quy chuẩn Quốc gia, các tiêu chuẩn về khảo sát xây dựng được áp dụng và trình Chủ đầu tư phê duyệt. </w:t>
      </w:r>
      <w:r w:rsidRPr="00DB6AE5">
        <w:rPr>
          <w:i/>
          <w:color w:val="000000" w:themeColor="text1"/>
          <w:sz w:val="26"/>
          <w:szCs w:val="26"/>
          <w:lang w:val="pt-BR"/>
        </w:rPr>
        <w:t>(Các kết quả thí nghiệm mẫu đất, mẫu nước ...)</w:t>
      </w:r>
      <w:r w:rsidRPr="00DB6AE5">
        <w:rPr>
          <w:color w:val="000000" w:themeColor="text1"/>
          <w:sz w:val="26"/>
          <w:szCs w:val="26"/>
          <w:lang w:val="pt-BR"/>
        </w:rPr>
        <w:t>.</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 Nội dung phương án kỹ thuật khảo sát xây dựng:</w:t>
      </w:r>
    </w:p>
    <w:p w:rsidR="00355495" w:rsidRPr="00DB6AE5" w:rsidRDefault="00355495" w:rsidP="00355495">
      <w:pPr>
        <w:pStyle w:val="ListParagraph"/>
        <w:numPr>
          <w:ilvl w:val="0"/>
          <w:numId w:val="1"/>
        </w:numPr>
        <w:tabs>
          <w:tab w:val="left" w:pos="709"/>
          <w:tab w:val="left" w:pos="993"/>
        </w:tabs>
        <w:autoSpaceDE w:val="0"/>
        <w:autoSpaceDN w:val="0"/>
        <w:adjustRightInd w:val="0"/>
        <w:spacing w:line="252" w:lineRule="auto"/>
        <w:ind w:left="709" w:firstLine="0"/>
        <w:contextualSpacing w:val="0"/>
        <w:rPr>
          <w:color w:val="000000" w:themeColor="text1"/>
          <w:sz w:val="26"/>
          <w:szCs w:val="26"/>
          <w:lang w:val="pt-BR"/>
        </w:rPr>
      </w:pPr>
      <w:r w:rsidRPr="00DB6AE5">
        <w:rPr>
          <w:color w:val="000000" w:themeColor="text1"/>
          <w:sz w:val="26"/>
          <w:szCs w:val="26"/>
          <w:lang w:val="pt-BR"/>
        </w:rPr>
        <w:t>Cơ sở lập phương án kỹ thuật khảo sát xây dựng;</w:t>
      </w:r>
    </w:p>
    <w:p w:rsidR="00355495" w:rsidRPr="00DB6AE5" w:rsidRDefault="00355495" w:rsidP="00355495">
      <w:pPr>
        <w:pStyle w:val="ListParagraph"/>
        <w:numPr>
          <w:ilvl w:val="0"/>
          <w:numId w:val="1"/>
        </w:numPr>
        <w:tabs>
          <w:tab w:val="left" w:pos="709"/>
          <w:tab w:val="left" w:pos="993"/>
        </w:tabs>
        <w:autoSpaceDE w:val="0"/>
        <w:autoSpaceDN w:val="0"/>
        <w:adjustRightInd w:val="0"/>
        <w:spacing w:line="252" w:lineRule="auto"/>
        <w:ind w:left="709" w:firstLine="0"/>
        <w:contextualSpacing w:val="0"/>
        <w:rPr>
          <w:color w:val="000000" w:themeColor="text1"/>
          <w:sz w:val="26"/>
          <w:szCs w:val="26"/>
          <w:lang w:val="pt-BR"/>
        </w:rPr>
      </w:pPr>
      <w:r w:rsidRPr="00DB6AE5">
        <w:rPr>
          <w:color w:val="000000" w:themeColor="text1"/>
          <w:sz w:val="26"/>
          <w:szCs w:val="26"/>
          <w:lang w:val="pt-BR"/>
        </w:rPr>
        <w:t>Thành phần, khối lượng công tác khảo sát xây dựng;</w:t>
      </w:r>
    </w:p>
    <w:p w:rsidR="00355495" w:rsidRPr="00DB6AE5" w:rsidRDefault="00355495" w:rsidP="00355495">
      <w:pPr>
        <w:pStyle w:val="ListParagraph"/>
        <w:numPr>
          <w:ilvl w:val="0"/>
          <w:numId w:val="1"/>
        </w:numPr>
        <w:tabs>
          <w:tab w:val="left" w:pos="709"/>
          <w:tab w:val="left" w:pos="993"/>
        </w:tabs>
        <w:autoSpaceDE w:val="0"/>
        <w:autoSpaceDN w:val="0"/>
        <w:adjustRightInd w:val="0"/>
        <w:spacing w:line="252" w:lineRule="auto"/>
        <w:ind w:left="709" w:firstLine="0"/>
        <w:contextualSpacing w:val="0"/>
        <w:rPr>
          <w:color w:val="000000" w:themeColor="text1"/>
          <w:sz w:val="26"/>
          <w:szCs w:val="26"/>
          <w:lang w:val="pt-BR"/>
        </w:rPr>
      </w:pPr>
      <w:r w:rsidRPr="00DB6AE5">
        <w:rPr>
          <w:color w:val="000000" w:themeColor="text1"/>
          <w:sz w:val="26"/>
          <w:szCs w:val="26"/>
          <w:lang w:val="pt-BR"/>
        </w:rPr>
        <w:t>Phương pháp, thiết bị khảo sát và phòng thí nghiệm được sử dụng;</w:t>
      </w:r>
    </w:p>
    <w:p w:rsidR="00355495" w:rsidRPr="00DB6AE5" w:rsidRDefault="00355495" w:rsidP="00355495">
      <w:pPr>
        <w:pStyle w:val="ListParagraph"/>
        <w:numPr>
          <w:ilvl w:val="0"/>
          <w:numId w:val="1"/>
        </w:numPr>
        <w:tabs>
          <w:tab w:val="left" w:pos="709"/>
          <w:tab w:val="left" w:pos="993"/>
        </w:tabs>
        <w:autoSpaceDE w:val="0"/>
        <w:autoSpaceDN w:val="0"/>
        <w:adjustRightInd w:val="0"/>
        <w:spacing w:line="252" w:lineRule="auto"/>
        <w:ind w:left="709" w:firstLine="0"/>
        <w:contextualSpacing w:val="0"/>
        <w:rPr>
          <w:color w:val="000000" w:themeColor="text1"/>
          <w:sz w:val="26"/>
          <w:szCs w:val="26"/>
          <w:lang w:val="pt-BR"/>
        </w:rPr>
      </w:pPr>
      <w:r w:rsidRPr="00DB6AE5">
        <w:rPr>
          <w:color w:val="000000" w:themeColor="text1"/>
          <w:sz w:val="26"/>
          <w:szCs w:val="26"/>
          <w:lang w:val="pt-BR"/>
        </w:rPr>
        <w:t>Tiêu chuẩn khảo sát xây dựng áp dụng;</w:t>
      </w:r>
    </w:p>
    <w:p w:rsidR="00355495" w:rsidRPr="00DB6AE5" w:rsidRDefault="00355495" w:rsidP="00355495">
      <w:pPr>
        <w:pStyle w:val="ListParagraph"/>
        <w:numPr>
          <w:ilvl w:val="0"/>
          <w:numId w:val="1"/>
        </w:numPr>
        <w:tabs>
          <w:tab w:val="left" w:pos="709"/>
          <w:tab w:val="left" w:pos="993"/>
        </w:tabs>
        <w:autoSpaceDE w:val="0"/>
        <w:autoSpaceDN w:val="0"/>
        <w:adjustRightInd w:val="0"/>
        <w:spacing w:line="252" w:lineRule="auto"/>
        <w:ind w:left="709" w:firstLine="0"/>
        <w:contextualSpacing w:val="0"/>
        <w:rPr>
          <w:color w:val="000000" w:themeColor="text1"/>
          <w:sz w:val="26"/>
          <w:szCs w:val="26"/>
          <w:lang w:val="pt-BR"/>
        </w:rPr>
      </w:pPr>
      <w:r w:rsidRPr="00DB6AE5">
        <w:rPr>
          <w:color w:val="000000" w:themeColor="text1"/>
          <w:sz w:val="26"/>
          <w:szCs w:val="26"/>
          <w:lang w:val="pt-BR"/>
        </w:rPr>
        <w:t>Tổ chức thực hiện và biện pháp kiểm soát chất lượng của nhà thầu khảo sát xây dựng;</w:t>
      </w:r>
    </w:p>
    <w:p w:rsidR="00355495" w:rsidRPr="00DB6AE5" w:rsidRDefault="00355495" w:rsidP="00355495">
      <w:pPr>
        <w:pStyle w:val="ListParagraph"/>
        <w:numPr>
          <w:ilvl w:val="0"/>
          <w:numId w:val="1"/>
        </w:numPr>
        <w:tabs>
          <w:tab w:val="left" w:pos="709"/>
          <w:tab w:val="left" w:pos="993"/>
        </w:tabs>
        <w:autoSpaceDE w:val="0"/>
        <w:autoSpaceDN w:val="0"/>
        <w:adjustRightInd w:val="0"/>
        <w:spacing w:line="252" w:lineRule="auto"/>
        <w:ind w:left="709" w:firstLine="0"/>
        <w:contextualSpacing w:val="0"/>
        <w:rPr>
          <w:color w:val="000000" w:themeColor="text1"/>
          <w:sz w:val="26"/>
          <w:szCs w:val="26"/>
          <w:lang w:val="pt-BR"/>
        </w:rPr>
      </w:pPr>
      <w:r w:rsidRPr="00DB6AE5">
        <w:rPr>
          <w:color w:val="000000" w:themeColor="text1"/>
          <w:sz w:val="26"/>
          <w:szCs w:val="26"/>
          <w:lang w:val="pt-BR"/>
        </w:rPr>
        <w:t>Tiến độ thực hiện;</w:t>
      </w:r>
    </w:p>
    <w:p w:rsidR="00355495" w:rsidRPr="00DB6AE5" w:rsidRDefault="00355495" w:rsidP="00355495">
      <w:pPr>
        <w:pStyle w:val="ListParagraph"/>
        <w:numPr>
          <w:ilvl w:val="0"/>
          <w:numId w:val="1"/>
        </w:numPr>
        <w:tabs>
          <w:tab w:val="left" w:pos="709"/>
          <w:tab w:val="left" w:pos="993"/>
        </w:tabs>
        <w:autoSpaceDE w:val="0"/>
        <w:autoSpaceDN w:val="0"/>
        <w:adjustRightInd w:val="0"/>
        <w:spacing w:line="252" w:lineRule="auto"/>
        <w:ind w:left="709" w:firstLine="0"/>
        <w:contextualSpacing w:val="0"/>
        <w:rPr>
          <w:color w:val="000000" w:themeColor="text1"/>
          <w:sz w:val="26"/>
          <w:szCs w:val="26"/>
          <w:lang w:val="pt-BR"/>
        </w:rPr>
      </w:pPr>
      <w:r w:rsidRPr="00DB6AE5">
        <w:rPr>
          <w:color w:val="000000" w:themeColor="text1"/>
          <w:sz w:val="26"/>
          <w:szCs w:val="26"/>
          <w:lang w:val="pt-BR"/>
        </w:rPr>
        <w:t>Biện pháp bảo đảm an toàn cho người, thiết bị, các công trình hạ tầng kỹ thuật và các công trình xây dựng khác trong khu vực khảo sát; biện pháp bảo vệ môi trường, giữ gìn cảnh quan trong khu vực khảo sát và phục hồi hiện trường sau khi kết thúc khảo sát.</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b) Thu thập và phân tích số liệu, tài liệu đã có.</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c) Khảo sát hiện trường.</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d) Đo vẽ chi tiết bản đồ địa hình.</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đ) Đo vẽ hệ thống công trình kỹ thuật ngầm (nếu có).</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e) Thu thập tài liệu về thủy văn, địa chất công trình, địa chất thủy văn.</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g) Nghiên cứu địa vật lý.</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i) Thực hiện đo vẽ hiện trạng công trình.</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k) Xử lý số liệu và lập báo cáo kết quả khảo sát xây dựng.</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l) Các công việc khảo sát xây dựng khác:</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2. Nhà thầu cung cấp sản phẩm của hợp đồng tư vấn khảo sát xây dựng bao gồm:</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a) Báo cáo kết quả khảo sát xây dựng theo quy định;</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b) Các bản đồ địa hình công trình, bản vẽ hiện trạng công trình xây dựng, các mặt cắt địa hình.</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c) Bản đồ vệ tinh (Google Earth) thể hiện hướng tuyến đường dây và các vị trí đấu nối.</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d) Các phụ lục.</w:t>
      </w:r>
    </w:p>
    <w:p w:rsidR="00355495" w:rsidRPr="00DB6AE5" w:rsidRDefault="00355495" w:rsidP="00355495">
      <w:pPr>
        <w:spacing w:line="252" w:lineRule="auto"/>
        <w:ind w:firstLine="567"/>
        <w:rPr>
          <w:b/>
          <w:bCs/>
          <w:i/>
          <w:color w:val="000000" w:themeColor="text1"/>
          <w:sz w:val="26"/>
          <w:szCs w:val="26"/>
          <w:lang w:val="pt-BR"/>
        </w:rPr>
      </w:pPr>
      <w:r w:rsidRPr="00DB6AE5">
        <w:rPr>
          <w:b/>
          <w:bCs/>
          <w:i/>
          <w:color w:val="000000" w:themeColor="text1"/>
          <w:sz w:val="26"/>
          <w:szCs w:val="26"/>
          <w:lang w:val="pt-BR"/>
        </w:rPr>
        <w:t>2.2. Nội dung, khối lượng công việc và sản phẩm tư vấn lập BCKT-KT</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 xml:space="preserve">2.2.1. Thực hiện công việc lập BCKT-KT các Dự án: 1. Bổ sung, nâng cấp hạ tầng cáp quang liên tỉnh, nội tỉnh tại Công ty Điện lực Bắc Ninh năm 2026; 2.Xây dựng tuyến </w:t>
      </w:r>
      <w:r w:rsidRPr="00DB6AE5">
        <w:rPr>
          <w:color w:val="000000" w:themeColor="text1"/>
          <w:sz w:val="26"/>
          <w:szCs w:val="26"/>
          <w:lang w:val="pt-BR"/>
        </w:rPr>
        <w:lastRenderedPageBreak/>
        <w:t>cáp quang OPGW tỉnh Bắc Ninh năm 2026 với nội dung, khối lượng công việc phải thực hiện theo quy định tại Hạng mục công việc của gói thầu (Mẫu số 01B) của E-HMST và các thỏa thuận tại các biên bản đàm phán hợp đồng giữa các bên bao gồm các công việc chủ yếu sau:</w:t>
      </w:r>
    </w:p>
    <w:p w:rsidR="00355495" w:rsidRPr="00DB6AE5" w:rsidRDefault="00355495" w:rsidP="00355495">
      <w:pPr>
        <w:shd w:val="clear" w:color="auto" w:fill="FFFFFF"/>
        <w:spacing w:line="252" w:lineRule="auto"/>
        <w:ind w:firstLine="567"/>
        <w:rPr>
          <w:color w:val="000000" w:themeColor="text1"/>
          <w:sz w:val="26"/>
          <w:szCs w:val="26"/>
          <w:lang w:val="da-DK"/>
        </w:rPr>
      </w:pPr>
      <w:r w:rsidRPr="00DB6AE5">
        <w:rPr>
          <w:color w:val="000000" w:themeColor="text1"/>
          <w:sz w:val="26"/>
          <w:szCs w:val="26"/>
          <w:lang w:val="da-DK"/>
        </w:rPr>
        <w:t>a) Nghiên cứu nhiệm vụ lập BCKT-KT.</w:t>
      </w:r>
    </w:p>
    <w:p w:rsidR="00355495" w:rsidRPr="00DB6AE5" w:rsidRDefault="00355495" w:rsidP="00355495">
      <w:pPr>
        <w:shd w:val="clear" w:color="auto" w:fill="FFFFFF"/>
        <w:spacing w:line="252" w:lineRule="auto"/>
        <w:ind w:firstLine="567"/>
        <w:rPr>
          <w:color w:val="000000" w:themeColor="text1"/>
          <w:sz w:val="26"/>
          <w:szCs w:val="26"/>
          <w:lang w:val="da-DK"/>
        </w:rPr>
      </w:pPr>
      <w:r w:rsidRPr="00DB6AE5">
        <w:rPr>
          <w:color w:val="000000" w:themeColor="text1"/>
          <w:sz w:val="26"/>
          <w:szCs w:val="26"/>
          <w:lang w:val="da-DK"/>
        </w:rPr>
        <w:t>b) Nghiên cứu hồ sơ tài liệu đã có liên quan đến lập BCKT-KT.</w:t>
      </w:r>
    </w:p>
    <w:p w:rsidR="00355495" w:rsidRPr="00DB6AE5" w:rsidRDefault="00355495" w:rsidP="00355495">
      <w:pPr>
        <w:shd w:val="clear" w:color="auto" w:fill="FFFFFF"/>
        <w:spacing w:line="252" w:lineRule="auto"/>
        <w:ind w:firstLine="567"/>
        <w:rPr>
          <w:color w:val="000000" w:themeColor="text1"/>
          <w:sz w:val="26"/>
          <w:szCs w:val="26"/>
          <w:lang w:val="da-DK"/>
        </w:rPr>
      </w:pPr>
      <w:r w:rsidRPr="00DB6AE5">
        <w:rPr>
          <w:color w:val="000000" w:themeColor="text1"/>
          <w:sz w:val="26"/>
          <w:szCs w:val="26"/>
          <w:lang w:val="da-DK"/>
        </w:rPr>
        <w:t>c) Khảo sát địa điểm dự án, điều tra, nghiên cứu thị trường, thu thập số liệu về tự nhiên, xã hội, kinh tế, môi trường phục vụ lập BCKT-KT.</w:t>
      </w:r>
    </w:p>
    <w:p w:rsidR="00355495" w:rsidRPr="00DB6AE5" w:rsidRDefault="00355495" w:rsidP="00355495">
      <w:pPr>
        <w:spacing w:line="252" w:lineRule="auto"/>
        <w:ind w:firstLine="567"/>
        <w:rPr>
          <w:color w:val="000000" w:themeColor="text1"/>
          <w:sz w:val="26"/>
          <w:szCs w:val="26"/>
          <w:lang w:val="da-DK"/>
        </w:rPr>
      </w:pPr>
      <w:r w:rsidRPr="00DB6AE5">
        <w:rPr>
          <w:color w:val="000000" w:themeColor="text1"/>
          <w:sz w:val="26"/>
          <w:szCs w:val="26"/>
          <w:lang w:val="da-DK"/>
        </w:rPr>
        <w:t>d) Lập BCKT-KT theo quy định Điều 55, 79 của Luật Xây dựng số 50/2014/QH13:</w:t>
      </w:r>
    </w:p>
    <w:p w:rsidR="00355495" w:rsidRPr="00DB6AE5" w:rsidRDefault="00355495" w:rsidP="00355495">
      <w:pPr>
        <w:spacing w:line="252" w:lineRule="auto"/>
        <w:ind w:firstLine="567"/>
        <w:rPr>
          <w:color w:val="000000" w:themeColor="text1"/>
          <w:sz w:val="26"/>
          <w:szCs w:val="26"/>
          <w:lang w:val="da-DK"/>
        </w:rPr>
      </w:pPr>
      <w:r w:rsidRPr="00DB6AE5">
        <w:rPr>
          <w:color w:val="000000" w:themeColor="text1"/>
          <w:sz w:val="26"/>
          <w:szCs w:val="26"/>
          <w:lang w:val="da-DK"/>
        </w:rPr>
        <w:t>đ) Sửa đổi bổ sung hoàn thiện theo yêu cầu thẩm định (nếu có).</w:t>
      </w:r>
    </w:p>
    <w:p w:rsidR="00355495" w:rsidRPr="00DB6AE5" w:rsidRDefault="00355495" w:rsidP="00355495">
      <w:pPr>
        <w:spacing w:line="252" w:lineRule="auto"/>
        <w:ind w:firstLine="567"/>
        <w:rPr>
          <w:color w:val="000000" w:themeColor="text1"/>
          <w:sz w:val="26"/>
          <w:szCs w:val="26"/>
          <w:lang w:val="da-DK"/>
        </w:rPr>
      </w:pPr>
      <w:r w:rsidRPr="00DB6AE5">
        <w:rPr>
          <w:color w:val="000000" w:themeColor="text1"/>
          <w:sz w:val="26"/>
          <w:szCs w:val="26"/>
          <w:lang w:val="da-DK"/>
        </w:rPr>
        <w:t>e) Giám sát tác giả theo quy định tại Điều 20 Nghị định số 06/2021/NĐ-CP.</w:t>
      </w:r>
    </w:p>
    <w:p w:rsidR="00355495" w:rsidRPr="00DB6AE5" w:rsidRDefault="00355495" w:rsidP="00355495">
      <w:pPr>
        <w:spacing w:line="252" w:lineRule="auto"/>
        <w:ind w:firstLine="567"/>
        <w:rPr>
          <w:color w:val="000000" w:themeColor="text1"/>
          <w:sz w:val="26"/>
          <w:szCs w:val="26"/>
          <w:lang w:val="da-DK"/>
        </w:rPr>
      </w:pPr>
      <w:r w:rsidRPr="00DB6AE5">
        <w:rPr>
          <w:color w:val="000000" w:themeColor="text1"/>
          <w:sz w:val="26"/>
          <w:szCs w:val="26"/>
          <w:lang w:val="da-DK"/>
        </w:rPr>
        <w:t>2.2.2. Nhà thầu tư vấn cung cấp sản sản phẩm của hợp đồng tư vấn thiết kế xây dựng công trình được lập cho từng công trình bao gồm:</w:t>
      </w:r>
    </w:p>
    <w:p w:rsidR="00355495" w:rsidRPr="00DB6AE5" w:rsidRDefault="00355495" w:rsidP="00355495">
      <w:pPr>
        <w:spacing w:line="252" w:lineRule="auto"/>
        <w:ind w:firstLine="567"/>
        <w:rPr>
          <w:color w:val="000000" w:themeColor="text1"/>
          <w:sz w:val="26"/>
          <w:szCs w:val="26"/>
          <w:lang w:val="da-DK"/>
        </w:rPr>
      </w:pPr>
      <w:r w:rsidRPr="00DB6AE5">
        <w:rPr>
          <w:color w:val="000000" w:themeColor="text1"/>
          <w:sz w:val="26"/>
          <w:szCs w:val="26"/>
          <w:lang w:val="da-DK"/>
        </w:rPr>
        <w:t>a) Bản vẽ, thuyết minh thiết kế xây dựng công trình, các bảng tính kèm theo.</w:t>
      </w:r>
    </w:p>
    <w:p w:rsidR="00355495" w:rsidRPr="00DB6AE5" w:rsidRDefault="00355495" w:rsidP="00355495">
      <w:pPr>
        <w:spacing w:line="252" w:lineRule="auto"/>
        <w:ind w:firstLine="567"/>
        <w:rPr>
          <w:color w:val="000000" w:themeColor="text1"/>
          <w:sz w:val="26"/>
          <w:szCs w:val="26"/>
          <w:lang w:val="da-DK"/>
        </w:rPr>
      </w:pPr>
      <w:r w:rsidRPr="00DB6AE5">
        <w:rPr>
          <w:color w:val="000000" w:themeColor="text1"/>
          <w:sz w:val="26"/>
          <w:szCs w:val="26"/>
          <w:lang w:val="da-DK"/>
        </w:rPr>
        <w:t>b) Chỉ dẫn kỹ thuật.</w:t>
      </w:r>
    </w:p>
    <w:p w:rsidR="00355495" w:rsidRPr="00DB6AE5" w:rsidRDefault="00355495" w:rsidP="00355495">
      <w:pPr>
        <w:spacing w:line="252" w:lineRule="auto"/>
        <w:ind w:firstLine="567"/>
        <w:rPr>
          <w:color w:val="000000" w:themeColor="text1"/>
          <w:sz w:val="26"/>
          <w:szCs w:val="26"/>
          <w:lang w:val="da-DK"/>
        </w:rPr>
      </w:pPr>
      <w:r w:rsidRPr="00DB6AE5">
        <w:rPr>
          <w:color w:val="000000" w:themeColor="text1"/>
          <w:sz w:val="26"/>
          <w:szCs w:val="26"/>
          <w:lang w:val="da-DK"/>
        </w:rPr>
        <w:t>c) Dự toán xây dựng công trình.</w:t>
      </w:r>
    </w:p>
    <w:p w:rsidR="00355495" w:rsidRPr="00DB6AE5" w:rsidRDefault="00355495" w:rsidP="00355495">
      <w:pPr>
        <w:spacing w:line="252" w:lineRule="auto"/>
        <w:ind w:firstLine="567"/>
        <w:rPr>
          <w:color w:val="000000" w:themeColor="text1"/>
          <w:sz w:val="26"/>
          <w:szCs w:val="26"/>
          <w:lang w:val="da-DK"/>
        </w:rPr>
      </w:pPr>
      <w:r w:rsidRPr="00DB6AE5">
        <w:rPr>
          <w:color w:val="000000" w:themeColor="text1"/>
          <w:sz w:val="26"/>
          <w:szCs w:val="26"/>
          <w:lang w:val="da-DK"/>
        </w:rPr>
        <w:t>d) Quy trình bảo trì công trình xây dựng</w:t>
      </w:r>
    </w:p>
    <w:p w:rsidR="00355495" w:rsidRPr="00DB6AE5" w:rsidRDefault="00355495" w:rsidP="00355495">
      <w:pPr>
        <w:shd w:val="clear" w:color="auto" w:fill="FFFFFF"/>
        <w:spacing w:line="252" w:lineRule="auto"/>
        <w:ind w:firstLine="567"/>
        <w:rPr>
          <w:color w:val="000000" w:themeColor="text1"/>
          <w:sz w:val="26"/>
          <w:szCs w:val="26"/>
          <w:lang w:val="da-DK"/>
        </w:rPr>
      </w:pPr>
      <w:r w:rsidRPr="00DB6AE5">
        <w:rPr>
          <w:color w:val="000000" w:themeColor="text1"/>
          <w:sz w:val="26"/>
          <w:szCs w:val="26"/>
          <w:lang w:val="da-DK"/>
        </w:rPr>
        <w:t>2.3. Nội dung cụ thể Lập BCKT-KT:</w:t>
      </w:r>
    </w:p>
    <w:p w:rsidR="00355495" w:rsidRPr="00DB6AE5" w:rsidRDefault="00355495" w:rsidP="00355495">
      <w:pPr>
        <w:pStyle w:val="ListParagraph"/>
        <w:numPr>
          <w:ilvl w:val="0"/>
          <w:numId w:val="1"/>
        </w:numPr>
        <w:tabs>
          <w:tab w:val="left" w:pos="709"/>
          <w:tab w:val="left" w:pos="851"/>
        </w:tabs>
        <w:autoSpaceDE w:val="0"/>
        <w:autoSpaceDN w:val="0"/>
        <w:adjustRightInd w:val="0"/>
        <w:spacing w:line="252" w:lineRule="auto"/>
        <w:ind w:left="709" w:hanging="142"/>
        <w:contextualSpacing w:val="0"/>
        <w:rPr>
          <w:color w:val="000000" w:themeColor="text1"/>
          <w:sz w:val="26"/>
          <w:szCs w:val="26"/>
          <w:lang w:val="pt-BR"/>
        </w:rPr>
      </w:pPr>
      <w:r w:rsidRPr="00DB6AE5">
        <w:rPr>
          <w:color w:val="000000" w:themeColor="text1"/>
          <w:sz w:val="26"/>
          <w:szCs w:val="26"/>
          <w:lang w:val="pt-BR"/>
        </w:rPr>
        <w:t xml:space="preserve">Đáp ứng yêu cầu của nhiệm vụ thiết kế; phù hợp với nội dung dự án đầu tư xây dựng được duyệt, quy hoạch xây dựng, cảnh quan kiến trúc, điều kiện tự nhiên, văn hoá - xã hội tại khu vực xây dựng. </w:t>
      </w:r>
    </w:p>
    <w:p w:rsidR="00355495" w:rsidRPr="00DB6AE5" w:rsidRDefault="00355495" w:rsidP="00355495">
      <w:pPr>
        <w:pStyle w:val="ListParagraph"/>
        <w:numPr>
          <w:ilvl w:val="0"/>
          <w:numId w:val="1"/>
        </w:numPr>
        <w:tabs>
          <w:tab w:val="left" w:pos="709"/>
          <w:tab w:val="left" w:pos="851"/>
        </w:tabs>
        <w:autoSpaceDE w:val="0"/>
        <w:autoSpaceDN w:val="0"/>
        <w:adjustRightInd w:val="0"/>
        <w:spacing w:line="252" w:lineRule="auto"/>
        <w:ind w:left="709" w:hanging="142"/>
        <w:contextualSpacing w:val="0"/>
        <w:rPr>
          <w:color w:val="000000" w:themeColor="text1"/>
          <w:sz w:val="26"/>
          <w:szCs w:val="26"/>
          <w:lang w:val="pt-BR"/>
        </w:rPr>
      </w:pPr>
      <w:r w:rsidRPr="00DB6AE5">
        <w:rPr>
          <w:color w:val="000000" w:themeColor="text1"/>
          <w:sz w:val="26"/>
          <w:szCs w:val="26"/>
          <w:lang w:val="pt-BR"/>
        </w:rPr>
        <w:t>Nội dung thiết kế xây dựng công trình phải đáp ứng yêu cầu của từng bước thiết kế.</w:t>
      </w:r>
    </w:p>
    <w:p w:rsidR="00355495" w:rsidRPr="00DB6AE5" w:rsidRDefault="00355495" w:rsidP="00355495">
      <w:pPr>
        <w:pStyle w:val="ListParagraph"/>
        <w:numPr>
          <w:ilvl w:val="0"/>
          <w:numId w:val="1"/>
        </w:numPr>
        <w:tabs>
          <w:tab w:val="left" w:pos="709"/>
          <w:tab w:val="left" w:pos="851"/>
        </w:tabs>
        <w:autoSpaceDE w:val="0"/>
        <w:autoSpaceDN w:val="0"/>
        <w:adjustRightInd w:val="0"/>
        <w:spacing w:line="252" w:lineRule="auto"/>
        <w:ind w:left="709" w:hanging="142"/>
        <w:contextualSpacing w:val="0"/>
        <w:rPr>
          <w:color w:val="000000" w:themeColor="text1"/>
          <w:sz w:val="26"/>
          <w:szCs w:val="26"/>
          <w:lang w:val="pt-BR"/>
        </w:rPr>
      </w:pPr>
      <w:r w:rsidRPr="00DB6AE5">
        <w:rPr>
          <w:color w:val="000000" w:themeColor="text1"/>
          <w:sz w:val="26"/>
          <w:szCs w:val="26"/>
          <w:lang w:val="pt-BR"/>
        </w:rPr>
        <w:t>Tuân thủ tiêu chuẩn áp dụng, quy chuẩn kỹ thuật, quy định của pháp luật về sử dụng vật liệu xây dựng, đáp ứng yêu cầu về công năng sử dụng, công nghệ áp dụng (nếu có); bảo đảm an toàn chịu lực, an toàn trong sử dụng, mỹ quan, bảo vệ môi trường, ứng phó với biến đổi khí hậu, phòng, chống cháy, nổ và điều kiện an toàn khác.</w:t>
      </w:r>
    </w:p>
    <w:p w:rsidR="00355495" w:rsidRPr="00DB6AE5" w:rsidRDefault="00355495" w:rsidP="00355495">
      <w:pPr>
        <w:pStyle w:val="ListParagraph"/>
        <w:numPr>
          <w:ilvl w:val="0"/>
          <w:numId w:val="1"/>
        </w:numPr>
        <w:tabs>
          <w:tab w:val="left" w:pos="709"/>
          <w:tab w:val="left" w:pos="851"/>
        </w:tabs>
        <w:autoSpaceDE w:val="0"/>
        <w:autoSpaceDN w:val="0"/>
        <w:adjustRightInd w:val="0"/>
        <w:spacing w:line="252" w:lineRule="auto"/>
        <w:ind w:left="709" w:hanging="142"/>
        <w:contextualSpacing w:val="0"/>
        <w:rPr>
          <w:color w:val="000000" w:themeColor="text1"/>
          <w:sz w:val="26"/>
          <w:szCs w:val="26"/>
          <w:lang w:val="pt-BR"/>
        </w:rPr>
      </w:pPr>
      <w:r w:rsidRPr="00DB6AE5">
        <w:rPr>
          <w:color w:val="000000" w:themeColor="text1"/>
          <w:sz w:val="26"/>
          <w:szCs w:val="26"/>
          <w:lang w:val="pt-BR"/>
        </w:rPr>
        <w:t>Có giải pháp thiết kế phù hợp và chi phí xây dựng hợp lý; bảo đảm đồng bộ trong từng công trình và với các công trình liên quan; bảo đảm điều kiện về tiện nghi, vệ sinh, sức khoẻ cho người sử dụng; tạo điều kiện cho người khuyết tật, người cao tuổi, trẻ em sử dụng công trình. Khai thác lợi thế và hạn chế tác động bất lợi của điều kiện tự nhiên; ưu tiên sử dụng vật liệu tại chỗ, vật liệu thân thiện với môi trường.</w:t>
      </w:r>
    </w:p>
    <w:p w:rsidR="00355495" w:rsidRPr="00DB6AE5" w:rsidRDefault="00355495" w:rsidP="00355495">
      <w:pPr>
        <w:spacing w:line="252" w:lineRule="auto"/>
        <w:ind w:firstLine="567"/>
        <w:rPr>
          <w:color w:val="000000" w:themeColor="text1"/>
          <w:sz w:val="26"/>
          <w:szCs w:val="26"/>
          <w:lang w:val="pt-BR"/>
        </w:rPr>
      </w:pPr>
      <w:r w:rsidRPr="00DB6AE5">
        <w:rPr>
          <w:b/>
          <w:bCs/>
          <w:color w:val="000000" w:themeColor="text1"/>
          <w:sz w:val="26"/>
          <w:szCs w:val="26"/>
          <w:lang w:val="pt-BR"/>
        </w:rPr>
        <w:t xml:space="preserve">* </w:t>
      </w:r>
      <w:r w:rsidRPr="00DB6AE5">
        <w:rPr>
          <w:b/>
          <w:bCs/>
          <w:color w:val="000000" w:themeColor="text1"/>
          <w:sz w:val="26"/>
          <w:szCs w:val="26"/>
          <w:lang w:val="vi-VN"/>
        </w:rPr>
        <w:t xml:space="preserve">Nội dung chủ yếu của </w:t>
      </w:r>
      <w:r w:rsidRPr="00DB6AE5">
        <w:rPr>
          <w:b/>
          <w:bCs/>
          <w:color w:val="000000" w:themeColor="text1"/>
          <w:sz w:val="26"/>
          <w:szCs w:val="26"/>
        </w:rPr>
        <w:t>BCKT-KT:</w:t>
      </w:r>
      <w:r w:rsidRPr="00DB6AE5">
        <w:rPr>
          <w:color w:val="000000" w:themeColor="text1"/>
          <w:sz w:val="26"/>
          <w:szCs w:val="26"/>
          <w:lang w:eastAsia="vi-VN"/>
        </w:rPr>
        <w:t xml:space="preserve"> Thiết kế bản vẽ thi công, thiết kế công nghệ (nếu có) và dự toán xây dựng.</w:t>
      </w:r>
    </w:p>
    <w:p w:rsidR="00355495" w:rsidRPr="00DB6AE5" w:rsidRDefault="00355495" w:rsidP="00355495">
      <w:pPr>
        <w:pStyle w:val="ListParagraph"/>
        <w:widowControl w:val="0"/>
        <w:tabs>
          <w:tab w:val="left" w:pos="709"/>
          <w:tab w:val="left" w:pos="2160"/>
        </w:tabs>
        <w:autoSpaceDE w:val="0"/>
        <w:autoSpaceDN w:val="0"/>
        <w:adjustRightInd w:val="0"/>
        <w:spacing w:line="252" w:lineRule="auto"/>
        <w:ind w:left="227" w:firstLine="567"/>
        <w:contextualSpacing w:val="0"/>
        <w:rPr>
          <w:b/>
          <w:bCs/>
          <w:color w:val="000000" w:themeColor="text1"/>
          <w:sz w:val="26"/>
          <w:szCs w:val="26"/>
          <w:lang w:val="vi-VN" w:eastAsia="ar-SA"/>
        </w:rPr>
      </w:pPr>
      <w:r w:rsidRPr="00DB6AE5">
        <w:rPr>
          <w:b/>
          <w:bCs/>
          <w:color w:val="000000" w:themeColor="text1"/>
          <w:sz w:val="26"/>
          <w:szCs w:val="26"/>
          <w:lang w:val="pt-BR" w:eastAsia="ar-SA"/>
        </w:rPr>
        <w:t xml:space="preserve">* </w:t>
      </w:r>
      <w:r w:rsidRPr="00DB6AE5">
        <w:rPr>
          <w:b/>
          <w:bCs/>
          <w:color w:val="000000" w:themeColor="text1"/>
          <w:sz w:val="26"/>
          <w:szCs w:val="26"/>
          <w:lang w:val="vi-VN" w:eastAsia="ar-SA"/>
        </w:rPr>
        <w:t xml:space="preserve">Các nội dung khác của </w:t>
      </w:r>
      <w:r w:rsidRPr="00DB6AE5">
        <w:rPr>
          <w:b/>
          <w:color w:val="000000" w:themeColor="text1"/>
          <w:sz w:val="26"/>
          <w:szCs w:val="26"/>
          <w:lang w:val="da-DK"/>
        </w:rPr>
        <w:t>BCKT- KT</w:t>
      </w:r>
      <w:r w:rsidRPr="00DB6AE5">
        <w:rPr>
          <w:b/>
          <w:bCs/>
          <w:color w:val="000000" w:themeColor="text1"/>
          <w:sz w:val="26"/>
          <w:szCs w:val="26"/>
          <w:lang w:val="vi-VN" w:eastAsia="ar-SA"/>
        </w:rPr>
        <w:t xml:space="preserve"> gồm:</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eastAsia="vi-VN"/>
        </w:rPr>
        <w:t>- Thuyết minh về sự cần thiết đầu tư, mục tiêu xây dựng, địa điểm xây dựng, diện tích sử dụng đất, quy mô, công suất, cấp công trình, giải pháp thi công xây dựng, an toàn xây dựng, phương án giải phóng mặt bằng xây dựng và bảo vệ môi trường, bố trí kinh phí thực hiện, thời gian xây dựng, hiệu quả đầu tư xây dựng công trình.</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 xml:space="preserve">- Phương án đảm bảo an toàn, an ninh, bảo mật và quản lý vận hành hệ thống VT&amp;CNTT, mạng điều khiển hệ thống điện (OT)... đáp ứng các Quy định về Đảm bảo An ninh mạng và An toàn thông tin trong Tập đoàn Điện lực Việt Nam tại Quyết định số 696/QĐ-EVN ngày 30/05/2025 về việc Ban hành Quy định công tác Viễn thông, Công nghệ thông tin và Tự động hóa trong Tập đoàn Điện lực Việt Nam; số 717/QĐ-EVN ngày </w:t>
      </w:r>
      <w:r w:rsidRPr="00DB6AE5">
        <w:rPr>
          <w:color w:val="000000" w:themeColor="text1"/>
          <w:sz w:val="26"/>
          <w:szCs w:val="26"/>
          <w:lang w:val="pt-BR"/>
        </w:rPr>
        <w:lastRenderedPageBreak/>
        <w:t>31/5/2025; Quy định đảm bảo an ninh mạng và an toàn thông tin trong Tổng công ty Điện lực miền Bắc tại Quyết định số 1528/QĐ-EVNNPC ngày 08/7/2025; 1494/QĐ-EVNNPC ngày 01/7/2025 về việc ban hành Quy định công tác Viễn thông, Công nghệ thông tin và Tự động hóa trong Tổng công ty Điện lực miền Bắc</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 xml:space="preserve">  (các văn bản sửa đổi thay thế khác nếu có).</w:t>
      </w:r>
    </w:p>
    <w:p w:rsidR="00355495" w:rsidRPr="00DB6AE5" w:rsidRDefault="00355495" w:rsidP="00355495">
      <w:pPr>
        <w:shd w:val="clear" w:color="auto" w:fill="FFFFFF"/>
        <w:spacing w:line="252" w:lineRule="auto"/>
        <w:ind w:firstLine="567"/>
        <w:rPr>
          <w:i/>
          <w:color w:val="000000" w:themeColor="text1"/>
          <w:sz w:val="26"/>
          <w:szCs w:val="26"/>
          <w:lang w:val="pt-BR"/>
        </w:rPr>
      </w:pPr>
      <w:r w:rsidRPr="00DB6AE5">
        <w:rPr>
          <w:b/>
          <w:bCs/>
          <w:i/>
          <w:color w:val="000000" w:themeColor="text1"/>
          <w:sz w:val="26"/>
          <w:szCs w:val="26"/>
          <w:lang w:val="pt-BR"/>
        </w:rPr>
        <w:t>2.2.3. Yêu cầu về chất lượng, số lượng sản phẩm tư vấn xây dựng</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 Chất lượng sản phẩm tư vấn xây dựng phải phù hợp với nội dung các quy định của pháp luật về quản lý dự án đầu tư xây dựng và quản lý chất lượng công trình xây dựng, quy chuẩn, tiêu chuẩn áp dụng cho </w:t>
      </w:r>
      <w:r w:rsidRPr="00DB6AE5">
        <w:rPr>
          <w:color w:val="000000" w:themeColor="text1"/>
          <w:sz w:val="26"/>
          <w:szCs w:val="26"/>
          <w:shd w:val="clear" w:color="auto" w:fill="FFFFFF"/>
          <w:lang w:val="pt-BR"/>
        </w:rPr>
        <w:t>hợp đồng</w:t>
      </w:r>
      <w:r w:rsidRPr="00DB6AE5">
        <w:rPr>
          <w:color w:val="000000" w:themeColor="text1"/>
          <w:sz w:val="26"/>
          <w:szCs w:val="26"/>
          <w:lang w:val="pt-BR"/>
        </w:rPr>
        <w:t xml:space="preserve"> tư vấn xây dựng. </w:t>
      </w:r>
    </w:p>
    <w:p w:rsidR="00355495" w:rsidRPr="00DB6AE5" w:rsidRDefault="00355495" w:rsidP="00355495">
      <w:pPr>
        <w:shd w:val="clear" w:color="auto" w:fill="FFFFFF"/>
        <w:spacing w:line="252" w:lineRule="auto"/>
        <w:ind w:firstLine="567"/>
        <w:rPr>
          <w:color w:val="000000" w:themeColor="text1"/>
          <w:sz w:val="26"/>
          <w:szCs w:val="26"/>
          <w:lang w:val="pt-BR"/>
        </w:rPr>
      </w:pPr>
      <w:r w:rsidRPr="00DB6AE5">
        <w:rPr>
          <w:color w:val="000000" w:themeColor="text1"/>
          <w:sz w:val="26"/>
          <w:szCs w:val="26"/>
          <w:lang w:val="pt-BR"/>
        </w:rPr>
        <w:t xml:space="preserve">- Số lượng hồ sơ sản phẩm tư vấn xây dựng là: </w:t>
      </w:r>
    </w:p>
    <w:p w:rsidR="00355495" w:rsidRPr="00DB6AE5" w:rsidRDefault="00355495" w:rsidP="00355495">
      <w:pPr>
        <w:tabs>
          <w:tab w:val="left" w:pos="709"/>
          <w:tab w:val="left" w:pos="2160"/>
        </w:tabs>
        <w:autoSpaceDE w:val="0"/>
        <w:autoSpaceDN w:val="0"/>
        <w:adjustRightInd w:val="0"/>
        <w:spacing w:line="252" w:lineRule="auto"/>
        <w:ind w:firstLine="567"/>
        <w:rPr>
          <w:color w:val="000000" w:themeColor="text1"/>
          <w:sz w:val="26"/>
          <w:szCs w:val="26"/>
          <w:lang w:val="pt-BR"/>
        </w:rPr>
      </w:pPr>
      <w:r w:rsidRPr="00DB6AE5">
        <w:rPr>
          <w:color w:val="000000" w:themeColor="text1"/>
          <w:sz w:val="26"/>
          <w:szCs w:val="26"/>
          <w:lang w:val="pt-BR"/>
        </w:rPr>
        <w:t xml:space="preserve">+ Hồ sơ </w:t>
      </w:r>
      <w:r w:rsidRPr="00DB6AE5">
        <w:rPr>
          <w:color w:val="000000" w:themeColor="text1"/>
          <w:sz w:val="26"/>
          <w:szCs w:val="26"/>
          <w:lang w:val="da-DK"/>
        </w:rPr>
        <w:t>BCKT-KT</w:t>
      </w:r>
      <w:r w:rsidRPr="00DB6AE5">
        <w:rPr>
          <w:color w:val="000000" w:themeColor="text1"/>
          <w:sz w:val="26"/>
          <w:szCs w:val="26"/>
          <w:lang w:val="pt-BR"/>
        </w:rPr>
        <w:t xml:space="preserve"> phục vụ thẩm tra: 03 bộ + File PDF + file excel dự toán.</w:t>
      </w:r>
    </w:p>
    <w:p w:rsidR="00355495" w:rsidRPr="00DB6AE5" w:rsidRDefault="00355495" w:rsidP="00355495">
      <w:pPr>
        <w:spacing w:line="252" w:lineRule="auto"/>
        <w:ind w:firstLine="567"/>
        <w:rPr>
          <w:color w:val="000000" w:themeColor="text1"/>
          <w:sz w:val="26"/>
          <w:szCs w:val="26"/>
          <w:lang w:val="pt-BR"/>
        </w:rPr>
      </w:pPr>
      <w:r w:rsidRPr="00DB6AE5">
        <w:rPr>
          <w:color w:val="000000" w:themeColor="text1"/>
          <w:sz w:val="26"/>
          <w:szCs w:val="26"/>
          <w:lang w:val="pt-BR"/>
        </w:rPr>
        <w:t xml:space="preserve">+ Hồ sơ </w:t>
      </w:r>
      <w:r w:rsidRPr="00DB6AE5">
        <w:rPr>
          <w:color w:val="000000" w:themeColor="text1"/>
          <w:sz w:val="26"/>
          <w:szCs w:val="26"/>
          <w:lang w:val="da-DK"/>
        </w:rPr>
        <w:t>BCKT-KT</w:t>
      </w:r>
      <w:r w:rsidRPr="00DB6AE5">
        <w:rPr>
          <w:color w:val="000000" w:themeColor="text1"/>
          <w:sz w:val="26"/>
          <w:szCs w:val="26"/>
          <w:lang w:val="pt-BR"/>
        </w:rPr>
        <w:t xml:space="preserve"> theo quyết định phê duyệt: 09 bộ.</w:t>
      </w:r>
    </w:p>
    <w:p w:rsidR="00355495" w:rsidRPr="00DB6AE5" w:rsidRDefault="00355495" w:rsidP="00355495">
      <w:pPr>
        <w:widowControl w:val="0"/>
        <w:tabs>
          <w:tab w:val="left" w:pos="709"/>
          <w:tab w:val="left" w:pos="2160"/>
        </w:tabs>
        <w:autoSpaceDE w:val="0"/>
        <w:autoSpaceDN w:val="0"/>
        <w:adjustRightInd w:val="0"/>
        <w:spacing w:line="252" w:lineRule="auto"/>
        <w:ind w:firstLine="567"/>
        <w:rPr>
          <w:rStyle w:val="fontstyle01"/>
          <w:color w:val="000000" w:themeColor="text1"/>
          <w:sz w:val="26"/>
          <w:szCs w:val="26"/>
          <w:lang w:val="pt-BR"/>
        </w:rPr>
      </w:pPr>
      <w:r w:rsidRPr="00DB6AE5">
        <w:rPr>
          <w:rStyle w:val="fontstyle01"/>
          <w:color w:val="000000" w:themeColor="text1"/>
          <w:sz w:val="26"/>
          <w:szCs w:val="26"/>
          <w:lang w:val="pt-BR"/>
        </w:rPr>
        <w:t>- Biên chế theo quy định tại của Luật xây dựng.</w:t>
      </w:r>
    </w:p>
    <w:p w:rsidR="00355495" w:rsidRPr="00DB6AE5" w:rsidRDefault="00355495" w:rsidP="00355495">
      <w:pPr>
        <w:widowControl w:val="0"/>
        <w:tabs>
          <w:tab w:val="left" w:pos="709"/>
          <w:tab w:val="left" w:pos="2160"/>
        </w:tabs>
        <w:autoSpaceDE w:val="0"/>
        <w:autoSpaceDN w:val="0"/>
        <w:adjustRightInd w:val="0"/>
        <w:spacing w:line="252" w:lineRule="auto"/>
        <w:ind w:firstLine="567"/>
        <w:rPr>
          <w:rStyle w:val="fontstyle01"/>
          <w:b/>
          <w:color w:val="000000" w:themeColor="text1"/>
          <w:sz w:val="26"/>
          <w:szCs w:val="26"/>
          <w:lang w:val="pt-BR"/>
        </w:rPr>
      </w:pPr>
      <w:r w:rsidRPr="00DB6AE5">
        <w:rPr>
          <w:rStyle w:val="fontstyle01"/>
          <w:b/>
          <w:color w:val="000000" w:themeColor="text1"/>
          <w:sz w:val="26"/>
          <w:szCs w:val="26"/>
          <w:lang w:val="pt-BR"/>
        </w:rPr>
        <w:t>Ngoài ra nhà thầu giao nộp:</w:t>
      </w:r>
    </w:p>
    <w:p w:rsidR="00355495" w:rsidRPr="00DB6AE5" w:rsidRDefault="00355495" w:rsidP="00355495">
      <w:pPr>
        <w:pStyle w:val="ListParagraph"/>
        <w:widowControl w:val="0"/>
        <w:tabs>
          <w:tab w:val="left" w:pos="567"/>
        </w:tabs>
        <w:spacing w:line="252" w:lineRule="auto"/>
        <w:ind w:left="0" w:firstLine="567"/>
        <w:contextualSpacing w:val="0"/>
        <w:rPr>
          <w:color w:val="000000" w:themeColor="text1"/>
          <w:spacing w:val="-6"/>
          <w:sz w:val="26"/>
          <w:szCs w:val="26"/>
          <w:lang w:val="da-DK"/>
        </w:rPr>
      </w:pPr>
      <w:r w:rsidRPr="00DB6AE5">
        <w:rPr>
          <w:color w:val="000000" w:themeColor="text1"/>
          <w:spacing w:val="-6"/>
          <w:sz w:val="26"/>
          <w:szCs w:val="26"/>
          <w:lang w:val="da-DK"/>
        </w:rPr>
        <w:t>* Hồ sơ đấu nối, Hồ sơ thiết kế PCCC được đóng dấu thẩm duyệt (nếu có): 05 bộ</w:t>
      </w:r>
    </w:p>
    <w:p w:rsidR="00355495" w:rsidRPr="00DB6AE5" w:rsidRDefault="00355495" w:rsidP="00355495">
      <w:pPr>
        <w:pStyle w:val="ListParagraph"/>
        <w:widowControl w:val="0"/>
        <w:tabs>
          <w:tab w:val="left" w:pos="567"/>
        </w:tabs>
        <w:spacing w:line="252" w:lineRule="auto"/>
        <w:ind w:left="0" w:firstLine="567"/>
        <w:contextualSpacing w:val="0"/>
        <w:rPr>
          <w:color w:val="000000" w:themeColor="text1"/>
          <w:spacing w:val="-6"/>
          <w:sz w:val="26"/>
          <w:szCs w:val="26"/>
          <w:lang w:val="da-DK"/>
        </w:rPr>
      </w:pPr>
      <w:r w:rsidRPr="00DB6AE5">
        <w:rPr>
          <w:color w:val="000000" w:themeColor="text1"/>
          <w:spacing w:val="-6"/>
          <w:sz w:val="26"/>
          <w:szCs w:val="26"/>
          <w:lang w:val="da-DK"/>
        </w:rPr>
        <w:t>* file mềm trước và sau khi được cấp có thẩm quyền phê duyệt dự án , file scan pdf hồ sơ đã đóng dấu thẩm tra phê duyệt</w:t>
      </w:r>
    </w:p>
    <w:p w:rsidR="00355495" w:rsidRPr="00DB6AE5" w:rsidRDefault="00355495" w:rsidP="00355495">
      <w:pPr>
        <w:pStyle w:val="ListParagraph"/>
        <w:widowControl w:val="0"/>
        <w:tabs>
          <w:tab w:val="left" w:pos="567"/>
        </w:tabs>
        <w:spacing w:line="252" w:lineRule="auto"/>
        <w:ind w:left="0" w:firstLine="567"/>
        <w:contextualSpacing w:val="0"/>
        <w:rPr>
          <w:color w:val="000000" w:themeColor="text1"/>
          <w:spacing w:val="-6"/>
          <w:sz w:val="26"/>
          <w:szCs w:val="26"/>
          <w:lang w:val="da-DK"/>
        </w:rPr>
      </w:pPr>
      <w:r w:rsidRPr="00DB6AE5">
        <w:rPr>
          <w:color w:val="000000" w:themeColor="text1"/>
          <w:spacing w:val="-6"/>
          <w:sz w:val="26"/>
          <w:szCs w:val="26"/>
          <w:lang w:val="da-DK"/>
        </w:rPr>
        <w:t>* Nhật ký khảo sát, biên bản nghiệm thu hiện trường, biên bản nghiệm thu công việc khảo sát: 05 bộ</w:t>
      </w:r>
    </w:p>
    <w:p w:rsidR="00355495" w:rsidRPr="00DB6AE5" w:rsidRDefault="00355495" w:rsidP="00355495">
      <w:pPr>
        <w:pStyle w:val="ListParagraph"/>
        <w:widowControl w:val="0"/>
        <w:tabs>
          <w:tab w:val="left" w:pos="567"/>
          <w:tab w:val="left" w:pos="1701"/>
        </w:tabs>
        <w:spacing w:line="252" w:lineRule="auto"/>
        <w:ind w:left="0" w:firstLine="567"/>
        <w:contextualSpacing w:val="0"/>
        <w:rPr>
          <w:i/>
          <w:color w:val="000000" w:themeColor="text1"/>
          <w:spacing w:val="-6"/>
          <w:sz w:val="26"/>
          <w:szCs w:val="26"/>
          <w:lang w:val="da-DK"/>
        </w:rPr>
      </w:pPr>
      <w:r w:rsidRPr="00DB6AE5">
        <w:rPr>
          <w:b/>
          <w:i/>
          <w:color w:val="000000" w:themeColor="text1"/>
          <w:spacing w:val="-6"/>
          <w:sz w:val="26"/>
          <w:szCs w:val="26"/>
          <w:lang w:val="da-DK"/>
        </w:rPr>
        <w:t>* Lưu ý:</w:t>
      </w:r>
      <w:r w:rsidRPr="00DB6AE5">
        <w:rPr>
          <w:i/>
          <w:color w:val="000000" w:themeColor="text1"/>
          <w:spacing w:val="-6"/>
          <w:sz w:val="26"/>
          <w:szCs w:val="26"/>
          <w:lang w:val="da-DK"/>
        </w:rPr>
        <w:t xml:space="preserve"> Hồ sơ phải được đóng hộp theo từng bộ và có bảng kê hồ sơ dán ngoài hộp</w:t>
      </w:r>
    </w:p>
    <w:p w:rsidR="00355495" w:rsidRPr="00DB6AE5" w:rsidRDefault="00355495" w:rsidP="00355495">
      <w:pPr>
        <w:widowControl w:val="0"/>
        <w:tabs>
          <w:tab w:val="left" w:pos="709"/>
          <w:tab w:val="left" w:pos="2160"/>
        </w:tabs>
        <w:autoSpaceDE w:val="0"/>
        <w:autoSpaceDN w:val="0"/>
        <w:adjustRightInd w:val="0"/>
        <w:spacing w:line="252" w:lineRule="auto"/>
        <w:ind w:firstLine="567"/>
        <w:rPr>
          <w:b/>
          <w:color w:val="000000" w:themeColor="text1"/>
          <w:sz w:val="26"/>
          <w:szCs w:val="26"/>
          <w:lang w:val="da-DK"/>
        </w:rPr>
      </w:pPr>
      <w:r w:rsidRPr="00DB6AE5">
        <w:rPr>
          <w:b/>
          <w:color w:val="000000" w:themeColor="text1"/>
          <w:sz w:val="26"/>
          <w:szCs w:val="26"/>
          <w:lang w:val="da-DK"/>
        </w:rPr>
        <w:t>2.2.4. Các yêu cầu chính về thẩm định Hồ sơ thiết kế tại cơ quản chuyên môn về xây dựng (nếu có).</w:t>
      </w:r>
    </w:p>
    <w:p w:rsidR="00355495" w:rsidRPr="00DB6AE5" w:rsidRDefault="00355495" w:rsidP="00355495">
      <w:pPr>
        <w:widowControl w:val="0"/>
        <w:tabs>
          <w:tab w:val="left" w:pos="709"/>
          <w:tab w:val="left" w:pos="2160"/>
        </w:tabs>
        <w:autoSpaceDE w:val="0"/>
        <w:autoSpaceDN w:val="0"/>
        <w:adjustRightInd w:val="0"/>
        <w:spacing w:line="252" w:lineRule="auto"/>
        <w:ind w:firstLine="567"/>
        <w:rPr>
          <w:rStyle w:val="fontstyle01"/>
          <w:color w:val="000000" w:themeColor="text1"/>
          <w:sz w:val="26"/>
          <w:szCs w:val="26"/>
          <w:lang w:val="da-DK"/>
        </w:rPr>
      </w:pPr>
      <w:r w:rsidRPr="00DB6AE5">
        <w:rPr>
          <w:rStyle w:val="fontstyle01"/>
          <w:color w:val="000000" w:themeColor="text1"/>
          <w:sz w:val="26"/>
          <w:szCs w:val="26"/>
          <w:lang w:val="da-DK"/>
        </w:rPr>
        <w:t>a. Hồ sơ thiết kế phải được Cơ quan chuyên môn về xây dựng chuyên ngành thực hiện thẩm định;</w:t>
      </w:r>
    </w:p>
    <w:p w:rsidR="00355495" w:rsidRPr="00DB6AE5" w:rsidRDefault="00355495" w:rsidP="00355495">
      <w:pPr>
        <w:widowControl w:val="0"/>
        <w:tabs>
          <w:tab w:val="left" w:pos="709"/>
          <w:tab w:val="left" w:pos="2160"/>
        </w:tabs>
        <w:autoSpaceDE w:val="0"/>
        <w:autoSpaceDN w:val="0"/>
        <w:adjustRightInd w:val="0"/>
        <w:spacing w:line="252" w:lineRule="auto"/>
        <w:ind w:firstLine="567"/>
        <w:rPr>
          <w:rStyle w:val="fontstyle01"/>
          <w:color w:val="000000" w:themeColor="text1"/>
          <w:sz w:val="26"/>
          <w:szCs w:val="26"/>
          <w:lang w:val="da-DK"/>
        </w:rPr>
      </w:pPr>
      <w:r w:rsidRPr="00DB6AE5">
        <w:rPr>
          <w:rStyle w:val="fontstyle01"/>
          <w:color w:val="000000" w:themeColor="text1"/>
          <w:sz w:val="26"/>
          <w:szCs w:val="26"/>
          <w:lang w:val="da-DK"/>
        </w:rPr>
        <w:t>b. Nhà thầu tư vấn thực hiện các công việc việc liên quan đến thẩm định Hồ sơ thiết kế;</w:t>
      </w:r>
    </w:p>
    <w:p w:rsidR="00355495" w:rsidRPr="00DB6AE5" w:rsidRDefault="00355495" w:rsidP="00355495">
      <w:pPr>
        <w:widowControl w:val="0"/>
        <w:tabs>
          <w:tab w:val="left" w:pos="709"/>
          <w:tab w:val="left" w:pos="2160"/>
        </w:tabs>
        <w:autoSpaceDE w:val="0"/>
        <w:autoSpaceDN w:val="0"/>
        <w:adjustRightInd w:val="0"/>
        <w:spacing w:line="252" w:lineRule="auto"/>
        <w:ind w:firstLine="567"/>
        <w:rPr>
          <w:rStyle w:val="fontstyle01"/>
          <w:color w:val="000000" w:themeColor="text1"/>
          <w:sz w:val="26"/>
          <w:szCs w:val="26"/>
          <w:lang w:val="da-DK"/>
        </w:rPr>
      </w:pPr>
      <w:r w:rsidRPr="00DB6AE5">
        <w:rPr>
          <w:rStyle w:val="fontstyle01"/>
          <w:color w:val="000000" w:themeColor="text1"/>
          <w:sz w:val="26"/>
          <w:szCs w:val="26"/>
          <w:lang w:val="da-DK"/>
        </w:rPr>
        <w:t>c. Biên chế hồ sơ trình thẩm định thiết kế tuân thủ theo các quy định của pháp luật có liên quan;</w:t>
      </w:r>
    </w:p>
    <w:p w:rsidR="00355495" w:rsidRPr="00DB6AE5" w:rsidRDefault="00355495" w:rsidP="00355495">
      <w:pPr>
        <w:widowControl w:val="0"/>
        <w:tabs>
          <w:tab w:val="left" w:pos="709"/>
          <w:tab w:val="left" w:pos="2160"/>
        </w:tabs>
        <w:autoSpaceDE w:val="0"/>
        <w:autoSpaceDN w:val="0"/>
        <w:adjustRightInd w:val="0"/>
        <w:spacing w:line="252" w:lineRule="auto"/>
        <w:ind w:firstLine="567"/>
        <w:rPr>
          <w:color w:val="000000" w:themeColor="text1"/>
          <w:sz w:val="26"/>
          <w:szCs w:val="26"/>
          <w:lang w:val="da-DK"/>
        </w:rPr>
      </w:pPr>
      <w:r w:rsidRPr="00DB6AE5">
        <w:rPr>
          <w:rStyle w:val="fontstyle01"/>
          <w:color w:val="000000" w:themeColor="text1"/>
          <w:sz w:val="26"/>
          <w:szCs w:val="26"/>
          <w:lang w:val="da-DK"/>
        </w:rPr>
        <w:t>d. Lập, cung cấp tối thiểu 04 bộ hồ sơ như mục 2 để phục vụ công tác thẩm tra, thẩm định, trình và phê duyệt dự án.</w:t>
      </w:r>
    </w:p>
    <w:p w:rsidR="00355495" w:rsidRPr="00DB6AE5" w:rsidRDefault="00355495" w:rsidP="00355495">
      <w:pPr>
        <w:shd w:val="clear" w:color="auto" w:fill="FFFFFF"/>
        <w:spacing w:line="252" w:lineRule="auto"/>
        <w:ind w:firstLine="567"/>
        <w:rPr>
          <w:b/>
          <w:bCs/>
          <w:i/>
          <w:color w:val="000000" w:themeColor="text1"/>
          <w:sz w:val="26"/>
          <w:szCs w:val="26"/>
          <w:lang w:val="da-DK"/>
        </w:rPr>
      </w:pPr>
      <w:r w:rsidRPr="00DB6AE5">
        <w:rPr>
          <w:b/>
          <w:bCs/>
          <w:i/>
          <w:color w:val="000000" w:themeColor="text1"/>
          <w:sz w:val="26"/>
          <w:szCs w:val="26"/>
          <w:lang w:val="da-DK"/>
        </w:rPr>
        <w:t>2.2.5. Các lưu ý</w:t>
      </w:r>
    </w:p>
    <w:p w:rsidR="00355495" w:rsidRPr="00DB6AE5" w:rsidRDefault="00355495" w:rsidP="00355495">
      <w:pPr>
        <w:shd w:val="clear" w:color="auto" w:fill="FFFFFF"/>
        <w:spacing w:line="252" w:lineRule="auto"/>
        <w:ind w:firstLine="567"/>
        <w:rPr>
          <w:color w:val="000000" w:themeColor="text1"/>
          <w:sz w:val="26"/>
          <w:szCs w:val="26"/>
          <w:lang w:val="da-DK"/>
        </w:rPr>
      </w:pPr>
      <w:r w:rsidRPr="00DB6AE5">
        <w:rPr>
          <w:color w:val="000000" w:themeColor="text1"/>
          <w:sz w:val="26"/>
          <w:szCs w:val="26"/>
          <w:lang w:val="da-DK"/>
        </w:rPr>
        <w:t>- Hồ sơ BCKT-KT phải phù hợp với quy mô và tổng mức đầu tư của dự án được duyệt. Trường hợp có sự thay đổi, nhà thầu phải có văn bản báo cáo Chủ đầu tư nêu rõ lý do thay đổi.</w:t>
      </w:r>
    </w:p>
    <w:p w:rsidR="00355495" w:rsidRPr="00DB6AE5" w:rsidRDefault="00355495" w:rsidP="00355495">
      <w:pPr>
        <w:shd w:val="clear" w:color="auto" w:fill="FFFFFF"/>
        <w:spacing w:line="252" w:lineRule="auto"/>
        <w:ind w:firstLine="567"/>
        <w:rPr>
          <w:color w:val="000000" w:themeColor="text1"/>
          <w:sz w:val="26"/>
          <w:szCs w:val="26"/>
          <w:lang w:val="da-DK"/>
        </w:rPr>
      </w:pPr>
      <w:r w:rsidRPr="00DB6AE5">
        <w:rPr>
          <w:color w:val="000000" w:themeColor="text1"/>
          <w:sz w:val="26"/>
          <w:szCs w:val="26"/>
          <w:lang w:val="da-DK"/>
        </w:rPr>
        <w:t xml:space="preserve">- Biện pháp tổ chức thi công phải nêu rõ biện pháp thi công các hạng mục công việc. </w:t>
      </w:r>
    </w:p>
    <w:p w:rsidR="00355495" w:rsidRPr="00DB6AE5" w:rsidRDefault="00355495" w:rsidP="00355495">
      <w:pPr>
        <w:shd w:val="clear" w:color="auto" w:fill="FFFFFF"/>
        <w:spacing w:line="252" w:lineRule="auto"/>
        <w:ind w:firstLine="567"/>
        <w:rPr>
          <w:color w:val="000000" w:themeColor="text1"/>
          <w:sz w:val="26"/>
          <w:szCs w:val="26"/>
          <w:lang w:val="da-DK"/>
        </w:rPr>
      </w:pPr>
      <w:r w:rsidRPr="00DB6AE5">
        <w:rPr>
          <w:color w:val="000000" w:themeColor="text1"/>
          <w:sz w:val="26"/>
          <w:szCs w:val="26"/>
          <w:lang w:val="da-DK"/>
        </w:rPr>
        <w:t>- Nhà thầu có trách nhiệm với việc đảm bảo sự chính xác và đầy đủ của khối lượng đưa vào dự toán các gói thầu so với thiết kế được phê duyệt.</w:t>
      </w:r>
    </w:p>
    <w:p w:rsidR="00355495" w:rsidRPr="00DB6AE5" w:rsidRDefault="00355495" w:rsidP="00355495">
      <w:pPr>
        <w:shd w:val="clear" w:color="auto" w:fill="FFFFFF"/>
        <w:spacing w:line="252" w:lineRule="auto"/>
        <w:ind w:firstLine="567"/>
        <w:rPr>
          <w:b/>
          <w:color w:val="000000" w:themeColor="text1"/>
          <w:sz w:val="26"/>
          <w:szCs w:val="26"/>
          <w:lang w:val="da-DK"/>
        </w:rPr>
      </w:pPr>
      <w:r w:rsidRPr="00DB6AE5">
        <w:rPr>
          <w:color w:val="000000" w:themeColor="text1"/>
          <w:sz w:val="26"/>
          <w:szCs w:val="26"/>
          <w:lang w:val="da-DK"/>
        </w:rPr>
        <w:t>- Nhà thầu có trách nhiệm ký các hồ sơ nghiệm thu, hoàn công của nhà thầu xây lắp.</w:t>
      </w:r>
    </w:p>
    <w:p w:rsidR="00355495" w:rsidRPr="00DB6AE5" w:rsidRDefault="00355495" w:rsidP="00355495">
      <w:pPr>
        <w:tabs>
          <w:tab w:val="left" w:pos="0"/>
        </w:tabs>
        <w:spacing w:line="252" w:lineRule="auto"/>
        <w:ind w:firstLine="567"/>
        <w:rPr>
          <w:color w:val="000000" w:themeColor="text1"/>
          <w:sz w:val="26"/>
          <w:szCs w:val="26"/>
        </w:rPr>
      </w:pPr>
      <w:r w:rsidRPr="00DB6AE5">
        <w:rPr>
          <w:color w:val="000000" w:themeColor="text1"/>
          <w:sz w:val="26"/>
          <w:szCs w:val="26"/>
        </w:rPr>
        <w:t>- Trong giai đoạn khảo sát, lập BCKT-KT Nhà thầu Tư vấn phải:</w:t>
      </w:r>
    </w:p>
    <w:p w:rsidR="00355495" w:rsidRPr="00DB6AE5" w:rsidRDefault="00355495" w:rsidP="00355495">
      <w:pPr>
        <w:tabs>
          <w:tab w:val="left" w:pos="0"/>
        </w:tabs>
        <w:spacing w:line="252" w:lineRule="auto"/>
        <w:ind w:firstLine="567"/>
        <w:rPr>
          <w:color w:val="000000" w:themeColor="text1"/>
          <w:sz w:val="26"/>
          <w:szCs w:val="26"/>
        </w:rPr>
      </w:pPr>
      <w:r w:rsidRPr="00DB6AE5">
        <w:rPr>
          <w:color w:val="000000" w:themeColor="text1"/>
          <w:sz w:val="26"/>
          <w:szCs w:val="26"/>
        </w:rPr>
        <w:t>+ Chịu trách nhiệm lập BCKT-KT xin ý kiến chấp thuận của cơ quan liên quan đến việc thiết kế các hạng mục công trình.</w:t>
      </w:r>
    </w:p>
    <w:p w:rsidR="00355495" w:rsidRPr="00DB6AE5" w:rsidRDefault="00355495" w:rsidP="00355495">
      <w:pPr>
        <w:tabs>
          <w:tab w:val="left" w:pos="0"/>
        </w:tabs>
        <w:spacing w:line="252" w:lineRule="auto"/>
        <w:ind w:firstLine="567"/>
        <w:rPr>
          <w:color w:val="000000" w:themeColor="text1"/>
          <w:sz w:val="26"/>
          <w:szCs w:val="26"/>
        </w:rPr>
      </w:pPr>
      <w:r w:rsidRPr="00DB6AE5">
        <w:rPr>
          <w:color w:val="000000" w:themeColor="text1"/>
          <w:sz w:val="26"/>
          <w:szCs w:val="26"/>
        </w:rPr>
        <w:t>+ Trong quá trình thẩm định, phê duyệt, tư vấn có nhiệm vụ giải trình, hiệu chỉnh và hoàn thiện các hồ sơ nói trên theo yêu cầu của các cấp có thẩm quyền đảm bảo chất lượng và tiến độ thự hiện của các công trình.</w:t>
      </w:r>
    </w:p>
    <w:p w:rsidR="00355495" w:rsidRPr="00DB6AE5" w:rsidRDefault="00355495" w:rsidP="00355495">
      <w:pPr>
        <w:tabs>
          <w:tab w:val="left" w:pos="0"/>
        </w:tabs>
        <w:spacing w:line="252" w:lineRule="auto"/>
        <w:ind w:firstLine="567"/>
        <w:rPr>
          <w:color w:val="000000" w:themeColor="text1"/>
          <w:sz w:val="26"/>
          <w:szCs w:val="26"/>
        </w:rPr>
      </w:pPr>
      <w:r w:rsidRPr="00DB6AE5">
        <w:rPr>
          <w:color w:val="000000" w:themeColor="text1"/>
          <w:sz w:val="26"/>
          <w:szCs w:val="26"/>
        </w:rPr>
        <w:lastRenderedPageBreak/>
        <w:t>+ Phải tham khảo, cập nhật, áp dụng các tiêu chuẩn VTTB, thiết kế, thi công hiện hành của Tập đoàn Điện lực Việt Nam, Tổng công ty Điện lực miền Bắc và các quy chuẩn, tiêu chuẩn, quy định hiện hành khác có liên quan.</w:t>
      </w:r>
    </w:p>
    <w:p w:rsidR="00355495" w:rsidRPr="00DB6AE5" w:rsidRDefault="00355495" w:rsidP="00355495">
      <w:pPr>
        <w:tabs>
          <w:tab w:val="left" w:pos="0"/>
        </w:tabs>
        <w:spacing w:line="252" w:lineRule="auto"/>
        <w:ind w:firstLine="567"/>
        <w:rPr>
          <w:color w:val="000000" w:themeColor="text1"/>
          <w:sz w:val="26"/>
          <w:szCs w:val="26"/>
        </w:rPr>
      </w:pPr>
      <w:r w:rsidRPr="00DB6AE5">
        <w:rPr>
          <w:color w:val="000000" w:themeColor="text1"/>
          <w:sz w:val="26"/>
          <w:szCs w:val="26"/>
        </w:rPr>
        <w:t>+ Chịu trách nhiệm liên hệ, thỏa thuận bằng văn bản với chính quyền địa phương (thôn, xã, huyện); cơ quan quản lý nhà nước, quản lý tài sản/đất đai/giao thông và cá nhân… đối với các vị trí móng xây dựng,  hành lang tuyến, vận chuyển thi công… của công trình (cả thể hiện trên “Bản đồ số”) của công trình trước khi trình duyệt hồ sơ BCKTKT để đảm bảo tính khả thi của Dự án</w:t>
      </w:r>
    </w:p>
    <w:p w:rsidR="00355495" w:rsidRPr="00DB6AE5" w:rsidRDefault="00355495" w:rsidP="00355495">
      <w:pPr>
        <w:tabs>
          <w:tab w:val="left" w:pos="0"/>
        </w:tabs>
        <w:spacing w:line="252" w:lineRule="auto"/>
        <w:ind w:firstLine="567"/>
        <w:rPr>
          <w:color w:val="000000" w:themeColor="text1"/>
          <w:sz w:val="26"/>
          <w:szCs w:val="26"/>
        </w:rPr>
      </w:pPr>
      <w:r w:rsidRPr="00DB6AE5">
        <w:rPr>
          <w:color w:val="000000" w:themeColor="text1"/>
          <w:sz w:val="26"/>
          <w:szCs w:val="26"/>
        </w:rPr>
        <w:t>+ Phải có các văn bản thỏa thuận với các cơ quan quản lý đường bộ, đường sông, đường sắt và Bộ chi huy quân sự tỉnh,…</w:t>
      </w:r>
    </w:p>
    <w:p w:rsidR="00355495" w:rsidRPr="00DB6AE5" w:rsidRDefault="00355495" w:rsidP="00355495">
      <w:pPr>
        <w:spacing w:line="252" w:lineRule="auto"/>
        <w:ind w:firstLine="567"/>
        <w:rPr>
          <w:i/>
          <w:iCs/>
          <w:color w:val="000000" w:themeColor="text1"/>
          <w:sz w:val="26"/>
          <w:szCs w:val="26"/>
          <w:lang w:val="it-IT"/>
        </w:rPr>
      </w:pPr>
      <w:r w:rsidRPr="00DB6AE5">
        <w:rPr>
          <w:b/>
          <w:bCs/>
          <w:i/>
          <w:color w:val="000000" w:themeColor="text1"/>
          <w:spacing w:val="-12"/>
          <w:sz w:val="26"/>
          <w:szCs w:val="26"/>
          <w:lang w:val="vi-VN"/>
        </w:rPr>
        <w:t>2</w:t>
      </w:r>
      <w:r w:rsidRPr="00DB6AE5">
        <w:rPr>
          <w:b/>
          <w:bCs/>
          <w:i/>
          <w:color w:val="000000" w:themeColor="text1"/>
          <w:spacing w:val="-12"/>
          <w:sz w:val="26"/>
          <w:szCs w:val="26"/>
          <w:lang w:val="it-IT"/>
        </w:rPr>
        <w:t xml:space="preserve">.3. </w:t>
      </w:r>
      <w:r w:rsidRPr="00DB6AE5">
        <w:rPr>
          <w:b/>
          <w:bCs/>
          <w:i/>
          <w:color w:val="000000" w:themeColor="text1"/>
          <w:sz w:val="26"/>
          <w:szCs w:val="26"/>
          <w:lang w:val="it-IT"/>
        </w:rPr>
        <w:t xml:space="preserve">Dự kiến thời gian chuyên gia bắt đầu thực hiện </w:t>
      </w:r>
      <w:r w:rsidRPr="00DB6AE5">
        <w:rPr>
          <w:b/>
          <w:bCs/>
          <w:i/>
          <w:color w:val="000000" w:themeColor="text1"/>
          <w:sz w:val="26"/>
          <w:szCs w:val="26"/>
          <w:lang w:val="vi-VN"/>
        </w:rPr>
        <w:t>dịch vụ tư vấn</w:t>
      </w:r>
      <w:r w:rsidRPr="00DB6AE5">
        <w:rPr>
          <w:b/>
          <w:bCs/>
          <w:i/>
          <w:color w:val="000000" w:themeColor="text1"/>
          <w:sz w:val="26"/>
          <w:szCs w:val="26"/>
          <w:lang w:val="it-IT"/>
        </w:rPr>
        <w:t>:</w:t>
      </w:r>
      <w:r w:rsidRPr="00DB6AE5">
        <w:rPr>
          <w:b/>
          <w:i/>
          <w:color w:val="000000" w:themeColor="text1"/>
          <w:sz w:val="26"/>
          <w:szCs w:val="26"/>
          <w:lang w:val="it-IT"/>
        </w:rPr>
        <w:t xml:space="preserve"> Tháng </w:t>
      </w:r>
      <w:r w:rsidRPr="00DB6AE5">
        <w:rPr>
          <w:b/>
          <w:i/>
          <w:color w:val="000000" w:themeColor="text1"/>
          <w:sz w:val="26"/>
          <w:szCs w:val="26"/>
          <w:lang w:val="en-GB"/>
        </w:rPr>
        <w:t>01</w:t>
      </w:r>
      <w:r w:rsidRPr="00DB6AE5">
        <w:rPr>
          <w:b/>
          <w:i/>
          <w:color w:val="000000" w:themeColor="text1"/>
          <w:sz w:val="26"/>
          <w:szCs w:val="26"/>
          <w:lang w:val="it-IT"/>
        </w:rPr>
        <w:t>/2026.</w:t>
      </w:r>
    </w:p>
    <w:p w:rsidR="00355495" w:rsidRPr="00DB6AE5" w:rsidRDefault="00355495" w:rsidP="00355495">
      <w:pPr>
        <w:spacing w:line="252" w:lineRule="auto"/>
        <w:ind w:firstLine="567"/>
        <w:rPr>
          <w:b/>
          <w:bCs/>
          <w:color w:val="000000" w:themeColor="text1"/>
          <w:sz w:val="26"/>
          <w:szCs w:val="26"/>
          <w:lang w:val="it-IT"/>
        </w:rPr>
      </w:pPr>
      <w:r w:rsidRPr="00DB6AE5">
        <w:rPr>
          <w:b/>
          <w:color w:val="000000" w:themeColor="text1"/>
          <w:sz w:val="26"/>
          <w:szCs w:val="26"/>
          <w:lang w:val="it-IT"/>
        </w:rPr>
        <w:t>III. Báo cáo và thời gian thực hiện:</w:t>
      </w:r>
    </w:p>
    <w:p w:rsidR="00355495" w:rsidRPr="00DB6AE5" w:rsidRDefault="00355495" w:rsidP="00355495">
      <w:pPr>
        <w:tabs>
          <w:tab w:val="left" w:pos="436"/>
          <w:tab w:val="right" w:pos="8393"/>
        </w:tabs>
        <w:spacing w:line="252" w:lineRule="auto"/>
        <w:ind w:firstLine="567"/>
        <w:rPr>
          <w:color w:val="000000" w:themeColor="text1"/>
          <w:sz w:val="26"/>
          <w:szCs w:val="26"/>
          <w:lang w:val="sv-SE"/>
        </w:rPr>
      </w:pPr>
      <w:r w:rsidRPr="00DB6AE5">
        <w:rPr>
          <w:color w:val="000000" w:themeColor="text1"/>
          <w:sz w:val="26"/>
          <w:szCs w:val="26"/>
          <w:lang w:val="sv-SE"/>
        </w:rPr>
        <w:t>1. Nhà thầu báo cáo định kỳ theo lịch như sau:</w:t>
      </w:r>
    </w:p>
    <w:p w:rsidR="00355495" w:rsidRPr="00DB6AE5" w:rsidRDefault="00355495" w:rsidP="00355495">
      <w:pPr>
        <w:tabs>
          <w:tab w:val="left" w:pos="436"/>
          <w:tab w:val="right" w:pos="8393"/>
        </w:tabs>
        <w:spacing w:line="252" w:lineRule="auto"/>
        <w:ind w:firstLine="567"/>
        <w:rPr>
          <w:color w:val="000000" w:themeColor="text1"/>
          <w:sz w:val="26"/>
          <w:szCs w:val="26"/>
          <w:lang w:val="sv-SE"/>
        </w:rPr>
      </w:pPr>
      <w:r w:rsidRPr="00DB6AE5">
        <w:rPr>
          <w:color w:val="000000" w:themeColor="text1"/>
          <w:sz w:val="26"/>
          <w:szCs w:val="26"/>
          <w:lang w:val="sv-SE"/>
        </w:rPr>
        <w:t>- Báo cáo hàng tuần, hàng tháng bằng văn bản khi có yêu cầu của Chủ đầu tư.</w:t>
      </w:r>
    </w:p>
    <w:p w:rsidR="00355495" w:rsidRPr="00DB6AE5" w:rsidRDefault="00355495" w:rsidP="00355495">
      <w:pPr>
        <w:tabs>
          <w:tab w:val="left" w:pos="436"/>
          <w:tab w:val="right" w:pos="8393"/>
        </w:tabs>
        <w:spacing w:line="252" w:lineRule="auto"/>
        <w:ind w:firstLine="567"/>
        <w:rPr>
          <w:color w:val="000000" w:themeColor="text1"/>
          <w:sz w:val="26"/>
          <w:szCs w:val="26"/>
          <w:lang w:val="sv-SE"/>
        </w:rPr>
      </w:pPr>
      <w:r w:rsidRPr="00DB6AE5">
        <w:rPr>
          <w:color w:val="000000" w:themeColor="text1"/>
          <w:sz w:val="26"/>
          <w:szCs w:val="26"/>
          <w:lang w:val="sv-SE"/>
        </w:rPr>
        <w:t>- Nội dung báo cáo phải thể hiện rõ tiến độ, khối lượng công việc đã thực hiện của nhà thầu, các vướng mắc, tồn tại cần xử lý, các đề xuất, kiến nghị với Chủ đầu tư.</w:t>
      </w:r>
    </w:p>
    <w:p w:rsidR="00355495" w:rsidRPr="00DB6AE5" w:rsidRDefault="00355495" w:rsidP="00355495">
      <w:pPr>
        <w:tabs>
          <w:tab w:val="left" w:pos="436"/>
          <w:tab w:val="right" w:pos="8393"/>
        </w:tabs>
        <w:spacing w:line="252" w:lineRule="auto"/>
        <w:ind w:firstLine="567"/>
        <w:rPr>
          <w:color w:val="000000" w:themeColor="text1"/>
          <w:sz w:val="26"/>
          <w:szCs w:val="26"/>
          <w:lang w:val="sv-SE"/>
        </w:rPr>
      </w:pPr>
      <w:r w:rsidRPr="00DB6AE5">
        <w:rPr>
          <w:color w:val="000000" w:themeColor="text1"/>
          <w:sz w:val="26"/>
          <w:szCs w:val="26"/>
          <w:lang w:val="sv-SE"/>
        </w:rPr>
        <w:t>2. Nhà thầu báo cáo đột xuất theo yêu cầu của Chủ đầu tư, hoặc các vấn đề nảy sinh cần có sự thống nhất giữa các bên trong quá trình thực hiện.</w:t>
      </w:r>
    </w:p>
    <w:p w:rsidR="00355495" w:rsidRPr="00DB6AE5" w:rsidRDefault="00355495" w:rsidP="00355495">
      <w:pPr>
        <w:tabs>
          <w:tab w:val="left" w:pos="436"/>
          <w:tab w:val="right" w:pos="8393"/>
        </w:tabs>
        <w:spacing w:line="252" w:lineRule="auto"/>
        <w:ind w:firstLine="567"/>
        <w:rPr>
          <w:color w:val="000000" w:themeColor="text1"/>
          <w:sz w:val="26"/>
          <w:szCs w:val="26"/>
          <w:lang w:val="sv-SE"/>
        </w:rPr>
      </w:pPr>
      <w:r w:rsidRPr="00DB6AE5">
        <w:rPr>
          <w:color w:val="000000" w:themeColor="text1"/>
          <w:sz w:val="26"/>
          <w:szCs w:val="26"/>
          <w:lang w:val="sv-SE"/>
        </w:rPr>
        <w:t>Nội dung báo cáo: Theo yêu cầu của Chủ đầu tư.</w:t>
      </w:r>
    </w:p>
    <w:p w:rsidR="00355495" w:rsidRPr="00DB6AE5" w:rsidRDefault="00355495" w:rsidP="00355495">
      <w:pPr>
        <w:tabs>
          <w:tab w:val="left" w:pos="436"/>
          <w:tab w:val="right" w:pos="8393"/>
        </w:tabs>
        <w:spacing w:line="252" w:lineRule="auto"/>
        <w:ind w:firstLine="567"/>
        <w:rPr>
          <w:color w:val="000000" w:themeColor="text1"/>
          <w:sz w:val="26"/>
          <w:szCs w:val="26"/>
          <w:lang w:val="sv-SE"/>
        </w:rPr>
      </w:pPr>
      <w:r w:rsidRPr="00DB6AE5">
        <w:rPr>
          <w:color w:val="000000" w:themeColor="text1"/>
          <w:sz w:val="26"/>
          <w:szCs w:val="26"/>
          <w:lang w:val="sv-SE"/>
        </w:rPr>
        <w:t>3. Nhà thầu phải nộp Hồ sơ cho Chủ đầu tư để tổ chức nghiệm thu, thẩm tra phê duyệt bao gồm:</w:t>
      </w:r>
    </w:p>
    <w:p w:rsidR="00355495" w:rsidRPr="00DB6AE5" w:rsidRDefault="00355495" w:rsidP="00355495">
      <w:pPr>
        <w:tabs>
          <w:tab w:val="left" w:pos="436"/>
          <w:tab w:val="right" w:pos="8393"/>
        </w:tabs>
        <w:spacing w:line="252" w:lineRule="auto"/>
        <w:ind w:firstLine="567"/>
        <w:rPr>
          <w:color w:val="000000" w:themeColor="text1"/>
          <w:sz w:val="26"/>
          <w:szCs w:val="26"/>
          <w:lang w:val="sv-SE"/>
        </w:rPr>
      </w:pPr>
      <w:r w:rsidRPr="00DB6AE5">
        <w:rPr>
          <w:color w:val="000000" w:themeColor="text1"/>
          <w:sz w:val="26"/>
          <w:szCs w:val="26"/>
          <w:lang w:val="sv-SE"/>
        </w:rPr>
        <w:t>- Nhiệm vụ khảo sát xây dựng; Phương án kỹ thuật khảo sát xây dựng; Báo cáo khảo sát xây dựng; Nhiệm vụ thiết kế xây dựng.</w:t>
      </w:r>
    </w:p>
    <w:p w:rsidR="00355495" w:rsidRPr="00DB6AE5" w:rsidRDefault="00355495" w:rsidP="00355495">
      <w:pPr>
        <w:tabs>
          <w:tab w:val="left" w:pos="436"/>
          <w:tab w:val="right" w:pos="8393"/>
        </w:tabs>
        <w:spacing w:line="252" w:lineRule="auto"/>
        <w:ind w:firstLine="567"/>
        <w:rPr>
          <w:color w:val="000000" w:themeColor="text1"/>
          <w:sz w:val="26"/>
          <w:szCs w:val="26"/>
          <w:lang w:val="sv-SE"/>
        </w:rPr>
      </w:pPr>
      <w:r w:rsidRPr="00DB6AE5">
        <w:rPr>
          <w:color w:val="000000" w:themeColor="text1"/>
          <w:sz w:val="26"/>
          <w:szCs w:val="26"/>
          <w:lang w:val="sv-SE"/>
        </w:rPr>
        <w:t>- Các văn bản thoả thuận, quyết định phê duyệt của các cơ quan ban ngành, cấp có thẩm quyền liên quan đến thỏa thuận hướng tuyến.</w:t>
      </w:r>
    </w:p>
    <w:p w:rsidR="00355495" w:rsidRPr="00DB6AE5" w:rsidRDefault="00355495" w:rsidP="00355495">
      <w:pPr>
        <w:tabs>
          <w:tab w:val="left" w:pos="436"/>
          <w:tab w:val="right" w:pos="8393"/>
        </w:tabs>
        <w:spacing w:line="252" w:lineRule="auto"/>
        <w:ind w:firstLine="567"/>
        <w:rPr>
          <w:color w:val="000000" w:themeColor="text1"/>
          <w:sz w:val="26"/>
          <w:szCs w:val="26"/>
          <w:lang w:val="sv-SE"/>
        </w:rPr>
      </w:pPr>
      <w:r w:rsidRPr="00DB6AE5">
        <w:rPr>
          <w:color w:val="000000" w:themeColor="text1"/>
          <w:sz w:val="26"/>
          <w:szCs w:val="26"/>
          <w:lang w:val="sv-SE"/>
        </w:rPr>
        <w:t>- Hồ sơ BCKTKT;</w:t>
      </w:r>
    </w:p>
    <w:p w:rsidR="00355495" w:rsidRPr="00DB6AE5" w:rsidRDefault="00355495" w:rsidP="00355495">
      <w:pPr>
        <w:tabs>
          <w:tab w:val="left" w:pos="436"/>
          <w:tab w:val="right" w:pos="8393"/>
        </w:tabs>
        <w:spacing w:line="252" w:lineRule="auto"/>
        <w:ind w:firstLine="567"/>
        <w:rPr>
          <w:color w:val="000000" w:themeColor="text1"/>
          <w:sz w:val="26"/>
          <w:szCs w:val="26"/>
          <w:lang w:val="sv-SE"/>
        </w:rPr>
      </w:pPr>
      <w:r w:rsidRPr="00DB6AE5">
        <w:rPr>
          <w:color w:val="000000" w:themeColor="text1"/>
          <w:sz w:val="26"/>
          <w:szCs w:val="26"/>
          <w:lang w:val="sv-SE"/>
        </w:rPr>
        <w:t>- Hồ sơ thanh, quyết toán theo hợp đồng.</w:t>
      </w:r>
    </w:p>
    <w:p w:rsidR="00355495" w:rsidRPr="00DB6AE5" w:rsidRDefault="00355495" w:rsidP="00355495">
      <w:pPr>
        <w:tabs>
          <w:tab w:val="left" w:pos="436"/>
          <w:tab w:val="right" w:pos="8393"/>
        </w:tabs>
        <w:spacing w:line="252" w:lineRule="auto"/>
        <w:ind w:firstLine="567"/>
        <w:rPr>
          <w:color w:val="000000" w:themeColor="text1"/>
          <w:sz w:val="26"/>
          <w:szCs w:val="26"/>
          <w:lang w:val="sv-SE"/>
        </w:rPr>
      </w:pPr>
      <w:r w:rsidRPr="00DB6AE5">
        <w:rPr>
          <w:color w:val="000000" w:themeColor="text1"/>
          <w:sz w:val="26"/>
          <w:szCs w:val="26"/>
          <w:lang w:val="sv-SE"/>
        </w:rPr>
        <w:t xml:space="preserve">Báo cáo được gửi về Chủ đầu tư: </w:t>
      </w:r>
      <w:r w:rsidRPr="00DB6AE5">
        <w:rPr>
          <w:color w:val="000000" w:themeColor="text1"/>
          <w:sz w:val="26"/>
          <w:szCs w:val="26"/>
          <w:lang w:val="vi-VN"/>
        </w:rPr>
        <w:t>Ban Quản lý dự án</w:t>
      </w:r>
      <w:r w:rsidRPr="00DB6AE5">
        <w:rPr>
          <w:color w:val="000000" w:themeColor="text1"/>
          <w:sz w:val="26"/>
          <w:szCs w:val="26"/>
          <w:lang w:val="sv-SE"/>
        </w:rPr>
        <w:t xml:space="preserve"> - Công ty Điện lực </w:t>
      </w:r>
      <w:r w:rsidRPr="00DB6AE5">
        <w:rPr>
          <w:color w:val="000000" w:themeColor="text1"/>
          <w:sz w:val="26"/>
          <w:szCs w:val="26"/>
          <w:lang w:val="vi-VN"/>
        </w:rPr>
        <w:t xml:space="preserve">Bắc </w:t>
      </w:r>
      <w:r w:rsidRPr="00DB6AE5">
        <w:rPr>
          <w:color w:val="000000" w:themeColor="text1"/>
          <w:sz w:val="26"/>
          <w:szCs w:val="26"/>
        </w:rPr>
        <w:t>Ninh</w:t>
      </w:r>
      <w:r w:rsidRPr="00DB6AE5">
        <w:rPr>
          <w:color w:val="000000" w:themeColor="text1"/>
          <w:sz w:val="26"/>
          <w:szCs w:val="26"/>
          <w:lang w:val="sv-SE"/>
        </w:rPr>
        <w:t xml:space="preserve">. </w:t>
      </w:r>
    </w:p>
    <w:p w:rsidR="00355495" w:rsidRPr="00DB6AE5" w:rsidRDefault="00355495" w:rsidP="00355495">
      <w:pPr>
        <w:spacing w:line="252" w:lineRule="auto"/>
        <w:ind w:firstLine="567"/>
        <w:rPr>
          <w:color w:val="000000" w:themeColor="text1"/>
          <w:sz w:val="26"/>
          <w:szCs w:val="26"/>
          <w:lang w:val="it-IT"/>
        </w:rPr>
      </w:pPr>
      <w:r w:rsidRPr="00DB6AE5">
        <w:rPr>
          <w:color w:val="000000" w:themeColor="text1"/>
          <w:sz w:val="26"/>
          <w:szCs w:val="26"/>
          <w:lang w:val="it-IT"/>
        </w:rPr>
        <w:t>4. Thời gian thực hiện hợp đồng: 45 ngày kề từ ngày hợp đồng có hiệu lực.</w:t>
      </w:r>
    </w:p>
    <w:p w:rsidR="00355495" w:rsidRPr="00DB6AE5" w:rsidRDefault="00355495" w:rsidP="00355495">
      <w:pPr>
        <w:pStyle w:val="Heading1"/>
        <w:rPr>
          <w:rFonts w:ascii="Times New Roman" w:hAnsi="Times New Roman"/>
          <w:color w:val="000000" w:themeColor="text1"/>
          <w:sz w:val="26"/>
          <w:szCs w:val="26"/>
          <w:lang w:val="it-IT"/>
        </w:rPr>
      </w:pPr>
    </w:p>
    <w:p w:rsidR="00355495" w:rsidRPr="00DB6AE5" w:rsidRDefault="00355495" w:rsidP="00355495">
      <w:pPr>
        <w:pStyle w:val="Heading1"/>
        <w:rPr>
          <w:rFonts w:ascii="Times New Roman" w:hAnsi="Times New Roman"/>
          <w:color w:val="000000" w:themeColor="text1"/>
          <w:sz w:val="26"/>
          <w:szCs w:val="26"/>
          <w:lang w:val="it-IT"/>
        </w:rPr>
      </w:pPr>
    </w:p>
    <w:p w:rsidR="00355495" w:rsidRPr="00DB6AE5" w:rsidRDefault="00355495" w:rsidP="00355495">
      <w:pPr>
        <w:pStyle w:val="Heading1"/>
        <w:rPr>
          <w:rFonts w:ascii="Times New Roman" w:hAnsi="Times New Roman"/>
          <w:color w:val="000000" w:themeColor="text1"/>
          <w:sz w:val="26"/>
          <w:szCs w:val="26"/>
          <w:lang w:val="it-IT"/>
        </w:rPr>
      </w:pPr>
    </w:p>
    <w:p w:rsidR="00453E75" w:rsidRPr="00DB6AE5" w:rsidRDefault="00453E75">
      <w:pPr>
        <w:rPr>
          <w:color w:val="000000" w:themeColor="text1"/>
          <w:sz w:val="26"/>
          <w:szCs w:val="26"/>
        </w:rPr>
      </w:pPr>
    </w:p>
    <w:sectPr w:rsidR="00453E75" w:rsidRPr="00DB6AE5" w:rsidSect="00355495">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941D5"/>
    <w:multiLevelType w:val="hybridMultilevel"/>
    <w:tmpl w:val="6ECE48FC"/>
    <w:lvl w:ilvl="0" w:tplc="0409000D">
      <w:start w:val="1"/>
      <w:numFmt w:val="bullet"/>
      <w:lvlText w:val=""/>
      <w:lvlJc w:val="left"/>
      <w:pPr>
        <w:ind w:left="2062" w:hanging="360"/>
      </w:pPr>
      <w:rPr>
        <w:rFonts w:ascii="Wingdings" w:hAnsi="Wingdings"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ED"/>
    <w:rsid w:val="001342F1"/>
    <w:rsid w:val="00355495"/>
    <w:rsid w:val="00442AED"/>
    <w:rsid w:val="00453E75"/>
    <w:rsid w:val="00885F76"/>
    <w:rsid w:val="008E4B88"/>
    <w:rsid w:val="00C26263"/>
    <w:rsid w:val="00DB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272C8-7D8D-444D-BD4B-E07CA3E7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495"/>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Document Header1,ClauseGroup_Title,BVI,RepHead1"/>
    <w:basedOn w:val="Normal"/>
    <w:next w:val="Normal"/>
    <w:link w:val="Heading1Char"/>
    <w:qFormat/>
    <w:rsid w:val="00355495"/>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Document Header1 Char,ClauseGroup_Title Char,BVI Char,RepHead1 Char"/>
    <w:basedOn w:val="DefaultParagraphFont"/>
    <w:link w:val="Heading1"/>
    <w:rsid w:val="00355495"/>
    <w:rPr>
      <w:rFonts w:ascii="Times New Roman Bold" w:eastAsia="Times New Roman" w:hAnsi="Times New Roman Bold" w:cs="Times New Roman"/>
      <w:b/>
      <w:sz w:val="28"/>
      <w:szCs w:val="20"/>
    </w:rPr>
  </w:style>
  <w:style w:type="paragraph" w:styleId="BodyText2">
    <w:name w:val="Body Text 2"/>
    <w:basedOn w:val="Normal"/>
    <w:link w:val="BodyText2Char"/>
    <w:rsid w:val="00355495"/>
    <w:pPr>
      <w:suppressAutoHyphens/>
    </w:pPr>
    <w:rPr>
      <w:i/>
    </w:rPr>
  </w:style>
  <w:style w:type="character" w:customStyle="1" w:styleId="BodyText2Char">
    <w:name w:val="Body Text 2 Char"/>
    <w:basedOn w:val="DefaultParagraphFont"/>
    <w:link w:val="BodyText2"/>
    <w:rsid w:val="00355495"/>
    <w:rPr>
      <w:rFonts w:ascii="Times New Roman" w:eastAsia="Times New Roman" w:hAnsi="Times New Roman" w:cs="Times New Roman"/>
      <w:i/>
      <w:sz w:val="24"/>
      <w:szCs w:val="20"/>
    </w:rPr>
  </w:style>
  <w:style w:type="paragraph" w:customStyle="1" w:styleId="Default">
    <w:name w:val="Default"/>
    <w:rsid w:val="0035549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355495"/>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355495"/>
    <w:rPr>
      <w:rFonts w:ascii="Times New Roman" w:eastAsia="Times New Roman" w:hAnsi="Times New Roman" w:cs="Times New Roman"/>
      <w:sz w:val="24"/>
      <w:szCs w:val="20"/>
    </w:rPr>
  </w:style>
  <w:style w:type="character" w:customStyle="1" w:styleId="fontstyle01">
    <w:name w:val="fontstyle01"/>
    <w:basedOn w:val="DefaultParagraphFont"/>
    <w:rsid w:val="0035549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2310</Words>
  <Characters>13171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Nguyen Thi Yen</cp:lastModifiedBy>
  <cp:revision>6</cp:revision>
  <dcterms:created xsi:type="dcterms:W3CDTF">2026-01-05T08:09:00Z</dcterms:created>
  <dcterms:modified xsi:type="dcterms:W3CDTF">2026-01-05T08:11:00Z</dcterms:modified>
</cp:coreProperties>
</file>