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0BF09" w14:textId="77777777" w:rsidR="00B3617A" w:rsidRPr="002C27CF" w:rsidRDefault="00B3617A" w:rsidP="00B3617A">
      <w:pPr>
        <w:pStyle w:val="Heading1"/>
        <w:spacing w:before="0"/>
        <w:rPr>
          <w:sz w:val="28"/>
          <w:szCs w:val="28"/>
        </w:rPr>
      </w:pPr>
      <w:bookmarkStart w:id="0" w:name="_Toc154510933"/>
      <w:r w:rsidRPr="002C27CF">
        <w:rPr>
          <w:sz w:val="28"/>
          <w:szCs w:val="28"/>
        </w:rPr>
        <w:t>CHƯƠNG V. ĐIỀU KHOẢN THAM CHIẾU</w:t>
      </w:r>
      <w:bookmarkEnd w:id="0"/>
    </w:p>
    <w:p w14:paraId="05CDA5D9" w14:textId="77777777" w:rsidR="00B3617A" w:rsidRDefault="00B3617A" w:rsidP="00B3617A">
      <w:pPr>
        <w:spacing w:before="60" w:after="60"/>
        <w:ind w:firstLine="720"/>
        <w:rPr>
          <w:b/>
          <w:sz w:val="28"/>
          <w:szCs w:val="28"/>
          <w:lang w:val="it-IT"/>
        </w:rPr>
      </w:pPr>
    </w:p>
    <w:p w14:paraId="3D6026B0" w14:textId="77777777" w:rsidR="00B3617A" w:rsidRPr="002077F7" w:rsidRDefault="00B3617A" w:rsidP="00B3617A">
      <w:pPr>
        <w:spacing w:before="60" w:after="60"/>
        <w:ind w:firstLine="720"/>
        <w:rPr>
          <w:i/>
          <w:iCs/>
          <w:sz w:val="28"/>
          <w:szCs w:val="28"/>
          <w:lang w:val="it-IT"/>
        </w:rPr>
      </w:pPr>
      <w:r w:rsidRPr="002077F7">
        <w:rPr>
          <w:bCs/>
          <w:i/>
          <w:iCs/>
          <w:sz w:val="28"/>
          <w:szCs w:val="28"/>
          <w:lang w:val="it-IT"/>
        </w:rPr>
        <w:t>“Điều khoản tham chiếu" bao gồm những nội dung chủ yếu sau:</w:t>
      </w:r>
    </w:p>
    <w:p w14:paraId="2CB8F1E6" w14:textId="77777777" w:rsidR="00B3617A" w:rsidRDefault="00B3617A" w:rsidP="00B3617A">
      <w:pPr>
        <w:spacing w:before="60" w:after="60"/>
        <w:ind w:firstLine="720"/>
        <w:rPr>
          <w:b/>
          <w:sz w:val="28"/>
          <w:szCs w:val="28"/>
          <w:lang w:val="it-IT"/>
        </w:rPr>
      </w:pPr>
      <w:r w:rsidRPr="00805204">
        <w:rPr>
          <w:b/>
          <w:sz w:val="28"/>
          <w:szCs w:val="28"/>
          <w:lang w:val="it-IT"/>
        </w:rPr>
        <w:t xml:space="preserve">I. </w:t>
      </w:r>
      <w:r>
        <w:rPr>
          <w:b/>
          <w:sz w:val="28"/>
          <w:szCs w:val="28"/>
        </w:rPr>
        <w:t>Giới thiệu</w:t>
      </w:r>
      <w:r w:rsidRPr="00805204">
        <w:rPr>
          <w:b/>
          <w:sz w:val="28"/>
          <w:szCs w:val="28"/>
          <w:lang w:val="it-IT"/>
        </w:rPr>
        <w:t>:</w:t>
      </w:r>
    </w:p>
    <w:p w14:paraId="4E24D4BA" w14:textId="77777777" w:rsidR="00B3617A" w:rsidRDefault="00B3617A" w:rsidP="00B3617A">
      <w:pPr>
        <w:spacing w:before="60" w:after="60"/>
        <w:ind w:firstLine="720"/>
        <w:rPr>
          <w:b/>
          <w:sz w:val="28"/>
          <w:szCs w:val="28"/>
          <w:lang w:val="vi-VN"/>
        </w:rPr>
      </w:pPr>
      <w:r>
        <w:rPr>
          <w:b/>
          <w:sz w:val="28"/>
          <w:szCs w:val="28"/>
          <w:lang w:val="vi-VN"/>
        </w:rPr>
        <w:t>1. Mô tả khái quát dự án và gói thầu</w:t>
      </w:r>
    </w:p>
    <w:p w14:paraId="7601CB0B" w14:textId="77777777" w:rsidR="00B3617A" w:rsidRPr="00166531" w:rsidRDefault="00B3617A" w:rsidP="00B3617A">
      <w:pPr>
        <w:spacing w:before="60" w:after="60"/>
        <w:ind w:firstLine="720"/>
        <w:rPr>
          <w:b/>
          <w:bCs/>
          <w:sz w:val="28"/>
          <w:szCs w:val="28"/>
          <w:lang w:val="vi-VN"/>
        </w:rPr>
      </w:pPr>
      <w:r>
        <w:rPr>
          <w:b/>
          <w:sz w:val="28"/>
          <w:szCs w:val="28"/>
          <w:lang w:val="vi-VN"/>
        </w:rPr>
        <w:t>1.1. Mô tả khái quát dự án</w:t>
      </w:r>
    </w:p>
    <w:p w14:paraId="3DD75F48" w14:textId="42C51F01" w:rsidR="00B3617A" w:rsidRDefault="00B3617A" w:rsidP="00B3617A">
      <w:pPr>
        <w:widowControl w:val="0"/>
        <w:spacing w:line="276" w:lineRule="auto"/>
        <w:ind w:firstLine="567"/>
        <w:contextualSpacing/>
        <w:rPr>
          <w:sz w:val="28"/>
          <w:szCs w:val="28"/>
          <w:lang w:val="vi-VN"/>
        </w:rPr>
      </w:pPr>
      <w:r>
        <w:rPr>
          <w:b/>
          <w:sz w:val="28"/>
          <w:szCs w:val="28"/>
          <w:lang w:val="vi-VN"/>
        </w:rPr>
        <w:t xml:space="preserve">Tên dự án: </w:t>
      </w:r>
      <w:r w:rsidR="004049B2" w:rsidRPr="00A877F0">
        <w:rPr>
          <w:sz w:val="28"/>
          <w:szCs w:val="28"/>
        </w:rPr>
        <w:t>Cải tạo TBA đảm bảo vận hành an toàn phòng chống cháy nổ trên địa bàn quận Nam Từ Liêm (theo địa dư hành chính cũ) năm 2026 Đợt 2</w:t>
      </w:r>
    </w:p>
    <w:p w14:paraId="3031739D" w14:textId="77777777" w:rsidR="00B3617A" w:rsidRPr="00B819DB" w:rsidRDefault="00B3617A" w:rsidP="00B3617A">
      <w:pPr>
        <w:widowControl w:val="0"/>
        <w:spacing w:line="276" w:lineRule="auto"/>
        <w:ind w:firstLine="567"/>
        <w:contextualSpacing/>
        <w:rPr>
          <w:sz w:val="28"/>
          <w:szCs w:val="28"/>
          <w:lang w:val="it-IT"/>
        </w:rPr>
      </w:pPr>
      <w:r w:rsidRPr="00B819DB">
        <w:rPr>
          <w:b/>
          <w:sz w:val="28"/>
          <w:szCs w:val="28"/>
          <w:lang w:val="it-IT"/>
        </w:rPr>
        <w:t xml:space="preserve">Địa điểm xây dựng: </w:t>
      </w:r>
      <w:r>
        <w:rPr>
          <w:sz w:val="28"/>
          <w:szCs w:val="28"/>
          <w:lang w:val="it-IT"/>
        </w:rPr>
        <w:t>Phường</w:t>
      </w:r>
      <w:r w:rsidRPr="00B819DB">
        <w:rPr>
          <w:sz w:val="28"/>
          <w:szCs w:val="28"/>
          <w:lang w:val="it-IT"/>
        </w:rPr>
        <w:t xml:space="preserve"> Từ Liêm -  TP. Hà Nội.</w:t>
      </w:r>
    </w:p>
    <w:p w14:paraId="742D0E05" w14:textId="77777777" w:rsidR="00B3617A" w:rsidRPr="00B819DB" w:rsidRDefault="00B3617A" w:rsidP="00B3617A">
      <w:pPr>
        <w:widowControl w:val="0"/>
        <w:tabs>
          <w:tab w:val="right" w:leader="dot" w:pos="8100"/>
        </w:tabs>
        <w:spacing w:line="276" w:lineRule="auto"/>
        <w:ind w:firstLine="567"/>
        <w:contextualSpacing/>
        <w:rPr>
          <w:sz w:val="28"/>
          <w:szCs w:val="28"/>
          <w:lang w:val="it-IT"/>
        </w:rPr>
      </w:pPr>
      <w:r w:rsidRPr="00B819DB">
        <w:rPr>
          <w:b/>
          <w:sz w:val="28"/>
          <w:szCs w:val="28"/>
          <w:lang w:val="it-IT"/>
        </w:rPr>
        <w:t>Chủ đầu tư</w:t>
      </w:r>
      <w:r w:rsidRPr="00B819DB">
        <w:rPr>
          <w:sz w:val="28"/>
          <w:szCs w:val="28"/>
          <w:lang w:val="it-IT"/>
        </w:rPr>
        <w:t>: Công ty Điện lực Từ Liêm - Tổng Công ty Điện lực TP Hà Nội</w:t>
      </w:r>
    </w:p>
    <w:p w14:paraId="7F7FDAA9" w14:textId="5F0F27BA" w:rsidR="00B3617A" w:rsidRPr="00394446" w:rsidRDefault="00B3617A" w:rsidP="00B3617A">
      <w:pPr>
        <w:widowControl w:val="0"/>
        <w:spacing w:line="276" w:lineRule="auto"/>
        <w:ind w:firstLine="567"/>
        <w:contextualSpacing/>
        <w:rPr>
          <w:spacing w:val="-6"/>
          <w:sz w:val="28"/>
          <w:szCs w:val="28"/>
          <w:lang w:val="vi-VN"/>
        </w:rPr>
      </w:pPr>
      <w:r w:rsidRPr="00B819DB">
        <w:rPr>
          <w:b/>
          <w:spacing w:val="-6"/>
          <w:sz w:val="28"/>
          <w:szCs w:val="28"/>
          <w:lang w:val="fr-FR"/>
        </w:rPr>
        <w:t>Nguồn vốn dự án</w:t>
      </w:r>
      <w:r w:rsidRPr="00B819DB">
        <w:rPr>
          <w:spacing w:val="-6"/>
          <w:sz w:val="28"/>
          <w:szCs w:val="28"/>
          <w:lang w:val="fr-FR"/>
        </w:rPr>
        <w:t xml:space="preserve">: </w:t>
      </w:r>
      <w:r w:rsidR="004049B2" w:rsidRPr="00A877F0">
        <w:rPr>
          <w:sz w:val="28"/>
          <w:szCs w:val="28"/>
        </w:rPr>
        <w:t>Vốn KHCB của Tổng công ty Điện lực TP Hà Nội</w:t>
      </w:r>
      <w:r w:rsidR="004049B2">
        <w:rPr>
          <w:sz w:val="28"/>
          <w:szCs w:val="28"/>
        </w:rPr>
        <w:t>.</w:t>
      </w:r>
    </w:p>
    <w:p w14:paraId="66F4878B" w14:textId="77777777" w:rsidR="00B3617A" w:rsidRPr="00926762" w:rsidRDefault="00B3617A" w:rsidP="00B3617A">
      <w:pPr>
        <w:spacing w:line="440" w:lineRule="exact"/>
        <w:ind w:right="-2" w:firstLine="567"/>
        <w:contextualSpacing/>
        <w:rPr>
          <w:sz w:val="28"/>
          <w:szCs w:val="28"/>
          <w:lang w:val="de-DE"/>
        </w:rPr>
      </w:pPr>
      <w:r>
        <w:rPr>
          <w:b/>
          <w:sz w:val="28"/>
          <w:szCs w:val="28"/>
          <w:lang w:val="vi-VN"/>
        </w:rPr>
        <w:t>Quy mô dự án</w:t>
      </w:r>
      <w:r w:rsidRPr="00394446">
        <w:rPr>
          <w:b/>
          <w:sz w:val="28"/>
          <w:szCs w:val="28"/>
          <w:lang w:val="de-DE"/>
        </w:rPr>
        <w:t>:</w:t>
      </w:r>
      <w:r w:rsidRPr="00394446">
        <w:rPr>
          <w:sz w:val="28"/>
          <w:szCs w:val="28"/>
          <w:lang w:val="de-DE"/>
        </w:rPr>
        <w:t xml:space="preserve"> </w:t>
      </w:r>
    </w:p>
    <w:p w14:paraId="297D8050" w14:textId="77777777" w:rsidR="004049B2" w:rsidRPr="00A877F0" w:rsidRDefault="004049B2" w:rsidP="004049B2">
      <w:pPr>
        <w:spacing w:line="440" w:lineRule="exact"/>
        <w:ind w:firstLine="284"/>
        <w:contextualSpacing/>
        <w:rPr>
          <w:sz w:val="28"/>
          <w:szCs w:val="28"/>
        </w:rPr>
      </w:pPr>
      <w:r w:rsidRPr="00A877F0">
        <w:rPr>
          <w:sz w:val="28"/>
          <w:szCs w:val="28"/>
        </w:rPr>
        <w:t>Cải tạo TBA đảm bảo vận hành an toàn phòng chống cháy nổ trên địa bàn quận Nam Từ Liêm (theo địa dư hành chính cũ) năm 2026 Đợt 2 với các nội dung chính bao gồm:</w:t>
      </w:r>
    </w:p>
    <w:p w14:paraId="4EB04571" w14:textId="77777777" w:rsidR="004049B2" w:rsidRPr="00A877F0" w:rsidRDefault="004049B2" w:rsidP="004049B2">
      <w:pPr>
        <w:spacing w:line="440" w:lineRule="exact"/>
        <w:ind w:firstLine="284"/>
        <w:contextualSpacing/>
        <w:rPr>
          <w:sz w:val="28"/>
          <w:szCs w:val="28"/>
        </w:rPr>
      </w:pPr>
      <w:r w:rsidRPr="00A877F0">
        <w:rPr>
          <w:sz w:val="28"/>
          <w:szCs w:val="28"/>
        </w:rPr>
        <w:t>1. Cải tạo TBA Nhân Mỹ 1 từ kiểu trạm treo thành TBA hợp bộ kiểu đứng.</w:t>
      </w:r>
    </w:p>
    <w:p w14:paraId="5B64EBB9" w14:textId="77777777" w:rsidR="004049B2" w:rsidRPr="00A877F0" w:rsidRDefault="004049B2" w:rsidP="004049B2">
      <w:pPr>
        <w:spacing w:line="440" w:lineRule="exact"/>
        <w:ind w:firstLine="284"/>
        <w:contextualSpacing/>
        <w:rPr>
          <w:sz w:val="28"/>
          <w:szCs w:val="28"/>
        </w:rPr>
      </w:pPr>
      <w:r w:rsidRPr="00A877F0">
        <w:rPr>
          <w:sz w:val="28"/>
          <w:szCs w:val="28"/>
        </w:rPr>
        <w:t>2. Cải tạo TBA Phú Đô 2 từ kiểu trạm treo thành TBA hợp bộ kiểu đứng.</w:t>
      </w:r>
    </w:p>
    <w:p w14:paraId="49B3F2B8" w14:textId="77777777" w:rsidR="004049B2" w:rsidRPr="00A877F0" w:rsidRDefault="004049B2" w:rsidP="004049B2">
      <w:pPr>
        <w:spacing w:line="440" w:lineRule="exact"/>
        <w:ind w:firstLine="284"/>
        <w:contextualSpacing/>
        <w:rPr>
          <w:sz w:val="28"/>
          <w:szCs w:val="28"/>
        </w:rPr>
      </w:pPr>
      <w:r w:rsidRPr="00A877F0">
        <w:rPr>
          <w:sz w:val="28"/>
          <w:szCs w:val="28"/>
        </w:rPr>
        <w:t>3. Cải tạo TBA Mễ Trì 2 từ kiểu trạm treo thành TBA hợp bộ kiểu đứng.</w:t>
      </w:r>
    </w:p>
    <w:p w14:paraId="177366DF" w14:textId="77777777" w:rsidR="004049B2" w:rsidRPr="00A877F0" w:rsidRDefault="004049B2" w:rsidP="004049B2">
      <w:pPr>
        <w:spacing w:line="440" w:lineRule="exact"/>
        <w:ind w:firstLine="284"/>
        <w:contextualSpacing/>
        <w:rPr>
          <w:sz w:val="28"/>
          <w:szCs w:val="28"/>
        </w:rPr>
      </w:pPr>
      <w:r w:rsidRPr="00A877F0">
        <w:rPr>
          <w:sz w:val="28"/>
          <w:szCs w:val="28"/>
        </w:rPr>
        <w:t>4. Cải tạo TBA Phú Mỹ 9 từ kiểu trạm treo thành TBA hợp bộ kiểu đứng.</w:t>
      </w:r>
    </w:p>
    <w:p w14:paraId="413E2D50" w14:textId="77777777" w:rsidR="004049B2" w:rsidRPr="00A877F0" w:rsidRDefault="004049B2" w:rsidP="004049B2">
      <w:pPr>
        <w:spacing w:line="440" w:lineRule="exact"/>
        <w:ind w:firstLine="284"/>
        <w:contextualSpacing/>
        <w:rPr>
          <w:sz w:val="28"/>
          <w:szCs w:val="28"/>
        </w:rPr>
      </w:pPr>
      <w:r w:rsidRPr="00A877F0">
        <w:rPr>
          <w:sz w:val="28"/>
          <w:szCs w:val="28"/>
        </w:rPr>
        <w:t>5.  Cải tạo TBA Tây Mỗ 5 từ kiểu trạm treo thành TBA hợp bộ kiểu đứng</w:t>
      </w:r>
    </w:p>
    <w:p w14:paraId="095D27AA" w14:textId="77777777" w:rsidR="004049B2" w:rsidRPr="00A877F0" w:rsidRDefault="004049B2" w:rsidP="004049B2">
      <w:pPr>
        <w:spacing w:line="440" w:lineRule="exact"/>
        <w:ind w:firstLine="284"/>
        <w:contextualSpacing/>
        <w:rPr>
          <w:sz w:val="28"/>
          <w:szCs w:val="28"/>
        </w:rPr>
      </w:pPr>
      <w:r w:rsidRPr="00A877F0">
        <w:rPr>
          <w:sz w:val="28"/>
          <w:szCs w:val="28"/>
        </w:rPr>
        <w:t>6.  Cải tạo TBA Cầu Diễn 30 từ kiểu trạm treo thành TBA hợp bộ kiểu đứng</w:t>
      </w:r>
    </w:p>
    <w:p w14:paraId="55C750D1" w14:textId="77777777" w:rsidR="004049B2" w:rsidRPr="00A877F0" w:rsidRDefault="004049B2" w:rsidP="004049B2">
      <w:pPr>
        <w:spacing w:line="440" w:lineRule="exact"/>
        <w:ind w:firstLine="284"/>
        <w:contextualSpacing/>
        <w:rPr>
          <w:sz w:val="28"/>
          <w:szCs w:val="28"/>
        </w:rPr>
      </w:pPr>
      <w:r w:rsidRPr="00A877F0">
        <w:rPr>
          <w:sz w:val="28"/>
          <w:szCs w:val="28"/>
        </w:rPr>
        <w:t>7.  Cải tạo TBA Miêu Nha 2 từ kiểu trạm treo thành TBA hợp bộ kiểu đứng</w:t>
      </w:r>
    </w:p>
    <w:p w14:paraId="78C40EB1" w14:textId="5A743445" w:rsidR="00B3617A" w:rsidRDefault="004049B2" w:rsidP="004049B2">
      <w:pPr>
        <w:spacing w:before="60" w:after="60" w:line="276" w:lineRule="auto"/>
        <w:ind w:firstLine="284"/>
        <w:contextualSpacing/>
        <w:rPr>
          <w:b/>
          <w:bCs/>
          <w:sz w:val="28"/>
          <w:szCs w:val="28"/>
          <w:lang w:val="pt-BR"/>
        </w:rPr>
      </w:pPr>
      <w:r w:rsidRPr="00A877F0">
        <w:rPr>
          <w:sz w:val="28"/>
          <w:szCs w:val="28"/>
        </w:rPr>
        <w:t>8.  Cải tạo TBA Trung Văn 6 từ kiểu trạm treo thành TBA hợp bộ kiểu đứng</w:t>
      </w:r>
      <w:r w:rsidR="00B3617A" w:rsidRPr="006B33F2">
        <w:rPr>
          <w:b/>
          <w:bCs/>
          <w:sz w:val="28"/>
          <w:szCs w:val="28"/>
          <w:lang w:val="pt-BR"/>
        </w:rPr>
        <w:t xml:space="preserve"> </w:t>
      </w:r>
    </w:p>
    <w:p w14:paraId="1474A44C" w14:textId="77777777" w:rsidR="00B3617A" w:rsidRPr="00926762" w:rsidRDefault="00B3617A" w:rsidP="00B3617A">
      <w:pPr>
        <w:spacing w:line="440" w:lineRule="exact"/>
        <w:ind w:right="-2" w:firstLine="567"/>
        <w:contextualSpacing/>
        <w:rPr>
          <w:b/>
          <w:bCs/>
          <w:sz w:val="28"/>
          <w:szCs w:val="28"/>
        </w:rPr>
      </w:pPr>
      <w:r>
        <w:rPr>
          <w:b/>
          <w:sz w:val="28"/>
          <w:szCs w:val="28"/>
          <w:lang w:val="vi-VN"/>
        </w:rPr>
        <w:t xml:space="preserve">1.2. Mô tả khái quát </w:t>
      </w:r>
      <w:r>
        <w:rPr>
          <w:b/>
          <w:sz w:val="28"/>
          <w:szCs w:val="28"/>
        </w:rPr>
        <w:t>gói thầu</w:t>
      </w:r>
    </w:p>
    <w:p w14:paraId="59CFC529" w14:textId="4B538CD1" w:rsidR="00B3617A" w:rsidRPr="00933600" w:rsidRDefault="00B3617A" w:rsidP="00B3617A">
      <w:pPr>
        <w:widowControl w:val="0"/>
        <w:spacing w:line="276" w:lineRule="auto"/>
        <w:ind w:firstLine="567"/>
        <w:contextualSpacing/>
        <w:rPr>
          <w:sz w:val="28"/>
          <w:szCs w:val="28"/>
          <w:lang w:val="vi-VN"/>
        </w:rPr>
      </w:pPr>
      <w:r>
        <w:rPr>
          <w:b/>
          <w:sz w:val="28"/>
          <w:szCs w:val="28"/>
          <w:lang w:val="vi-VN"/>
        </w:rPr>
        <w:t xml:space="preserve">Tên gói thầu: </w:t>
      </w:r>
      <w:r w:rsidR="004049B2" w:rsidRPr="00A877F0">
        <w:rPr>
          <w:bCs/>
          <w:sz w:val="28"/>
          <w:szCs w:val="28"/>
          <w:lang w:val="pt-BR"/>
        </w:rPr>
        <w:t>Tư vấn lập BCKTKT dự án  “Cải tạo TBA đảm bảo vận hành an toàn phòng chống cháy nổ trên địa bàn quận Nam Từ Liêm (theo địa dư hành chính cũ) năm 2026 Đợt 2”</w:t>
      </w:r>
    </w:p>
    <w:p w14:paraId="12CB8FA9" w14:textId="0B94B86F" w:rsidR="00B3617A" w:rsidRPr="00933600" w:rsidRDefault="00B3617A" w:rsidP="00B3617A">
      <w:pPr>
        <w:widowControl w:val="0"/>
        <w:spacing w:line="276" w:lineRule="auto"/>
        <w:ind w:firstLine="567"/>
        <w:contextualSpacing/>
        <w:rPr>
          <w:b/>
          <w:sz w:val="28"/>
          <w:szCs w:val="28"/>
          <w:lang w:val="vi-VN"/>
        </w:rPr>
      </w:pPr>
      <w:r w:rsidRPr="00933600">
        <w:rPr>
          <w:b/>
          <w:bCs/>
          <w:sz w:val="28"/>
          <w:szCs w:val="28"/>
          <w:lang w:val="vi-VN"/>
        </w:rPr>
        <w:t>Số hiệu gói thầu</w:t>
      </w:r>
      <w:r w:rsidRPr="00933600">
        <w:rPr>
          <w:sz w:val="28"/>
          <w:szCs w:val="28"/>
          <w:lang w:val="vi-VN"/>
        </w:rPr>
        <w:t xml:space="preserve">: </w:t>
      </w:r>
      <w:r w:rsidR="004049B2" w:rsidRPr="00A877F0">
        <w:rPr>
          <w:bCs/>
          <w:sz w:val="28"/>
          <w:szCs w:val="28"/>
          <w:lang w:val="pt-BR"/>
        </w:rPr>
        <w:t>Gói thầu số 65/25/PCTL-TV</w:t>
      </w:r>
    </w:p>
    <w:p w14:paraId="2653111A" w14:textId="77777777" w:rsidR="00B3617A" w:rsidRPr="00B819DB" w:rsidRDefault="00B3617A" w:rsidP="00B3617A">
      <w:pPr>
        <w:widowControl w:val="0"/>
        <w:tabs>
          <w:tab w:val="right" w:leader="dot" w:pos="8100"/>
        </w:tabs>
        <w:spacing w:line="276" w:lineRule="auto"/>
        <w:ind w:firstLine="567"/>
        <w:contextualSpacing/>
        <w:rPr>
          <w:sz w:val="28"/>
          <w:szCs w:val="28"/>
          <w:lang w:val="it-IT"/>
        </w:rPr>
      </w:pPr>
      <w:r w:rsidRPr="00B819DB">
        <w:rPr>
          <w:b/>
          <w:sz w:val="28"/>
          <w:szCs w:val="28"/>
          <w:lang w:val="it-IT"/>
        </w:rPr>
        <w:t>Chủ đầu tư</w:t>
      </w:r>
      <w:r w:rsidRPr="00B819DB">
        <w:rPr>
          <w:sz w:val="28"/>
          <w:szCs w:val="28"/>
          <w:lang w:val="it-IT"/>
        </w:rPr>
        <w:t>: Công ty Điện lực Từ Liêm - Tổng Công ty Điện lực TP Hà Nội</w:t>
      </w:r>
    </w:p>
    <w:p w14:paraId="5BC3C997" w14:textId="3F4C5E06" w:rsidR="00B3617A" w:rsidRPr="00394446" w:rsidRDefault="00B3617A" w:rsidP="00B3617A">
      <w:pPr>
        <w:widowControl w:val="0"/>
        <w:spacing w:line="276" w:lineRule="auto"/>
        <w:ind w:firstLine="567"/>
        <w:contextualSpacing/>
        <w:rPr>
          <w:spacing w:val="-6"/>
          <w:sz w:val="28"/>
          <w:szCs w:val="28"/>
          <w:lang w:val="vi-VN"/>
        </w:rPr>
      </w:pPr>
      <w:r w:rsidRPr="00B819DB">
        <w:rPr>
          <w:b/>
          <w:spacing w:val="-6"/>
          <w:sz w:val="28"/>
          <w:szCs w:val="28"/>
          <w:lang w:val="fr-FR"/>
        </w:rPr>
        <w:t>Nguồn vốn dự án</w:t>
      </w:r>
      <w:r w:rsidRPr="00B819DB">
        <w:rPr>
          <w:spacing w:val="-6"/>
          <w:sz w:val="28"/>
          <w:szCs w:val="28"/>
          <w:lang w:val="fr-FR"/>
        </w:rPr>
        <w:t xml:space="preserve">: </w:t>
      </w:r>
      <w:r w:rsidR="004049B2" w:rsidRPr="00A877F0">
        <w:rPr>
          <w:sz w:val="28"/>
          <w:szCs w:val="28"/>
        </w:rPr>
        <w:t>Vốn KHCB của Tổng công ty Điện lực TP Hà Nội</w:t>
      </w:r>
    </w:p>
    <w:p w14:paraId="01199A13" w14:textId="77777777" w:rsidR="00B3617A" w:rsidRDefault="00B3617A" w:rsidP="00B3617A">
      <w:pPr>
        <w:spacing w:before="80" w:after="80" w:line="288" w:lineRule="auto"/>
        <w:ind w:firstLine="567"/>
        <w:rPr>
          <w:iCs/>
          <w:sz w:val="28"/>
          <w:szCs w:val="28"/>
          <w:lang w:val="vi-VN"/>
        </w:rPr>
      </w:pPr>
      <w:r w:rsidRPr="00933600">
        <w:rPr>
          <w:b/>
          <w:bCs/>
          <w:iCs/>
          <w:sz w:val="28"/>
          <w:szCs w:val="28"/>
          <w:lang w:val="vi-VN"/>
        </w:rPr>
        <w:t>Hình thức lựa chọn nhà thầu</w:t>
      </w:r>
      <w:r>
        <w:rPr>
          <w:iCs/>
          <w:sz w:val="28"/>
          <w:szCs w:val="28"/>
          <w:lang w:val="vi-VN"/>
        </w:rPr>
        <w:t>: Đấu thầu rộng rãi trong nước qua mạng</w:t>
      </w:r>
    </w:p>
    <w:p w14:paraId="4E3873D0" w14:textId="77777777" w:rsidR="00B3617A" w:rsidRDefault="00B3617A" w:rsidP="00B3617A">
      <w:pPr>
        <w:spacing w:before="80" w:after="80" w:line="288" w:lineRule="auto"/>
        <w:ind w:firstLine="567"/>
        <w:rPr>
          <w:iCs/>
          <w:sz w:val="28"/>
          <w:szCs w:val="28"/>
          <w:lang w:val="vi-VN"/>
        </w:rPr>
      </w:pPr>
      <w:r w:rsidRPr="00933600">
        <w:rPr>
          <w:b/>
          <w:bCs/>
          <w:iCs/>
          <w:sz w:val="28"/>
          <w:szCs w:val="28"/>
          <w:lang w:val="vi-VN"/>
        </w:rPr>
        <w:lastRenderedPageBreak/>
        <w:t>Phương thức lựa chọn nhà thầu</w:t>
      </w:r>
      <w:r>
        <w:rPr>
          <w:iCs/>
          <w:sz w:val="28"/>
          <w:szCs w:val="28"/>
          <w:lang w:val="vi-VN"/>
        </w:rPr>
        <w:t>: Một giai đoạn hai túi hồ sơ</w:t>
      </w:r>
    </w:p>
    <w:p w14:paraId="66BFD325" w14:textId="7DAB25F8" w:rsidR="00B3617A" w:rsidRPr="00926762" w:rsidRDefault="00B3617A" w:rsidP="00B3617A">
      <w:pPr>
        <w:spacing w:before="80" w:after="80" w:line="288" w:lineRule="auto"/>
        <w:ind w:firstLine="567"/>
        <w:rPr>
          <w:iCs/>
          <w:sz w:val="28"/>
          <w:szCs w:val="28"/>
        </w:rPr>
      </w:pPr>
      <w:r>
        <w:rPr>
          <w:iCs/>
          <w:sz w:val="28"/>
          <w:szCs w:val="28"/>
          <w:lang w:val="vi-VN"/>
        </w:rPr>
        <w:t xml:space="preserve">Thời gian tổ chức lựa chọn nhà thầu: </w:t>
      </w:r>
      <w:r>
        <w:rPr>
          <w:iCs/>
          <w:sz w:val="28"/>
          <w:szCs w:val="28"/>
        </w:rPr>
        <w:t>Quý I</w:t>
      </w:r>
      <w:r w:rsidR="004049B2">
        <w:rPr>
          <w:iCs/>
          <w:sz w:val="28"/>
          <w:szCs w:val="28"/>
        </w:rPr>
        <w:t xml:space="preserve"> </w:t>
      </w:r>
      <w:r>
        <w:rPr>
          <w:iCs/>
          <w:sz w:val="28"/>
          <w:szCs w:val="28"/>
          <w:lang w:val="vi-VN"/>
        </w:rPr>
        <w:t>năm 202</w:t>
      </w:r>
      <w:r w:rsidR="004049B2">
        <w:rPr>
          <w:iCs/>
          <w:sz w:val="28"/>
          <w:szCs w:val="28"/>
        </w:rPr>
        <w:t>6</w:t>
      </w:r>
    </w:p>
    <w:p w14:paraId="68141CEA" w14:textId="77777777" w:rsidR="00B3617A" w:rsidRDefault="00B3617A" w:rsidP="00B3617A">
      <w:pPr>
        <w:spacing w:before="80" w:after="80" w:line="288" w:lineRule="auto"/>
        <w:ind w:firstLine="567"/>
        <w:rPr>
          <w:iCs/>
          <w:sz w:val="28"/>
          <w:szCs w:val="28"/>
          <w:lang w:val="vi-VN"/>
        </w:rPr>
      </w:pPr>
      <w:r>
        <w:rPr>
          <w:iCs/>
          <w:sz w:val="28"/>
          <w:szCs w:val="28"/>
          <w:lang w:val="vi-VN"/>
        </w:rPr>
        <w:t xml:space="preserve">Loại hợp đồng: Trọn gói </w:t>
      </w:r>
    </w:p>
    <w:p w14:paraId="66A61B1E" w14:textId="2543E4C4" w:rsidR="00B3617A" w:rsidRPr="00933600" w:rsidRDefault="00B3617A" w:rsidP="00B3617A">
      <w:pPr>
        <w:spacing w:before="80" w:after="80" w:line="288" w:lineRule="auto"/>
        <w:ind w:firstLine="567"/>
        <w:rPr>
          <w:iCs/>
          <w:sz w:val="28"/>
          <w:szCs w:val="28"/>
          <w:lang w:val="vi-VN"/>
        </w:rPr>
      </w:pPr>
      <w:r>
        <w:rPr>
          <w:iCs/>
          <w:sz w:val="28"/>
          <w:szCs w:val="28"/>
          <w:lang w:val="vi-VN"/>
        </w:rPr>
        <w:t xml:space="preserve">Thời gian thực hiện gói thầu: </w:t>
      </w:r>
      <w:r w:rsidR="004049B2">
        <w:rPr>
          <w:iCs/>
          <w:sz w:val="28"/>
          <w:szCs w:val="28"/>
        </w:rPr>
        <w:t>45</w:t>
      </w:r>
      <w:r>
        <w:rPr>
          <w:iCs/>
          <w:sz w:val="28"/>
          <w:szCs w:val="28"/>
        </w:rPr>
        <w:t xml:space="preserve"> ngày</w:t>
      </w:r>
    </w:p>
    <w:p w14:paraId="0D6B2D23" w14:textId="77777777" w:rsidR="00B3617A" w:rsidRPr="00B819DB" w:rsidRDefault="00B3617A" w:rsidP="00B3617A">
      <w:pPr>
        <w:spacing w:line="276" w:lineRule="auto"/>
        <w:ind w:firstLine="567"/>
        <w:rPr>
          <w:b/>
          <w:i/>
          <w:sz w:val="28"/>
          <w:szCs w:val="28"/>
        </w:rPr>
      </w:pPr>
      <w:r>
        <w:rPr>
          <w:b/>
          <w:bCs/>
          <w:sz w:val="28"/>
          <w:szCs w:val="28"/>
          <w:lang w:val="vi-VN"/>
        </w:rPr>
        <w:t xml:space="preserve">2. </w:t>
      </w:r>
      <w:r w:rsidRPr="00B819DB">
        <w:rPr>
          <w:b/>
          <w:bCs/>
          <w:sz w:val="28"/>
          <w:szCs w:val="28"/>
          <w:lang w:val="it-IT"/>
        </w:rPr>
        <w:t>Mô tả mục đích tuyển chọn nhà thầu</w:t>
      </w:r>
    </w:p>
    <w:p w14:paraId="63AF4605" w14:textId="21EC8521" w:rsidR="00B3617A" w:rsidRPr="00B819DB" w:rsidRDefault="00B3617A" w:rsidP="00B3617A">
      <w:pPr>
        <w:spacing w:line="276" w:lineRule="auto"/>
        <w:ind w:firstLine="567"/>
        <w:rPr>
          <w:sz w:val="28"/>
          <w:szCs w:val="28"/>
          <w:lang w:val="pt-BR"/>
        </w:rPr>
      </w:pPr>
      <w:r>
        <w:rPr>
          <w:sz w:val="28"/>
          <w:szCs w:val="28"/>
          <w:lang w:val="vi-VN"/>
        </w:rPr>
        <w:t xml:space="preserve">Lựa chọn nhà thầu </w:t>
      </w:r>
      <w:r w:rsidRPr="00933600">
        <w:rPr>
          <w:sz w:val="28"/>
          <w:szCs w:val="28"/>
          <w:lang w:val="pt-BR"/>
        </w:rPr>
        <w:t xml:space="preserve">có đủ năng lực, kinh nghiệm thực hiện công việc </w:t>
      </w:r>
      <w:bookmarkStart w:id="1" w:name="_Hlk218675324"/>
      <w:r w:rsidR="004049B2" w:rsidRPr="00A877F0">
        <w:rPr>
          <w:sz w:val="28"/>
          <w:szCs w:val="28"/>
          <w:lang w:val="vi-VN"/>
        </w:rPr>
        <w:t xml:space="preserve">Tư vấn lập BCKTKT dự án </w:t>
      </w:r>
      <w:r w:rsidR="004049B2" w:rsidRPr="00A877F0">
        <w:rPr>
          <w:sz w:val="28"/>
          <w:szCs w:val="28"/>
        </w:rPr>
        <w:t>“</w:t>
      </w:r>
      <w:r w:rsidR="004049B2" w:rsidRPr="00A877F0">
        <w:rPr>
          <w:sz w:val="28"/>
          <w:szCs w:val="28"/>
          <w:lang w:val="vi-VN"/>
        </w:rPr>
        <w:t>Cải tạo TBA đảm bảo vận hành an toàn phòng chống cháy nổ trên địa bàn quận Nam Từ Liêm (theo địa dư hành chính cũ) năm 2026 Đợt 2</w:t>
      </w:r>
      <w:r w:rsidR="004049B2" w:rsidRPr="00A877F0">
        <w:rPr>
          <w:sz w:val="28"/>
          <w:szCs w:val="28"/>
        </w:rPr>
        <w:t>”</w:t>
      </w:r>
      <w:r w:rsidRPr="00933600">
        <w:rPr>
          <w:sz w:val="28"/>
          <w:szCs w:val="28"/>
          <w:lang w:val="pt-BR"/>
        </w:rPr>
        <w:t xml:space="preserve"> </w:t>
      </w:r>
      <w:bookmarkEnd w:id="1"/>
      <w:r w:rsidRPr="00933600">
        <w:rPr>
          <w:sz w:val="28"/>
          <w:szCs w:val="28"/>
          <w:lang w:val="pt-BR"/>
        </w:rPr>
        <w:t>đáp ứng được yêu cầu về tiến độ, chất lượng công trình, sao cho sản phẩm tư vấn sau khi hoàn thành đảm bảo tối ưu về kinh tế và đáp ứng yêu cầu kỹ thuật</w:t>
      </w:r>
      <w:r w:rsidRPr="00B819DB">
        <w:rPr>
          <w:sz w:val="28"/>
          <w:szCs w:val="28"/>
          <w:lang w:val="pt-BR"/>
        </w:rPr>
        <w:t>.</w:t>
      </w:r>
    </w:p>
    <w:p w14:paraId="561E1165" w14:textId="77777777" w:rsidR="00B3617A" w:rsidRPr="00805204" w:rsidRDefault="00B3617A" w:rsidP="00B3617A">
      <w:pPr>
        <w:spacing w:before="60" w:after="60"/>
        <w:ind w:firstLine="567"/>
        <w:rPr>
          <w:b/>
          <w:bCs/>
          <w:sz w:val="28"/>
          <w:szCs w:val="28"/>
          <w:lang w:val="it-IT"/>
        </w:rPr>
      </w:pPr>
      <w:r w:rsidRPr="00805204">
        <w:rPr>
          <w:b/>
          <w:sz w:val="28"/>
          <w:szCs w:val="28"/>
          <w:lang w:val="it-IT"/>
        </w:rPr>
        <w:t>II</w:t>
      </w:r>
      <w:r>
        <w:rPr>
          <w:b/>
          <w:sz w:val="28"/>
          <w:szCs w:val="28"/>
          <w:lang w:val="vi-VN"/>
        </w:rPr>
        <w:t>.1</w:t>
      </w:r>
      <w:r w:rsidRPr="00805204">
        <w:rPr>
          <w:b/>
          <w:sz w:val="28"/>
          <w:szCs w:val="28"/>
          <w:lang w:val="it-IT"/>
        </w:rPr>
        <w:t xml:space="preserve">. </w:t>
      </w:r>
      <w:r>
        <w:rPr>
          <w:b/>
          <w:sz w:val="28"/>
          <w:szCs w:val="28"/>
        </w:rPr>
        <w:t>Phạm vi công việc</w:t>
      </w:r>
      <w:r w:rsidRPr="00805204">
        <w:rPr>
          <w:b/>
          <w:sz w:val="28"/>
          <w:szCs w:val="28"/>
          <w:lang w:val="it-IT"/>
        </w:rPr>
        <w:t>:</w:t>
      </w:r>
    </w:p>
    <w:p w14:paraId="5A8E38E4" w14:textId="32F11068" w:rsidR="00B3617A" w:rsidRPr="001E31AF" w:rsidRDefault="00B3617A" w:rsidP="00B3617A">
      <w:pPr>
        <w:pStyle w:val="PlainText"/>
        <w:spacing w:line="276" w:lineRule="auto"/>
        <w:ind w:firstLine="567"/>
        <w:contextualSpacing/>
        <w:rPr>
          <w:bCs/>
          <w:szCs w:val="28"/>
          <w:lang w:val="pt-BR"/>
        </w:rPr>
      </w:pPr>
      <w:bookmarkStart w:id="2" w:name="_Hlk150418386"/>
      <w:r w:rsidRPr="00B27D80">
        <w:rPr>
          <w:rFonts w:ascii="Times New Roman" w:hAnsi="Times New Roman"/>
          <w:b w:val="0"/>
          <w:color w:val="auto"/>
          <w:szCs w:val="28"/>
        </w:rPr>
        <w:t xml:space="preserve">Thực hiện </w:t>
      </w:r>
      <w:bookmarkStart w:id="3" w:name="_Toc248136578"/>
      <w:bookmarkStart w:id="4" w:name="_Toc248137063"/>
      <w:bookmarkStart w:id="5" w:name="_Toc397006918"/>
      <w:bookmarkStart w:id="6" w:name="_Toc397008987"/>
      <w:bookmarkStart w:id="7" w:name="_Toc397009073"/>
      <w:bookmarkEnd w:id="2"/>
      <w:r w:rsidR="004049B2" w:rsidRPr="004049B2">
        <w:rPr>
          <w:rFonts w:ascii="Times New Roman" w:hAnsi="Times New Roman"/>
          <w:b w:val="0"/>
          <w:color w:val="auto"/>
          <w:szCs w:val="28"/>
        </w:rPr>
        <w:t>Tư vấn lập BCKTKT dự án “Cải tạo TBA đảm bảo vận hành an toàn phòng chống cháy nổ trên địa bàn quận Nam Từ Liêm (theo địa dư hành chính cũ) năm 2026 Đợt 2”</w:t>
      </w:r>
    </w:p>
    <w:p w14:paraId="1D295D92" w14:textId="77777777" w:rsidR="00B3617A" w:rsidRPr="002B238B" w:rsidRDefault="00B3617A" w:rsidP="00B3617A">
      <w:pPr>
        <w:spacing w:line="300" w:lineRule="auto"/>
        <w:ind w:firstLine="567"/>
        <w:rPr>
          <w:b/>
          <w:iCs/>
          <w:sz w:val="28"/>
          <w:szCs w:val="28"/>
          <w:lang w:val="it-IT"/>
        </w:rPr>
      </w:pPr>
      <w:r w:rsidRPr="002B238B">
        <w:rPr>
          <w:b/>
          <w:sz w:val="28"/>
          <w:szCs w:val="28"/>
          <w:lang w:val="pt-BR"/>
        </w:rPr>
        <w:t>II.2.</w:t>
      </w:r>
      <w:r w:rsidRPr="002B238B">
        <w:rPr>
          <w:sz w:val="28"/>
          <w:szCs w:val="28"/>
          <w:lang w:val="pt-BR"/>
        </w:rPr>
        <w:t xml:space="preserve"> </w:t>
      </w:r>
      <w:r w:rsidRPr="002B238B">
        <w:rPr>
          <w:b/>
          <w:iCs/>
          <w:sz w:val="28"/>
          <w:szCs w:val="28"/>
          <w:lang w:val="it-IT"/>
        </w:rPr>
        <w:t>Mô tả các nhiệm vụ cụ thể do nhà thầu phải tiến hành trong thời gian thực hiện hợp đồng tư vấn:</w:t>
      </w:r>
    </w:p>
    <w:p w14:paraId="56F75C3D" w14:textId="77777777" w:rsidR="00B3617A" w:rsidRPr="00B80E14" w:rsidRDefault="00B3617A" w:rsidP="00B3617A">
      <w:pPr>
        <w:widowControl w:val="0"/>
        <w:spacing w:line="300" w:lineRule="auto"/>
        <w:ind w:firstLine="454"/>
        <w:contextualSpacing/>
        <w:rPr>
          <w:b/>
          <w:sz w:val="28"/>
          <w:szCs w:val="28"/>
          <w:lang w:val="it-IT"/>
        </w:rPr>
      </w:pPr>
      <w:bookmarkStart w:id="8" w:name="_Hlk118289557"/>
      <w:r w:rsidRPr="00B80E14">
        <w:rPr>
          <w:b/>
          <w:sz w:val="28"/>
          <w:szCs w:val="28"/>
          <w:lang w:val="it-IT"/>
        </w:rPr>
        <w:t>Lập Thiết kế bản vẽ thi công đảm bảo các nội dung:</w:t>
      </w:r>
    </w:p>
    <w:p w14:paraId="6A9A84D2" w14:textId="77777777" w:rsidR="00B3617A" w:rsidRPr="00B80E14" w:rsidRDefault="00B3617A" w:rsidP="00B3617A">
      <w:pPr>
        <w:widowControl w:val="0"/>
        <w:spacing w:line="300" w:lineRule="auto"/>
        <w:ind w:firstLine="454"/>
        <w:contextualSpacing/>
        <w:rPr>
          <w:sz w:val="28"/>
          <w:szCs w:val="28"/>
          <w:highlight w:val="yellow"/>
          <w:lang w:val="it-IT"/>
        </w:rPr>
      </w:pPr>
      <w:r w:rsidRPr="00B80E14">
        <w:rPr>
          <w:sz w:val="28"/>
          <w:szCs w:val="28"/>
          <w:lang w:val="it-IT"/>
        </w:rPr>
        <w:t>Thiết kế bản vẽ thi công được lập để đạt được mục tiêu của dự án, phù hợp với quy mô dự án, bảo đảm sự đồng bộ giữa các công trình khi đưa vào khai thác, sử dụng. Thiết kế bản vẽ thi công là thiết kế thể hiện đầy đủ các thông số kỹ thuật, vật liệu sử dụng và chi tiết cấu tạo phù hợp với tiêu chuẩn, quy chuẩn kỹ thuật được áp dụng, bảo đảm đủ điều kiện để triển khai thi công xây dựng công trình.</w:t>
      </w:r>
    </w:p>
    <w:bookmarkEnd w:id="8"/>
    <w:p w14:paraId="44E66560" w14:textId="00630E6E" w:rsidR="00B3617A" w:rsidRPr="0026604E" w:rsidRDefault="00B3617A" w:rsidP="00B3617A">
      <w:pPr>
        <w:spacing w:before="60" w:after="60" w:line="276" w:lineRule="auto"/>
        <w:ind w:firstLine="567"/>
        <w:rPr>
          <w:bCs/>
          <w:iCs/>
          <w:sz w:val="28"/>
          <w:szCs w:val="28"/>
          <w:lang w:val="it-IT"/>
        </w:rPr>
      </w:pPr>
      <w:r w:rsidRPr="00721A48">
        <w:rPr>
          <w:b/>
          <w:iCs/>
          <w:sz w:val="28"/>
          <w:szCs w:val="28"/>
          <w:lang w:val="it-IT"/>
        </w:rPr>
        <w:t>II.</w:t>
      </w:r>
      <w:r>
        <w:rPr>
          <w:b/>
          <w:iCs/>
          <w:sz w:val="28"/>
          <w:szCs w:val="28"/>
          <w:lang w:val="it-IT"/>
        </w:rPr>
        <w:t>3</w:t>
      </w:r>
      <w:r w:rsidRPr="00721A48">
        <w:rPr>
          <w:b/>
          <w:iCs/>
          <w:sz w:val="28"/>
          <w:szCs w:val="28"/>
          <w:lang w:val="it-IT"/>
        </w:rPr>
        <w:t>.</w:t>
      </w:r>
      <w:r w:rsidRPr="00721A48">
        <w:rPr>
          <w:bCs/>
          <w:iCs/>
          <w:sz w:val="28"/>
          <w:szCs w:val="28"/>
          <w:lang w:val="it-IT"/>
        </w:rPr>
        <w:t xml:space="preserve"> </w:t>
      </w:r>
      <w:r>
        <w:rPr>
          <w:b/>
          <w:iCs/>
          <w:sz w:val="28"/>
          <w:szCs w:val="28"/>
          <w:lang w:val="it-IT"/>
        </w:rPr>
        <w:t>D</w:t>
      </w:r>
      <w:r w:rsidRPr="00721A48">
        <w:rPr>
          <w:b/>
          <w:iCs/>
          <w:sz w:val="28"/>
          <w:szCs w:val="28"/>
          <w:lang w:val="it-IT"/>
        </w:rPr>
        <w:t xml:space="preserve">ự kiến thời gian chuyên gia bắt đầu thực hiện </w:t>
      </w:r>
      <w:r>
        <w:rPr>
          <w:b/>
          <w:iCs/>
          <w:sz w:val="28"/>
          <w:szCs w:val="28"/>
          <w:lang w:val="it-IT"/>
        </w:rPr>
        <w:t>DVTV</w:t>
      </w:r>
      <w:r w:rsidRPr="00721A48">
        <w:rPr>
          <w:b/>
          <w:iCs/>
          <w:sz w:val="28"/>
          <w:szCs w:val="28"/>
          <w:lang w:val="it-IT"/>
        </w:rPr>
        <w:t>:</w:t>
      </w:r>
      <w:r w:rsidRPr="00721A48">
        <w:rPr>
          <w:bCs/>
          <w:iCs/>
          <w:sz w:val="28"/>
          <w:szCs w:val="28"/>
          <w:lang w:val="it-IT"/>
        </w:rPr>
        <w:t xml:space="preserve"> Ngay khi hợp đồng có hiệu lực. Hoàn thành công tác tư vấn trong </w:t>
      </w:r>
      <w:r w:rsidR="004049B2">
        <w:rPr>
          <w:bCs/>
          <w:iCs/>
          <w:sz w:val="28"/>
          <w:szCs w:val="28"/>
          <w:lang w:val="it-IT"/>
        </w:rPr>
        <w:t>45</w:t>
      </w:r>
      <w:r>
        <w:rPr>
          <w:bCs/>
          <w:iCs/>
          <w:sz w:val="28"/>
          <w:szCs w:val="28"/>
          <w:lang w:val="it-IT"/>
        </w:rPr>
        <w:t xml:space="preserve"> ngày</w:t>
      </w:r>
      <w:r w:rsidRPr="00721A48">
        <w:rPr>
          <w:bCs/>
          <w:iCs/>
          <w:sz w:val="28"/>
          <w:szCs w:val="28"/>
          <w:lang w:val="it-IT"/>
        </w:rPr>
        <w:t>.</w:t>
      </w:r>
    </w:p>
    <w:p w14:paraId="55CBDBBB" w14:textId="77777777" w:rsidR="00B3617A" w:rsidRPr="0026604E" w:rsidRDefault="00B3617A" w:rsidP="00B3617A">
      <w:pPr>
        <w:spacing w:before="60" w:after="60" w:line="276" w:lineRule="auto"/>
        <w:ind w:firstLine="567"/>
        <w:rPr>
          <w:b/>
          <w:bCs/>
          <w:sz w:val="28"/>
          <w:szCs w:val="28"/>
          <w:lang w:val="it-IT"/>
        </w:rPr>
      </w:pPr>
      <w:r w:rsidRPr="0026604E">
        <w:rPr>
          <w:b/>
          <w:sz w:val="28"/>
          <w:szCs w:val="28"/>
          <w:lang w:val="it-IT"/>
        </w:rPr>
        <w:t xml:space="preserve">III. </w:t>
      </w:r>
      <w:r>
        <w:rPr>
          <w:b/>
          <w:sz w:val="28"/>
          <w:szCs w:val="28"/>
          <w:lang w:val="it-IT"/>
        </w:rPr>
        <w:t>B</w:t>
      </w:r>
      <w:r w:rsidRPr="0026604E">
        <w:rPr>
          <w:b/>
          <w:sz w:val="28"/>
          <w:szCs w:val="28"/>
          <w:lang w:val="it-IT"/>
        </w:rPr>
        <w:t>áo cáo và thời gian thực hiện:</w:t>
      </w:r>
    </w:p>
    <w:p w14:paraId="08B97632" w14:textId="475CC137" w:rsidR="00B3617A" w:rsidRPr="0026604E" w:rsidRDefault="00B3617A" w:rsidP="00B3617A">
      <w:pPr>
        <w:pStyle w:val="ListParagraph"/>
        <w:numPr>
          <w:ilvl w:val="0"/>
          <w:numId w:val="1"/>
        </w:numPr>
        <w:spacing w:line="276" w:lineRule="auto"/>
        <w:ind w:left="0" w:firstLine="567"/>
        <w:rPr>
          <w:b/>
          <w:sz w:val="28"/>
          <w:szCs w:val="28"/>
          <w:lang w:val="it-IT"/>
        </w:rPr>
      </w:pPr>
      <w:r w:rsidRPr="0026604E">
        <w:rPr>
          <w:bCs/>
          <w:sz w:val="28"/>
          <w:szCs w:val="28"/>
        </w:rPr>
        <w:t>Thời gian hoàn thành sản phẩm</w:t>
      </w:r>
      <w:r w:rsidRPr="0026604E">
        <w:rPr>
          <w:b/>
          <w:bCs/>
          <w:sz w:val="28"/>
          <w:szCs w:val="28"/>
        </w:rPr>
        <w:t xml:space="preserve"> </w:t>
      </w:r>
      <w:r w:rsidRPr="0026604E">
        <w:rPr>
          <w:bCs/>
          <w:sz w:val="28"/>
          <w:szCs w:val="28"/>
        </w:rPr>
        <w:t xml:space="preserve">tư vấn trong vòng </w:t>
      </w:r>
      <w:r w:rsidR="004049B2">
        <w:rPr>
          <w:bCs/>
          <w:sz w:val="28"/>
          <w:szCs w:val="28"/>
        </w:rPr>
        <w:t>45</w:t>
      </w:r>
      <w:r>
        <w:rPr>
          <w:bCs/>
          <w:sz w:val="28"/>
          <w:szCs w:val="28"/>
        </w:rPr>
        <w:t xml:space="preserve"> ngày</w:t>
      </w:r>
      <w:r w:rsidRPr="0026604E">
        <w:rPr>
          <w:bCs/>
          <w:sz w:val="28"/>
          <w:szCs w:val="28"/>
        </w:rPr>
        <w:t xml:space="preserve"> kể từ ngày hợp đồng có hiệu lực và nhà thầu phải thực hiện công tác báo cáo tiến độ thực hiện hợp đồng hàng tuần vào ngày thứ 5 với chủ đầu tư.</w:t>
      </w:r>
    </w:p>
    <w:p w14:paraId="4DF806CC" w14:textId="3F1FCFB9" w:rsidR="00B3617A" w:rsidRPr="0026604E" w:rsidRDefault="00B3617A" w:rsidP="00B3617A">
      <w:pPr>
        <w:pStyle w:val="ListParagraph"/>
        <w:numPr>
          <w:ilvl w:val="0"/>
          <w:numId w:val="1"/>
        </w:numPr>
        <w:spacing w:line="276" w:lineRule="auto"/>
        <w:ind w:left="0" w:firstLine="567"/>
        <w:rPr>
          <w:sz w:val="28"/>
          <w:szCs w:val="28"/>
          <w:lang w:val="it-IT"/>
        </w:rPr>
      </w:pPr>
      <w:r w:rsidRPr="0026604E">
        <w:rPr>
          <w:sz w:val="28"/>
          <w:szCs w:val="28"/>
          <w:lang w:val="it-IT"/>
        </w:rPr>
        <w:t>Trong vòng 03 ngày sau khi sản phẩm</w:t>
      </w:r>
      <w:r>
        <w:rPr>
          <w:sz w:val="28"/>
          <w:szCs w:val="28"/>
          <w:lang w:val="it-IT"/>
        </w:rPr>
        <w:t xml:space="preserve"> lập</w:t>
      </w:r>
      <w:r w:rsidRPr="0026604E">
        <w:rPr>
          <w:sz w:val="28"/>
          <w:szCs w:val="28"/>
          <w:lang w:val="it-IT"/>
        </w:rPr>
        <w:t xml:space="preserve"> </w:t>
      </w:r>
      <w:r w:rsidR="004049B2">
        <w:rPr>
          <w:sz w:val="28"/>
          <w:szCs w:val="28"/>
          <w:lang w:val="it-IT"/>
        </w:rPr>
        <w:t>BCKTKT</w:t>
      </w:r>
      <w:r w:rsidRPr="006B5DD7">
        <w:rPr>
          <w:sz w:val="28"/>
          <w:szCs w:val="28"/>
          <w:lang w:val="it-IT"/>
        </w:rPr>
        <w:t xml:space="preserve"> </w:t>
      </w:r>
      <w:r>
        <w:rPr>
          <w:sz w:val="28"/>
          <w:szCs w:val="28"/>
          <w:lang w:val="it-IT"/>
        </w:rPr>
        <w:t>công trình</w:t>
      </w:r>
      <w:r w:rsidRPr="006B5DD7">
        <w:rPr>
          <w:sz w:val="28"/>
          <w:szCs w:val="28"/>
          <w:lang w:val="it-IT"/>
        </w:rPr>
        <w:t xml:space="preserve"> </w:t>
      </w:r>
      <w:r w:rsidRPr="0026604E">
        <w:rPr>
          <w:sz w:val="28"/>
          <w:szCs w:val="28"/>
          <w:lang w:val="it-IT"/>
        </w:rPr>
        <w:t>được duyệt, nhà thầu nhân bản sản phẩm theo phê duyệt gửi chủ đầu tư.</w:t>
      </w:r>
    </w:p>
    <w:p w14:paraId="3F29A783" w14:textId="77777777" w:rsidR="00B3617A" w:rsidRPr="0026604E" w:rsidRDefault="00B3617A" w:rsidP="00B3617A">
      <w:pPr>
        <w:pStyle w:val="ListParagraph"/>
        <w:numPr>
          <w:ilvl w:val="0"/>
          <w:numId w:val="1"/>
        </w:numPr>
        <w:tabs>
          <w:tab w:val="left" w:pos="0"/>
        </w:tabs>
        <w:spacing w:line="276" w:lineRule="auto"/>
        <w:ind w:left="0" w:firstLine="567"/>
        <w:rPr>
          <w:sz w:val="28"/>
          <w:szCs w:val="28"/>
          <w:lang w:val="it-IT"/>
        </w:rPr>
      </w:pPr>
      <w:r w:rsidRPr="0026604E">
        <w:rPr>
          <w:sz w:val="28"/>
          <w:szCs w:val="28"/>
          <w:lang w:val="it-IT"/>
        </w:rPr>
        <w:t>Số lượng hồ sơ sản phẩm của hợp đồng: 08 bộ gốc (kèm file mềm).</w:t>
      </w:r>
    </w:p>
    <w:p w14:paraId="3C0C198B" w14:textId="54D9EAFC" w:rsidR="00B3617A" w:rsidRPr="0026604E" w:rsidRDefault="00B3617A" w:rsidP="00B3617A">
      <w:pPr>
        <w:pStyle w:val="ListParagraph"/>
        <w:numPr>
          <w:ilvl w:val="0"/>
          <w:numId w:val="1"/>
        </w:numPr>
        <w:tabs>
          <w:tab w:val="left" w:pos="0"/>
        </w:tabs>
        <w:spacing w:line="276" w:lineRule="auto"/>
        <w:ind w:left="0" w:firstLine="567"/>
        <w:rPr>
          <w:sz w:val="28"/>
          <w:szCs w:val="28"/>
          <w:lang w:val="it-IT"/>
        </w:rPr>
      </w:pPr>
      <w:r w:rsidRPr="0026604E">
        <w:rPr>
          <w:sz w:val="28"/>
          <w:szCs w:val="28"/>
          <w:lang w:val="it-IT"/>
        </w:rPr>
        <w:lastRenderedPageBreak/>
        <w:t xml:space="preserve">Nhà thầu </w:t>
      </w:r>
      <w:r>
        <w:rPr>
          <w:sz w:val="28"/>
          <w:szCs w:val="28"/>
          <w:lang w:val="it-IT"/>
        </w:rPr>
        <w:t xml:space="preserve">Tư vấn lập </w:t>
      </w:r>
      <w:r w:rsidR="004049B2">
        <w:rPr>
          <w:sz w:val="28"/>
          <w:szCs w:val="28"/>
          <w:lang w:val="it-IT"/>
        </w:rPr>
        <w:t>BCKTKT</w:t>
      </w:r>
      <w:r>
        <w:rPr>
          <w:sz w:val="28"/>
          <w:szCs w:val="28"/>
          <w:lang w:val="it-IT"/>
        </w:rPr>
        <w:t xml:space="preserve"> công trình</w:t>
      </w:r>
      <w:r w:rsidRPr="006B5DD7">
        <w:rPr>
          <w:sz w:val="28"/>
          <w:szCs w:val="28"/>
          <w:lang w:val="it-IT"/>
        </w:rPr>
        <w:t xml:space="preserve"> </w:t>
      </w:r>
      <w:r w:rsidRPr="0026604E">
        <w:rPr>
          <w:sz w:val="28"/>
          <w:szCs w:val="28"/>
          <w:lang w:val="it-IT"/>
        </w:rPr>
        <w:t>cam kết triển khai thực hiện các hạng mục công việc nằm trong phạm vi gói thầu đúng với tiến độ công việc nêu trên.</w:t>
      </w:r>
    </w:p>
    <w:p w14:paraId="373CB1E1" w14:textId="77777777" w:rsidR="00B3617A" w:rsidRPr="0026604E" w:rsidRDefault="00B3617A" w:rsidP="00B3617A">
      <w:pPr>
        <w:spacing w:before="60" w:after="60" w:line="276" w:lineRule="auto"/>
        <w:ind w:firstLine="567"/>
        <w:rPr>
          <w:b/>
          <w:sz w:val="28"/>
          <w:szCs w:val="28"/>
          <w:lang w:val="it-IT"/>
        </w:rPr>
      </w:pPr>
      <w:r w:rsidRPr="0026604E">
        <w:rPr>
          <w:b/>
          <w:sz w:val="28"/>
          <w:szCs w:val="28"/>
          <w:lang w:val="it-IT"/>
        </w:rPr>
        <w:t xml:space="preserve">IV. </w:t>
      </w:r>
      <w:r>
        <w:rPr>
          <w:b/>
          <w:sz w:val="28"/>
          <w:szCs w:val="28"/>
          <w:lang w:val="it-IT"/>
        </w:rPr>
        <w:t>K</w:t>
      </w:r>
      <w:r w:rsidRPr="0026604E">
        <w:rPr>
          <w:b/>
          <w:sz w:val="28"/>
          <w:szCs w:val="28"/>
          <w:lang w:val="it-IT"/>
        </w:rPr>
        <w:t>inh nghiệm và nhân sự của nhà thầu:</w:t>
      </w:r>
    </w:p>
    <w:p w14:paraId="2E80CA0C" w14:textId="77777777" w:rsidR="00B3617A" w:rsidRPr="00933600" w:rsidRDefault="00B3617A" w:rsidP="00B3617A">
      <w:pPr>
        <w:spacing w:before="60" w:after="60" w:line="276" w:lineRule="auto"/>
        <w:ind w:firstLine="567"/>
        <w:rPr>
          <w:sz w:val="28"/>
          <w:szCs w:val="28"/>
        </w:rPr>
      </w:pPr>
      <w:r w:rsidRPr="00933600">
        <w:rPr>
          <w:sz w:val="28"/>
          <w:szCs w:val="28"/>
        </w:rPr>
        <w:t xml:space="preserve">Nhà thầu đáp ứng yêu cầu về nhân sự như Mục 3 </w:t>
      </w:r>
      <w:r>
        <w:rPr>
          <w:sz w:val="28"/>
          <w:szCs w:val="28"/>
        </w:rPr>
        <w:t>-</w:t>
      </w:r>
      <w:r w:rsidRPr="00933600">
        <w:rPr>
          <w:sz w:val="28"/>
          <w:szCs w:val="28"/>
        </w:rPr>
        <w:t xml:space="preserve"> Nhân sự trong Bảng tiêu chuẩn đánh giá về kỹ thuật Chương III Tiêu chuẩn đánh giá E-HSDT.</w:t>
      </w:r>
    </w:p>
    <w:p w14:paraId="1DD408E0" w14:textId="77777777" w:rsidR="00B3617A" w:rsidRPr="00933600" w:rsidRDefault="00B3617A" w:rsidP="00B3617A">
      <w:pPr>
        <w:spacing w:before="60" w:after="60" w:line="276" w:lineRule="auto"/>
        <w:ind w:firstLine="567"/>
        <w:rPr>
          <w:sz w:val="28"/>
          <w:szCs w:val="28"/>
        </w:rPr>
      </w:pPr>
      <w:r w:rsidRPr="00933600">
        <w:rPr>
          <w:sz w:val="28"/>
          <w:szCs w:val="28"/>
        </w:rPr>
        <w:t>Nhà thầu tư vấn không được thay đổi bất kỳ nhân Nhân sự chính nào của mình khi chưa được sự chấp thuận trước của Chủ đầu tư;</w:t>
      </w:r>
    </w:p>
    <w:p w14:paraId="6A653D08" w14:textId="77777777" w:rsidR="00B3617A" w:rsidRDefault="00B3617A" w:rsidP="00B3617A">
      <w:pPr>
        <w:spacing w:before="60" w:after="60" w:line="276" w:lineRule="auto"/>
        <w:ind w:firstLine="567"/>
        <w:rPr>
          <w:sz w:val="28"/>
          <w:szCs w:val="28"/>
        </w:rPr>
      </w:pPr>
      <w:r w:rsidRPr="00933600">
        <w:rPr>
          <w:sz w:val="28"/>
          <w:szCs w:val="28"/>
        </w:rPr>
        <w:t>Chủ đầu tư có quyền yêu cầu nhà thầu thay thế bất kỳ nhân sự nào nếu người đó được cho là không đủ năng lực, không đáp ứng được yêu cầu của chủ đầu tư hoặc không đúng với hồ sơ nhân sự trong hợp đồng. Khi đó, nhà thầu tư vấn phải cử người khác có đủ năng lực thay thế trong vòng 03 ngày khi nhận được yêu cầu của Chủ đầu tư, chi phí thay thế nhân sự này do nhà thầu tư vấn tự chịu và trong trường hợp này nhà thầu tư vấn không được trì hoãn công việc của mình.</w:t>
      </w:r>
    </w:p>
    <w:p w14:paraId="48E35CEF" w14:textId="77777777" w:rsidR="00B3617A" w:rsidRPr="0026604E" w:rsidRDefault="00B3617A" w:rsidP="00B3617A">
      <w:pPr>
        <w:spacing w:before="60" w:after="60" w:line="276" w:lineRule="auto"/>
        <w:ind w:firstLine="720"/>
        <w:rPr>
          <w:b/>
          <w:bCs/>
          <w:sz w:val="28"/>
          <w:szCs w:val="28"/>
          <w:lang w:val="it-IT"/>
        </w:rPr>
      </w:pPr>
      <w:r w:rsidRPr="0026604E">
        <w:rPr>
          <w:b/>
          <w:sz w:val="28"/>
          <w:szCs w:val="28"/>
          <w:lang w:val="it-IT"/>
        </w:rPr>
        <w:t xml:space="preserve">V. Trách nhiệm của </w:t>
      </w:r>
      <w:r>
        <w:rPr>
          <w:b/>
          <w:sz w:val="28"/>
          <w:szCs w:val="28"/>
          <w:lang w:val="it-IT"/>
        </w:rPr>
        <w:t>chủ đầu tư</w:t>
      </w:r>
      <w:r w:rsidRPr="0026604E">
        <w:rPr>
          <w:b/>
          <w:sz w:val="28"/>
          <w:szCs w:val="28"/>
          <w:lang w:val="it-IT"/>
        </w:rPr>
        <w:t>:</w:t>
      </w:r>
    </w:p>
    <w:p w14:paraId="55710E6C" w14:textId="77777777" w:rsidR="00B3617A" w:rsidRPr="0026604E" w:rsidRDefault="00B3617A" w:rsidP="00B3617A">
      <w:pPr>
        <w:widowControl w:val="0"/>
        <w:tabs>
          <w:tab w:val="left" w:pos="567"/>
        </w:tabs>
        <w:spacing w:line="276" w:lineRule="auto"/>
        <w:ind w:firstLine="567"/>
        <w:contextualSpacing/>
        <w:rPr>
          <w:sz w:val="28"/>
          <w:szCs w:val="28"/>
          <w:lang w:val="it-IT"/>
        </w:rPr>
      </w:pPr>
      <w:r w:rsidRPr="0026604E">
        <w:rPr>
          <w:sz w:val="28"/>
          <w:szCs w:val="28"/>
          <w:lang w:val="it-IT"/>
        </w:rPr>
        <w:t>- Cung cấp tài liệu liên quan của gói thầu hiện có cho nhà thầu.</w:t>
      </w:r>
    </w:p>
    <w:p w14:paraId="6D4317A7" w14:textId="77777777" w:rsidR="00B3617A" w:rsidRPr="00805204" w:rsidRDefault="00B3617A" w:rsidP="00B3617A">
      <w:pPr>
        <w:widowControl w:val="0"/>
        <w:spacing w:line="276" w:lineRule="auto"/>
        <w:ind w:firstLine="567"/>
        <w:contextualSpacing/>
        <w:rPr>
          <w:bCs/>
          <w:sz w:val="28"/>
          <w:szCs w:val="28"/>
          <w:lang w:val="it-IT"/>
        </w:rPr>
      </w:pPr>
      <w:r w:rsidRPr="0026604E">
        <w:rPr>
          <w:sz w:val="28"/>
          <w:szCs w:val="28"/>
          <w:lang w:val="it-IT"/>
        </w:rPr>
        <w:t xml:space="preserve">- Cử cán bộ hỗ trợ của </w:t>
      </w:r>
      <w:r>
        <w:rPr>
          <w:sz w:val="28"/>
          <w:szCs w:val="28"/>
          <w:lang w:val="it-IT"/>
        </w:rPr>
        <w:t>chủ đầu tư</w:t>
      </w:r>
      <w:r w:rsidRPr="0026604E">
        <w:rPr>
          <w:sz w:val="28"/>
          <w:szCs w:val="28"/>
          <w:lang w:val="it-IT"/>
        </w:rPr>
        <w:t xml:space="preserve"> và những tài liệu có liên quan đến nhiệm vụ của tư vấn, tạo điều kiện thuận lợi cho nhà thầu tư vấn trong quá trình thực hiện hợp đồng.</w:t>
      </w:r>
      <w:r w:rsidRPr="00805204">
        <w:rPr>
          <w:sz w:val="28"/>
          <w:szCs w:val="28"/>
          <w:lang w:val="it-IT"/>
        </w:rPr>
        <w:br w:type="page"/>
      </w:r>
    </w:p>
    <w:bookmarkEnd w:id="3"/>
    <w:bookmarkEnd w:id="4"/>
    <w:bookmarkEnd w:id="5"/>
    <w:bookmarkEnd w:id="6"/>
    <w:bookmarkEnd w:id="7"/>
    <w:p w14:paraId="41EF5A61" w14:textId="77777777" w:rsidR="00DA66A6" w:rsidRDefault="00DA66A6"/>
    <w:sectPr w:rsidR="00DA66A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1028"/>
    <w:multiLevelType w:val="hybridMultilevel"/>
    <w:tmpl w:val="E72AF742"/>
    <w:lvl w:ilvl="0" w:tplc="01300D5C">
      <w:numFmt w:val="bullet"/>
      <w:lvlText w:val="-"/>
      <w:lvlJc w:val="left"/>
      <w:pPr>
        <w:ind w:left="1005" w:hanging="360"/>
      </w:pPr>
      <w:rPr>
        <w:rFonts w:ascii=".VnTime" w:hAnsi=".VnTime"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1" w15:restartNumberingAfterBreak="0">
    <w:nsid w:val="49417794"/>
    <w:multiLevelType w:val="hybridMultilevel"/>
    <w:tmpl w:val="1014261C"/>
    <w:lvl w:ilvl="0" w:tplc="042A0009">
      <w:start w:val="1"/>
      <w:numFmt w:val="bullet"/>
      <w:lvlText w:val=""/>
      <w:lvlJc w:val="left"/>
      <w:pPr>
        <w:ind w:left="795" w:hanging="360"/>
      </w:pPr>
      <w:rPr>
        <w:rFonts w:ascii="Wingdings" w:hAnsi="Wingdings" w:hint="default"/>
      </w:rPr>
    </w:lvl>
    <w:lvl w:ilvl="1" w:tplc="042A0003" w:tentative="1">
      <w:start w:val="1"/>
      <w:numFmt w:val="bullet"/>
      <w:lvlText w:val="o"/>
      <w:lvlJc w:val="left"/>
      <w:pPr>
        <w:ind w:left="1515" w:hanging="360"/>
      </w:pPr>
      <w:rPr>
        <w:rFonts w:ascii="Courier New" w:hAnsi="Courier New" w:cs="Courier New" w:hint="default"/>
      </w:rPr>
    </w:lvl>
    <w:lvl w:ilvl="2" w:tplc="042A0005" w:tentative="1">
      <w:start w:val="1"/>
      <w:numFmt w:val="bullet"/>
      <w:lvlText w:val=""/>
      <w:lvlJc w:val="left"/>
      <w:pPr>
        <w:ind w:left="2235" w:hanging="360"/>
      </w:pPr>
      <w:rPr>
        <w:rFonts w:ascii="Wingdings" w:hAnsi="Wingdings" w:hint="default"/>
      </w:rPr>
    </w:lvl>
    <w:lvl w:ilvl="3" w:tplc="042A0001" w:tentative="1">
      <w:start w:val="1"/>
      <w:numFmt w:val="bullet"/>
      <w:lvlText w:val=""/>
      <w:lvlJc w:val="left"/>
      <w:pPr>
        <w:ind w:left="2955" w:hanging="360"/>
      </w:pPr>
      <w:rPr>
        <w:rFonts w:ascii="Symbol" w:hAnsi="Symbol" w:hint="default"/>
      </w:rPr>
    </w:lvl>
    <w:lvl w:ilvl="4" w:tplc="042A0003" w:tentative="1">
      <w:start w:val="1"/>
      <w:numFmt w:val="bullet"/>
      <w:lvlText w:val="o"/>
      <w:lvlJc w:val="left"/>
      <w:pPr>
        <w:ind w:left="3675" w:hanging="360"/>
      </w:pPr>
      <w:rPr>
        <w:rFonts w:ascii="Courier New" w:hAnsi="Courier New" w:cs="Courier New" w:hint="default"/>
      </w:rPr>
    </w:lvl>
    <w:lvl w:ilvl="5" w:tplc="042A0005" w:tentative="1">
      <w:start w:val="1"/>
      <w:numFmt w:val="bullet"/>
      <w:lvlText w:val=""/>
      <w:lvlJc w:val="left"/>
      <w:pPr>
        <w:ind w:left="4395" w:hanging="360"/>
      </w:pPr>
      <w:rPr>
        <w:rFonts w:ascii="Wingdings" w:hAnsi="Wingdings" w:hint="default"/>
      </w:rPr>
    </w:lvl>
    <w:lvl w:ilvl="6" w:tplc="042A0001" w:tentative="1">
      <w:start w:val="1"/>
      <w:numFmt w:val="bullet"/>
      <w:lvlText w:val=""/>
      <w:lvlJc w:val="left"/>
      <w:pPr>
        <w:ind w:left="5115" w:hanging="360"/>
      </w:pPr>
      <w:rPr>
        <w:rFonts w:ascii="Symbol" w:hAnsi="Symbol" w:hint="default"/>
      </w:rPr>
    </w:lvl>
    <w:lvl w:ilvl="7" w:tplc="042A0003" w:tentative="1">
      <w:start w:val="1"/>
      <w:numFmt w:val="bullet"/>
      <w:lvlText w:val="o"/>
      <w:lvlJc w:val="left"/>
      <w:pPr>
        <w:ind w:left="5835" w:hanging="360"/>
      </w:pPr>
      <w:rPr>
        <w:rFonts w:ascii="Courier New" w:hAnsi="Courier New" w:cs="Courier New" w:hint="default"/>
      </w:rPr>
    </w:lvl>
    <w:lvl w:ilvl="8" w:tplc="042A0005" w:tentative="1">
      <w:start w:val="1"/>
      <w:numFmt w:val="bullet"/>
      <w:lvlText w:val=""/>
      <w:lvlJc w:val="left"/>
      <w:pPr>
        <w:ind w:left="6555" w:hanging="360"/>
      </w:pPr>
      <w:rPr>
        <w:rFonts w:ascii="Wingdings" w:hAnsi="Wingdings" w:hint="default"/>
      </w:rPr>
    </w:lvl>
  </w:abstractNum>
  <w:num w:numId="1" w16cid:durableId="281305211">
    <w:abstractNumId w:val="0"/>
  </w:num>
  <w:num w:numId="2" w16cid:durableId="363097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1F3"/>
    <w:rsid w:val="002F11F3"/>
    <w:rsid w:val="004049B2"/>
    <w:rsid w:val="004F21F8"/>
    <w:rsid w:val="00611E12"/>
    <w:rsid w:val="00B3617A"/>
    <w:rsid w:val="00DA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C1E0F"/>
  <w15:chartTrackingRefBased/>
  <w15:docId w15:val="{952EAF80-C96B-49F0-B582-6754D3831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17A"/>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level 1"/>
    <w:basedOn w:val="Normal"/>
    <w:next w:val="Normal"/>
    <w:link w:val="Heading1Char"/>
    <w:qFormat/>
    <w:rsid w:val="00B3617A"/>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level 1 Char"/>
    <w:basedOn w:val="DefaultParagraphFont"/>
    <w:link w:val="Heading1"/>
    <w:rsid w:val="00B3617A"/>
    <w:rPr>
      <w:rFonts w:ascii="Times New Roman Bold" w:eastAsia="Times New Roman" w:hAnsi="Times New Roman Bold" w:cs="Times New Roman"/>
      <w:b/>
      <w:smallCaps/>
      <w:sz w:val="36"/>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B3617A"/>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basedOn w:val="DefaultParagraphFont"/>
    <w:link w:val="ListParagraph"/>
    <w:uiPriority w:val="34"/>
    <w:qFormat/>
    <w:rsid w:val="00B3617A"/>
    <w:rPr>
      <w:rFonts w:ascii="Times New Roman" w:eastAsia="Times New Roman" w:hAnsi="Times New Roman" w:cs="Times New Roman"/>
      <w:sz w:val="24"/>
      <w:szCs w:val="20"/>
    </w:rPr>
  </w:style>
  <w:style w:type="paragraph" w:styleId="PlainText">
    <w:name w:val="Plain Text"/>
    <w:basedOn w:val="Normal"/>
    <w:link w:val="PlainTextChar"/>
    <w:rsid w:val="00B3617A"/>
    <w:rPr>
      <w:rFonts w:ascii="Arial" w:hAnsi="Arial"/>
      <w:b/>
      <w:color w:val="FF0000"/>
      <w:kern w:val="28"/>
      <w:sz w:val="28"/>
    </w:rPr>
  </w:style>
  <w:style w:type="character" w:customStyle="1" w:styleId="PlainTextChar">
    <w:name w:val="Plain Text Char"/>
    <w:basedOn w:val="DefaultParagraphFont"/>
    <w:link w:val="PlainText"/>
    <w:rsid w:val="00B3617A"/>
    <w:rPr>
      <w:rFonts w:ascii="Arial" w:eastAsia="Times New Roman" w:hAnsi="Arial" w:cs="Times New Roman"/>
      <w:b/>
      <w:color w:val="FF0000"/>
      <w:kern w:val="28"/>
      <w:sz w:val="28"/>
      <w:szCs w:val="20"/>
    </w:rPr>
  </w:style>
  <w:style w:type="paragraph" w:customStyle="1" w:styleId="Style2">
    <w:name w:val="Style2"/>
    <w:basedOn w:val="Normal"/>
    <w:link w:val="Style2Char"/>
    <w:qFormat/>
    <w:rsid w:val="00B3617A"/>
    <w:pPr>
      <w:tabs>
        <w:tab w:val="left" w:pos="0"/>
        <w:tab w:val="left" w:pos="545"/>
        <w:tab w:val="left" w:pos="1090"/>
      </w:tabs>
      <w:spacing w:before="60" w:line="312" w:lineRule="auto"/>
      <w:jc w:val="left"/>
    </w:pPr>
    <w:rPr>
      <w:b/>
      <w:bCs/>
      <w:sz w:val="28"/>
      <w:szCs w:val="28"/>
      <w:lang w:val="pt-BR" w:eastAsia="x-none"/>
    </w:rPr>
  </w:style>
  <w:style w:type="character" w:customStyle="1" w:styleId="Style2Char">
    <w:name w:val="Style2 Char"/>
    <w:link w:val="Style2"/>
    <w:rsid w:val="00B3617A"/>
    <w:rPr>
      <w:rFonts w:ascii="Times New Roman" w:eastAsia="Times New Roman" w:hAnsi="Times New Roman" w:cs="Times New Roman"/>
      <w:b/>
      <w:bCs/>
      <w:sz w:val="28"/>
      <w:szCs w:val="28"/>
      <w:lang w:val="pt-BR"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711</Words>
  <Characters>4055</Characters>
  <Application>Microsoft Office Word</Application>
  <DocSecurity>0</DocSecurity>
  <Lines>33</Lines>
  <Paragraphs>9</Paragraphs>
  <ScaleCrop>false</ScaleCrop>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Admin</cp:lastModifiedBy>
  <cp:revision>3</cp:revision>
  <dcterms:created xsi:type="dcterms:W3CDTF">2025-11-07T10:08:00Z</dcterms:created>
  <dcterms:modified xsi:type="dcterms:W3CDTF">2026-01-07T03:50:00Z</dcterms:modified>
</cp:coreProperties>
</file>