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365F" w14:textId="77777777" w:rsidR="0029188F" w:rsidRPr="00223265" w:rsidRDefault="0029188F" w:rsidP="0029188F">
      <w:pPr>
        <w:pStyle w:val="TOC1"/>
        <w:spacing w:line="264" w:lineRule="auto"/>
        <w:rPr>
          <w:rFonts w:ascii="Times New Roman" w:hAnsi="Times New Roman" w:cs="Times New Roman"/>
          <w:sz w:val="26"/>
          <w:szCs w:val="26"/>
        </w:rPr>
      </w:pPr>
      <w:r w:rsidRPr="00223265">
        <w:rPr>
          <w:rFonts w:ascii="Times New Roman" w:hAnsi="Times New Roman" w:cs="Times New Roman"/>
          <w:sz w:val="26"/>
          <w:szCs w:val="26"/>
        </w:rPr>
        <w:t xml:space="preserve">Mục </w:t>
      </w:r>
      <w:r w:rsidRPr="00223265">
        <w:rPr>
          <w:rFonts w:ascii="Times New Roman" w:hAnsi="Times New Roman" w:cs="Times New Roman"/>
          <w:sz w:val="26"/>
          <w:szCs w:val="26"/>
          <w:lang w:val="pl-PL"/>
        </w:rPr>
        <w:t>3</w:t>
      </w:r>
      <w:r w:rsidRPr="00223265">
        <w:rPr>
          <w:rFonts w:ascii="Times New Roman" w:hAnsi="Times New Roman" w:cs="Times New Roman"/>
          <w:sz w:val="26"/>
          <w:szCs w:val="26"/>
        </w:rPr>
        <w:t>. Tiêu chuẩn đánh giá về kỹ thuật</w:t>
      </w:r>
    </w:p>
    <w:p w14:paraId="18F6CF2E" w14:textId="77777777" w:rsidR="0029188F" w:rsidRPr="00223265" w:rsidRDefault="0029188F" w:rsidP="0029188F">
      <w:pPr>
        <w:spacing w:before="80" w:after="80" w:line="264" w:lineRule="auto"/>
        <w:ind w:firstLine="709"/>
        <w:rPr>
          <w:sz w:val="26"/>
          <w:szCs w:val="26"/>
          <w:lang w:val="es-ES"/>
        </w:rPr>
      </w:pPr>
      <w:r w:rsidRPr="00223265">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F76C411" w14:textId="77777777" w:rsidR="0029188F" w:rsidRPr="00223265" w:rsidRDefault="0029188F" w:rsidP="0029188F">
      <w:pPr>
        <w:spacing w:before="80" w:after="80" w:line="264" w:lineRule="auto"/>
        <w:ind w:firstLine="709"/>
        <w:rPr>
          <w:sz w:val="26"/>
          <w:szCs w:val="26"/>
          <w:lang w:val="es-ES"/>
        </w:rPr>
      </w:pPr>
      <w:r w:rsidRPr="00223265">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A4CAE66" w14:textId="77777777" w:rsidR="0029188F" w:rsidRPr="00223265" w:rsidRDefault="0029188F" w:rsidP="0029188F">
      <w:pPr>
        <w:spacing w:before="80" w:after="80" w:line="264" w:lineRule="auto"/>
        <w:ind w:firstLine="709"/>
        <w:rPr>
          <w:sz w:val="26"/>
          <w:szCs w:val="26"/>
          <w:lang w:val="es-ES"/>
        </w:rPr>
      </w:pPr>
      <w:r w:rsidRPr="00223265">
        <w:rPr>
          <w:sz w:val="26"/>
          <w:szCs w:val="26"/>
          <w:lang w:val="es-ES"/>
        </w:rPr>
        <w:t xml:space="preserve">E-HSDT được đánh giá là đáp ứng yêu cầu về kỹ thuật khi có tất cả các tiêu chí tổng quát đều được đánh giá là đạt. </w:t>
      </w:r>
    </w:p>
    <w:tbl>
      <w:tblPr>
        <w:tblW w:w="95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1"/>
        <w:gridCol w:w="4702"/>
        <w:gridCol w:w="2040"/>
      </w:tblGrid>
      <w:tr w:rsidR="0029188F" w:rsidRPr="00223265" w14:paraId="546094D4" w14:textId="77777777" w:rsidTr="00E72225">
        <w:trPr>
          <w:tblHeader/>
        </w:trPr>
        <w:tc>
          <w:tcPr>
            <w:tcW w:w="7523" w:type="dxa"/>
            <w:gridSpan w:val="2"/>
            <w:shd w:val="clear" w:color="auto" w:fill="FAFAFA"/>
            <w:vAlign w:val="center"/>
          </w:tcPr>
          <w:p w14:paraId="0ACB39F4" w14:textId="77777777" w:rsidR="0029188F" w:rsidRPr="00223265" w:rsidRDefault="0029188F" w:rsidP="00E72225">
            <w:pPr>
              <w:spacing w:before="120"/>
              <w:ind w:left="125" w:right="175"/>
              <w:jc w:val="center"/>
              <w:rPr>
                <w:b/>
                <w:sz w:val="26"/>
                <w:szCs w:val="26"/>
              </w:rPr>
            </w:pPr>
            <w:r w:rsidRPr="00223265">
              <w:rPr>
                <w:b/>
                <w:sz w:val="26"/>
                <w:szCs w:val="26"/>
              </w:rPr>
              <w:t>Nội dung đánh giá</w:t>
            </w:r>
          </w:p>
        </w:tc>
        <w:tc>
          <w:tcPr>
            <w:tcW w:w="2040" w:type="dxa"/>
            <w:shd w:val="clear" w:color="auto" w:fill="FAFAFA"/>
            <w:vAlign w:val="center"/>
          </w:tcPr>
          <w:p w14:paraId="317AF047" w14:textId="77777777" w:rsidR="0029188F" w:rsidRPr="00223265" w:rsidRDefault="0029188F" w:rsidP="00E72225">
            <w:pPr>
              <w:spacing w:before="60" w:after="60"/>
              <w:ind w:left="125" w:right="176"/>
              <w:jc w:val="center"/>
              <w:rPr>
                <w:b/>
                <w:sz w:val="26"/>
                <w:szCs w:val="26"/>
              </w:rPr>
            </w:pPr>
            <w:r w:rsidRPr="00223265">
              <w:rPr>
                <w:b/>
                <w:sz w:val="26"/>
                <w:szCs w:val="26"/>
              </w:rPr>
              <w:t>Sử dụng tiêu chí đạt, không đạt</w:t>
            </w:r>
          </w:p>
        </w:tc>
      </w:tr>
      <w:tr w:rsidR="0029188F" w:rsidRPr="00223265" w14:paraId="74917CA5" w14:textId="77777777" w:rsidTr="00E72225">
        <w:trPr>
          <w:trHeight w:val="228"/>
          <w:tblHeader/>
        </w:trPr>
        <w:tc>
          <w:tcPr>
            <w:tcW w:w="7523" w:type="dxa"/>
            <w:gridSpan w:val="2"/>
            <w:shd w:val="clear" w:color="auto" w:fill="FAFAFA"/>
            <w:vAlign w:val="center"/>
          </w:tcPr>
          <w:p w14:paraId="183A7C55" w14:textId="77777777" w:rsidR="0029188F" w:rsidRPr="00223265" w:rsidRDefault="0029188F" w:rsidP="00E72225">
            <w:pPr>
              <w:spacing w:before="20" w:after="20"/>
              <w:ind w:left="125" w:right="176"/>
              <w:jc w:val="center"/>
              <w:rPr>
                <w:b/>
                <w:sz w:val="26"/>
                <w:szCs w:val="26"/>
              </w:rPr>
            </w:pPr>
            <w:r w:rsidRPr="00223265">
              <w:rPr>
                <w:b/>
                <w:sz w:val="26"/>
                <w:szCs w:val="26"/>
              </w:rPr>
              <w:t>01</w:t>
            </w:r>
          </w:p>
        </w:tc>
        <w:tc>
          <w:tcPr>
            <w:tcW w:w="2040" w:type="dxa"/>
            <w:shd w:val="clear" w:color="auto" w:fill="FAFAFA"/>
            <w:vAlign w:val="center"/>
          </w:tcPr>
          <w:p w14:paraId="16C09143" w14:textId="77777777" w:rsidR="0029188F" w:rsidRPr="00223265" w:rsidRDefault="0029188F" w:rsidP="00E72225">
            <w:pPr>
              <w:spacing w:before="20" w:after="20"/>
              <w:ind w:left="125" w:right="176"/>
              <w:jc w:val="center"/>
              <w:rPr>
                <w:b/>
                <w:sz w:val="26"/>
                <w:szCs w:val="26"/>
              </w:rPr>
            </w:pPr>
            <w:r w:rsidRPr="00223265">
              <w:rPr>
                <w:b/>
                <w:sz w:val="26"/>
                <w:szCs w:val="26"/>
              </w:rPr>
              <w:t>02</w:t>
            </w:r>
          </w:p>
        </w:tc>
      </w:tr>
      <w:tr w:rsidR="0029188F" w:rsidRPr="00223265" w14:paraId="044329F4" w14:textId="77777777" w:rsidTr="00E72225">
        <w:tc>
          <w:tcPr>
            <w:tcW w:w="9563" w:type="dxa"/>
            <w:gridSpan w:val="3"/>
            <w:vAlign w:val="center"/>
          </w:tcPr>
          <w:p w14:paraId="0C67C6D2" w14:textId="77777777" w:rsidR="0029188F" w:rsidRPr="00223265" w:rsidRDefault="0029188F" w:rsidP="00E72225">
            <w:pPr>
              <w:ind w:left="125" w:right="175"/>
              <w:rPr>
                <w:b/>
                <w:sz w:val="26"/>
                <w:szCs w:val="26"/>
              </w:rPr>
            </w:pPr>
            <w:r w:rsidRPr="00223265">
              <w:rPr>
                <w:b/>
                <w:sz w:val="26"/>
                <w:szCs w:val="26"/>
              </w:rPr>
              <w:t>1. Phạm vi cung cấp hàng hóa</w:t>
            </w:r>
          </w:p>
        </w:tc>
      </w:tr>
      <w:tr w:rsidR="0029188F" w:rsidRPr="00223265" w14:paraId="2CAFEB6B" w14:textId="77777777" w:rsidTr="00E72225">
        <w:tc>
          <w:tcPr>
            <w:tcW w:w="2821" w:type="dxa"/>
            <w:vMerge w:val="restart"/>
            <w:vAlign w:val="center"/>
          </w:tcPr>
          <w:p w14:paraId="1FAD29F1" w14:textId="77777777" w:rsidR="0029188F" w:rsidRPr="00223265" w:rsidRDefault="0029188F" w:rsidP="00E72225">
            <w:pPr>
              <w:spacing w:before="120"/>
              <w:ind w:right="43"/>
              <w:rPr>
                <w:sz w:val="26"/>
                <w:szCs w:val="26"/>
              </w:rPr>
            </w:pPr>
            <w:r w:rsidRPr="00223265">
              <w:rPr>
                <w:sz w:val="26"/>
                <w:szCs w:val="26"/>
              </w:rPr>
              <w:t>Số lượng, chủng loại hàng hóa cung cấp</w:t>
            </w:r>
          </w:p>
        </w:tc>
        <w:tc>
          <w:tcPr>
            <w:tcW w:w="4702" w:type="dxa"/>
            <w:vAlign w:val="center"/>
          </w:tcPr>
          <w:p w14:paraId="512ED426" w14:textId="77777777" w:rsidR="0029188F" w:rsidRPr="00223265" w:rsidRDefault="0029188F" w:rsidP="00E72225">
            <w:pPr>
              <w:spacing w:before="120"/>
              <w:ind w:right="43"/>
              <w:rPr>
                <w:sz w:val="26"/>
                <w:szCs w:val="26"/>
              </w:rPr>
            </w:pPr>
            <w:r w:rsidRPr="00223265">
              <w:rPr>
                <w:sz w:val="26"/>
                <w:szCs w:val="26"/>
              </w:rPr>
              <w:t>Số lượng, chủng loại hàng hóa cung cấp đáp ứng đầy đủ theo yêu cầu của E-</w:t>
            </w:r>
            <w:r w:rsidRPr="00223265">
              <w:rPr>
                <w:sz w:val="26"/>
                <w:szCs w:val="26"/>
                <w:shd w:val="clear" w:color="auto" w:fill="FFFFFF"/>
              </w:rPr>
              <w:t>HSMT</w:t>
            </w:r>
            <w:r w:rsidRPr="00223265">
              <w:rPr>
                <w:sz w:val="26"/>
                <w:szCs w:val="26"/>
              </w:rPr>
              <w:t>.</w:t>
            </w:r>
          </w:p>
        </w:tc>
        <w:tc>
          <w:tcPr>
            <w:tcW w:w="2040" w:type="dxa"/>
            <w:vAlign w:val="center"/>
          </w:tcPr>
          <w:p w14:paraId="0C8D883B" w14:textId="77777777" w:rsidR="0029188F" w:rsidRPr="00223265" w:rsidRDefault="0029188F" w:rsidP="00E72225">
            <w:pPr>
              <w:spacing w:before="120"/>
              <w:ind w:right="43"/>
              <w:jc w:val="center"/>
              <w:rPr>
                <w:b/>
                <w:sz w:val="26"/>
                <w:szCs w:val="26"/>
              </w:rPr>
            </w:pPr>
            <w:r w:rsidRPr="00223265">
              <w:rPr>
                <w:b/>
                <w:sz w:val="26"/>
                <w:szCs w:val="26"/>
              </w:rPr>
              <w:t>Đạt</w:t>
            </w:r>
          </w:p>
        </w:tc>
      </w:tr>
      <w:tr w:rsidR="0029188F" w:rsidRPr="00223265" w14:paraId="79841CE3" w14:textId="77777777" w:rsidTr="00E72225">
        <w:tc>
          <w:tcPr>
            <w:tcW w:w="2821" w:type="dxa"/>
            <w:vMerge/>
            <w:vAlign w:val="center"/>
          </w:tcPr>
          <w:p w14:paraId="73E7333F" w14:textId="77777777" w:rsidR="0029188F" w:rsidRPr="00223265" w:rsidRDefault="0029188F" w:rsidP="00E72225">
            <w:pPr>
              <w:spacing w:before="60"/>
              <w:ind w:left="125" w:right="176"/>
              <w:rPr>
                <w:sz w:val="26"/>
                <w:szCs w:val="26"/>
              </w:rPr>
            </w:pPr>
          </w:p>
        </w:tc>
        <w:tc>
          <w:tcPr>
            <w:tcW w:w="4702" w:type="dxa"/>
            <w:vAlign w:val="center"/>
          </w:tcPr>
          <w:p w14:paraId="07A5EDC1" w14:textId="77777777" w:rsidR="0029188F" w:rsidRPr="00223265" w:rsidRDefault="0029188F" w:rsidP="00E72225">
            <w:pPr>
              <w:spacing w:before="120"/>
              <w:ind w:right="43"/>
              <w:rPr>
                <w:sz w:val="26"/>
                <w:szCs w:val="26"/>
              </w:rPr>
            </w:pPr>
            <w:r w:rsidRPr="00223265">
              <w:rPr>
                <w:sz w:val="26"/>
                <w:szCs w:val="26"/>
              </w:rPr>
              <w:t>Số lượng, chủng loại hàng hóa cung cấp không đúng theo yêu cầu của E-</w:t>
            </w:r>
            <w:r w:rsidRPr="00223265">
              <w:rPr>
                <w:sz w:val="26"/>
                <w:szCs w:val="26"/>
                <w:shd w:val="clear" w:color="auto" w:fill="FFFFFF"/>
              </w:rPr>
              <w:t>HSMT</w:t>
            </w:r>
            <w:r w:rsidRPr="00223265">
              <w:rPr>
                <w:sz w:val="26"/>
                <w:szCs w:val="26"/>
              </w:rPr>
              <w:t>.</w:t>
            </w:r>
          </w:p>
        </w:tc>
        <w:tc>
          <w:tcPr>
            <w:tcW w:w="2040" w:type="dxa"/>
            <w:vAlign w:val="center"/>
          </w:tcPr>
          <w:p w14:paraId="039EADF4"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4C9D51D5" w14:textId="77777777" w:rsidTr="00E72225">
        <w:tc>
          <w:tcPr>
            <w:tcW w:w="9563" w:type="dxa"/>
            <w:gridSpan w:val="3"/>
            <w:vAlign w:val="center"/>
          </w:tcPr>
          <w:p w14:paraId="5C5539F5" w14:textId="77777777" w:rsidR="0029188F" w:rsidRPr="00223265" w:rsidRDefault="0029188F" w:rsidP="00E72225">
            <w:pPr>
              <w:spacing w:before="120"/>
              <w:ind w:left="125" w:right="175"/>
              <w:rPr>
                <w:b/>
                <w:sz w:val="26"/>
                <w:szCs w:val="26"/>
              </w:rPr>
            </w:pPr>
            <w:r w:rsidRPr="00223265">
              <w:rPr>
                <w:b/>
                <w:sz w:val="26"/>
                <w:szCs w:val="26"/>
              </w:rPr>
              <w:t>2. Đặc tính kỹ thuật của hàng hóa</w:t>
            </w:r>
          </w:p>
        </w:tc>
      </w:tr>
      <w:tr w:rsidR="0029188F" w:rsidRPr="00223265" w14:paraId="7F5AD714" w14:textId="77777777" w:rsidTr="00E72225">
        <w:tc>
          <w:tcPr>
            <w:tcW w:w="2821" w:type="dxa"/>
            <w:vMerge w:val="restart"/>
            <w:vAlign w:val="center"/>
          </w:tcPr>
          <w:p w14:paraId="4A592C73" w14:textId="77777777" w:rsidR="0029188F" w:rsidRPr="00223265" w:rsidRDefault="0029188F" w:rsidP="00E72225">
            <w:pPr>
              <w:spacing w:before="60"/>
              <w:ind w:left="125" w:right="176"/>
              <w:rPr>
                <w:sz w:val="26"/>
                <w:szCs w:val="26"/>
              </w:rPr>
            </w:pPr>
            <w:r w:rsidRPr="00223265">
              <w:rPr>
                <w:sz w:val="26"/>
                <w:szCs w:val="26"/>
              </w:rPr>
              <w:t>Đặc tính thông số kỹ thuật của hàng hóa</w:t>
            </w:r>
          </w:p>
        </w:tc>
        <w:tc>
          <w:tcPr>
            <w:tcW w:w="4702" w:type="dxa"/>
            <w:vAlign w:val="center"/>
          </w:tcPr>
          <w:p w14:paraId="5A0B09F9" w14:textId="77777777" w:rsidR="0029188F" w:rsidRPr="00223265" w:rsidRDefault="0029188F" w:rsidP="00E72225">
            <w:pPr>
              <w:spacing w:before="120"/>
              <w:ind w:left="88" w:right="43"/>
              <w:rPr>
                <w:sz w:val="26"/>
                <w:szCs w:val="26"/>
              </w:rPr>
            </w:pPr>
            <w:r w:rsidRPr="00223265">
              <w:rPr>
                <w:sz w:val="26"/>
                <w:szCs w:val="26"/>
              </w:rPr>
              <w:t>Có đặc tính, thông số kỹ thuật của hàng hóa, tiêu chuẩn sản xuất, tiêu chuẩn chế tạo và công nghệ hoàn toàn phù hợp đáp ứng yêu cầu của E-</w:t>
            </w:r>
            <w:r w:rsidRPr="00223265">
              <w:rPr>
                <w:sz w:val="26"/>
                <w:szCs w:val="26"/>
                <w:shd w:val="clear" w:color="auto" w:fill="FFFFFF"/>
              </w:rPr>
              <w:t>HSMT</w:t>
            </w:r>
            <w:r w:rsidRPr="00223265">
              <w:rPr>
                <w:sz w:val="26"/>
                <w:szCs w:val="26"/>
              </w:rPr>
              <w:t>.</w:t>
            </w:r>
          </w:p>
        </w:tc>
        <w:tc>
          <w:tcPr>
            <w:tcW w:w="2040" w:type="dxa"/>
            <w:vAlign w:val="center"/>
          </w:tcPr>
          <w:p w14:paraId="748A7942"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6B9C4B03" w14:textId="77777777" w:rsidTr="00E72225">
        <w:tc>
          <w:tcPr>
            <w:tcW w:w="2821" w:type="dxa"/>
            <w:vMerge/>
            <w:vAlign w:val="center"/>
          </w:tcPr>
          <w:p w14:paraId="5AFA0F14" w14:textId="77777777" w:rsidR="0029188F" w:rsidRPr="00223265" w:rsidRDefault="0029188F" w:rsidP="00E72225">
            <w:pPr>
              <w:spacing w:before="120"/>
              <w:ind w:left="125" w:right="175"/>
              <w:rPr>
                <w:sz w:val="26"/>
                <w:szCs w:val="26"/>
              </w:rPr>
            </w:pPr>
          </w:p>
        </w:tc>
        <w:tc>
          <w:tcPr>
            <w:tcW w:w="4702" w:type="dxa"/>
            <w:vAlign w:val="center"/>
          </w:tcPr>
          <w:p w14:paraId="462152FF" w14:textId="77777777" w:rsidR="0029188F" w:rsidRPr="00223265" w:rsidRDefault="0029188F" w:rsidP="00E72225">
            <w:pPr>
              <w:spacing w:before="120"/>
              <w:ind w:left="88" w:right="43"/>
              <w:rPr>
                <w:sz w:val="26"/>
                <w:szCs w:val="26"/>
                <w:highlight w:val="yellow"/>
              </w:rPr>
            </w:pPr>
            <w:r w:rsidRPr="00223265">
              <w:rPr>
                <w:sz w:val="26"/>
                <w:szCs w:val="26"/>
              </w:rPr>
              <w:t>Không đáp ứng yêu cầu trên</w:t>
            </w:r>
          </w:p>
        </w:tc>
        <w:tc>
          <w:tcPr>
            <w:tcW w:w="2040" w:type="dxa"/>
            <w:vAlign w:val="center"/>
          </w:tcPr>
          <w:p w14:paraId="0779ED96"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3B49E58C" w14:textId="77777777" w:rsidTr="00E72225">
        <w:tc>
          <w:tcPr>
            <w:tcW w:w="2821" w:type="dxa"/>
            <w:vMerge w:val="restart"/>
            <w:vAlign w:val="center"/>
          </w:tcPr>
          <w:p w14:paraId="65F6A2C8" w14:textId="77777777" w:rsidR="0029188F" w:rsidRPr="00223265" w:rsidRDefault="0029188F" w:rsidP="00E72225">
            <w:pPr>
              <w:spacing w:before="120"/>
              <w:ind w:left="125" w:right="175"/>
              <w:rPr>
                <w:sz w:val="26"/>
                <w:szCs w:val="26"/>
              </w:rPr>
            </w:pPr>
            <w:r w:rsidRPr="00223265">
              <w:rPr>
                <w:sz w:val="26"/>
                <w:szCs w:val="26"/>
              </w:rPr>
              <w:t>Tài liệu chứng minh tính hợp lệ của hàng hóa</w:t>
            </w:r>
          </w:p>
        </w:tc>
        <w:tc>
          <w:tcPr>
            <w:tcW w:w="4702" w:type="dxa"/>
            <w:vAlign w:val="center"/>
          </w:tcPr>
          <w:p w14:paraId="41CFB3B0" w14:textId="77777777" w:rsidR="0029188F" w:rsidRPr="00223265" w:rsidRDefault="0029188F" w:rsidP="00E72225">
            <w:pPr>
              <w:spacing w:before="120"/>
              <w:ind w:left="88" w:right="43"/>
              <w:rPr>
                <w:sz w:val="26"/>
                <w:szCs w:val="26"/>
              </w:rPr>
            </w:pPr>
            <w:r w:rsidRPr="00223265">
              <w:rPr>
                <w:sz w:val="26"/>
                <w:szCs w:val="26"/>
              </w:rPr>
              <w:t>- Đối với hàng sản xuất trong nước: bản tự công bố sản phẩm của nhà sản xuất hoặc catalogue sản phẩm.</w:t>
            </w:r>
          </w:p>
          <w:p w14:paraId="582D4964" w14:textId="77777777" w:rsidR="0029188F" w:rsidRPr="00223265" w:rsidRDefault="0029188F" w:rsidP="00E72225">
            <w:pPr>
              <w:spacing w:before="120"/>
              <w:ind w:left="88" w:right="43"/>
              <w:rPr>
                <w:sz w:val="26"/>
                <w:szCs w:val="26"/>
              </w:rPr>
            </w:pPr>
            <w:r w:rsidRPr="00223265">
              <w:rPr>
                <w:sz w:val="26"/>
                <w:szCs w:val="26"/>
              </w:rPr>
              <w:t>- Đối với hàng nhập khẩu: bản tự công bố sản phẩm của nhà sản xuất hoặc catalog sản phẩm; Giấy chứng nhận chất lượng (CQ), xuất xứ (CO)</w:t>
            </w:r>
          </w:p>
        </w:tc>
        <w:tc>
          <w:tcPr>
            <w:tcW w:w="2040" w:type="dxa"/>
            <w:vAlign w:val="center"/>
          </w:tcPr>
          <w:p w14:paraId="5C657517"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12955D85" w14:textId="77777777" w:rsidTr="00E72225">
        <w:tc>
          <w:tcPr>
            <w:tcW w:w="2821" w:type="dxa"/>
            <w:vMerge/>
            <w:vAlign w:val="center"/>
          </w:tcPr>
          <w:p w14:paraId="1CF7FECF" w14:textId="77777777" w:rsidR="0029188F" w:rsidRPr="00223265" w:rsidRDefault="0029188F" w:rsidP="00E72225">
            <w:pPr>
              <w:spacing w:before="120"/>
              <w:ind w:left="125" w:right="175"/>
              <w:rPr>
                <w:sz w:val="26"/>
                <w:szCs w:val="26"/>
              </w:rPr>
            </w:pPr>
          </w:p>
        </w:tc>
        <w:tc>
          <w:tcPr>
            <w:tcW w:w="4702" w:type="dxa"/>
            <w:vAlign w:val="center"/>
          </w:tcPr>
          <w:p w14:paraId="70F70198" w14:textId="77777777" w:rsidR="0029188F" w:rsidRPr="00223265" w:rsidRDefault="0029188F" w:rsidP="00E72225">
            <w:pPr>
              <w:spacing w:before="120"/>
              <w:ind w:left="88" w:right="43"/>
              <w:rPr>
                <w:sz w:val="26"/>
                <w:szCs w:val="26"/>
              </w:rPr>
            </w:pPr>
            <w:r w:rsidRPr="00223265">
              <w:rPr>
                <w:sz w:val="26"/>
                <w:szCs w:val="26"/>
              </w:rPr>
              <w:t>Không đáp ứng yêu cầu trên</w:t>
            </w:r>
          </w:p>
        </w:tc>
        <w:tc>
          <w:tcPr>
            <w:tcW w:w="2040" w:type="dxa"/>
            <w:vAlign w:val="center"/>
          </w:tcPr>
          <w:p w14:paraId="4F051F7A"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0F590E39" w14:textId="77777777" w:rsidTr="00E72225">
        <w:tc>
          <w:tcPr>
            <w:tcW w:w="9563" w:type="dxa"/>
            <w:gridSpan w:val="3"/>
            <w:vAlign w:val="center"/>
          </w:tcPr>
          <w:p w14:paraId="073174C3" w14:textId="77777777" w:rsidR="0029188F" w:rsidRPr="00223265" w:rsidRDefault="0029188F" w:rsidP="00E72225">
            <w:pPr>
              <w:spacing w:before="120"/>
              <w:ind w:left="125" w:right="175"/>
              <w:jc w:val="left"/>
              <w:rPr>
                <w:b/>
                <w:sz w:val="26"/>
                <w:szCs w:val="26"/>
              </w:rPr>
            </w:pPr>
            <w:r w:rsidRPr="00223265">
              <w:rPr>
                <w:b/>
                <w:sz w:val="26"/>
                <w:szCs w:val="26"/>
              </w:rPr>
              <w:lastRenderedPageBreak/>
              <w:t>3. Giải pháp kỹ thuật, biện pháp tổ chức cung cấp</w:t>
            </w:r>
            <w:r w:rsidRPr="00223265">
              <w:rPr>
                <w:b/>
                <w:sz w:val="26"/>
                <w:szCs w:val="26"/>
                <w:lang w:val="vi-VN"/>
              </w:rPr>
              <w:t>, lắp đặt</w:t>
            </w:r>
            <w:r w:rsidRPr="00223265">
              <w:rPr>
                <w:b/>
                <w:sz w:val="26"/>
                <w:szCs w:val="26"/>
              </w:rPr>
              <w:t xml:space="preserve"> hàng hóa</w:t>
            </w:r>
          </w:p>
        </w:tc>
      </w:tr>
      <w:tr w:rsidR="0029188F" w:rsidRPr="00223265" w14:paraId="0EA3A980" w14:textId="77777777" w:rsidTr="00E72225">
        <w:tc>
          <w:tcPr>
            <w:tcW w:w="2821" w:type="dxa"/>
            <w:vAlign w:val="center"/>
          </w:tcPr>
          <w:p w14:paraId="668348B7" w14:textId="77777777" w:rsidR="0029188F" w:rsidRPr="00223265" w:rsidRDefault="0029188F" w:rsidP="00E72225">
            <w:pPr>
              <w:spacing w:before="120"/>
              <w:ind w:left="125" w:right="175"/>
              <w:rPr>
                <w:sz w:val="26"/>
                <w:szCs w:val="26"/>
              </w:rPr>
            </w:pPr>
            <w:r w:rsidRPr="00223265">
              <w:rPr>
                <w:sz w:val="26"/>
                <w:szCs w:val="26"/>
              </w:rPr>
              <w:t>Giải pháp kỹ thuật, biện pháp cung cấp hàng hóa</w:t>
            </w:r>
          </w:p>
        </w:tc>
        <w:tc>
          <w:tcPr>
            <w:tcW w:w="4702" w:type="dxa"/>
            <w:vAlign w:val="center"/>
          </w:tcPr>
          <w:p w14:paraId="55899488" w14:textId="77777777" w:rsidR="0029188F" w:rsidRPr="00223265" w:rsidRDefault="0029188F" w:rsidP="00E72225">
            <w:pPr>
              <w:spacing w:before="120"/>
              <w:ind w:left="88" w:right="43"/>
              <w:rPr>
                <w:sz w:val="26"/>
                <w:szCs w:val="26"/>
              </w:rPr>
            </w:pPr>
            <w:r w:rsidRPr="00223265">
              <w:rPr>
                <w:sz w:val="26"/>
                <w:szCs w:val="26"/>
              </w:rPr>
              <w:t>- Có kế hoạch tổ chức cung cấp hàng hóa bao gồm các giai đoạn: chuẩn bị hàng hóa, vận chuyển, bàn giao.</w:t>
            </w:r>
          </w:p>
        </w:tc>
        <w:tc>
          <w:tcPr>
            <w:tcW w:w="2040" w:type="dxa"/>
            <w:vAlign w:val="center"/>
          </w:tcPr>
          <w:p w14:paraId="1A140F82"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0BD23D08" w14:textId="77777777" w:rsidTr="00E72225">
        <w:tc>
          <w:tcPr>
            <w:tcW w:w="2821" w:type="dxa"/>
            <w:vAlign w:val="center"/>
          </w:tcPr>
          <w:p w14:paraId="37AA3A9D" w14:textId="77777777" w:rsidR="0029188F" w:rsidRPr="00223265" w:rsidRDefault="0029188F" w:rsidP="00E72225">
            <w:pPr>
              <w:spacing w:before="120"/>
              <w:ind w:left="125" w:right="175"/>
              <w:rPr>
                <w:sz w:val="26"/>
                <w:szCs w:val="26"/>
              </w:rPr>
            </w:pPr>
          </w:p>
        </w:tc>
        <w:tc>
          <w:tcPr>
            <w:tcW w:w="4702" w:type="dxa"/>
            <w:vAlign w:val="center"/>
          </w:tcPr>
          <w:p w14:paraId="18976BD5" w14:textId="77777777" w:rsidR="0029188F" w:rsidRPr="00223265" w:rsidRDefault="0029188F" w:rsidP="00E72225">
            <w:pPr>
              <w:spacing w:before="120"/>
              <w:ind w:left="88" w:right="43"/>
              <w:rPr>
                <w:sz w:val="26"/>
                <w:szCs w:val="26"/>
              </w:rPr>
            </w:pPr>
            <w:r w:rsidRPr="00223265">
              <w:rPr>
                <w:sz w:val="26"/>
                <w:szCs w:val="26"/>
              </w:rPr>
              <w:t>Không đáp ứng yêu cầu trên</w:t>
            </w:r>
          </w:p>
        </w:tc>
        <w:tc>
          <w:tcPr>
            <w:tcW w:w="2040" w:type="dxa"/>
            <w:vAlign w:val="center"/>
          </w:tcPr>
          <w:p w14:paraId="04109935"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002222E4" w14:textId="77777777" w:rsidTr="00E72225">
        <w:tc>
          <w:tcPr>
            <w:tcW w:w="9563" w:type="dxa"/>
            <w:gridSpan w:val="3"/>
            <w:vAlign w:val="center"/>
          </w:tcPr>
          <w:p w14:paraId="1B7C06EB" w14:textId="77777777" w:rsidR="0029188F" w:rsidRPr="00223265" w:rsidRDefault="0029188F" w:rsidP="00E72225">
            <w:pPr>
              <w:spacing w:before="60"/>
              <w:ind w:left="125" w:right="176"/>
              <w:rPr>
                <w:b/>
                <w:sz w:val="26"/>
                <w:szCs w:val="26"/>
              </w:rPr>
            </w:pPr>
            <w:r w:rsidRPr="00223265">
              <w:rPr>
                <w:b/>
                <w:sz w:val="26"/>
                <w:szCs w:val="26"/>
              </w:rPr>
              <w:t>4. Tiến độ cung cấp hàng hóa</w:t>
            </w:r>
          </w:p>
        </w:tc>
      </w:tr>
      <w:tr w:rsidR="0029188F" w:rsidRPr="00223265" w14:paraId="4E228979" w14:textId="77777777" w:rsidTr="00E72225">
        <w:tc>
          <w:tcPr>
            <w:tcW w:w="2821" w:type="dxa"/>
            <w:vMerge w:val="restart"/>
            <w:vAlign w:val="center"/>
          </w:tcPr>
          <w:p w14:paraId="38A13D2D" w14:textId="77777777" w:rsidR="0029188F" w:rsidRPr="00223265" w:rsidRDefault="0029188F" w:rsidP="00E72225">
            <w:pPr>
              <w:spacing w:before="40"/>
              <w:ind w:left="125" w:right="176"/>
              <w:rPr>
                <w:sz w:val="26"/>
                <w:szCs w:val="26"/>
              </w:rPr>
            </w:pPr>
            <w:r w:rsidRPr="00223265">
              <w:rPr>
                <w:sz w:val="26"/>
                <w:szCs w:val="26"/>
              </w:rPr>
              <w:t>Tiến độ giao hàng</w:t>
            </w:r>
          </w:p>
        </w:tc>
        <w:tc>
          <w:tcPr>
            <w:tcW w:w="4702" w:type="dxa"/>
          </w:tcPr>
          <w:p w14:paraId="1CB4B19B" w14:textId="77777777" w:rsidR="0029188F" w:rsidRPr="00223265" w:rsidRDefault="0029188F" w:rsidP="00E72225">
            <w:pPr>
              <w:spacing w:before="40" w:after="40"/>
              <w:ind w:left="125" w:right="90"/>
              <w:rPr>
                <w:sz w:val="26"/>
                <w:szCs w:val="26"/>
              </w:rPr>
            </w:pPr>
            <w:r w:rsidRPr="00223265">
              <w:rPr>
                <w:sz w:val="26"/>
                <w:szCs w:val="26"/>
                <w:u w:val="single"/>
              </w:rPr>
              <w:t>&lt;</w:t>
            </w:r>
            <w:r w:rsidRPr="00223265">
              <w:rPr>
                <w:sz w:val="26"/>
                <w:szCs w:val="26"/>
              </w:rPr>
              <w:t xml:space="preserve"> 210 ngày</w:t>
            </w:r>
          </w:p>
        </w:tc>
        <w:tc>
          <w:tcPr>
            <w:tcW w:w="2040" w:type="dxa"/>
          </w:tcPr>
          <w:p w14:paraId="5B0E4965"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4036F3D8" w14:textId="77777777" w:rsidTr="00E72225">
        <w:tc>
          <w:tcPr>
            <w:tcW w:w="2821" w:type="dxa"/>
            <w:vMerge/>
          </w:tcPr>
          <w:p w14:paraId="1E00C25F" w14:textId="77777777" w:rsidR="0029188F" w:rsidRPr="00223265" w:rsidRDefault="0029188F" w:rsidP="00E72225">
            <w:pPr>
              <w:spacing w:before="40"/>
              <w:ind w:left="125" w:right="176"/>
              <w:rPr>
                <w:sz w:val="26"/>
                <w:szCs w:val="26"/>
              </w:rPr>
            </w:pPr>
          </w:p>
        </w:tc>
        <w:tc>
          <w:tcPr>
            <w:tcW w:w="4702" w:type="dxa"/>
          </w:tcPr>
          <w:p w14:paraId="1E2D8111" w14:textId="77777777" w:rsidR="0029188F" w:rsidRPr="00223265" w:rsidRDefault="0029188F" w:rsidP="00E72225">
            <w:pPr>
              <w:spacing w:before="40" w:after="40"/>
              <w:ind w:left="125" w:right="90"/>
              <w:rPr>
                <w:sz w:val="26"/>
                <w:szCs w:val="26"/>
              </w:rPr>
            </w:pPr>
            <w:r w:rsidRPr="00223265">
              <w:rPr>
                <w:sz w:val="26"/>
                <w:szCs w:val="26"/>
              </w:rPr>
              <w:t>&gt; 210 ngày</w:t>
            </w:r>
          </w:p>
        </w:tc>
        <w:tc>
          <w:tcPr>
            <w:tcW w:w="2040" w:type="dxa"/>
          </w:tcPr>
          <w:p w14:paraId="52BD38C0"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78AFBEE5" w14:textId="77777777" w:rsidTr="00E72225">
        <w:tc>
          <w:tcPr>
            <w:tcW w:w="9563" w:type="dxa"/>
            <w:gridSpan w:val="3"/>
          </w:tcPr>
          <w:p w14:paraId="173573FF" w14:textId="77777777" w:rsidR="0029188F" w:rsidRPr="00223265" w:rsidRDefault="0029188F" w:rsidP="00E72225">
            <w:pPr>
              <w:spacing w:before="120"/>
              <w:ind w:right="175"/>
              <w:jc w:val="left"/>
              <w:rPr>
                <w:b/>
                <w:sz w:val="26"/>
                <w:szCs w:val="26"/>
              </w:rPr>
            </w:pPr>
            <w:r w:rsidRPr="00223265">
              <w:rPr>
                <w:b/>
                <w:sz w:val="26"/>
                <w:szCs w:val="26"/>
              </w:rPr>
              <w:t>5. Cam kết của nhà thầu</w:t>
            </w:r>
          </w:p>
        </w:tc>
      </w:tr>
      <w:tr w:rsidR="0029188F" w:rsidRPr="00223265" w14:paraId="624E320C" w14:textId="77777777" w:rsidTr="00E72225">
        <w:tc>
          <w:tcPr>
            <w:tcW w:w="2821" w:type="dxa"/>
            <w:vMerge w:val="restart"/>
          </w:tcPr>
          <w:p w14:paraId="093B5F6A" w14:textId="77777777" w:rsidR="0029188F" w:rsidRPr="00223265" w:rsidRDefault="0029188F" w:rsidP="00E72225">
            <w:pPr>
              <w:spacing w:before="40"/>
              <w:ind w:right="176"/>
              <w:rPr>
                <w:sz w:val="26"/>
                <w:szCs w:val="26"/>
              </w:rPr>
            </w:pPr>
            <w:r w:rsidRPr="00223265">
              <w:rPr>
                <w:sz w:val="26"/>
                <w:szCs w:val="26"/>
              </w:rPr>
              <w:t>Cam kết cung cấp hàng hóa đảm bảo chất lượng</w:t>
            </w:r>
          </w:p>
        </w:tc>
        <w:tc>
          <w:tcPr>
            <w:tcW w:w="4702" w:type="dxa"/>
            <w:vAlign w:val="center"/>
          </w:tcPr>
          <w:p w14:paraId="45C821AD" w14:textId="77777777" w:rsidR="0029188F" w:rsidRPr="00223265" w:rsidRDefault="0029188F" w:rsidP="00E72225">
            <w:pPr>
              <w:spacing w:before="40" w:after="40"/>
              <w:ind w:left="125" w:right="90"/>
              <w:rPr>
                <w:sz w:val="26"/>
                <w:szCs w:val="26"/>
              </w:rPr>
            </w:pPr>
            <w:r w:rsidRPr="00223265">
              <w:rPr>
                <w:sz w:val="26"/>
                <w:szCs w:val="26"/>
              </w:rPr>
              <w:t>Cam kết hàng mới 100% , hạn sử dụng sản phẩm còn tối thiểu 2/3 thời hạn sử dụng theo tiêu chuẩn của nhà sản suất và được sản xuất không quá 60 ngày tính đến thời điểm giao hàng</w:t>
            </w:r>
          </w:p>
        </w:tc>
        <w:tc>
          <w:tcPr>
            <w:tcW w:w="2040" w:type="dxa"/>
          </w:tcPr>
          <w:p w14:paraId="29C0BE38"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21002AA5" w14:textId="77777777" w:rsidTr="00E72225">
        <w:tc>
          <w:tcPr>
            <w:tcW w:w="2821" w:type="dxa"/>
            <w:vMerge/>
          </w:tcPr>
          <w:p w14:paraId="6CE2F00A" w14:textId="77777777" w:rsidR="0029188F" w:rsidRPr="00223265" w:rsidRDefault="0029188F" w:rsidP="00E72225">
            <w:pPr>
              <w:spacing w:before="40"/>
              <w:ind w:left="125" w:right="176"/>
              <w:rPr>
                <w:sz w:val="26"/>
                <w:szCs w:val="26"/>
              </w:rPr>
            </w:pPr>
          </w:p>
        </w:tc>
        <w:tc>
          <w:tcPr>
            <w:tcW w:w="4702" w:type="dxa"/>
            <w:vAlign w:val="center"/>
          </w:tcPr>
          <w:p w14:paraId="591FAF3C" w14:textId="77777777" w:rsidR="0029188F" w:rsidRPr="00223265" w:rsidRDefault="0029188F" w:rsidP="00E72225">
            <w:pPr>
              <w:spacing w:before="40" w:after="40"/>
              <w:ind w:left="125" w:right="90"/>
              <w:rPr>
                <w:sz w:val="26"/>
                <w:szCs w:val="26"/>
              </w:rPr>
            </w:pPr>
            <w:r w:rsidRPr="00223265">
              <w:rPr>
                <w:sz w:val="26"/>
                <w:szCs w:val="26"/>
              </w:rPr>
              <w:t>Không đáp ứng yêu cầu trên</w:t>
            </w:r>
          </w:p>
        </w:tc>
        <w:tc>
          <w:tcPr>
            <w:tcW w:w="2040" w:type="dxa"/>
          </w:tcPr>
          <w:p w14:paraId="2F927786"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70B755D0" w14:textId="77777777" w:rsidTr="00E72225">
        <w:tc>
          <w:tcPr>
            <w:tcW w:w="2821" w:type="dxa"/>
            <w:vMerge w:val="restart"/>
          </w:tcPr>
          <w:p w14:paraId="1E70C30D" w14:textId="77777777" w:rsidR="0029188F" w:rsidRPr="00223265" w:rsidRDefault="0029188F" w:rsidP="00E72225">
            <w:pPr>
              <w:spacing w:before="40"/>
              <w:ind w:right="176"/>
              <w:rPr>
                <w:sz w:val="26"/>
                <w:szCs w:val="26"/>
              </w:rPr>
            </w:pPr>
            <w:r w:rsidRPr="00223265">
              <w:rPr>
                <w:sz w:val="26"/>
                <w:szCs w:val="26"/>
              </w:rPr>
              <w:t>Cam kết đổi trả sản phẩm và hạn sử dụng</w:t>
            </w:r>
          </w:p>
        </w:tc>
        <w:tc>
          <w:tcPr>
            <w:tcW w:w="4702" w:type="dxa"/>
            <w:vAlign w:val="center"/>
          </w:tcPr>
          <w:p w14:paraId="66F78BA8" w14:textId="77777777" w:rsidR="0029188F" w:rsidRPr="00223265" w:rsidRDefault="0029188F" w:rsidP="00E72225">
            <w:pPr>
              <w:spacing w:before="40" w:after="40"/>
              <w:ind w:left="125" w:right="90"/>
              <w:rPr>
                <w:sz w:val="26"/>
                <w:szCs w:val="26"/>
              </w:rPr>
            </w:pPr>
            <w:r w:rsidRPr="00223265">
              <w:rPr>
                <w:sz w:val="26"/>
                <w:szCs w:val="26"/>
              </w:rPr>
              <w:t>Có cam kết đổi trả ngay các sản phẩm có bao bì bị cũ bẩn, thủng, chữ in không rõ ràng, sản phẩm quan sát bằng cảm quan không đảm bảo vệ sinh, hạn sử dụng sản phẩm còn tối thiểu 2/3 thời hạn sử dụng theo tiêu chuẩn của nhà sản suất và được sản xuất không quá 60 ngày tính đến thời điểm giao hàng.</w:t>
            </w:r>
          </w:p>
        </w:tc>
        <w:tc>
          <w:tcPr>
            <w:tcW w:w="2040" w:type="dxa"/>
          </w:tcPr>
          <w:p w14:paraId="41B5A63D"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3821F9ED" w14:textId="77777777" w:rsidTr="00E72225">
        <w:tc>
          <w:tcPr>
            <w:tcW w:w="2821" w:type="dxa"/>
            <w:vMerge/>
          </w:tcPr>
          <w:p w14:paraId="4463FCBB" w14:textId="77777777" w:rsidR="0029188F" w:rsidRPr="00223265" w:rsidRDefault="0029188F" w:rsidP="00E72225">
            <w:pPr>
              <w:spacing w:before="40"/>
              <w:ind w:left="125" w:right="176"/>
              <w:rPr>
                <w:sz w:val="26"/>
                <w:szCs w:val="26"/>
              </w:rPr>
            </w:pPr>
          </w:p>
        </w:tc>
        <w:tc>
          <w:tcPr>
            <w:tcW w:w="4702" w:type="dxa"/>
            <w:vAlign w:val="center"/>
          </w:tcPr>
          <w:p w14:paraId="4AE368A0" w14:textId="77777777" w:rsidR="0029188F" w:rsidRPr="00223265" w:rsidRDefault="0029188F" w:rsidP="00E72225">
            <w:pPr>
              <w:spacing w:before="40" w:after="40"/>
              <w:ind w:left="125" w:right="90"/>
              <w:rPr>
                <w:sz w:val="26"/>
                <w:szCs w:val="26"/>
              </w:rPr>
            </w:pPr>
            <w:r w:rsidRPr="00223265">
              <w:rPr>
                <w:sz w:val="26"/>
                <w:szCs w:val="26"/>
              </w:rPr>
              <w:t>Không đáp ứng yêu cầu trên</w:t>
            </w:r>
          </w:p>
        </w:tc>
        <w:tc>
          <w:tcPr>
            <w:tcW w:w="2040" w:type="dxa"/>
          </w:tcPr>
          <w:p w14:paraId="1131A209"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580FE818" w14:textId="77777777" w:rsidTr="00E72225">
        <w:tc>
          <w:tcPr>
            <w:tcW w:w="2821" w:type="dxa"/>
            <w:vMerge w:val="restart"/>
          </w:tcPr>
          <w:p w14:paraId="0A7DDDF4" w14:textId="77777777" w:rsidR="0029188F" w:rsidRPr="00223265" w:rsidRDefault="0029188F" w:rsidP="00E72225">
            <w:pPr>
              <w:spacing w:before="40"/>
              <w:ind w:left="125" w:right="176"/>
              <w:rPr>
                <w:sz w:val="26"/>
                <w:szCs w:val="26"/>
              </w:rPr>
            </w:pPr>
            <w:r w:rsidRPr="00223265">
              <w:rPr>
                <w:sz w:val="26"/>
                <w:szCs w:val="26"/>
              </w:rPr>
              <w:t>Cam kết thời gian kiểm tra, đổi trả hàng hóa</w:t>
            </w:r>
          </w:p>
        </w:tc>
        <w:tc>
          <w:tcPr>
            <w:tcW w:w="4702" w:type="dxa"/>
          </w:tcPr>
          <w:p w14:paraId="19B89FDA" w14:textId="77777777" w:rsidR="0029188F" w:rsidRPr="00223265" w:rsidRDefault="0029188F" w:rsidP="00E72225">
            <w:pPr>
              <w:spacing w:before="40" w:after="40"/>
              <w:ind w:left="125" w:right="90"/>
              <w:rPr>
                <w:sz w:val="26"/>
                <w:szCs w:val="26"/>
              </w:rPr>
            </w:pPr>
            <w:r w:rsidRPr="00223265">
              <w:rPr>
                <w:sz w:val="26"/>
                <w:szCs w:val="26"/>
              </w:rPr>
              <w:t>C</w:t>
            </w:r>
            <w:r w:rsidRPr="00223265">
              <w:rPr>
                <w:sz w:val="26"/>
                <w:szCs w:val="26"/>
                <w:lang w:val="vi-VN"/>
              </w:rPr>
              <w:t>am kết trong vòng 24 giờ (sau khi nhận được thông báo của Chủ đầu tư), nhà thầu phải có mặt để kiểm tra hay thay thế</w:t>
            </w:r>
          </w:p>
        </w:tc>
        <w:tc>
          <w:tcPr>
            <w:tcW w:w="2040" w:type="dxa"/>
          </w:tcPr>
          <w:p w14:paraId="5AD9293D"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0C5DB6AA" w14:textId="77777777" w:rsidTr="00E72225">
        <w:tc>
          <w:tcPr>
            <w:tcW w:w="2821" w:type="dxa"/>
            <w:vMerge/>
          </w:tcPr>
          <w:p w14:paraId="7547BFE0" w14:textId="77777777" w:rsidR="0029188F" w:rsidRPr="00223265" w:rsidRDefault="0029188F" w:rsidP="00E72225">
            <w:pPr>
              <w:spacing w:before="40"/>
              <w:ind w:left="125" w:right="176"/>
              <w:rPr>
                <w:sz w:val="26"/>
                <w:szCs w:val="26"/>
              </w:rPr>
            </w:pPr>
          </w:p>
        </w:tc>
        <w:tc>
          <w:tcPr>
            <w:tcW w:w="4702" w:type="dxa"/>
          </w:tcPr>
          <w:p w14:paraId="5C98E870" w14:textId="77777777" w:rsidR="0029188F" w:rsidRPr="00223265" w:rsidRDefault="0029188F" w:rsidP="00E72225">
            <w:pPr>
              <w:spacing w:before="40" w:after="40"/>
              <w:ind w:left="125" w:right="90"/>
              <w:rPr>
                <w:sz w:val="26"/>
                <w:szCs w:val="26"/>
              </w:rPr>
            </w:pPr>
            <w:r w:rsidRPr="00223265">
              <w:rPr>
                <w:sz w:val="26"/>
                <w:szCs w:val="26"/>
              </w:rPr>
              <w:t>Không đáp ứng yêu cầu trên</w:t>
            </w:r>
          </w:p>
        </w:tc>
        <w:tc>
          <w:tcPr>
            <w:tcW w:w="2040" w:type="dxa"/>
          </w:tcPr>
          <w:p w14:paraId="7119F876"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63A3EB96" w14:textId="77777777" w:rsidTr="00E72225">
        <w:tc>
          <w:tcPr>
            <w:tcW w:w="2821" w:type="dxa"/>
            <w:vMerge w:val="restart"/>
          </w:tcPr>
          <w:p w14:paraId="02354B8A" w14:textId="77777777" w:rsidR="0029188F" w:rsidRPr="00223265" w:rsidRDefault="0029188F" w:rsidP="00E72225">
            <w:pPr>
              <w:spacing w:before="40"/>
              <w:ind w:left="125" w:right="176"/>
              <w:rPr>
                <w:sz w:val="26"/>
                <w:szCs w:val="26"/>
              </w:rPr>
            </w:pPr>
            <w:r w:rsidRPr="00223265">
              <w:rPr>
                <w:sz w:val="26"/>
                <w:szCs w:val="26"/>
              </w:rPr>
              <w:t>Cam kết giao hàng theo từng đợt</w:t>
            </w:r>
          </w:p>
        </w:tc>
        <w:tc>
          <w:tcPr>
            <w:tcW w:w="4702" w:type="dxa"/>
          </w:tcPr>
          <w:p w14:paraId="519F8DF3" w14:textId="77777777" w:rsidR="0029188F" w:rsidRPr="00223265" w:rsidRDefault="0029188F" w:rsidP="00E72225">
            <w:pPr>
              <w:spacing w:before="40" w:after="40"/>
              <w:ind w:left="125" w:right="90"/>
              <w:rPr>
                <w:sz w:val="26"/>
                <w:szCs w:val="26"/>
              </w:rPr>
            </w:pPr>
            <w:r w:rsidRPr="00223265">
              <w:rPr>
                <w:sz w:val="26"/>
                <w:szCs w:val="26"/>
              </w:rPr>
              <w:t>Cam kết giao hàng theo từng đợt theo yêu cầu chủ đầu tư</w:t>
            </w:r>
          </w:p>
        </w:tc>
        <w:tc>
          <w:tcPr>
            <w:tcW w:w="2040" w:type="dxa"/>
          </w:tcPr>
          <w:p w14:paraId="7115928C" w14:textId="77777777" w:rsidR="0029188F" w:rsidRPr="00223265" w:rsidRDefault="0029188F" w:rsidP="00E72225">
            <w:pPr>
              <w:spacing w:before="120"/>
              <w:ind w:left="125" w:right="175"/>
              <w:jc w:val="center"/>
              <w:rPr>
                <w:b/>
                <w:sz w:val="26"/>
                <w:szCs w:val="26"/>
              </w:rPr>
            </w:pPr>
            <w:r w:rsidRPr="00223265">
              <w:rPr>
                <w:b/>
                <w:sz w:val="26"/>
                <w:szCs w:val="26"/>
              </w:rPr>
              <w:t>Đạt</w:t>
            </w:r>
          </w:p>
        </w:tc>
      </w:tr>
      <w:tr w:rsidR="0029188F" w:rsidRPr="00223265" w14:paraId="56F42781" w14:textId="77777777" w:rsidTr="00E72225">
        <w:tc>
          <w:tcPr>
            <w:tcW w:w="2821" w:type="dxa"/>
            <w:vMerge/>
          </w:tcPr>
          <w:p w14:paraId="2291B488" w14:textId="77777777" w:rsidR="0029188F" w:rsidRPr="00223265" w:rsidRDefault="0029188F" w:rsidP="00E72225">
            <w:pPr>
              <w:spacing w:before="40"/>
              <w:ind w:left="125" w:right="176"/>
              <w:rPr>
                <w:sz w:val="26"/>
                <w:szCs w:val="26"/>
              </w:rPr>
            </w:pPr>
          </w:p>
        </w:tc>
        <w:tc>
          <w:tcPr>
            <w:tcW w:w="4702" w:type="dxa"/>
          </w:tcPr>
          <w:p w14:paraId="4AC7937B" w14:textId="77777777" w:rsidR="0029188F" w:rsidRPr="00223265" w:rsidRDefault="0029188F" w:rsidP="00E72225">
            <w:pPr>
              <w:spacing w:before="40" w:after="40"/>
              <w:ind w:left="125" w:right="90"/>
              <w:rPr>
                <w:sz w:val="26"/>
                <w:szCs w:val="26"/>
              </w:rPr>
            </w:pPr>
            <w:r w:rsidRPr="00223265">
              <w:rPr>
                <w:sz w:val="26"/>
                <w:szCs w:val="26"/>
              </w:rPr>
              <w:t>Không đáp ứng yêu cầu trên</w:t>
            </w:r>
          </w:p>
        </w:tc>
        <w:tc>
          <w:tcPr>
            <w:tcW w:w="2040" w:type="dxa"/>
          </w:tcPr>
          <w:p w14:paraId="6571B9DC" w14:textId="77777777" w:rsidR="0029188F" w:rsidRPr="00223265" w:rsidRDefault="0029188F" w:rsidP="00E72225">
            <w:pPr>
              <w:spacing w:before="120"/>
              <w:ind w:left="125" w:right="175"/>
              <w:jc w:val="center"/>
              <w:rPr>
                <w:b/>
                <w:sz w:val="26"/>
                <w:szCs w:val="26"/>
              </w:rPr>
            </w:pPr>
            <w:r w:rsidRPr="00223265">
              <w:rPr>
                <w:b/>
                <w:sz w:val="26"/>
                <w:szCs w:val="26"/>
              </w:rPr>
              <w:t>Không đạt</w:t>
            </w:r>
          </w:p>
        </w:tc>
      </w:tr>
      <w:tr w:rsidR="0029188F" w:rsidRPr="00223265" w14:paraId="5D1B9533" w14:textId="77777777" w:rsidTr="00E72225">
        <w:trPr>
          <w:gridAfter w:val="2"/>
          <w:wAfter w:w="6742" w:type="dxa"/>
          <w:trHeight w:val="419"/>
        </w:trPr>
        <w:tc>
          <w:tcPr>
            <w:tcW w:w="2821" w:type="dxa"/>
            <w:vMerge/>
          </w:tcPr>
          <w:p w14:paraId="6F9C5FFE" w14:textId="77777777" w:rsidR="0029188F" w:rsidRPr="00223265" w:rsidRDefault="0029188F" w:rsidP="00E72225">
            <w:pPr>
              <w:spacing w:before="120"/>
              <w:ind w:left="125" w:right="175"/>
              <w:rPr>
                <w:sz w:val="26"/>
                <w:szCs w:val="26"/>
              </w:rPr>
            </w:pPr>
          </w:p>
        </w:tc>
      </w:tr>
      <w:tr w:rsidR="0029188F" w:rsidRPr="00223265" w14:paraId="7779C530" w14:textId="77777777" w:rsidTr="00E72225">
        <w:tc>
          <w:tcPr>
            <w:tcW w:w="2821" w:type="dxa"/>
            <w:vMerge w:val="restart"/>
            <w:vAlign w:val="center"/>
          </w:tcPr>
          <w:p w14:paraId="06379E2C" w14:textId="77777777" w:rsidR="0029188F" w:rsidRPr="00223265" w:rsidRDefault="0029188F" w:rsidP="00E72225">
            <w:pPr>
              <w:spacing w:before="120"/>
              <w:ind w:left="125" w:right="175"/>
              <w:rPr>
                <w:sz w:val="26"/>
                <w:szCs w:val="26"/>
              </w:rPr>
            </w:pPr>
            <w:r w:rsidRPr="00223265">
              <w:rPr>
                <w:b/>
                <w:sz w:val="26"/>
                <w:szCs w:val="26"/>
              </w:rPr>
              <w:t>Kết luận</w:t>
            </w:r>
          </w:p>
        </w:tc>
        <w:tc>
          <w:tcPr>
            <w:tcW w:w="4702" w:type="dxa"/>
            <w:vAlign w:val="center"/>
          </w:tcPr>
          <w:p w14:paraId="1EBBACE4" w14:textId="77777777" w:rsidR="0029188F" w:rsidRPr="00223265" w:rsidRDefault="0029188F" w:rsidP="00E72225">
            <w:pPr>
              <w:spacing w:before="120"/>
              <w:ind w:left="125" w:right="175"/>
              <w:rPr>
                <w:i/>
                <w:sz w:val="26"/>
                <w:szCs w:val="26"/>
              </w:rPr>
            </w:pPr>
            <w:r w:rsidRPr="00223265">
              <w:rPr>
                <w:i/>
                <w:sz w:val="26"/>
                <w:szCs w:val="26"/>
              </w:rPr>
              <w:t>Đạt tất cả các nội dung trên</w:t>
            </w:r>
          </w:p>
        </w:tc>
        <w:tc>
          <w:tcPr>
            <w:tcW w:w="2040" w:type="dxa"/>
            <w:vAlign w:val="center"/>
          </w:tcPr>
          <w:p w14:paraId="20E4756E" w14:textId="77777777" w:rsidR="0029188F" w:rsidRPr="00223265" w:rsidRDefault="0029188F" w:rsidP="00E72225">
            <w:pPr>
              <w:spacing w:before="120"/>
              <w:ind w:left="125" w:right="175"/>
              <w:jc w:val="center"/>
              <w:rPr>
                <w:b/>
                <w:i/>
                <w:sz w:val="26"/>
                <w:szCs w:val="26"/>
              </w:rPr>
            </w:pPr>
            <w:r w:rsidRPr="00223265">
              <w:rPr>
                <w:i/>
                <w:sz w:val="26"/>
                <w:szCs w:val="26"/>
              </w:rPr>
              <w:t>Không đạt 1 trong các nội dung trên</w:t>
            </w:r>
          </w:p>
        </w:tc>
      </w:tr>
      <w:tr w:rsidR="0029188F" w:rsidRPr="00223265" w14:paraId="00F9DD3E" w14:textId="77777777" w:rsidTr="00E72225">
        <w:tc>
          <w:tcPr>
            <w:tcW w:w="2821" w:type="dxa"/>
            <w:vMerge/>
          </w:tcPr>
          <w:p w14:paraId="158EC68A" w14:textId="77777777" w:rsidR="0029188F" w:rsidRPr="00223265" w:rsidRDefault="0029188F" w:rsidP="00E72225">
            <w:pPr>
              <w:spacing w:before="120"/>
              <w:ind w:left="125" w:right="175"/>
              <w:rPr>
                <w:b/>
                <w:sz w:val="26"/>
                <w:szCs w:val="26"/>
              </w:rPr>
            </w:pPr>
          </w:p>
        </w:tc>
        <w:tc>
          <w:tcPr>
            <w:tcW w:w="4702" w:type="dxa"/>
          </w:tcPr>
          <w:p w14:paraId="2163589A" w14:textId="77777777" w:rsidR="0029188F" w:rsidRPr="00223265" w:rsidRDefault="0029188F" w:rsidP="00E72225">
            <w:pPr>
              <w:spacing w:before="120"/>
              <w:ind w:left="125" w:right="175"/>
              <w:jc w:val="center"/>
              <w:rPr>
                <w:sz w:val="26"/>
                <w:szCs w:val="26"/>
              </w:rPr>
            </w:pPr>
            <w:r w:rsidRPr="00223265">
              <w:rPr>
                <w:b/>
                <w:sz w:val="26"/>
                <w:szCs w:val="26"/>
              </w:rPr>
              <w:t>ĐẠT</w:t>
            </w:r>
          </w:p>
        </w:tc>
        <w:tc>
          <w:tcPr>
            <w:tcW w:w="2040" w:type="dxa"/>
            <w:vAlign w:val="center"/>
          </w:tcPr>
          <w:p w14:paraId="7B4AD5D2" w14:textId="77777777" w:rsidR="0029188F" w:rsidRPr="00223265" w:rsidRDefault="0029188F" w:rsidP="00E72225">
            <w:pPr>
              <w:spacing w:before="120"/>
              <w:ind w:left="125" w:right="175"/>
              <w:rPr>
                <w:sz w:val="26"/>
                <w:szCs w:val="26"/>
              </w:rPr>
            </w:pPr>
            <w:r w:rsidRPr="00223265">
              <w:rPr>
                <w:b/>
                <w:sz w:val="26"/>
                <w:szCs w:val="26"/>
              </w:rPr>
              <w:t>KHÔNG ĐẠT</w:t>
            </w:r>
          </w:p>
        </w:tc>
      </w:tr>
    </w:tbl>
    <w:p w14:paraId="60E17945" w14:textId="77777777" w:rsidR="009B6565" w:rsidRPr="00223265" w:rsidRDefault="009B6565">
      <w:pPr>
        <w:rPr>
          <w:sz w:val="26"/>
          <w:szCs w:val="26"/>
        </w:rPr>
      </w:pPr>
    </w:p>
    <w:sectPr w:rsidR="009B6565" w:rsidRPr="00223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3B"/>
    <w:rsid w:val="00223265"/>
    <w:rsid w:val="0029188F"/>
    <w:rsid w:val="004C1BA5"/>
    <w:rsid w:val="005622C7"/>
    <w:rsid w:val="00594678"/>
    <w:rsid w:val="00736E11"/>
    <w:rsid w:val="009B6565"/>
    <w:rsid w:val="00CF1147"/>
    <w:rsid w:val="00EF6904"/>
    <w:rsid w:val="00F5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31D7B-B666-4F3D-B703-C73FA0A3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8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5323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323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323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323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5323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5323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5323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5323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5323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2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2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2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2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2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23B"/>
    <w:rPr>
      <w:rFonts w:eastAsiaTheme="majorEastAsia" w:cstheme="majorBidi"/>
      <w:color w:val="272727" w:themeColor="text1" w:themeTint="D8"/>
    </w:rPr>
  </w:style>
  <w:style w:type="paragraph" w:styleId="Title">
    <w:name w:val="Title"/>
    <w:basedOn w:val="Normal"/>
    <w:next w:val="Normal"/>
    <w:link w:val="TitleChar"/>
    <w:uiPriority w:val="10"/>
    <w:qFormat/>
    <w:rsid w:val="00F5323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3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23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3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23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5323B"/>
    <w:rPr>
      <w:i/>
      <w:iCs/>
      <w:color w:val="404040" w:themeColor="text1" w:themeTint="BF"/>
    </w:rPr>
  </w:style>
  <w:style w:type="paragraph" w:styleId="ListParagraph">
    <w:name w:val="List Paragraph"/>
    <w:basedOn w:val="Normal"/>
    <w:uiPriority w:val="34"/>
    <w:qFormat/>
    <w:rsid w:val="00F5323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5323B"/>
    <w:rPr>
      <w:i/>
      <w:iCs/>
      <w:color w:val="2F5496" w:themeColor="accent1" w:themeShade="BF"/>
    </w:rPr>
  </w:style>
  <w:style w:type="paragraph" w:styleId="IntenseQuote">
    <w:name w:val="Intense Quote"/>
    <w:basedOn w:val="Normal"/>
    <w:next w:val="Normal"/>
    <w:link w:val="IntenseQuoteChar"/>
    <w:uiPriority w:val="30"/>
    <w:qFormat/>
    <w:rsid w:val="00F5323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5323B"/>
    <w:rPr>
      <w:i/>
      <w:iCs/>
      <w:color w:val="2F5496" w:themeColor="accent1" w:themeShade="BF"/>
    </w:rPr>
  </w:style>
  <w:style w:type="character" w:styleId="IntenseReference">
    <w:name w:val="Intense Reference"/>
    <w:basedOn w:val="DefaultParagraphFont"/>
    <w:uiPriority w:val="32"/>
    <w:qFormat/>
    <w:rsid w:val="00F5323B"/>
    <w:rPr>
      <w:b/>
      <w:bCs/>
      <w:smallCaps/>
      <w:color w:val="2F5496" w:themeColor="accent1" w:themeShade="BF"/>
      <w:spacing w:val="5"/>
    </w:rPr>
  </w:style>
  <w:style w:type="paragraph" w:styleId="TOC1">
    <w:name w:val="toc 1"/>
    <w:basedOn w:val="Normal"/>
    <w:next w:val="Normal"/>
    <w:autoRedefine/>
    <w:uiPriority w:val="39"/>
    <w:qFormat/>
    <w:rsid w:val="0029188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2026-01-07T13:03:00Z</dcterms:created>
  <dcterms:modified xsi:type="dcterms:W3CDTF">2026-01-07T13:03:00Z</dcterms:modified>
</cp:coreProperties>
</file>