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E56F53" w14:textId="77777777" w:rsidR="00704F7B" w:rsidRPr="00762023" w:rsidRDefault="00704F7B" w:rsidP="00704F7B">
      <w:pPr>
        <w:jc w:val="center"/>
        <w:outlineLvl w:val="0"/>
        <w:rPr>
          <w:b/>
          <w:sz w:val="28"/>
          <w:szCs w:val="28"/>
          <w:lang w:val="nl-NL"/>
        </w:rPr>
      </w:pPr>
      <w:r w:rsidRPr="00762023">
        <w:rPr>
          <w:b/>
          <w:sz w:val="28"/>
          <w:szCs w:val="28"/>
          <w:lang w:val="nl-NL"/>
        </w:rPr>
        <w:t>Phần 2. YÊU CẦU VỀ KỸ THUẬT</w:t>
      </w:r>
    </w:p>
    <w:p w14:paraId="36EC8012" w14:textId="77777777" w:rsidR="00704F7B" w:rsidRPr="00762023" w:rsidRDefault="00704F7B" w:rsidP="00704F7B">
      <w:pPr>
        <w:widowControl w:val="0"/>
        <w:spacing w:before="120" w:after="120" w:line="264" w:lineRule="auto"/>
        <w:jc w:val="center"/>
        <w:outlineLvl w:val="1"/>
        <w:rPr>
          <w:sz w:val="28"/>
          <w:szCs w:val="28"/>
          <w:lang w:val="nl-NL"/>
        </w:rPr>
      </w:pPr>
      <w:r w:rsidRPr="00762023">
        <w:rPr>
          <w:b/>
          <w:sz w:val="28"/>
          <w:szCs w:val="28"/>
          <w:lang w:val="nl-NL"/>
        </w:rPr>
        <w:t>Chương V. YÊU CẦU VỀ KỸ THUẬT</w:t>
      </w:r>
    </w:p>
    <w:p w14:paraId="29F9FFDE" w14:textId="77777777" w:rsidR="00704F7B" w:rsidRPr="00762023" w:rsidRDefault="00704F7B" w:rsidP="00704F7B">
      <w:pPr>
        <w:pStyle w:val="Subtitle"/>
        <w:rPr>
          <w:sz w:val="20"/>
          <w:szCs w:val="32"/>
          <w:lang w:val="nl-NL"/>
        </w:rPr>
      </w:pPr>
    </w:p>
    <w:p w14:paraId="30A8F984" w14:textId="77777777" w:rsidR="00762023" w:rsidRPr="00762023" w:rsidRDefault="00762023" w:rsidP="00762023">
      <w:pPr>
        <w:widowControl w:val="0"/>
        <w:spacing w:before="120" w:after="120" w:line="264" w:lineRule="auto"/>
        <w:jc w:val="center"/>
        <w:outlineLvl w:val="1"/>
        <w:rPr>
          <w:sz w:val="28"/>
          <w:szCs w:val="28"/>
          <w:lang w:val="nl-NL"/>
        </w:rPr>
      </w:pPr>
      <w:bookmarkStart w:id="0" w:name="_Hlk167787265"/>
      <w:r w:rsidRPr="00762023">
        <w:rPr>
          <w:b/>
          <w:sz w:val="28"/>
          <w:szCs w:val="28"/>
          <w:lang w:val="nl-NL"/>
        </w:rPr>
        <w:t>Chương V. YÊU CẦU VỀ KỸ THUẬT</w:t>
      </w:r>
    </w:p>
    <w:p w14:paraId="5D791884" w14:textId="77777777" w:rsidR="00762023" w:rsidRPr="00762023" w:rsidRDefault="00762023" w:rsidP="00762023">
      <w:pPr>
        <w:pStyle w:val="Subtitle"/>
        <w:rPr>
          <w:sz w:val="20"/>
          <w:szCs w:val="32"/>
          <w:lang w:val="nl-NL"/>
        </w:rPr>
      </w:pPr>
    </w:p>
    <w:p w14:paraId="09AE5872" w14:textId="77777777" w:rsidR="00762023" w:rsidRPr="00762023" w:rsidRDefault="00762023" w:rsidP="00762023">
      <w:pPr>
        <w:pStyle w:val="TOC1"/>
        <w:spacing w:line="264" w:lineRule="auto"/>
        <w:ind w:firstLine="567"/>
        <w:rPr>
          <w:rFonts w:ascii="Times New Roman" w:hAnsi="Times New Roman" w:cs="Times New Roman"/>
        </w:rPr>
      </w:pPr>
      <w:r w:rsidRPr="00762023">
        <w:rPr>
          <w:rFonts w:ascii="Times New Roman" w:hAnsi="Times New Roman" w:cs="Times New Roman"/>
        </w:rPr>
        <w:t>Mục 1. Yêu cầu về kỹ thuật</w:t>
      </w:r>
    </w:p>
    <w:p w14:paraId="0083D4C0" w14:textId="77777777" w:rsidR="00762023" w:rsidRPr="00762023" w:rsidRDefault="00762023" w:rsidP="00762023">
      <w:pPr>
        <w:pStyle w:val="Mau"/>
        <w:keepNext w:val="0"/>
        <w:widowControl w:val="0"/>
        <w:spacing w:before="120" w:line="264" w:lineRule="auto"/>
        <w:jc w:val="both"/>
        <w:rPr>
          <w:rFonts w:ascii="Times New Roman" w:hAnsi="Times New Roman"/>
          <w:i/>
          <w:iCs/>
          <w:u w:val="none"/>
          <w:lang w:val="it-IT"/>
        </w:rPr>
      </w:pPr>
      <w:r w:rsidRPr="00762023">
        <w:rPr>
          <w:rFonts w:ascii="Times New Roman" w:hAnsi="Times New Roman"/>
          <w:i/>
          <w:iCs/>
          <w:u w:val="none"/>
          <w:lang w:val="it-IT"/>
        </w:rPr>
        <w:t>1.1. Giới thiệu chung về dự án/dự toán mua sắm, gói thầu</w:t>
      </w:r>
    </w:p>
    <w:p w14:paraId="5C857A3A" w14:textId="77777777" w:rsidR="00762023" w:rsidRPr="00762023" w:rsidRDefault="00762023" w:rsidP="00762023">
      <w:pPr>
        <w:widowControl w:val="0"/>
        <w:spacing w:before="120" w:after="120" w:line="264" w:lineRule="auto"/>
        <w:ind w:firstLine="567"/>
        <w:rPr>
          <w:color w:val="FF0000"/>
          <w:sz w:val="28"/>
          <w:szCs w:val="28"/>
        </w:rPr>
      </w:pPr>
      <w:r w:rsidRPr="00762023">
        <w:rPr>
          <w:color w:val="FF0000"/>
          <w:sz w:val="28"/>
          <w:szCs w:val="28"/>
        </w:rPr>
        <w:t>- Chủ đầu tư: Tổng công ty Giấy Việt Nam.</w:t>
      </w:r>
    </w:p>
    <w:p w14:paraId="07AEF0EC" w14:textId="1DDF4BE4" w:rsidR="00762023" w:rsidRPr="00762023" w:rsidRDefault="00762023" w:rsidP="00762023">
      <w:pPr>
        <w:widowControl w:val="0"/>
        <w:spacing w:before="120" w:after="120" w:line="264" w:lineRule="auto"/>
        <w:ind w:firstLine="567"/>
        <w:rPr>
          <w:color w:val="FF0000"/>
          <w:sz w:val="28"/>
          <w:szCs w:val="28"/>
        </w:rPr>
      </w:pPr>
      <w:r w:rsidRPr="00762023">
        <w:rPr>
          <w:color w:val="FF0000"/>
          <w:sz w:val="28"/>
          <w:szCs w:val="28"/>
        </w:rPr>
        <w:t xml:space="preserve">- Gói thầu: Keo AKD quý </w:t>
      </w:r>
      <w:r w:rsidR="003F7D53">
        <w:rPr>
          <w:color w:val="FF0000"/>
          <w:sz w:val="28"/>
          <w:szCs w:val="28"/>
        </w:rPr>
        <w:t>0</w:t>
      </w:r>
      <w:r w:rsidR="00206B4D">
        <w:rPr>
          <w:color w:val="FF0000"/>
          <w:sz w:val="28"/>
          <w:szCs w:val="28"/>
        </w:rPr>
        <w:t>1</w:t>
      </w:r>
      <w:r w:rsidRPr="00762023">
        <w:rPr>
          <w:color w:val="FF0000"/>
          <w:sz w:val="28"/>
          <w:szCs w:val="28"/>
        </w:rPr>
        <w:t xml:space="preserve"> năm 202</w:t>
      </w:r>
      <w:r w:rsidR="00206B4D">
        <w:rPr>
          <w:color w:val="FF0000"/>
          <w:sz w:val="28"/>
          <w:szCs w:val="28"/>
        </w:rPr>
        <w:t>6</w:t>
      </w:r>
    </w:p>
    <w:p w14:paraId="5D5D3140" w14:textId="77777777" w:rsidR="00762023" w:rsidRDefault="00762023" w:rsidP="00762023">
      <w:pPr>
        <w:widowControl w:val="0"/>
        <w:spacing w:before="120" w:after="120" w:line="264" w:lineRule="auto"/>
        <w:ind w:firstLine="567"/>
        <w:rPr>
          <w:color w:val="FF0000"/>
          <w:sz w:val="28"/>
          <w:szCs w:val="28"/>
        </w:rPr>
      </w:pPr>
      <w:r w:rsidRPr="00762023">
        <w:rPr>
          <w:color w:val="FF0000"/>
          <w:sz w:val="28"/>
          <w:szCs w:val="28"/>
        </w:rPr>
        <w:t>- Nguồn vốn: Vốn sản xuất, kinh doanh</w:t>
      </w:r>
    </w:p>
    <w:p w14:paraId="4BED4358" w14:textId="683D654D" w:rsidR="009812C5" w:rsidRPr="00762023" w:rsidRDefault="009812C5" w:rsidP="00762023">
      <w:pPr>
        <w:widowControl w:val="0"/>
        <w:spacing w:before="120" w:after="120" w:line="264" w:lineRule="auto"/>
        <w:ind w:firstLine="567"/>
        <w:rPr>
          <w:color w:val="FF0000"/>
          <w:sz w:val="28"/>
          <w:szCs w:val="28"/>
        </w:rPr>
      </w:pPr>
      <w:r>
        <w:rPr>
          <w:color w:val="FF0000"/>
          <w:sz w:val="28"/>
          <w:szCs w:val="28"/>
        </w:rPr>
        <w:t>- Số lượng: 300 tấn, Số lượng từng chủng loại có thể được bù trừ cho nhau theo nhu cầu thực tế của Tổng công ty.</w:t>
      </w:r>
      <w:bookmarkStart w:id="1" w:name="_GoBack"/>
      <w:bookmarkEnd w:id="1"/>
    </w:p>
    <w:p w14:paraId="5B3741D6" w14:textId="77777777" w:rsidR="00762023" w:rsidRPr="00762023" w:rsidRDefault="00762023" w:rsidP="00762023">
      <w:pPr>
        <w:widowControl w:val="0"/>
        <w:spacing w:before="120" w:after="120" w:line="264" w:lineRule="auto"/>
        <w:ind w:firstLine="567"/>
        <w:rPr>
          <w:color w:val="FF0000"/>
          <w:sz w:val="28"/>
          <w:szCs w:val="28"/>
        </w:rPr>
      </w:pPr>
      <w:r w:rsidRPr="00762023">
        <w:rPr>
          <w:color w:val="FF0000"/>
          <w:sz w:val="28"/>
          <w:szCs w:val="28"/>
        </w:rPr>
        <w:t>- Phương thức lựa chọn nhà thầu: Chào hàng cạnh tranh trong nước qua mạng</w:t>
      </w:r>
    </w:p>
    <w:p w14:paraId="0CF4F678" w14:textId="77777777" w:rsidR="00762023" w:rsidRPr="00762023" w:rsidRDefault="00762023" w:rsidP="00762023">
      <w:pPr>
        <w:widowControl w:val="0"/>
        <w:spacing w:before="120" w:after="120" w:line="264" w:lineRule="auto"/>
        <w:ind w:firstLine="567"/>
        <w:rPr>
          <w:color w:val="FF0000"/>
          <w:sz w:val="28"/>
          <w:szCs w:val="28"/>
        </w:rPr>
      </w:pPr>
      <w:r w:rsidRPr="00762023">
        <w:rPr>
          <w:color w:val="FF0000"/>
          <w:sz w:val="28"/>
          <w:szCs w:val="28"/>
        </w:rPr>
        <w:t>- Loại hợp đồng: Trọn gói</w:t>
      </w:r>
    </w:p>
    <w:p w14:paraId="2CA01444" w14:textId="77777777" w:rsidR="00762023" w:rsidRPr="00762023" w:rsidRDefault="00762023" w:rsidP="00762023">
      <w:pPr>
        <w:widowControl w:val="0"/>
        <w:spacing w:before="120" w:after="120" w:line="264" w:lineRule="auto"/>
        <w:ind w:firstLine="567"/>
        <w:rPr>
          <w:color w:val="FF0000"/>
          <w:sz w:val="28"/>
          <w:szCs w:val="28"/>
        </w:rPr>
      </w:pPr>
      <w:r w:rsidRPr="00762023">
        <w:rPr>
          <w:color w:val="FF0000"/>
          <w:sz w:val="28"/>
          <w:szCs w:val="28"/>
        </w:rPr>
        <w:t>- Thời gian thực hiện hợp đồng: Tối đa 90 ngày kể từ ngày hợp đồng được ký kết.</w:t>
      </w:r>
    </w:p>
    <w:p w14:paraId="143630CC" w14:textId="4CC98B4D" w:rsidR="00762023" w:rsidRPr="00762023" w:rsidRDefault="00762023" w:rsidP="00762023">
      <w:pPr>
        <w:widowControl w:val="0"/>
        <w:spacing w:before="120" w:after="120" w:line="264" w:lineRule="auto"/>
        <w:ind w:firstLine="567"/>
        <w:rPr>
          <w:color w:val="FF0000"/>
          <w:sz w:val="28"/>
          <w:szCs w:val="28"/>
        </w:rPr>
      </w:pPr>
      <w:r w:rsidRPr="00762023">
        <w:rPr>
          <w:color w:val="FF0000"/>
          <w:sz w:val="28"/>
          <w:szCs w:val="28"/>
        </w:rPr>
        <w:t xml:space="preserve">- Địa điểm: Tổng công ty Giấy Việt Nam, </w:t>
      </w:r>
      <w:r w:rsidR="00206B4D">
        <w:rPr>
          <w:color w:val="FF0000"/>
          <w:sz w:val="28"/>
          <w:szCs w:val="28"/>
        </w:rPr>
        <w:t>Xã</w:t>
      </w:r>
      <w:r w:rsidRPr="00762023">
        <w:rPr>
          <w:color w:val="FF0000"/>
          <w:sz w:val="28"/>
          <w:szCs w:val="28"/>
        </w:rPr>
        <w:t xml:space="preserve"> Phù Ninh, tỉnh Phú Thọ.</w:t>
      </w:r>
    </w:p>
    <w:p w14:paraId="7DFACF82" w14:textId="77777777" w:rsidR="00762023" w:rsidRPr="00762023" w:rsidRDefault="00762023" w:rsidP="00762023">
      <w:pPr>
        <w:pStyle w:val="Mau"/>
        <w:keepNext w:val="0"/>
        <w:widowControl w:val="0"/>
        <w:spacing w:before="120" w:line="264" w:lineRule="auto"/>
        <w:jc w:val="both"/>
        <w:rPr>
          <w:rFonts w:ascii="Times New Roman" w:hAnsi="Times New Roman"/>
          <w:i/>
          <w:iCs/>
          <w:u w:val="none"/>
          <w:lang w:val="it-IT"/>
        </w:rPr>
      </w:pPr>
      <w:r w:rsidRPr="00762023">
        <w:rPr>
          <w:rFonts w:ascii="Times New Roman" w:hAnsi="Times New Roman"/>
          <w:i/>
          <w:iCs/>
          <w:u w:val="none"/>
          <w:lang w:val="it-IT"/>
        </w:rPr>
        <w:t>1.2. Yêu cầu về kỹ thuật</w:t>
      </w:r>
    </w:p>
    <w:bookmarkEnd w:id="0"/>
    <w:p w14:paraId="4BD1FBD1" w14:textId="77777777" w:rsidR="00762023" w:rsidRPr="00762023" w:rsidRDefault="00762023" w:rsidP="00762023">
      <w:pPr>
        <w:widowControl w:val="0"/>
        <w:spacing w:before="120" w:after="120" w:line="264" w:lineRule="auto"/>
        <w:ind w:firstLine="709"/>
        <w:rPr>
          <w:i/>
          <w:spacing w:val="-2"/>
          <w:sz w:val="28"/>
          <w:szCs w:val="28"/>
          <w:lang w:val="nl-NL"/>
        </w:rPr>
      </w:pPr>
      <w:r w:rsidRPr="00762023">
        <w:rPr>
          <w:i/>
          <w:spacing w:val="-2"/>
          <w:sz w:val="28"/>
          <w:szCs w:val="28"/>
          <w:lang w:val="nl-NL"/>
        </w:rPr>
        <w:t>a) Yêu cầu về kỹ thuật chung:</w:t>
      </w:r>
    </w:p>
    <w:p w14:paraId="51B65DB0" w14:textId="77777777" w:rsidR="00762023" w:rsidRPr="00762023" w:rsidRDefault="00762023" w:rsidP="00762023">
      <w:pPr>
        <w:tabs>
          <w:tab w:val="left" w:pos="350"/>
        </w:tabs>
        <w:spacing w:line="276" w:lineRule="auto"/>
        <w:ind w:firstLine="567"/>
        <w:rPr>
          <w:b/>
          <w:color w:val="000000"/>
          <w:sz w:val="28"/>
          <w:szCs w:val="28"/>
          <w:lang w:val="nl-NL"/>
        </w:rPr>
      </w:pPr>
      <w:r w:rsidRPr="00762023">
        <w:rPr>
          <w:color w:val="000000"/>
          <w:sz w:val="28"/>
          <w:szCs w:val="28"/>
          <w:lang w:val="nl-NL"/>
        </w:rPr>
        <w:t>Hàng hóa do các nhà thầu cung cấp phải đảm bảo các yêu cầu kỹ thuật sau:</w:t>
      </w:r>
    </w:p>
    <w:p w14:paraId="5C34FDD4" w14:textId="77777777" w:rsidR="00762023" w:rsidRPr="00762023" w:rsidRDefault="00762023" w:rsidP="00762023">
      <w:pPr>
        <w:spacing w:line="276" w:lineRule="auto"/>
        <w:ind w:firstLine="567"/>
        <w:rPr>
          <w:color w:val="000000"/>
          <w:sz w:val="28"/>
          <w:szCs w:val="28"/>
          <w:lang w:val="pt-BR"/>
        </w:rPr>
      </w:pPr>
      <w:r w:rsidRPr="00762023">
        <w:rPr>
          <w:color w:val="000000"/>
          <w:sz w:val="28"/>
          <w:szCs w:val="28"/>
          <w:lang w:val="pt-BR"/>
        </w:rPr>
        <w:t>- Hàng hóa bảo đảm theo tiêu chuẩn chất lượng của Tổng công ty Giấy Việt Nam.</w:t>
      </w:r>
    </w:p>
    <w:p w14:paraId="77FAA67F" w14:textId="77777777" w:rsidR="00762023" w:rsidRPr="00762023" w:rsidRDefault="00762023" w:rsidP="00762023">
      <w:pPr>
        <w:spacing w:line="276" w:lineRule="auto"/>
        <w:ind w:firstLine="567"/>
        <w:rPr>
          <w:color w:val="000000"/>
          <w:sz w:val="28"/>
          <w:szCs w:val="28"/>
          <w:lang w:val="pt-BR"/>
        </w:rPr>
      </w:pPr>
      <w:r w:rsidRPr="00762023">
        <w:rPr>
          <w:color w:val="000000"/>
          <w:sz w:val="28"/>
          <w:szCs w:val="28"/>
          <w:lang w:val="pt-BR"/>
        </w:rPr>
        <w:t xml:space="preserve">- Có nguồn gốc xuất xứ, hãng sản xuất rõ ràng. </w:t>
      </w:r>
    </w:p>
    <w:p w14:paraId="65D25956" w14:textId="77777777" w:rsidR="00762023" w:rsidRPr="00762023" w:rsidRDefault="00762023" w:rsidP="00762023">
      <w:pPr>
        <w:widowControl w:val="0"/>
        <w:spacing w:before="120" w:after="120" w:line="264" w:lineRule="auto"/>
        <w:ind w:firstLine="709"/>
        <w:rPr>
          <w:i/>
          <w:spacing w:val="-2"/>
          <w:sz w:val="28"/>
          <w:szCs w:val="28"/>
          <w:lang w:val="nl-NL"/>
        </w:rPr>
      </w:pPr>
      <w:r w:rsidRPr="00762023">
        <w:rPr>
          <w:i/>
          <w:spacing w:val="-2"/>
          <w:sz w:val="28"/>
          <w:szCs w:val="28"/>
          <w:lang w:val="nl-NL"/>
        </w:rPr>
        <w:t>b) Yêu cầu về kỹ thuật cụ thể:</w:t>
      </w:r>
    </w:p>
    <w:p w14:paraId="51BA142E" w14:textId="36479DE2" w:rsidR="00762023" w:rsidRPr="00762023" w:rsidRDefault="00762023" w:rsidP="00762023">
      <w:pPr>
        <w:widowControl w:val="0"/>
        <w:spacing w:line="264" w:lineRule="auto"/>
        <w:contextualSpacing/>
        <w:rPr>
          <w:sz w:val="26"/>
        </w:rPr>
      </w:pPr>
      <w:r w:rsidRPr="00762023">
        <w:rPr>
          <w:sz w:val="26"/>
          <w:szCs w:val="26"/>
          <w:lang w:val="sv-SE"/>
        </w:rPr>
        <w:t xml:space="preserve">1. </w:t>
      </w:r>
      <w:r w:rsidRPr="00762023">
        <w:rPr>
          <w:sz w:val="26"/>
        </w:rPr>
        <w:t>Keo AKD 1</w:t>
      </w:r>
      <w:r w:rsidR="0042746F">
        <w:rPr>
          <w:sz w:val="26"/>
        </w:rPr>
        <w:t>0</w:t>
      </w:r>
      <w:r w:rsidRPr="00762023">
        <w:rPr>
          <w:sz w:val="26"/>
        </w:rPr>
        <w:t>%:</w:t>
      </w:r>
    </w:p>
    <w:p w14:paraId="6AA4FDAD" w14:textId="7C10B9E7" w:rsidR="00762023" w:rsidRPr="00762023" w:rsidRDefault="00762023" w:rsidP="00762023">
      <w:pPr>
        <w:widowControl w:val="0"/>
        <w:tabs>
          <w:tab w:val="left" w:pos="709"/>
        </w:tabs>
        <w:spacing w:line="264" w:lineRule="auto"/>
        <w:contextualSpacing/>
        <w:rPr>
          <w:bCs/>
          <w:sz w:val="26"/>
          <w:szCs w:val="26"/>
        </w:rPr>
      </w:pPr>
      <w:r w:rsidRPr="00762023">
        <w:rPr>
          <w:bCs/>
          <w:sz w:val="26"/>
          <w:szCs w:val="26"/>
        </w:rPr>
        <w:t xml:space="preserve">- Ngoại quan: Keo dạng nhũ tương đồng nhất, </w:t>
      </w:r>
      <w:r w:rsidR="003329EE">
        <w:rPr>
          <w:bCs/>
          <w:sz w:val="26"/>
          <w:szCs w:val="26"/>
        </w:rPr>
        <w:t>không kết tủa, không bi</w:t>
      </w:r>
      <w:r w:rsidR="007C0EF2">
        <w:rPr>
          <w:bCs/>
          <w:sz w:val="26"/>
          <w:szCs w:val="26"/>
        </w:rPr>
        <w:t>̣ đông tụ, vón cục, không bị sủ</w:t>
      </w:r>
      <w:r w:rsidR="003329EE">
        <w:rPr>
          <w:bCs/>
          <w:sz w:val="26"/>
          <w:szCs w:val="26"/>
        </w:rPr>
        <w:t>i bọt</w:t>
      </w:r>
    </w:p>
    <w:p w14:paraId="56A4D54D" w14:textId="4294792E" w:rsidR="00762023" w:rsidRPr="00762023" w:rsidRDefault="00762023" w:rsidP="00762023">
      <w:pPr>
        <w:widowControl w:val="0"/>
        <w:tabs>
          <w:tab w:val="left" w:pos="709"/>
        </w:tabs>
        <w:spacing w:line="264" w:lineRule="auto"/>
        <w:contextualSpacing/>
        <w:rPr>
          <w:bCs/>
          <w:sz w:val="26"/>
          <w:szCs w:val="26"/>
        </w:rPr>
      </w:pPr>
      <w:r w:rsidRPr="00762023">
        <w:rPr>
          <w:bCs/>
          <w:sz w:val="26"/>
          <w:szCs w:val="26"/>
        </w:rPr>
        <w:t xml:space="preserve">- Hàm lượng chất rắn: </w:t>
      </w:r>
      <w:r w:rsidR="00C96BBD">
        <w:rPr>
          <w:bCs/>
          <w:sz w:val="26"/>
          <w:szCs w:val="26"/>
        </w:rPr>
        <w:t xml:space="preserve">≥ </w:t>
      </w:r>
      <w:r w:rsidRPr="00762023">
        <w:rPr>
          <w:bCs/>
          <w:sz w:val="26"/>
          <w:szCs w:val="26"/>
        </w:rPr>
        <w:t>1</w:t>
      </w:r>
      <w:r w:rsidR="0042746F">
        <w:rPr>
          <w:bCs/>
          <w:sz w:val="26"/>
          <w:szCs w:val="26"/>
        </w:rPr>
        <w:t>0</w:t>
      </w:r>
      <w:r w:rsidRPr="00762023">
        <w:rPr>
          <w:bCs/>
          <w:sz w:val="26"/>
          <w:szCs w:val="26"/>
        </w:rPr>
        <w:t>%</w:t>
      </w:r>
    </w:p>
    <w:p w14:paraId="0C97C3B1" w14:textId="2154991E" w:rsidR="00762023" w:rsidRPr="00762023" w:rsidRDefault="00762023" w:rsidP="00762023">
      <w:pPr>
        <w:widowControl w:val="0"/>
        <w:tabs>
          <w:tab w:val="left" w:pos="709"/>
        </w:tabs>
        <w:spacing w:line="264" w:lineRule="auto"/>
        <w:contextualSpacing/>
        <w:rPr>
          <w:bCs/>
          <w:sz w:val="26"/>
          <w:szCs w:val="26"/>
        </w:rPr>
      </w:pPr>
      <w:r w:rsidRPr="00762023">
        <w:rPr>
          <w:bCs/>
          <w:sz w:val="26"/>
          <w:szCs w:val="26"/>
        </w:rPr>
        <w:t xml:space="preserve">- pH: </w:t>
      </w:r>
      <w:r w:rsidR="0042746F">
        <w:rPr>
          <w:sz w:val="26"/>
          <w:szCs w:val="26"/>
        </w:rPr>
        <w:t>2  ÷</w:t>
      </w:r>
      <w:r w:rsidRPr="00762023">
        <w:rPr>
          <w:sz w:val="26"/>
          <w:szCs w:val="26"/>
        </w:rPr>
        <w:t xml:space="preserve"> </w:t>
      </w:r>
      <w:r w:rsidR="0042746F">
        <w:rPr>
          <w:sz w:val="26"/>
          <w:szCs w:val="26"/>
        </w:rPr>
        <w:t>3</w:t>
      </w:r>
      <w:r w:rsidRPr="00762023">
        <w:rPr>
          <w:sz w:val="26"/>
          <w:szCs w:val="26"/>
        </w:rPr>
        <w:t>.</w:t>
      </w:r>
    </w:p>
    <w:p w14:paraId="353B132D" w14:textId="4582E366" w:rsidR="00762023" w:rsidRDefault="00762023" w:rsidP="00762023">
      <w:pPr>
        <w:widowControl w:val="0"/>
        <w:tabs>
          <w:tab w:val="left" w:pos="709"/>
        </w:tabs>
        <w:spacing w:line="264" w:lineRule="auto"/>
        <w:contextualSpacing/>
        <w:rPr>
          <w:bCs/>
          <w:sz w:val="26"/>
          <w:szCs w:val="26"/>
        </w:rPr>
      </w:pPr>
      <w:r w:rsidRPr="00762023">
        <w:rPr>
          <w:bCs/>
          <w:sz w:val="26"/>
          <w:szCs w:val="26"/>
        </w:rPr>
        <w:t>- Loại ion: Cationic.</w:t>
      </w:r>
    </w:p>
    <w:p w14:paraId="495A8F2E" w14:textId="3A66C848" w:rsidR="0042746F" w:rsidRPr="00762023" w:rsidRDefault="0042746F" w:rsidP="00762023">
      <w:pPr>
        <w:widowControl w:val="0"/>
        <w:tabs>
          <w:tab w:val="left" w:pos="709"/>
        </w:tabs>
        <w:spacing w:line="264" w:lineRule="auto"/>
        <w:contextualSpacing/>
        <w:rPr>
          <w:bCs/>
          <w:sz w:val="26"/>
          <w:szCs w:val="26"/>
        </w:rPr>
      </w:pPr>
      <w:r>
        <w:rPr>
          <w:bCs/>
          <w:sz w:val="26"/>
          <w:szCs w:val="26"/>
        </w:rPr>
        <w:t>- Độ tro ≤ 1%</w:t>
      </w:r>
    </w:p>
    <w:p w14:paraId="365B6FD4" w14:textId="77777777" w:rsidR="00762023" w:rsidRPr="00762023" w:rsidRDefault="00762023" w:rsidP="00762023">
      <w:pPr>
        <w:widowControl w:val="0"/>
        <w:spacing w:line="264" w:lineRule="auto"/>
        <w:contextualSpacing/>
        <w:rPr>
          <w:bCs/>
          <w:sz w:val="26"/>
          <w:szCs w:val="26"/>
        </w:rPr>
      </w:pPr>
      <w:r w:rsidRPr="00762023">
        <w:rPr>
          <w:bCs/>
          <w:sz w:val="26"/>
          <w:szCs w:val="26"/>
        </w:rPr>
        <w:lastRenderedPageBreak/>
        <w:t xml:space="preserve">2. Keo AKD 18%: </w:t>
      </w:r>
    </w:p>
    <w:p w14:paraId="1316F5CA" w14:textId="77777777" w:rsidR="00817DEA" w:rsidRPr="00762023" w:rsidRDefault="00762023" w:rsidP="00817DEA">
      <w:pPr>
        <w:widowControl w:val="0"/>
        <w:tabs>
          <w:tab w:val="left" w:pos="709"/>
        </w:tabs>
        <w:spacing w:line="264" w:lineRule="auto"/>
        <w:contextualSpacing/>
        <w:rPr>
          <w:bCs/>
          <w:sz w:val="26"/>
          <w:szCs w:val="26"/>
        </w:rPr>
      </w:pPr>
      <w:r w:rsidRPr="00762023">
        <w:rPr>
          <w:sz w:val="26"/>
          <w:szCs w:val="26"/>
          <w:lang w:val="nl-NL"/>
        </w:rPr>
        <w:t xml:space="preserve">- Ngoại quan: </w:t>
      </w:r>
      <w:r w:rsidR="00817DEA" w:rsidRPr="00762023">
        <w:rPr>
          <w:bCs/>
          <w:sz w:val="26"/>
          <w:szCs w:val="26"/>
        </w:rPr>
        <w:t xml:space="preserve">Keo dạng nhũ tương đồng nhất, </w:t>
      </w:r>
      <w:r w:rsidR="00817DEA">
        <w:rPr>
          <w:bCs/>
          <w:sz w:val="26"/>
          <w:szCs w:val="26"/>
        </w:rPr>
        <w:t>không kết tủa, không bị đông tụ, vón cục, không bị sủi bọt</w:t>
      </w:r>
    </w:p>
    <w:p w14:paraId="16FF0DFA" w14:textId="30F3C69B" w:rsidR="00762023" w:rsidRPr="00762023" w:rsidRDefault="00762023" w:rsidP="00762023">
      <w:pPr>
        <w:widowControl w:val="0"/>
        <w:spacing w:line="264" w:lineRule="auto"/>
        <w:contextualSpacing/>
        <w:rPr>
          <w:bCs/>
          <w:szCs w:val="24"/>
        </w:rPr>
      </w:pPr>
      <w:r w:rsidRPr="00762023">
        <w:rPr>
          <w:sz w:val="26"/>
          <w:szCs w:val="26"/>
        </w:rPr>
        <w:t xml:space="preserve">- Hàm lượng chất rắn: </w:t>
      </w:r>
      <w:r w:rsidR="00C96BBD">
        <w:rPr>
          <w:bCs/>
          <w:sz w:val="26"/>
          <w:szCs w:val="26"/>
        </w:rPr>
        <w:t xml:space="preserve">≥ </w:t>
      </w:r>
      <w:r w:rsidRPr="00762023">
        <w:rPr>
          <w:sz w:val="26"/>
          <w:szCs w:val="26"/>
        </w:rPr>
        <w:t>18%.</w:t>
      </w:r>
    </w:p>
    <w:p w14:paraId="644F4FB4" w14:textId="77777777" w:rsidR="00C96BBD" w:rsidRPr="00762023" w:rsidRDefault="00C96BBD" w:rsidP="00C96BBD">
      <w:pPr>
        <w:widowControl w:val="0"/>
        <w:tabs>
          <w:tab w:val="left" w:pos="709"/>
        </w:tabs>
        <w:spacing w:line="264" w:lineRule="auto"/>
        <w:contextualSpacing/>
        <w:rPr>
          <w:bCs/>
          <w:sz w:val="26"/>
          <w:szCs w:val="26"/>
        </w:rPr>
      </w:pPr>
      <w:r w:rsidRPr="00762023">
        <w:rPr>
          <w:bCs/>
          <w:sz w:val="26"/>
          <w:szCs w:val="26"/>
        </w:rPr>
        <w:t xml:space="preserve">- pH: </w:t>
      </w:r>
      <w:r>
        <w:rPr>
          <w:sz w:val="26"/>
          <w:szCs w:val="26"/>
        </w:rPr>
        <w:t>2  ÷</w:t>
      </w:r>
      <w:r w:rsidRPr="00762023">
        <w:rPr>
          <w:sz w:val="26"/>
          <w:szCs w:val="26"/>
        </w:rPr>
        <w:t xml:space="preserve"> </w:t>
      </w:r>
      <w:r>
        <w:rPr>
          <w:sz w:val="26"/>
          <w:szCs w:val="26"/>
        </w:rPr>
        <w:t>3</w:t>
      </w:r>
      <w:r w:rsidRPr="00762023">
        <w:rPr>
          <w:sz w:val="26"/>
          <w:szCs w:val="26"/>
        </w:rPr>
        <w:t>.</w:t>
      </w:r>
    </w:p>
    <w:p w14:paraId="51B18D46" w14:textId="77777777" w:rsidR="00C96BBD" w:rsidRDefault="00C96BBD" w:rsidP="00C96BBD">
      <w:pPr>
        <w:widowControl w:val="0"/>
        <w:tabs>
          <w:tab w:val="left" w:pos="709"/>
        </w:tabs>
        <w:spacing w:line="264" w:lineRule="auto"/>
        <w:contextualSpacing/>
        <w:rPr>
          <w:bCs/>
          <w:sz w:val="26"/>
          <w:szCs w:val="26"/>
        </w:rPr>
      </w:pPr>
      <w:r w:rsidRPr="00762023">
        <w:rPr>
          <w:bCs/>
          <w:sz w:val="26"/>
          <w:szCs w:val="26"/>
        </w:rPr>
        <w:t>- Loại ion: Cationic.</w:t>
      </w:r>
    </w:p>
    <w:p w14:paraId="23858AF3" w14:textId="77777777" w:rsidR="00C96BBD" w:rsidRPr="00762023" w:rsidRDefault="00C96BBD" w:rsidP="00C96BBD">
      <w:pPr>
        <w:widowControl w:val="0"/>
        <w:tabs>
          <w:tab w:val="left" w:pos="709"/>
        </w:tabs>
        <w:spacing w:line="264" w:lineRule="auto"/>
        <w:contextualSpacing/>
        <w:rPr>
          <w:bCs/>
          <w:sz w:val="26"/>
          <w:szCs w:val="26"/>
        </w:rPr>
      </w:pPr>
      <w:r>
        <w:rPr>
          <w:bCs/>
          <w:sz w:val="26"/>
          <w:szCs w:val="26"/>
        </w:rPr>
        <w:t>- Độ tro ≤ 1%</w:t>
      </w:r>
    </w:p>
    <w:p w14:paraId="166B9446" w14:textId="12267780" w:rsidR="00762023" w:rsidRPr="00762023" w:rsidRDefault="00762023" w:rsidP="00832B7A">
      <w:pPr>
        <w:widowControl w:val="0"/>
        <w:tabs>
          <w:tab w:val="left" w:pos="90"/>
        </w:tabs>
        <w:spacing w:line="264" w:lineRule="auto"/>
        <w:contextualSpacing/>
        <w:rPr>
          <w:color w:val="000000"/>
          <w:sz w:val="28"/>
          <w:szCs w:val="28"/>
          <w:lang w:val="nl-NL"/>
        </w:rPr>
      </w:pPr>
      <w:r w:rsidRPr="00762023">
        <w:rPr>
          <w:sz w:val="26"/>
        </w:rPr>
        <w:t xml:space="preserve">3. Quy cách hàng hoá: Hàng được đựng trong thùng nhựa </w:t>
      </w:r>
      <w:r w:rsidR="00701A0F">
        <w:rPr>
          <w:sz w:val="26"/>
        </w:rPr>
        <w:t>có thể tích</w:t>
      </w:r>
      <w:r w:rsidRPr="00762023">
        <w:rPr>
          <w:sz w:val="26"/>
        </w:rPr>
        <w:t xml:space="preserve"> 1.000 lít,</w:t>
      </w:r>
      <w:r w:rsidR="00701A0F">
        <w:rPr>
          <w:sz w:val="26"/>
        </w:rPr>
        <w:t xml:space="preserve"> không bị rò rỉ, có nắp đậy kín, Khối lượng mỗi thùng keo trong cùng 01 lô hàng phải thống nhất với nhau. Keo AKD nên bảo quản ở nhiệt độ ≤ 25</w:t>
      </w:r>
      <w:r w:rsidR="00701A0F">
        <w:rPr>
          <w:sz w:val="26"/>
          <w:vertAlign w:val="superscript"/>
        </w:rPr>
        <w:t>o</w:t>
      </w:r>
      <w:r w:rsidR="00701A0F">
        <w:rPr>
          <w:sz w:val="26"/>
        </w:rPr>
        <w:t xml:space="preserve">C </w:t>
      </w:r>
      <w:r w:rsidRPr="00762023">
        <w:rPr>
          <w:sz w:val="26"/>
        </w:rPr>
        <w:t xml:space="preserve">, trên thùng phải có nhãn mác ghi đầy đủ thông tin theo quy định </w:t>
      </w:r>
      <w:r w:rsidR="00832B7A">
        <w:rPr>
          <w:sz w:val="26"/>
        </w:rPr>
        <w:t>của Nhà nước.</w:t>
      </w:r>
    </w:p>
    <w:p w14:paraId="3824017C" w14:textId="77777777" w:rsidR="00762023" w:rsidRPr="00762023" w:rsidRDefault="00762023" w:rsidP="00762023">
      <w:pPr>
        <w:spacing w:before="120" w:after="120" w:line="264" w:lineRule="auto"/>
        <w:ind w:firstLine="709"/>
        <w:rPr>
          <w:b/>
          <w:i/>
          <w:sz w:val="28"/>
          <w:szCs w:val="28"/>
          <w:lang w:val="nl-NL"/>
        </w:rPr>
      </w:pPr>
      <w:r w:rsidRPr="00762023">
        <w:rPr>
          <w:b/>
          <w:i/>
          <w:sz w:val="28"/>
          <w:szCs w:val="28"/>
          <w:lang w:val="nl-NL"/>
        </w:rPr>
        <w:t>1.3. Các yêu cầu khác</w:t>
      </w:r>
    </w:p>
    <w:p w14:paraId="5859C840" w14:textId="77777777" w:rsidR="00762023" w:rsidRPr="00762023" w:rsidRDefault="00762023" w:rsidP="00762023">
      <w:pPr>
        <w:ind w:firstLine="567"/>
        <w:rPr>
          <w:sz w:val="28"/>
          <w:szCs w:val="28"/>
          <w:lang w:val="vi-VN"/>
        </w:rPr>
      </w:pPr>
      <w:r w:rsidRPr="00762023">
        <w:rPr>
          <w:sz w:val="28"/>
          <w:szCs w:val="28"/>
        </w:rPr>
        <w:t xml:space="preserve">-  Phương thức thanh toán: </w:t>
      </w:r>
      <w:r w:rsidRPr="00762023">
        <w:rPr>
          <w:sz w:val="28"/>
          <w:szCs w:val="28"/>
          <w:lang w:val="vi-VN"/>
        </w:rPr>
        <w:t>Thanh toán</w:t>
      </w:r>
      <w:r w:rsidRPr="00762023">
        <w:rPr>
          <w:sz w:val="28"/>
          <w:szCs w:val="28"/>
        </w:rPr>
        <w:t xml:space="preserve"> 100%</w:t>
      </w:r>
      <w:r w:rsidRPr="00762023">
        <w:rPr>
          <w:sz w:val="28"/>
          <w:szCs w:val="28"/>
          <w:lang w:val="vi-VN"/>
        </w:rPr>
        <w:t xml:space="preserve"> bằng c</w:t>
      </w:r>
      <w:r w:rsidRPr="00762023">
        <w:rPr>
          <w:sz w:val="28"/>
          <w:szCs w:val="28"/>
        </w:rPr>
        <w:t>huyển khoản qua ngân hàng. Đồng tiền ký hợp đồng và đồng tiền thanh toán là tiền Việt Nam đồng.</w:t>
      </w:r>
    </w:p>
    <w:p w14:paraId="07642B73" w14:textId="77777777" w:rsidR="00762023" w:rsidRPr="00762023" w:rsidRDefault="00762023" w:rsidP="00762023">
      <w:pPr>
        <w:spacing w:before="60" w:after="60"/>
        <w:ind w:firstLine="540"/>
        <w:rPr>
          <w:sz w:val="28"/>
          <w:szCs w:val="28"/>
        </w:rPr>
      </w:pPr>
      <w:r w:rsidRPr="00762023">
        <w:rPr>
          <w:sz w:val="28"/>
          <w:szCs w:val="28"/>
        </w:rPr>
        <w:t xml:space="preserve">- </w:t>
      </w:r>
      <w:r w:rsidRPr="00762023">
        <w:rPr>
          <w:sz w:val="28"/>
          <w:szCs w:val="28"/>
          <w:lang w:val="vi-VN"/>
        </w:rPr>
        <w:t>Điều kiện th</w:t>
      </w:r>
      <w:r w:rsidRPr="00762023">
        <w:rPr>
          <w:sz w:val="28"/>
          <w:szCs w:val="28"/>
        </w:rPr>
        <w:t>a</w:t>
      </w:r>
      <w:r w:rsidRPr="00762023">
        <w:rPr>
          <w:sz w:val="28"/>
          <w:szCs w:val="28"/>
          <w:lang w:val="vi-VN"/>
        </w:rPr>
        <w:t>nh toán:</w:t>
      </w:r>
      <w:r w:rsidRPr="00762023">
        <w:rPr>
          <w:sz w:val="28"/>
          <w:szCs w:val="28"/>
        </w:rPr>
        <w:t xml:space="preserve"> </w:t>
      </w:r>
      <w:r w:rsidRPr="00762023">
        <w:rPr>
          <w:sz w:val="28"/>
          <w:szCs w:val="28"/>
          <w:lang w:val="pt-BR"/>
        </w:rPr>
        <w:t>Trong vòng 30 ngày kể từ ngày hoàn thiện thủ tục nhập kho và bên mua nhận được đủ hồ sơ thanh toán</w:t>
      </w:r>
      <w:r w:rsidRPr="00762023">
        <w:rPr>
          <w:sz w:val="28"/>
          <w:szCs w:val="28"/>
        </w:rPr>
        <w:t>.</w:t>
      </w:r>
    </w:p>
    <w:p w14:paraId="28E39958" w14:textId="77777777" w:rsidR="00762023" w:rsidRPr="00762023" w:rsidRDefault="00762023" w:rsidP="00762023">
      <w:pPr>
        <w:pStyle w:val="SectionVIHeader"/>
        <w:spacing w:after="120" w:line="264" w:lineRule="auto"/>
        <w:ind w:firstLine="709"/>
        <w:jc w:val="left"/>
        <w:rPr>
          <w:sz w:val="28"/>
          <w:szCs w:val="28"/>
          <w:lang w:val="nl-NL"/>
        </w:rPr>
      </w:pPr>
      <w:r w:rsidRPr="00762023">
        <w:rPr>
          <w:sz w:val="28"/>
          <w:szCs w:val="28"/>
          <w:lang w:val="nl-NL"/>
        </w:rPr>
        <w:t>Mục 2. Bản vẽ: Không có bản vẽ</w:t>
      </w:r>
    </w:p>
    <w:p w14:paraId="3E7E9225" w14:textId="77777777" w:rsidR="00762023" w:rsidRPr="00762023" w:rsidRDefault="00762023" w:rsidP="00762023">
      <w:pPr>
        <w:pStyle w:val="SectionVIHeader"/>
        <w:widowControl w:val="0"/>
        <w:spacing w:after="120" w:line="264" w:lineRule="auto"/>
        <w:ind w:firstLine="709"/>
        <w:jc w:val="left"/>
        <w:rPr>
          <w:sz w:val="28"/>
          <w:szCs w:val="28"/>
        </w:rPr>
      </w:pPr>
      <w:r w:rsidRPr="00762023">
        <w:rPr>
          <w:sz w:val="28"/>
          <w:szCs w:val="28"/>
        </w:rPr>
        <w:t>Mục 3. Kiểm tra và thử nghiệm: Không</w:t>
      </w:r>
    </w:p>
    <w:p w14:paraId="18B972BB" w14:textId="77777777" w:rsidR="00762023" w:rsidRPr="00762023" w:rsidRDefault="00762023" w:rsidP="00762023">
      <w:pPr>
        <w:spacing w:after="200" w:line="276" w:lineRule="auto"/>
        <w:ind w:firstLine="562"/>
        <w:rPr>
          <w:b/>
          <w:iCs/>
          <w:sz w:val="28"/>
          <w:szCs w:val="28"/>
        </w:rPr>
      </w:pPr>
      <w:r w:rsidRPr="00762023">
        <w:rPr>
          <w:b/>
          <w:iCs/>
          <w:sz w:val="28"/>
          <w:szCs w:val="28"/>
        </w:rPr>
        <w:t>Mục 4: Giao nhận hàng hóa</w:t>
      </w:r>
    </w:p>
    <w:p w14:paraId="1D7328E2" w14:textId="77777777" w:rsidR="00762023" w:rsidRDefault="00762023" w:rsidP="00762023">
      <w:pPr>
        <w:tabs>
          <w:tab w:val="left" w:pos="350"/>
        </w:tabs>
        <w:spacing w:line="276" w:lineRule="auto"/>
        <w:ind w:firstLine="562"/>
        <w:rPr>
          <w:sz w:val="28"/>
          <w:szCs w:val="28"/>
          <w:lang w:val="nl-NL"/>
        </w:rPr>
      </w:pPr>
      <w:r w:rsidRPr="00762023">
        <w:rPr>
          <w:sz w:val="28"/>
          <w:szCs w:val="28"/>
          <w:lang w:val="nl-NL"/>
        </w:rPr>
        <w:t>- Biện pháp an toàn: Nhà thầu phải có đầy đủ các phương tiện, quy trình, biện pháp an toàn cho người, thiết bị và tự chịu mọi trách nhiệm liên quan trong quá trình vận chuyển, bảo quản và giao nhận hàng hoá.</w:t>
      </w:r>
      <w:r w:rsidRPr="00762023">
        <w:rPr>
          <w:sz w:val="28"/>
          <w:szCs w:val="28"/>
          <w:lang w:val="vi-VN"/>
        </w:rPr>
        <w:t xml:space="preserve"> </w:t>
      </w:r>
      <w:r w:rsidRPr="00762023">
        <w:rPr>
          <w:sz w:val="28"/>
          <w:szCs w:val="28"/>
          <w:lang w:val="nl-NL"/>
        </w:rPr>
        <w:t>Trong trường hợp do lỗi của Nhà thầu làm thiệt hại tới sản xuất của Bên mời thầu thì Nhà thầu phải chịu trách nhiệm bồi hoàn thiệt hại hoặc chịu trách nhiệm</w:t>
      </w:r>
      <w:r w:rsidRPr="00496E2A">
        <w:rPr>
          <w:sz w:val="28"/>
          <w:szCs w:val="28"/>
          <w:lang w:val="nl-NL"/>
        </w:rPr>
        <w:t xml:space="preserve"> trước các cơ quan chức năng, tùy theo mức độ thiệt hại gây nên (nếu có).</w:t>
      </w:r>
    </w:p>
    <w:p w14:paraId="65F41B60" w14:textId="77777777" w:rsidR="00762023" w:rsidRPr="006220F7" w:rsidRDefault="00762023" w:rsidP="00762023">
      <w:pPr>
        <w:tabs>
          <w:tab w:val="left" w:pos="327"/>
        </w:tabs>
        <w:spacing w:line="276" w:lineRule="auto"/>
        <w:ind w:firstLine="562"/>
        <w:rPr>
          <w:sz w:val="28"/>
          <w:szCs w:val="28"/>
          <w:lang w:val="nl-NL"/>
        </w:rPr>
      </w:pPr>
      <w:r w:rsidRPr="006220F7">
        <w:rPr>
          <w:sz w:val="28"/>
          <w:szCs w:val="28"/>
          <w:lang w:val="nl-NL"/>
        </w:rPr>
        <w:t xml:space="preserve">- Bên A sẽ thông báo cho Bên B về số lượng và thời gian giao nhận hàng trước từ 1đến 2 ngày theo đơn đặt hàng bằng bản Fax, điện thoại hoặc Email. (ghi rõ điện thoại, email gửi và xác nhận đơn đặt hàng – đề nghị sử dụng phương thức bằng văn bản (fax, email,…) giúp thuận tiện cho việc theo dõi đơn hàng, cũng như tránh được tranh cãi nếu xảy ra tranh chấp). Bên B có trách nhiệm giao hàng cho Bên A theo đúng số lượng và thời gian theo đơn đặt hàng. </w:t>
      </w:r>
    </w:p>
    <w:p w14:paraId="60CB1155" w14:textId="77777777" w:rsidR="00762023" w:rsidRPr="006220F7" w:rsidRDefault="00762023" w:rsidP="00762023">
      <w:pPr>
        <w:tabs>
          <w:tab w:val="left" w:pos="350"/>
        </w:tabs>
        <w:spacing w:line="276" w:lineRule="auto"/>
        <w:ind w:firstLine="562"/>
        <w:rPr>
          <w:sz w:val="28"/>
          <w:szCs w:val="28"/>
          <w:lang w:val="nl-NL"/>
        </w:rPr>
      </w:pPr>
      <w:r w:rsidRPr="006220F7">
        <w:rPr>
          <w:sz w:val="28"/>
          <w:szCs w:val="28"/>
          <w:lang w:val="nl-NL"/>
        </w:rPr>
        <w:t>- Bên A khi nhận hàng sẽ tiến hành kiểm tra chất lượng, số lượng, quy cách hàng hóa nếu không đảm bảo thì lập biên bản tại chỗ, yêu cầu Bên B phải nhận lại và chịu mọi phí tổn của lô hàng hóa đó.</w:t>
      </w:r>
    </w:p>
    <w:p w14:paraId="6964D373" w14:textId="04FA19A1" w:rsidR="00762023" w:rsidRPr="006220F7" w:rsidRDefault="00762023" w:rsidP="00762023">
      <w:pPr>
        <w:tabs>
          <w:tab w:val="left" w:pos="350"/>
        </w:tabs>
        <w:spacing w:line="276" w:lineRule="auto"/>
        <w:ind w:firstLine="562"/>
        <w:rPr>
          <w:sz w:val="28"/>
          <w:szCs w:val="28"/>
          <w:lang w:val="nl-NL"/>
        </w:rPr>
      </w:pPr>
      <w:r w:rsidRPr="006220F7">
        <w:rPr>
          <w:sz w:val="28"/>
          <w:szCs w:val="28"/>
          <w:lang w:val="nl-NL"/>
        </w:rPr>
        <w:lastRenderedPageBreak/>
        <w:t xml:space="preserve">- </w:t>
      </w:r>
      <w:r w:rsidR="00F40239">
        <w:rPr>
          <w:sz w:val="28"/>
          <w:szCs w:val="28"/>
          <w:lang w:val="nl-NL"/>
        </w:rPr>
        <w:t>Giao nhận qua cân để kiểm tra khối lượng hàng hóa. Tổng công ty sẽ hoàn trả vỏ sau mỗi đợt giao hàng (nếu nhà thầu yêu cầu)</w:t>
      </w:r>
    </w:p>
    <w:p w14:paraId="5C10E05B" w14:textId="77777777" w:rsidR="00762023" w:rsidRPr="006220F7" w:rsidRDefault="00762023" w:rsidP="00762023">
      <w:pPr>
        <w:tabs>
          <w:tab w:val="left" w:pos="350"/>
        </w:tabs>
        <w:spacing w:line="276" w:lineRule="auto"/>
        <w:ind w:firstLine="562"/>
        <w:rPr>
          <w:sz w:val="28"/>
          <w:szCs w:val="28"/>
          <w:lang w:val="nl-NL"/>
        </w:rPr>
      </w:pPr>
      <w:r w:rsidRPr="006220F7">
        <w:rPr>
          <w:sz w:val="28"/>
          <w:szCs w:val="28"/>
          <w:lang w:val="nl-NL"/>
        </w:rPr>
        <w:t>- Mỗi lô hàng khi giao nhận phải có xác nhận chất lượng bằng phiếu hoặc biên bản kiểm nghiệm sản phẩm;</w:t>
      </w:r>
    </w:p>
    <w:p w14:paraId="0E7BED63" w14:textId="77777777" w:rsidR="00762023" w:rsidRDefault="00762023" w:rsidP="00762023">
      <w:pPr>
        <w:tabs>
          <w:tab w:val="left" w:pos="350"/>
        </w:tabs>
        <w:spacing w:line="276" w:lineRule="auto"/>
        <w:ind w:firstLine="562"/>
        <w:rPr>
          <w:sz w:val="28"/>
          <w:szCs w:val="28"/>
          <w:lang w:val="nl-NL"/>
        </w:rPr>
      </w:pPr>
    </w:p>
    <w:p w14:paraId="434E98C6" w14:textId="77777777" w:rsidR="00762023" w:rsidRPr="00265186" w:rsidRDefault="00762023" w:rsidP="00762023">
      <w:pPr>
        <w:spacing w:after="200" w:line="276" w:lineRule="auto"/>
        <w:ind w:firstLine="709"/>
        <w:jc w:val="left"/>
        <w:rPr>
          <w:rFonts w:asciiTheme="majorHAnsi" w:hAnsiTheme="majorHAnsi" w:cstheme="majorHAnsi"/>
          <w:i/>
          <w:iCs/>
          <w:sz w:val="28"/>
        </w:rPr>
      </w:pPr>
    </w:p>
    <w:p w14:paraId="0CF633D0" w14:textId="77777777" w:rsidR="00704F7B" w:rsidRPr="00951E06" w:rsidRDefault="00704F7B" w:rsidP="00704F7B">
      <w:pPr>
        <w:spacing w:after="200" w:line="276" w:lineRule="auto"/>
        <w:ind w:firstLine="709"/>
        <w:jc w:val="left"/>
        <w:rPr>
          <w:i/>
          <w:iCs/>
          <w:sz w:val="28"/>
        </w:rPr>
      </w:pPr>
    </w:p>
    <w:p w14:paraId="5C2E75C6" w14:textId="77777777" w:rsidR="00704F7B" w:rsidRPr="00951E06" w:rsidRDefault="00704F7B" w:rsidP="00704F7B">
      <w:pPr>
        <w:spacing w:after="200" w:line="276" w:lineRule="auto"/>
        <w:ind w:firstLine="709"/>
        <w:jc w:val="left"/>
        <w:rPr>
          <w:i/>
          <w:iCs/>
          <w:sz w:val="28"/>
        </w:rPr>
      </w:pPr>
    </w:p>
    <w:p w14:paraId="7D690425" w14:textId="77777777" w:rsidR="00453D58" w:rsidRDefault="00453D58"/>
    <w:sectPr w:rsidR="00453D5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nTime">
    <w:altName w:val="Courier New"/>
    <w:panose1 w:val="020B7200000000000000"/>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F7B"/>
    <w:rsid w:val="00130EE6"/>
    <w:rsid w:val="00206B4D"/>
    <w:rsid w:val="003329EE"/>
    <w:rsid w:val="003F14AC"/>
    <w:rsid w:val="003F7D53"/>
    <w:rsid w:val="0042746F"/>
    <w:rsid w:val="00453D58"/>
    <w:rsid w:val="005301A4"/>
    <w:rsid w:val="00701A0F"/>
    <w:rsid w:val="00704F7B"/>
    <w:rsid w:val="00762023"/>
    <w:rsid w:val="007C0EF2"/>
    <w:rsid w:val="00817DEA"/>
    <w:rsid w:val="00832B7A"/>
    <w:rsid w:val="009812C5"/>
    <w:rsid w:val="00C17BEF"/>
    <w:rsid w:val="00C96BBD"/>
    <w:rsid w:val="00D35F04"/>
    <w:rsid w:val="00F40239"/>
    <w:rsid w:val="00F66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4D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F7B"/>
    <w:pPr>
      <w:spacing w:after="0" w:line="240" w:lineRule="auto"/>
      <w:jc w:val="both"/>
    </w:pPr>
    <w:rPr>
      <w:rFonts w:ascii="Times New Roman" w:eastAsia="Times New Roman" w:hAnsi="Times New Roman" w:cs="Times New Roman"/>
      <w:sz w:val="24"/>
      <w:szCs w:val="20"/>
    </w:rPr>
  </w:style>
  <w:style w:type="paragraph" w:styleId="Heading4">
    <w:name w:val="heading 4"/>
    <w:basedOn w:val="Normal"/>
    <w:next w:val="Normal"/>
    <w:link w:val="Heading4Char"/>
    <w:uiPriority w:val="9"/>
    <w:semiHidden/>
    <w:unhideWhenUsed/>
    <w:qFormat/>
    <w:rsid w:val="0076202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704F7B"/>
    <w:pPr>
      <w:jc w:val="center"/>
    </w:pPr>
    <w:rPr>
      <w:b/>
      <w:sz w:val="44"/>
    </w:rPr>
  </w:style>
  <w:style w:type="character" w:customStyle="1" w:styleId="SubtitleChar">
    <w:name w:val="Subtitle Char"/>
    <w:basedOn w:val="DefaultParagraphFont"/>
    <w:link w:val="Subtitle"/>
    <w:rsid w:val="00704F7B"/>
    <w:rPr>
      <w:rFonts w:ascii="Times New Roman" w:eastAsia="Times New Roman" w:hAnsi="Times New Roman" w:cs="Times New Roman"/>
      <w:b/>
      <w:sz w:val="44"/>
      <w:szCs w:val="20"/>
    </w:rPr>
  </w:style>
  <w:style w:type="paragraph" w:customStyle="1" w:styleId="SectionVIHeader">
    <w:name w:val="Section VI. Header"/>
    <w:basedOn w:val="Normal"/>
    <w:rsid w:val="00704F7B"/>
    <w:pPr>
      <w:spacing w:before="120" w:after="240"/>
      <w:jc w:val="center"/>
    </w:pPr>
    <w:rPr>
      <w:b/>
      <w:sz w:val="36"/>
    </w:rPr>
  </w:style>
  <w:style w:type="paragraph" w:styleId="TOC1">
    <w:name w:val="toc 1"/>
    <w:basedOn w:val="Normal"/>
    <w:next w:val="Normal"/>
    <w:autoRedefine/>
    <w:uiPriority w:val="39"/>
    <w:qFormat/>
    <w:rsid w:val="00762023"/>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customStyle="1" w:styleId="Mau">
    <w:name w:val="Mau"/>
    <w:basedOn w:val="Heading4"/>
    <w:rsid w:val="00762023"/>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character" w:customStyle="1" w:styleId="Heading4Char">
    <w:name w:val="Heading 4 Char"/>
    <w:basedOn w:val="DefaultParagraphFont"/>
    <w:link w:val="Heading4"/>
    <w:uiPriority w:val="9"/>
    <w:semiHidden/>
    <w:rsid w:val="00762023"/>
    <w:rPr>
      <w:rFonts w:asciiTheme="majorHAnsi" w:eastAsiaTheme="majorEastAsia" w:hAnsiTheme="majorHAnsi" w:cstheme="majorBidi"/>
      <w:i/>
      <w:iCs/>
      <w:color w:val="365F91" w:themeColor="accent1" w:themeShade="BF"/>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F7B"/>
    <w:pPr>
      <w:spacing w:after="0" w:line="240" w:lineRule="auto"/>
      <w:jc w:val="both"/>
    </w:pPr>
    <w:rPr>
      <w:rFonts w:ascii="Times New Roman" w:eastAsia="Times New Roman" w:hAnsi="Times New Roman" w:cs="Times New Roman"/>
      <w:sz w:val="24"/>
      <w:szCs w:val="20"/>
    </w:rPr>
  </w:style>
  <w:style w:type="paragraph" w:styleId="Heading4">
    <w:name w:val="heading 4"/>
    <w:basedOn w:val="Normal"/>
    <w:next w:val="Normal"/>
    <w:link w:val="Heading4Char"/>
    <w:uiPriority w:val="9"/>
    <w:semiHidden/>
    <w:unhideWhenUsed/>
    <w:qFormat/>
    <w:rsid w:val="0076202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704F7B"/>
    <w:pPr>
      <w:jc w:val="center"/>
    </w:pPr>
    <w:rPr>
      <w:b/>
      <w:sz w:val="44"/>
    </w:rPr>
  </w:style>
  <w:style w:type="character" w:customStyle="1" w:styleId="SubtitleChar">
    <w:name w:val="Subtitle Char"/>
    <w:basedOn w:val="DefaultParagraphFont"/>
    <w:link w:val="Subtitle"/>
    <w:rsid w:val="00704F7B"/>
    <w:rPr>
      <w:rFonts w:ascii="Times New Roman" w:eastAsia="Times New Roman" w:hAnsi="Times New Roman" w:cs="Times New Roman"/>
      <w:b/>
      <w:sz w:val="44"/>
      <w:szCs w:val="20"/>
    </w:rPr>
  </w:style>
  <w:style w:type="paragraph" w:customStyle="1" w:styleId="SectionVIHeader">
    <w:name w:val="Section VI. Header"/>
    <w:basedOn w:val="Normal"/>
    <w:rsid w:val="00704F7B"/>
    <w:pPr>
      <w:spacing w:before="120" w:after="240"/>
      <w:jc w:val="center"/>
    </w:pPr>
    <w:rPr>
      <w:b/>
      <w:sz w:val="36"/>
    </w:rPr>
  </w:style>
  <w:style w:type="paragraph" w:styleId="TOC1">
    <w:name w:val="toc 1"/>
    <w:basedOn w:val="Normal"/>
    <w:next w:val="Normal"/>
    <w:autoRedefine/>
    <w:uiPriority w:val="39"/>
    <w:qFormat/>
    <w:rsid w:val="00762023"/>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customStyle="1" w:styleId="Mau">
    <w:name w:val="Mau"/>
    <w:basedOn w:val="Heading4"/>
    <w:rsid w:val="00762023"/>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character" w:customStyle="1" w:styleId="Heading4Char">
    <w:name w:val="Heading 4 Char"/>
    <w:basedOn w:val="DefaultParagraphFont"/>
    <w:link w:val="Heading4"/>
    <w:uiPriority w:val="9"/>
    <w:semiHidden/>
    <w:rsid w:val="00762023"/>
    <w:rPr>
      <w:rFonts w:asciiTheme="majorHAnsi" w:eastAsiaTheme="majorEastAsia" w:hAnsiTheme="majorHAnsi" w:cstheme="majorBidi"/>
      <w:i/>
      <w:iCs/>
      <w:color w:val="365F91" w:themeColor="accent1" w:themeShade="B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499</Words>
  <Characters>2850</Characters>
  <Application>Microsoft Office Word</Application>
  <DocSecurity>0</DocSecurity>
  <Lines>23</Lines>
  <Paragraphs>6</Paragraphs>
  <ScaleCrop>false</ScaleCrop>
  <Company/>
  <LinksUpToDate>false</LinksUpToDate>
  <CharactersWithSpaces>3343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16</cp:revision>
  <dcterms:created xsi:type="dcterms:W3CDTF">2025-12-05T08:22:00Z</dcterms:created>
  <dcterms:modified xsi:type="dcterms:W3CDTF">2026-01-08T07:02:00Z</dcterms:modified>
</cp:coreProperties>
</file>