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C91B" w14:textId="77777777" w:rsidR="003A3F1A" w:rsidRPr="003A3F1A" w:rsidRDefault="003A3F1A" w:rsidP="003A3F1A">
      <w:pPr>
        <w:spacing w:before="120" w:after="120"/>
        <w:jc w:val="center"/>
        <w:outlineLvl w:val="0"/>
        <w:rPr>
          <w:b/>
          <w:bCs/>
          <w:sz w:val="28"/>
          <w:szCs w:val="28"/>
          <w:lang w:val="nl-NL"/>
        </w:rPr>
      </w:pPr>
      <w:bookmarkStart w:id="0" w:name="_Toc104800535"/>
      <w:r w:rsidRPr="003A3F1A">
        <w:rPr>
          <w:b/>
          <w:bCs/>
          <w:sz w:val="28"/>
          <w:szCs w:val="28"/>
          <w:lang w:val="nl-NL"/>
        </w:rPr>
        <w:t>Chương V. YÊU CẦU VỀ KỸ THUẬT</w:t>
      </w:r>
      <w:bookmarkEnd w:id="0"/>
    </w:p>
    <w:p w14:paraId="3183D1C6" w14:textId="77777777" w:rsidR="003A3F1A" w:rsidRPr="003A3F1A" w:rsidRDefault="003A3F1A" w:rsidP="003A3F1A">
      <w:pPr>
        <w:spacing w:before="120" w:after="120"/>
        <w:ind w:firstLine="709"/>
        <w:rPr>
          <w:b/>
          <w:sz w:val="28"/>
          <w:szCs w:val="28"/>
          <w:lang w:val="nl-NL"/>
        </w:rPr>
      </w:pPr>
      <w:r w:rsidRPr="003A3F1A">
        <w:rPr>
          <w:b/>
          <w:sz w:val="28"/>
          <w:szCs w:val="28"/>
          <w:lang w:val="nl-NL"/>
        </w:rPr>
        <w:t>1. Giới thiệu chung về dự toán, gói thầu:</w:t>
      </w:r>
    </w:p>
    <w:p w14:paraId="29135EEA" w14:textId="77777777" w:rsidR="003A3F1A" w:rsidRPr="003A3F1A" w:rsidRDefault="003A3F1A" w:rsidP="003A3F1A">
      <w:pPr>
        <w:spacing w:before="120" w:after="120"/>
        <w:ind w:firstLine="709"/>
        <w:rPr>
          <w:i/>
          <w:sz w:val="28"/>
          <w:szCs w:val="28"/>
          <w:lang w:val="nl-NL"/>
        </w:rPr>
      </w:pPr>
      <w:r w:rsidRPr="003A3F1A">
        <w:rPr>
          <w:i/>
          <w:sz w:val="28"/>
          <w:szCs w:val="28"/>
          <w:lang w:val="nl-NL"/>
        </w:rPr>
        <w:t>1.1. Giới thiệu chung về dự toán:</w:t>
      </w:r>
    </w:p>
    <w:p w14:paraId="672D0382" w14:textId="77777777" w:rsidR="003A3F1A" w:rsidRPr="003A3F1A" w:rsidRDefault="003A3F1A" w:rsidP="003A3F1A">
      <w:pPr>
        <w:spacing w:before="120" w:after="120"/>
        <w:ind w:firstLine="709"/>
        <w:rPr>
          <w:iCs/>
          <w:sz w:val="28"/>
          <w:szCs w:val="28"/>
          <w:lang w:val="nl-NL"/>
        </w:rPr>
      </w:pPr>
      <w:r w:rsidRPr="003A3F1A">
        <w:rPr>
          <w:iCs/>
          <w:sz w:val="28"/>
          <w:szCs w:val="28"/>
          <w:lang w:val="nl-NL"/>
        </w:rPr>
        <w:t>- Tên dự toán: Dịch vụ sự nghiệp công, sản phẩm, dịch vụ công ích phường Cao Xanh năm 2026.</w:t>
      </w:r>
    </w:p>
    <w:p w14:paraId="44EC7D86" w14:textId="77777777" w:rsidR="003A3F1A" w:rsidRPr="003A3F1A" w:rsidRDefault="003A3F1A" w:rsidP="003A3F1A">
      <w:pPr>
        <w:spacing w:before="120" w:after="120"/>
        <w:ind w:firstLine="709"/>
        <w:rPr>
          <w:iCs/>
          <w:sz w:val="28"/>
          <w:szCs w:val="28"/>
          <w:lang w:val="nl-NL"/>
        </w:rPr>
      </w:pPr>
      <w:r w:rsidRPr="003A3F1A">
        <w:rPr>
          <w:iCs/>
          <w:sz w:val="28"/>
          <w:szCs w:val="28"/>
          <w:lang w:val="nl-NL"/>
        </w:rPr>
        <w:t>- Cấp phê duyệt dự toán, quyết định đầu tư: UBND phường Cao Xanh.</w:t>
      </w:r>
    </w:p>
    <w:p w14:paraId="3F985BB7" w14:textId="77777777" w:rsidR="003A3F1A" w:rsidRPr="003A3F1A" w:rsidRDefault="003A3F1A" w:rsidP="003A3F1A">
      <w:pPr>
        <w:spacing w:before="120" w:after="120"/>
        <w:ind w:firstLine="709"/>
        <w:rPr>
          <w:iCs/>
          <w:sz w:val="28"/>
          <w:szCs w:val="28"/>
          <w:lang w:val="nl-NL"/>
        </w:rPr>
      </w:pPr>
      <w:r w:rsidRPr="003A3F1A">
        <w:rPr>
          <w:iCs/>
          <w:sz w:val="28"/>
          <w:szCs w:val="28"/>
          <w:lang w:val="nl-NL"/>
        </w:rPr>
        <w:t>- Chủ đầu tư, đơn vị tổ chức thực hiện: Trung tâm cung ứng dịch vụ phường Cao Xanh.</w:t>
      </w:r>
    </w:p>
    <w:p w14:paraId="530353BF" w14:textId="77777777" w:rsidR="003A3F1A" w:rsidRPr="003A3F1A" w:rsidRDefault="003A3F1A" w:rsidP="003A3F1A">
      <w:pPr>
        <w:spacing w:before="120" w:after="120"/>
        <w:ind w:firstLine="709"/>
        <w:rPr>
          <w:iCs/>
          <w:sz w:val="28"/>
          <w:szCs w:val="28"/>
          <w:lang w:val="nl-NL"/>
        </w:rPr>
      </w:pPr>
      <w:r w:rsidRPr="003A3F1A">
        <w:rPr>
          <w:iCs/>
          <w:sz w:val="28"/>
          <w:szCs w:val="28"/>
          <w:lang w:val="nl-NL"/>
        </w:rPr>
        <w:t>- Địa điểm thực hiện: phường Cao Xanh, tỉnh Quảng Ninh.</w:t>
      </w:r>
    </w:p>
    <w:p w14:paraId="41B09F2D" w14:textId="77777777" w:rsidR="003A3F1A" w:rsidRPr="003A3F1A" w:rsidRDefault="003A3F1A" w:rsidP="003A3F1A">
      <w:pPr>
        <w:spacing w:before="120" w:after="120"/>
        <w:ind w:firstLine="709"/>
        <w:rPr>
          <w:iCs/>
          <w:sz w:val="28"/>
          <w:szCs w:val="28"/>
          <w:lang w:val="nl-NL"/>
        </w:rPr>
      </w:pPr>
      <w:r w:rsidRPr="003A3F1A">
        <w:rPr>
          <w:iCs/>
          <w:sz w:val="28"/>
          <w:szCs w:val="28"/>
          <w:lang w:val="nl-NL"/>
        </w:rPr>
        <w:t>- Nguồn vốn: Nguồn chi thường xuyên ngân sách phường Cao Xanh.</w:t>
      </w:r>
    </w:p>
    <w:p w14:paraId="2FD7648E" w14:textId="77777777" w:rsidR="003A3F1A" w:rsidRPr="003A3F1A" w:rsidRDefault="003A3F1A" w:rsidP="003A3F1A">
      <w:pPr>
        <w:spacing w:before="120" w:after="120"/>
        <w:ind w:firstLine="709"/>
        <w:rPr>
          <w:iCs/>
          <w:sz w:val="28"/>
          <w:szCs w:val="28"/>
        </w:rPr>
      </w:pPr>
      <w:r w:rsidRPr="003A3F1A">
        <w:rPr>
          <w:iCs/>
          <w:sz w:val="28"/>
          <w:szCs w:val="28"/>
        </w:rPr>
        <w:t>- Thời gian thực hiện: Năm 2026.</w:t>
      </w:r>
    </w:p>
    <w:p w14:paraId="753961F1" w14:textId="77777777" w:rsidR="003A3F1A" w:rsidRPr="003A3F1A" w:rsidRDefault="003A3F1A" w:rsidP="003A3F1A">
      <w:pPr>
        <w:spacing w:before="120" w:after="120"/>
        <w:ind w:firstLine="709"/>
        <w:rPr>
          <w:i/>
          <w:sz w:val="28"/>
          <w:szCs w:val="28"/>
          <w:lang w:val="nl-NL"/>
        </w:rPr>
      </w:pPr>
      <w:r w:rsidRPr="003A3F1A">
        <w:rPr>
          <w:i/>
          <w:sz w:val="28"/>
          <w:szCs w:val="28"/>
          <w:lang w:val="nl-NL"/>
        </w:rPr>
        <w:t>1.2. Giới thiệu chung về gói thầu:</w:t>
      </w:r>
    </w:p>
    <w:p w14:paraId="356F49E5" w14:textId="77777777" w:rsidR="003A3F1A" w:rsidRPr="003A3F1A" w:rsidRDefault="003A3F1A" w:rsidP="003A3F1A">
      <w:pPr>
        <w:spacing w:before="120" w:after="120"/>
        <w:ind w:firstLine="709"/>
        <w:rPr>
          <w:iCs/>
          <w:sz w:val="28"/>
          <w:szCs w:val="28"/>
          <w:lang w:val="nl-NL"/>
        </w:rPr>
      </w:pPr>
      <w:r w:rsidRPr="003A3F1A">
        <w:rPr>
          <w:iCs/>
          <w:sz w:val="28"/>
          <w:szCs w:val="28"/>
          <w:lang w:val="nl-NL"/>
        </w:rPr>
        <w:t>- Tên gói thầu: Cung cấp dịch vụ quản lý vận hành Nhà máy XLNT sinh hoạt Hà Khánh; vận hành các Trạm bơm Cống Cầu 2 và Trạm bơm Lideco thuộc Cao Xanh năm 2026.</w:t>
      </w:r>
    </w:p>
    <w:p w14:paraId="0972AD09" w14:textId="77777777" w:rsidR="003A3F1A" w:rsidRPr="003A3F1A" w:rsidRDefault="003A3F1A" w:rsidP="003A3F1A">
      <w:pPr>
        <w:spacing w:before="120" w:after="120"/>
        <w:ind w:firstLine="709"/>
        <w:rPr>
          <w:iCs/>
          <w:sz w:val="28"/>
          <w:szCs w:val="28"/>
          <w:lang w:val="nl-NL"/>
        </w:rPr>
      </w:pPr>
      <w:r w:rsidRPr="003A3F1A">
        <w:rPr>
          <w:iCs/>
          <w:sz w:val="28"/>
          <w:szCs w:val="28"/>
          <w:lang w:val="nl-NL"/>
        </w:rPr>
        <w:t>- Hình thức lựa chọn nhà thầu: Đấu thầu rộng rãi, qua mạng.</w:t>
      </w:r>
    </w:p>
    <w:p w14:paraId="0F64F9C1" w14:textId="77777777" w:rsidR="003A3F1A" w:rsidRPr="003A3F1A" w:rsidRDefault="003A3F1A" w:rsidP="003A3F1A">
      <w:pPr>
        <w:spacing w:before="120" w:after="120"/>
        <w:ind w:firstLine="709"/>
        <w:rPr>
          <w:iCs/>
          <w:sz w:val="28"/>
          <w:szCs w:val="28"/>
          <w:lang w:val="nl-NL"/>
        </w:rPr>
      </w:pPr>
      <w:r w:rsidRPr="003A3F1A">
        <w:rPr>
          <w:iCs/>
          <w:sz w:val="28"/>
          <w:szCs w:val="28"/>
          <w:lang w:val="nl-NL"/>
        </w:rPr>
        <w:t>- Phương thức lựa chọn nhà thầu: Một giai đoạn, một túi hồ sơ.</w:t>
      </w:r>
    </w:p>
    <w:p w14:paraId="2FCE1F88" w14:textId="77777777" w:rsidR="003A3F1A" w:rsidRPr="003A3F1A" w:rsidRDefault="003A3F1A" w:rsidP="003A3F1A">
      <w:pPr>
        <w:spacing w:before="120" w:after="120"/>
        <w:ind w:firstLine="709"/>
        <w:rPr>
          <w:iCs/>
          <w:sz w:val="28"/>
          <w:szCs w:val="28"/>
          <w:lang w:val="nl-NL"/>
        </w:rPr>
      </w:pPr>
      <w:r w:rsidRPr="003A3F1A">
        <w:rPr>
          <w:iCs/>
          <w:sz w:val="28"/>
          <w:szCs w:val="28"/>
          <w:lang w:val="nl-NL"/>
        </w:rPr>
        <w:t>- Thời gian bắt đầu tổ chức lựa chọn nhà thầu: Quý I/2026.</w:t>
      </w:r>
    </w:p>
    <w:p w14:paraId="119C63A6" w14:textId="07F3C8F3" w:rsidR="003A3F1A" w:rsidRPr="003A3F1A" w:rsidRDefault="003A3F1A" w:rsidP="003A3F1A">
      <w:pPr>
        <w:spacing w:before="120" w:after="120"/>
        <w:ind w:firstLine="709"/>
        <w:rPr>
          <w:iCs/>
          <w:sz w:val="28"/>
          <w:szCs w:val="28"/>
          <w:lang w:val="nl-NL"/>
        </w:rPr>
      </w:pPr>
      <w:r w:rsidRPr="003A3F1A">
        <w:rPr>
          <w:iCs/>
          <w:sz w:val="28"/>
          <w:szCs w:val="28"/>
          <w:lang w:val="nl-NL"/>
        </w:rPr>
        <w:t>- Thời gian thực hiện gói thầu: 3</w:t>
      </w:r>
      <w:r w:rsidR="00DF46D6">
        <w:rPr>
          <w:iCs/>
          <w:sz w:val="28"/>
          <w:szCs w:val="28"/>
          <w:lang w:val="nl-NL"/>
        </w:rPr>
        <w:t>4</w:t>
      </w:r>
      <w:r w:rsidRPr="003A3F1A">
        <w:rPr>
          <w:iCs/>
          <w:sz w:val="28"/>
          <w:szCs w:val="28"/>
          <w:lang w:val="nl-NL"/>
        </w:rPr>
        <w:t>5 ngày.</w:t>
      </w:r>
    </w:p>
    <w:p w14:paraId="37A79678" w14:textId="77777777" w:rsidR="003A3F1A" w:rsidRPr="003A3F1A" w:rsidRDefault="003A3F1A" w:rsidP="003A3F1A">
      <w:pPr>
        <w:spacing w:before="120" w:after="120"/>
        <w:ind w:firstLine="709"/>
        <w:rPr>
          <w:iCs/>
          <w:sz w:val="28"/>
          <w:szCs w:val="28"/>
          <w:lang w:val="nl-NL"/>
        </w:rPr>
      </w:pPr>
      <w:r w:rsidRPr="003A3F1A">
        <w:rPr>
          <w:iCs/>
          <w:sz w:val="28"/>
          <w:szCs w:val="28"/>
          <w:lang w:val="nl-NL"/>
        </w:rPr>
        <w:t>- Loại hợp đồng: Trọn gói.</w:t>
      </w:r>
    </w:p>
    <w:p w14:paraId="33445828" w14:textId="77777777" w:rsidR="003A3F1A" w:rsidRPr="003A3F1A" w:rsidRDefault="003A3F1A" w:rsidP="003A3F1A">
      <w:pPr>
        <w:spacing w:before="120" w:after="120"/>
        <w:ind w:firstLine="709"/>
        <w:rPr>
          <w:b/>
          <w:sz w:val="28"/>
          <w:szCs w:val="28"/>
          <w:lang w:val="nl-NL"/>
        </w:rPr>
      </w:pPr>
      <w:r w:rsidRPr="003A3F1A">
        <w:rPr>
          <w:b/>
          <w:sz w:val="28"/>
          <w:szCs w:val="28"/>
          <w:lang w:val="nl-NL"/>
        </w:rPr>
        <w:t>2. Mục tiêu công việc:</w:t>
      </w:r>
    </w:p>
    <w:p w14:paraId="5FF6B2D9" w14:textId="77777777" w:rsidR="003A3F1A" w:rsidRPr="003A3F1A" w:rsidRDefault="003A3F1A" w:rsidP="003A3F1A">
      <w:pPr>
        <w:spacing w:before="120" w:after="120"/>
        <w:ind w:firstLine="709"/>
        <w:rPr>
          <w:iCs/>
          <w:sz w:val="28"/>
          <w:szCs w:val="28"/>
          <w:lang w:val="nl-NL"/>
        </w:rPr>
      </w:pPr>
      <w:r w:rsidRPr="003A3F1A">
        <w:rPr>
          <w:iCs/>
          <w:sz w:val="28"/>
          <w:szCs w:val="28"/>
          <w:lang w:val="nl-NL"/>
        </w:rPr>
        <w:t xml:space="preserve">Cung cấp dịch vụ quản lý vận hành Nhà máy xử lý ước thải sinh hoạt Hà Khánh; vận hành các Trạm bơm Cống Cầu 2 và Trạm bơm Lideco thuộc Cao Xanh năm 2026. </w:t>
      </w:r>
    </w:p>
    <w:p w14:paraId="16381124" w14:textId="77777777" w:rsidR="003A3F1A" w:rsidRPr="003A3F1A" w:rsidRDefault="003A3F1A" w:rsidP="003A3F1A">
      <w:pPr>
        <w:spacing w:before="120" w:after="120"/>
        <w:ind w:firstLine="709"/>
        <w:rPr>
          <w:b/>
          <w:sz w:val="28"/>
          <w:szCs w:val="28"/>
          <w:lang w:val="nl-NL"/>
        </w:rPr>
      </w:pPr>
      <w:r w:rsidRPr="003A3F1A">
        <w:rPr>
          <w:b/>
          <w:sz w:val="28"/>
          <w:szCs w:val="28"/>
          <w:lang w:val="nl-NL"/>
        </w:rPr>
        <w:t>3. Yêu cầu kỹ thuật của gói thầu:</w:t>
      </w:r>
    </w:p>
    <w:p w14:paraId="7FF6518A" w14:textId="77777777" w:rsidR="003A3F1A" w:rsidRPr="003A3F1A" w:rsidRDefault="003A3F1A" w:rsidP="003A3F1A">
      <w:pPr>
        <w:spacing w:before="120" w:after="120"/>
        <w:ind w:firstLine="709"/>
        <w:rPr>
          <w:iCs/>
          <w:sz w:val="28"/>
          <w:szCs w:val="28"/>
          <w:lang w:val="nl-NL"/>
        </w:rPr>
      </w:pPr>
      <w:r w:rsidRPr="003A3F1A">
        <w:rPr>
          <w:iCs/>
          <w:sz w:val="28"/>
          <w:szCs w:val="28"/>
          <w:lang w:val="nl-NL"/>
        </w:rPr>
        <w:t>Mô tả chi tiết dịch vụ:</w:t>
      </w:r>
    </w:p>
    <w:tbl>
      <w:tblPr>
        <w:tblStyle w:val="TableGrid"/>
        <w:tblW w:w="0" w:type="auto"/>
        <w:tblLook w:val="04A0" w:firstRow="1" w:lastRow="0" w:firstColumn="1" w:lastColumn="0" w:noHBand="0" w:noVBand="1"/>
      </w:tblPr>
      <w:tblGrid>
        <w:gridCol w:w="988"/>
        <w:gridCol w:w="3543"/>
        <w:gridCol w:w="4531"/>
      </w:tblGrid>
      <w:tr w:rsidR="003A3F1A" w:rsidRPr="003A3F1A" w14:paraId="7832A872" w14:textId="77777777" w:rsidTr="00AA24A9">
        <w:tc>
          <w:tcPr>
            <w:tcW w:w="988" w:type="dxa"/>
            <w:vAlign w:val="center"/>
          </w:tcPr>
          <w:p w14:paraId="27A31591" w14:textId="77777777" w:rsidR="003A3F1A" w:rsidRPr="003A3F1A" w:rsidRDefault="003A3F1A" w:rsidP="00AA24A9">
            <w:pPr>
              <w:spacing w:before="60" w:after="60"/>
              <w:jc w:val="center"/>
              <w:rPr>
                <w:b/>
                <w:bCs/>
                <w:iCs/>
                <w:sz w:val="26"/>
                <w:szCs w:val="26"/>
                <w:lang w:val="nl-NL"/>
              </w:rPr>
            </w:pPr>
            <w:r w:rsidRPr="003A3F1A">
              <w:rPr>
                <w:b/>
                <w:bCs/>
                <w:iCs/>
                <w:sz w:val="26"/>
                <w:szCs w:val="26"/>
                <w:lang w:val="nl-NL"/>
              </w:rPr>
              <w:t>STT</w:t>
            </w:r>
          </w:p>
        </w:tc>
        <w:tc>
          <w:tcPr>
            <w:tcW w:w="3543" w:type="dxa"/>
            <w:vAlign w:val="center"/>
          </w:tcPr>
          <w:p w14:paraId="367F2E06" w14:textId="77777777" w:rsidR="003A3F1A" w:rsidRPr="003A3F1A" w:rsidRDefault="003A3F1A" w:rsidP="00AA24A9">
            <w:pPr>
              <w:spacing w:before="60" w:after="60"/>
              <w:jc w:val="center"/>
              <w:rPr>
                <w:b/>
                <w:bCs/>
                <w:iCs/>
                <w:sz w:val="26"/>
                <w:szCs w:val="26"/>
                <w:lang w:val="nl-NL"/>
              </w:rPr>
            </w:pPr>
            <w:r w:rsidRPr="003A3F1A">
              <w:rPr>
                <w:b/>
                <w:bCs/>
                <w:iCs/>
                <w:sz w:val="26"/>
                <w:szCs w:val="26"/>
                <w:lang w:val="nl-NL"/>
              </w:rPr>
              <w:t>Công tác</w:t>
            </w:r>
          </w:p>
        </w:tc>
        <w:tc>
          <w:tcPr>
            <w:tcW w:w="4531" w:type="dxa"/>
            <w:vAlign w:val="center"/>
          </w:tcPr>
          <w:p w14:paraId="4815678F" w14:textId="77777777" w:rsidR="003A3F1A" w:rsidRPr="003A3F1A" w:rsidRDefault="003A3F1A" w:rsidP="00AA24A9">
            <w:pPr>
              <w:spacing w:before="60" w:after="60"/>
              <w:jc w:val="center"/>
              <w:rPr>
                <w:b/>
                <w:bCs/>
                <w:iCs/>
                <w:sz w:val="26"/>
                <w:szCs w:val="26"/>
                <w:lang w:val="nl-NL"/>
              </w:rPr>
            </w:pPr>
            <w:r w:rsidRPr="003A3F1A">
              <w:rPr>
                <w:b/>
                <w:bCs/>
                <w:iCs/>
                <w:sz w:val="26"/>
                <w:szCs w:val="26"/>
                <w:lang w:val="nl-NL"/>
              </w:rPr>
              <w:t>Mô tả chi tiết</w:t>
            </w:r>
          </w:p>
        </w:tc>
      </w:tr>
      <w:tr w:rsidR="003A3F1A" w:rsidRPr="00DF46D6" w14:paraId="27C3C0ED" w14:textId="77777777" w:rsidTr="00AA24A9">
        <w:tc>
          <w:tcPr>
            <w:tcW w:w="988" w:type="dxa"/>
            <w:vAlign w:val="center"/>
          </w:tcPr>
          <w:p w14:paraId="4A7512E7" w14:textId="77777777" w:rsidR="003A3F1A" w:rsidRPr="003A3F1A" w:rsidRDefault="003A3F1A" w:rsidP="00AA24A9">
            <w:pPr>
              <w:spacing w:before="60" w:after="60"/>
              <w:jc w:val="center"/>
              <w:rPr>
                <w:iCs/>
                <w:sz w:val="26"/>
                <w:szCs w:val="26"/>
                <w:lang w:val="nl-NL"/>
              </w:rPr>
            </w:pPr>
            <w:r w:rsidRPr="003A3F1A">
              <w:rPr>
                <w:iCs/>
                <w:sz w:val="26"/>
                <w:szCs w:val="26"/>
                <w:lang w:val="nl-NL"/>
              </w:rPr>
              <w:t>1</w:t>
            </w:r>
          </w:p>
        </w:tc>
        <w:tc>
          <w:tcPr>
            <w:tcW w:w="3543" w:type="dxa"/>
          </w:tcPr>
          <w:p w14:paraId="0862FA91" w14:textId="77777777" w:rsidR="003A3F1A" w:rsidRPr="003A3F1A" w:rsidRDefault="003A3F1A" w:rsidP="00AA24A9">
            <w:pPr>
              <w:spacing w:before="60" w:after="60"/>
              <w:rPr>
                <w:iCs/>
                <w:sz w:val="26"/>
                <w:szCs w:val="26"/>
                <w:lang w:val="nl-NL"/>
              </w:rPr>
            </w:pPr>
            <w:r w:rsidRPr="003A3F1A">
              <w:rPr>
                <w:iCs/>
                <w:sz w:val="26"/>
                <w:szCs w:val="26"/>
                <w:lang w:val="nl-NL"/>
              </w:rPr>
              <w:t>Công nhân vận hành, giám sát, bảo vệ trạm bơm Cống Cầu 2 trong mùa mưa bão</w:t>
            </w:r>
          </w:p>
        </w:tc>
        <w:tc>
          <w:tcPr>
            <w:tcW w:w="4531" w:type="dxa"/>
            <w:vAlign w:val="center"/>
          </w:tcPr>
          <w:p w14:paraId="58334D90" w14:textId="77777777" w:rsidR="003A3F1A" w:rsidRPr="003A3F1A" w:rsidRDefault="003A3F1A" w:rsidP="00AA24A9">
            <w:pPr>
              <w:spacing w:before="60" w:after="60"/>
              <w:rPr>
                <w:iCs/>
                <w:sz w:val="26"/>
                <w:szCs w:val="26"/>
                <w:lang w:val="nl-NL"/>
              </w:rPr>
            </w:pPr>
            <w:r w:rsidRPr="003A3F1A">
              <w:rPr>
                <w:iCs/>
                <w:sz w:val="26"/>
                <w:szCs w:val="26"/>
                <w:lang w:val="nl-NL"/>
              </w:rPr>
              <w:t>- Thời gian thực hiện: Từ tháng 4 đến tháng 9.</w:t>
            </w:r>
          </w:p>
          <w:p w14:paraId="433372B1" w14:textId="77777777" w:rsidR="003A3F1A" w:rsidRPr="003A3F1A" w:rsidRDefault="003A3F1A" w:rsidP="00AA24A9">
            <w:pPr>
              <w:spacing w:before="60" w:after="60"/>
              <w:rPr>
                <w:iCs/>
                <w:sz w:val="26"/>
                <w:szCs w:val="26"/>
                <w:lang w:val="nl-NL"/>
              </w:rPr>
            </w:pPr>
            <w:r w:rsidRPr="003A3F1A">
              <w:rPr>
                <w:iCs/>
                <w:sz w:val="26"/>
                <w:szCs w:val="26"/>
                <w:lang w:val="nl-NL"/>
              </w:rPr>
              <w:t>- Số lượng: 06 người/trạm/ngày.</w:t>
            </w:r>
          </w:p>
        </w:tc>
      </w:tr>
      <w:tr w:rsidR="003A3F1A" w:rsidRPr="00DF46D6" w14:paraId="356662D7" w14:textId="77777777" w:rsidTr="00AA24A9">
        <w:tc>
          <w:tcPr>
            <w:tcW w:w="988" w:type="dxa"/>
            <w:vAlign w:val="center"/>
          </w:tcPr>
          <w:p w14:paraId="1BCD08A9" w14:textId="77777777" w:rsidR="003A3F1A" w:rsidRPr="003A3F1A" w:rsidRDefault="003A3F1A" w:rsidP="00AA24A9">
            <w:pPr>
              <w:spacing w:before="60" w:after="60"/>
              <w:jc w:val="center"/>
              <w:rPr>
                <w:iCs/>
                <w:sz w:val="26"/>
                <w:szCs w:val="26"/>
                <w:lang w:val="nl-NL"/>
              </w:rPr>
            </w:pPr>
            <w:r w:rsidRPr="003A3F1A">
              <w:rPr>
                <w:iCs/>
                <w:sz w:val="26"/>
                <w:szCs w:val="26"/>
                <w:lang w:val="nl-NL"/>
              </w:rPr>
              <w:lastRenderedPageBreak/>
              <w:t>2</w:t>
            </w:r>
          </w:p>
        </w:tc>
        <w:tc>
          <w:tcPr>
            <w:tcW w:w="3543" w:type="dxa"/>
          </w:tcPr>
          <w:p w14:paraId="23D1F697" w14:textId="77777777" w:rsidR="003A3F1A" w:rsidRPr="003A3F1A" w:rsidRDefault="003A3F1A" w:rsidP="00AA24A9">
            <w:pPr>
              <w:spacing w:before="60" w:after="60"/>
              <w:rPr>
                <w:iCs/>
                <w:sz w:val="26"/>
                <w:szCs w:val="26"/>
                <w:lang w:val="nl-NL"/>
              </w:rPr>
            </w:pPr>
            <w:r w:rsidRPr="003A3F1A">
              <w:rPr>
                <w:iCs/>
                <w:sz w:val="26"/>
                <w:szCs w:val="26"/>
                <w:lang w:val="nl-NL"/>
              </w:rPr>
              <w:t>Công nhân vận hành, giám sát, bảo vệ trạm bơm Cống Cầu 2 ngoài mùa mưa bão</w:t>
            </w:r>
          </w:p>
        </w:tc>
        <w:tc>
          <w:tcPr>
            <w:tcW w:w="4531" w:type="dxa"/>
            <w:vAlign w:val="center"/>
          </w:tcPr>
          <w:p w14:paraId="48EDC55D" w14:textId="77777777" w:rsidR="003A3F1A" w:rsidRPr="003A3F1A" w:rsidRDefault="003A3F1A" w:rsidP="00AA24A9">
            <w:pPr>
              <w:spacing w:before="60" w:after="60"/>
              <w:rPr>
                <w:iCs/>
                <w:sz w:val="26"/>
                <w:szCs w:val="26"/>
                <w:lang w:val="nl-NL"/>
              </w:rPr>
            </w:pPr>
            <w:r w:rsidRPr="003A3F1A">
              <w:rPr>
                <w:iCs/>
                <w:sz w:val="26"/>
                <w:szCs w:val="26"/>
                <w:lang w:val="nl-NL"/>
              </w:rPr>
              <w:t>- Thời gian thực hiện: Từ tháng 1 đến hết tháng 3 và từ tháng 10 đến hết tháng 12.</w:t>
            </w:r>
          </w:p>
          <w:p w14:paraId="64B957B3" w14:textId="77777777" w:rsidR="003A3F1A" w:rsidRPr="003A3F1A" w:rsidRDefault="003A3F1A" w:rsidP="00AA24A9">
            <w:pPr>
              <w:spacing w:before="60" w:after="60"/>
              <w:rPr>
                <w:iCs/>
                <w:sz w:val="26"/>
                <w:szCs w:val="26"/>
                <w:lang w:val="nl-NL"/>
              </w:rPr>
            </w:pPr>
            <w:r w:rsidRPr="003A3F1A">
              <w:rPr>
                <w:iCs/>
                <w:sz w:val="26"/>
                <w:szCs w:val="26"/>
                <w:lang w:val="nl-NL"/>
              </w:rPr>
              <w:t>- Số lượng: 02 người/trạm/ngày.</w:t>
            </w:r>
          </w:p>
        </w:tc>
      </w:tr>
      <w:tr w:rsidR="003A3F1A" w:rsidRPr="00DF46D6" w14:paraId="50B8A4AE" w14:textId="77777777" w:rsidTr="00AA24A9">
        <w:tc>
          <w:tcPr>
            <w:tcW w:w="988" w:type="dxa"/>
            <w:vAlign w:val="center"/>
          </w:tcPr>
          <w:p w14:paraId="33EAB2C4" w14:textId="77777777" w:rsidR="003A3F1A" w:rsidRPr="003A3F1A" w:rsidRDefault="003A3F1A" w:rsidP="00AA24A9">
            <w:pPr>
              <w:spacing w:before="60" w:after="60"/>
              <w:jc w:val="center"/>
              <w:rPr>
                <w:iCs/>
                <w:sz w:val="26"/>
                <w:szCs w:val="26"/>
                <w:lang w:val="nl-NL"/>
              </w:rPr>
            </w:pPr>
            <w:r w:rsidRPr="003A3F1A">
              <w:rPr>
                <w:iCs/>
                <w:sz w:val="26"/>
                <w:szCs w:val="26"/>
                <w:lang w:val="nl-NL"/>
              </w:rPr>
              <w:t>3</w:t>
            </w:r>
          </w:p>
        </w:tc>
        <w:tc>
          <w:tcPr>
            <w:tcW w:w="3543" w:type="dxa"/>
            <w:vAlign w:val="center"/>
          </w:tcPr>
          <w:p w14:paraId="4DD8C8D1" w14:textId="77777777" w:rsidR="003A3F1A" w:rsidRPr="003A3F1A" w:rsidRDefault="003A3F1A" w:rsidP="00AA24A9">
            <w:pPr>
              <w:spacing w:before="60" w:after="60"/>
              <w:rPr>
                <w:iCs/>
                <w:sz w:val="26"/>
                <w:szCs w:val="26"/>
                <w:lang w:val="nl-NL"/>
              </w:rPr>
            </w:pPr>
            <w:r w:rsidRPr="003A3F1A">
              <w:rPr>
                <w:iCs/>
                <w:sz w:val="26"/>
                <w:szCs w:val="26"/>
                <w:lang w:val="nl-NL"/>
              </w:rPr>
              <w:t>Thay ắc quy cho máy phát điện</w:t>
            </w:r>
          </w:p>
        </w:tc>
        <w:tc>
          <w:tcPr>
            <w:tcW w:w="4531" w:type="dxa"/>
            <w:vAlign w:val="center"/>
          </w:tcPr>
          <w:p w14:paraId="109CDBEF" w14:textId="77777777" w:rsidR="003A3F1A" w:rsidRPr="003A3F1A" w:rsidRDefault="003A3F1A" w:rsidP="00AA24A9">
            <w:pPr>
              <w:spacing w:before="60" w:after="60"/>
              <w:rPr>
                <w:iCs/>
                <w:sz w:val="26"/>
                <w:szCs w:val="26"/>
                <w:lang w:val="nl-NL"/>
              </w:rPr>
            </w:pPr>
            <w:r w:rsidRPr="003A3F1A">
              <w:rPr>
                <w:iCs/>
                <w:sz w:val="26"/>
                <w:szCs w:val="26"/>
                <w:lang w:val="nl-NL"/>
              </w:rPr>
              <w:t>- Loại ắc quy: Ắc quy khô.</w:t>
            </w:r>
          </w:p>
          <w:p w14:paraId="6CAE29C7" w14:textId="77777777" w:rsidR="003A3F1A" w:rsidRPr="003A3F1A" w:rsidRDefault="003A3F1A" w:rsidP="00AA24A9">
            <w:pPr>
              <w:spacing w:before="60" w:after="60"/>
              <w:rPr>
                <w:iCs/>
                <w:sz w:val="26"/>
                <w:szCs w:val="26"/>
                <w:lang w:val="nl-NL"/>
              </w:rPr>
            </w:pPr>
            <w:r w:rsidRPr="003A3F1A">
              <w:rPr>
                <w:iCs/>
                <w:sz w:val="26"/>
                <w:szCs w:val="26"/>
                <w:lang w:val="nl-NL"/>
              </w:rPr>
              <w:t>- Điện áp: ≥ 12V.</w:t>
            </w:r>
          </w:p>
          <w:p w14:paraId="70859BD8" w14:textId="77777777" w:rsidR="003A3F1A" w:rsidRPr="003A3F1A" w:rsidRDefault="003A3F1A" w:rsidP="00AA24A9">
            <w:pPr>
              <w:spacing w:before="60" w:after="60"/>
              <w:rPr>
                <w:iCs/>
                <w:sz w:val="26"/>
                <w:szCs w:val="26"/>
                <w:lang w:val="nl-NL"/>
              </w:rPr>
            </w:pPr>
            <w:r w:rsidRPr="003A3F1A">
              <w:rPr>
                <w:iCs/>
                <w:sz w:val="26"/>
                <w:szCs w:val="26"/>
                <w:lang w:val="nl-NL"/>
              </w:rPr>
              <w:t>- Dung lượng lưu trữ: ≥ 80Ah.</w:t>
            </w:r>
          </w:p>
        </w:tc>
      </w:tr>
      <w:tr w:rsidR="003A3F1A" w:rsidRPr="00DF46D6" w14:paraId="6861A80A" w14:textId="77777777" w:rsidTr="00AA24A9">
        <w:tc>
          <w:tcPr>
            <w:tcW w:w="988" w:type="dxa"/>
            <w:vAlign w:val="center"/>
          </w:tcPr>
          <w:p w14:paraId="569280C0" w14:textId="77777777" w:rsidR="003A3F1A" w:rsidRPr="003A3F1A" w:rsidRDefault="003A3F1A" w:rsidP="00AA24A9">
            <w:pPr>
              <w:spacing w:before="60" w:after="60"/>
              <w:jc w:val="center"/>
              <w:rPr>
                <w:iCs/>
                <w:sz w:val="26"/>
                <w:szCs w:val="26"/>
                <w:lang w:val="nl-NL"/>
              </w:rPr>
            </w:pPr>
            <w:r w:rsidRPr="003A3F1A">
              <w:rPr>
                <w:iCs/>
                <w:sz w:val="26"/>
                <w:szCs w:val="26"/>
                <w:lang w:val="nl-NL"/>
              </w:rPr>
              <w:t>9</w:t>
            </w:r>
          </w:p>
        </w:tc>
        <w:tc>
          <w:tcPr>
            <w:tcW w:w="3543" w:type="dxa"/>
            <w:vAlign w:val="center"/>
          </w:tcPr>
          <w:p w14:paraId="4D6221E9" w14:textId="77777777" w:rsidR="003A3F1A" w:rsidRPr="003A3F1A" w:rsidRDefault="003A3F1A" w:rsidP="00AA24A9">
            <w:pPr>
              <w:spacing w:before="60" w:after="60"/>
              <w:rPr>
                <w:iCs/>
                <w:sz w:val="26"/>
                <w:szCs w:val="26"/>
                <w:lang w:val="nl-NL"/>
              </w:rPr>
            </w:pPr>
            <w:r w:rsidRPr="003A3F1A">
              <w:rPr>
                <w:iCs/>
                <w:sz w:val="26"/>
                <w:szCs w:val="26"/>
                <w:lang w:val="nl-NL"/>
              </w:rPr>
              <w:t>Công nhân vận hành, duy trì hệ thống thoát nước khu đô thị Lideco (thuộc địa bàn phường Cao Xanh)</w:t>
            </w:r>
          </w:p>
        </w:tc>
        <w:tc>
          <w:tcPr>
            <w:tcW w:w="4531" w:type="dxa"/>
            <w:vAlign w:val="center"/>
          </w:tcPr>
          <w:p w14:paraId="48BBD185" w14:textId="77777777" w:rsidR="003A3F1A" w:rsidRPr="003A3F1A" w:rsidRDefault="003A3F1A" w:rsidP="00AA24A9">
            <w:pPr>
              <w:spacing w:before="60" w:after="60"/>
              <w:rPr>
                <w:iCs/>
                <w:sz w:val="26"/>
                <w:szCs w:val="26"/>
                <w:lang w:val="nl-NL"/>
              </w:rPr>
            </w:pPr>
            <w:r w:rsidRPr="003A3F1A">
              <w:rPr>
                <w:iCs/>
                <w:sz w:val="26"/>
                <w:szCs w:val="26"/>
                <w:lang w:val="nl-NL"/>
              </w:rPr>
              <w:t>- Số lượng: 01 người/trạm/ngày.</w:t>
            </w:r>
          </w:p>
        </w:tc>
      </w:tr>
      <w:tr w:rsidR="003A3F1A" w:rsidRPr="00DF46D6" w14:paraId="40707C59" w14:textId="77777777" w:rsidTr="00AA24A9">
        <w:tc>
          <w:tcPr>
            <w:tcW w:w="988" w:type="dxa"/>
            <w:vAlign w:val="center"/>
          </w:tcPr>
          <w:p w14:paraId="057887D7" w14:textId="77777777" w:rsidR="003A3F1A" w:rsidRPr="003A3F1A" w:rsidRDefault="003A3F1A" w:rsidP="00AA24A9">
            <w:pPr>
              <w:spacing w:before="60" w:after="60"/>
              <w:jc w:val="center"/>
              <w:rPr>
                <w:iCs/>
                <w:sz w:val="26"/>
                <w:szCs w:val="26"/>
                <w:lang w:val="nl-NL"/>
              </w:rPr>
            </w:pPr>
            <w:r w:rsidRPr="003A3F1A">
              <w:rPr>
                <w:iCs/>
                <w:sz w:val="26"/>
                <w:szCs w:val="26"/>
                <w:lang w:val="nl-NL"/>
              </w:rPr>
              <w:t>10</w:t>
            </w:r>
          </w:p>
        </w:tc>
        <w:tc>
          <w:tcPr>
            <w:tcW w:w="3543" w:type="dxa"/>
            <w:vAlign w:val="center"/>
          </w:tcPr>
          <w:p w14:paraId="7BFFEE69" w14:textId="77777777" w:rsidR="003A3F1A" w:rsidRPr="003A3F1A" w:rsidRDefault="003A3F1A" w:rsidP="00AA24A9">
            <w:pPr>
              <w:spacing w:before="60" w:after="60"/>
              <w:rPr>
                <w:iCs/>
                <w:sz w:val="26"/>
                <w:szCs w:val="26"/>
                <w:lang w:val="nl-NL"/>
              </w:rPr>
            </w:pPr>
            <w:r w:rsidRPr="003A3F1A">
              <w:rPr>
                <w:iCs/>
                <w:sz w:val="26"/>
                <w:szCs w:val="26"/>
                <w:lang w:val="nl-NL"/>
              </w:rPr>
              <w:t>Chi phí điện năng tiêu thụ trạm bơm khu đô thị Lideco (thuộc địa bàn phường Cao Xanh)</w:t>
            </w:r>
          </w:p>
        </w:tc>
        <w:tc>
          <w:tcPr>
            <w:tcW w:w="4531" w:type="dxa"/>
            <w:vAlign w:val="center"/>
          </w:tcPr>
          <w:p w14:paraId="246A31E6" w14:textId="77777777" w:rsidR="003A3F1A" w:rsidRPr="003A3F1A" w:rsidRDefault="003A3F1A" w:rsidP="00AA24A9">
            <w:pPr>
              <w:spacing w:before="60" w:after="60"/>
              <w:rPr>
                <w:iCs/>
                <w:sz w:val="26"/>
                <w:szCs w:val="26"/>
                <w:lang w:val="nl-NL"/>
              </w:rPr>
            </w:pPr>
            <w:r w:rsidRPr="003A3F1A">
              <w:rPr>
                <w:iCs/>
                <w:sz w:val="26"/>
                <w:szCs w:val="26"/>
                <w:lang w:val="nl-NL"/>
              </w:rPr>
              <w:t>Trạm bơm gồm 04 bơm:</w:t>
            </w:r>
          </w:p>
          <w:p w14:paraId="190912DC" w14:textId="77777777" w:rsidR="003A3F1A" w:rsidRPr="003A3F1A" w:rsidRDefault="003A3F1A" w:rsidP="00AA24A9">
            <w:pPr>
              <w:spacing w:before="60" w:after="60"/>
              <w:rPr>
                <w:iCs/>
                <w:sz w:val="26"/>
                <w:szCs w:val="26"/>
                <w:lang w:val="nl-NL"/>
              </w:rPr>
            </w:pPr>
            <w:r w:rsidRPr="003A3F1A">
              <w:rPr>
                <w:iCs/>
                <w:sz w:val="26"/>
                <w:szCs w:val="26"/>
                <w:lang w:val="nl-NL"/>
              </w:rPr>
              <w:t>- 02 bơm 55kW/h.</w:t>
            </w:r>
          </w:p>
          <w:p w14:paraId="0C252E48" w14:textId="77777777" w:rsidR="003A3F1A" w:rsidRPr="003A3F1A" w:rsidRDefault="003A3F1A" w:rsidP="00AA24A9">
            <w:pPr>
              <w:spacing w:before="60" w:after="60"/>
              <w:rPr>
                <w:iCs/>
                <w:sz w:val="26"/>
                <w:szCs w:val="26"/>
                <w:lang w:val="nl-NL"/>
              </w:rPr>
            </w:pPr>
            <w:r w:rsidRPr="003A3F1A">
              <w:rPr>
                <w:iCs/>
                <w:sz w:val="26"/>
                <w:szCs w:val="26"/>
                <w:lang w:val="nl-NL"/>
              </w:rPr>
              <w:t>- 02 bơm 37 kW/h.</w:t>
            </w:r>
          </w:p>
          <w:p w14:paraId="096D4804" w14:textId="77777777" w:rsidR="003A3F1A" w:rsidRPr="003A3F1A" w:rsidRDefault="003A3F1A" w:rsidP="00AA24A9">
            <w:pPr>
              <w:spacing w:before="60" w:after="60"/>
              <w:rPr>
                <w:iCs/>
                <w:sz w:val="26"/>
                <w:szCs w:val="26"/>
                <w:lang w:val="nl-NL"/>
              </w:rPr>
            </w:pPr>
            <w:r w:rsidRPr="003A3F1A">
              <w:rPr>
                <w:iCs/>
                <w:sz w:val="26"/>
                <w:szCs w:val="26"/>
                <w:lang w:val="nl-NL"/>
              </w:rPr>
              <w:t>- Thời gian sử dụng trung bình 02h/ngày.</w:t>
            </w:r>
          </w:p>
        </w:tc>
      </w:tr>
      <w:tr w:rsidR="003A3F1A" w:rsidRPr="00DF46D6" w14:paraId="44C28CD2" w14:textId="77777777" w:rsidTr="00AA24A9">
        <w:tc>
          <w:tcPr>
            <w:tcW w:w="988" w:type="dxa"/>
            <w:vAlign w:val="center"/>
          </w:tcPr>
          <w:p w14:paraId="365F3355" w14:textId="77777777" w:rsidR="003A3F1A" w:rsidRPr="003A3F1A" w:rsidRDefault="003A3F1A" w:rsidP="00AA24A9">
            <w:pPr>
              <w:spacing w:before="60" w:after="60"/>
              <w:jc w:val="center"/>
              <w:rPr>
                <w:iCs/>
                <w:sz w:val="26"/>
                <w:szCs w:val="26"/>
                <w:lang w:val="nl-NL"/>
              </w:rPr>
            </w:pPr>
            <w:r w:rsidRPr="003A3F1A">
              <w:rPr>
                <w:iCs/>
                <w:sz w:val="26"/>
                <w:szCs w:val="26"/>
                <w:lang w:val="nl-NL"/>
              </w:rPr>
              <w:t>11</w:t>
            </w:r>
          </w:p>
        </w:tc>
        <w:tc>
          <w:tcPr>
            <w:tcW w:w="3543" w:type="dxa"/>
            <w:vAlign w:val="center"/>
          </w:tcPr>
          <w:p w14:paraId="7D4104EA" w14:textId="77777777" w:rsidR="003A3F1A" w:rsidRPr="003A3F1A" w:rsidRDefault="003A3F1A" w:rsidP="00AA24A9">
            <w:pPr>
              <w:spacing w:before="60" w:after="60"/>
              <w:rPr>
                <w:iCs/>
                <w:sz w:val="26"/>
                <w:szCs w:val="26"/>
                <w:lang w:val="nl-NL"/>
              </w:rPr>
            </w:pPr>
            <w:r w:rsidRPr="003A3F1A">
              <w:rPr>
                <w:iCs/>
                <w:sz w:val="26"/>
                <w:szCs w:val="26"/>
                <w:lang w:val="nl-NL"/>
              </w:rPr>
              <w:t>Quản lý vận hành nhà máy XLNT sinh hoạt Hà Khánh</w:t>
            </w:r>
          </w:p>
        </w:tc>
        <w:tc>
          <w:tcPr>
            <w:tcW w:w="4531" w:type="dxa"/>
            <w:vAlign w:val="center"/>
          </w:tcPr>
          <w:p w14:paraId="42667853" w14:textId="77777777" w:rsidR="003A3F1A" w:rsidRPr="003A3F1A" w:rsidRDefault="003A3F1A" w:rsidP="00AA24A9">
            <w:pPr>
              <w:spacing w:before="60" w:after="60"/>
              <w:rPr>
                <w:iCs/>
                <w:sz w:val="26"/>
                <w:szCs w:val="26"/>
                <w:lang w:val="nl-NL"/>
              </w:rPr>
            </w:pPr>
            <w:r w:rsidRPr="003A3F1A">
              <w:rPr>
                <w:iCs/>
                <w:sz w:val="26"/>
                <w:szCs w:val="26"/>
                <w:lang w:val="nl-NL"/>
              </w:rPr>
              <w:t>- Công suất 7000 m3/ngày đêm</w:t>
            </w:r>
          </w:p>
          <w:p w14:paraId="7022D09B" w14:textId="77777777" w:rsidR="003A3F1A" w:rsidRPr="003A3F1A" w:rsidRDefault="003A3F1A" w:rsidP="00AA24A9">
            <w:pPr>
              <w:spacing w:before="60" w:after="60"/>
              <w:rPr>
                <w:iCs/>
                <w:sz w:val="26"/>
                <w:szCs w:val="26"/>
                <w:lang w:val="nl-NL"/>
              </w:rPr>
            </w:pPr>
            <w:r w:rsidRPr="003A3F1A">
              <w:rPr>
                <w:iCs/>
                <w:sz w:val="26"/>
                <w:szCs w:val="26"/>
                <w:lang w:val="nl-NL"/>
              </w:rPr>
              <w:t>- Dây truyền công nghệ kỹ thuật: Công nghệ sinh học bể SBR.</w:t>
            </w:r>
          </w:p>
          <w:p w14:paraId="02A9BCF4" w14:textId="77777777" w:rsidR="003A3F1A" w:rsidRPr="003A3F1A" w:rsidRDefault="003A3F1A" w:rsidP="00AA24A9">
            <w:pPr>
              <w:spacing w:before="60" w:after="60"/>
              <w:rPr>
                <w:iCs/>
                <w:sz w:val="26"/>
                <w:szCs w:val="26"/>
                <w:lang w:val="nl-NL"/>
              </w:rPr>
            </w:pPr>
            <w:r w:rsidRPr="003A3F1A">
              <w:rPr>
                <w:iCs/>
                <w:sz w:val="26"/>
                <w:szCs w:val="26"/>
                <w:lang w:val="nl-NL"/>
              </w:rPr>
              <w:t>- Nước thải sau xử lý đạt theo cột B, QCVN 14:2008/BTNMT - Quy chuẩn kỹ thuật quốc gia về nước thải sinh hoạt và nước thải đô thị, khu dân cư tập trung</w:t>
            </w:r>
          </w:p>
        </w:tc>
      </w:tr>
    </w:tbl>
    <w:p w14:paraId="76A12643" w14:textId="77777777" w:rsidR="003A3F1A" w:rsidRPr="003A3F1A" w:rsidRDefault="003A3F1A" w:rsidP="003A3F1A">
      <w:pPr>
        <w:spacing w:before="120" w:after="120"/>
        <w:ind w:firstLine="709"/>
        <w:rPr>
          <w:b/>
          <w:sz w:val="28"/>
          <w:szCs w:val="28"/>
          <w:lang w:val="vi-VN"/>
        </w:rPr>
      </w:pPr>
      <w:r w:rsidRPr="003A3F1A">
        <w:rPr>
          <w:b/>
          <w:sz w:val="28"/>
          <w:szCs w:val="28"/>
          <w:lang w:val="vi-VN"/>
        </w:rPr>
        <w:t>4. Giải pháp và phương pháp luận:</w:t>
      </w:r>
    </w:p>
    <w:p w14:paraId="1F45BE3F" w14:textId="77777777" w:rsidR="003A3F1A" w:rsidRPr="003A3F1A" w:rsidRDefault="003A3F1A" w:rsidP="003A3F1A">
      <w:pPr>
        <w:spacing w:before="120" w:after="120"/>
        <w:ind w:firstLine="709"/>
        <w:rPr>
          <w:iCs/>
          <w:sz w:val="28"/>
          <w:szCs w:val="28"/>
          <w:lang w:val="vi-VN"/>
        </w:rPr>
      </w:pPr>
      <w:r w:rsidRPr="003A3F1A">
        <w:rPr>
          <w:iCs/>
          <w:sz w:val="28"/>
          <w:szCs w:val="28"/>
          <w:lang w:val="vi-VN"/>
        </w:rPr>
        <w:t xml:space="preserve">Nhà thầu chuẩn bị đề xuất giải pháp, phương pháp luận tổng quát thực hiện dịch vụ theo các nội dung quy định tại Chương này, gồm các phần như sau: </w:t>
      </w:r>
    </w:p>
    <w:p w14:paraId="51A02B90" w14:textId="77777777" w:rsidR="003A3F1A" w:rsidRPr="003A3F1A" w:rsidRDefault="003A3F1A" w:rsidP="003A3F1A">
      <w:pPr>
        <w:spacing w:before="120" w:after="120"/>
        <w:ind w:firstLine="709"/>
        <w:rPr>
          <w:iCs/>
          <w:sz w:val="28"/>
          <w:szCs w:val="28"/>
          <w:lang w:val="vi-VN"/>
        </w:rPr>
      </w:pPr>
      <w:r w:rsidRPr="003A3F1A">
        <w:rPr>
          <w:iCs/>
          <w:sz w:val="28"/>
          <w:szCs w:val="28"/>
          <w:lang w:val="vi-VN"/>
        </w:rPr>
        <w:t>1. Giải pháp và phương pháp luận;</w:t>
      </w:r>
    </w:p>
    <w:p w14:paraId="08B40164" w14:textId="77777777" w:rsidR="003A3F1A" w:rsidRPr="003A3F1A" w:rsidRDefault="003A3F1A" w:rsidP="003A3F1A">
      <w:pPr>
        <w:spacing w:before="120" w:after="120"/>
        <w:ind w:firstLine="709"/>
        <w:rPr>
          <w:iCs/>
          <w:sz w:val="28"/>
          <w:szCs w:val="28"/>
          <w:lang w:val="vi-VN"/>
        </w:rPr>
      </w:pPr>
      <w:r w:rsidRPr="003A3F1A">
        <w:rPr>
          <w:iCs/>
          <w:sz w:val="28"/>
          <w:szCs w:val="28"/>
          <w:lang w:val="vi-VN"/>
        </w:rPr>
        <w:t>2.  Kế hoạch công tác.</w:t>
      </w:r>
    </w:p>
    <w:p w14:paraId="7CA61724" w14:textId="77777777" w:rsidR="003A3F1A" w:rsidRPr="003A3F1A" w:rsidRDefault="003A3F1A" w:rsidP="003A3F1A">
      <w:pPr>
        <w:spacing w:before="120" w:after="120"/>
        <w:ind w:firstLine="709"/>
        <w:rPr>
          <w:b/>
          <w:sz w:val="28"/>
          <w:szCs w:val="28"/>
          <w:lang w:val="vi-VN"/>
        </w:rPr>
      </w:pPr>
      <w:r w:rsidRPr="003A3F1A">
        <w:rPr>
          <w:b/>
          <w:sz w:val="28"/>
          <w:szCs w:val="28"/>
          <w:lang w:val="vi-VN"/>
        </w:rPr>
        <w:t>5. Quy định về kiểm tra, nghiệm thu sản phẩm:</w:t>
      </w:r>
    </w:p>
    <w:p w14:paraId="0AD2BAAA" w14:textId="77777777" w:rsidR="003A3F1A" w:rsidRPr="003A3F1A" w:rsidRDefault="003A3F1A" w:rsidP="003A3F1A">
      <w:pPr>
        <w:spacing w:before="120" w:after="120"/>
        <w:ind w:firstLine="709"/>
        <w:rPr>
          <w:iCs/>
          <w:sz w:val="28"/>
          <w:szCs w:val="28"/>
          <w:lang w:val="vi-VN"/>
        </w:rPr>
      </w:pPr>
      <w:r w:rsidRPr="003A3F1A">
        <w:rPr>
          <w:iCs/>
          <w:sz w:val="28"/>
          <w:szCs w:val="28"/>
          <w:lang w:val="vi-VN"/>
        </w:rPr>
        <w:t>Theo các quy định của pháp luật hiện hành.</w:t>
      </w:r>
    </w:p>
    <w:p w14:paraId="4889756F" w14:textId="1B3C6D96" w:rsidR="00A74AF9" w:rsidRPr="00DF46D6" w:rsidRDefault="00A74AF9" w:rsidP="003A3F1A">
      <w:pPr>
        <w:rPr>
          <w:lang w:val="vi-VN"/>
        </w:rPr>
      </w:pPr>
    </w:p>
    <w:sectPr w:rsidR="00A74AF9" w:rsidRPr="00DF4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F9"/>
    <w:rsid w:val="003A3F1A"/>
    <w:rsid w:val="004E7236"/>
    <w:rsid w:val="00A74AF9"/>
    <w:rsid w:val="00AD3ABD"/>
    <w:rsid w:val="00B53785"/>
    <w:rsid w:val="00DF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F2B6"/>
  <w15:chartTrackingRefBased/>
  <w15:docId w15:val="{2CAE641B-0C38-4ADE-8091-CF7A2791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F1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74AF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4AF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4AF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4AF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74AF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74AF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74AF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74AF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74AF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AF9"/>
    <w:rPr>
      <w:rFonts w:eastAsiaTheme="majorEastAsia" w:cstheme="majorBidi"/>
      <w:color w:val="272727" w:themeColor="text1" w:themeTint="D8"/>
    </w:rPr>
  </w:style>
  <w:style w:type="paragraph" w:styleId="Title">
    <w:name w:val="Title"/>
    <w:basedOn w:val="Normal"/>
    <w:next w:val="Normal"/>
    <w:link w:val="TitleChar"/>
    <w:uiPriority w:val="10"/>
    <w:qFormat/>
    <w:rsid w:val="00A74AF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4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AF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4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AF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74AF9"/>
    <w:rPr>
      <w:i/>
      <w:iCs/>
      <w:color w:val="404040" w:themeColor="text1" w:themeTint="BF"/>
    </w:rPr>
  </w:style>
  <w:style w:type="paragraph" w:styleId="ListParagraph">
    <w:name w:val="List Paragraph"/>
    <w:basedOn w:val="Normal"/>
    <w:uiPriority w:val="34"/>
    <w:qFormat/>
    <w:rsid w:val="00A74AF9"/>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74AF9"/>
    <w:rPr>
      <w:i/>
      <w:iCs/>
      <w:color w:val="0F4761" w:themeColor="accent1" w:themeShade="BF"/>
    </w:rPr>
  </w:style>
  <w:style w:type="paragraph" w:styleId="IntenseQuote">
    <w:name w:val="Intense Quote"/>
    <w:basedOn w:val="Normal"/>
    <w:next w:val="Normal"/>
    <w:link w:val="IntenseQuoteChar"/>
    <w:uiPriority w:val="30"/>
    <w:qFormat/>
    <w:rsid w:val="00A74A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74AF9"/>
    <w:rPr>
      <w:i/>
      <w:iCs/>
      <w:color w:val="0F4761" w:themeColor="accent1" w:themeShade="BF"/>
    </w:rPr>
  </w:style>
  <w:style w:type="character" w:styleId="IntenseReference">
    <w:name w:val="Intense Reference"/>
    <w:basedOn w:val="DefaultParagraphFont"/>
    <w:uiPriority w:val="32"/>
    <w:qFormat/>
    <w:rsid w:val="00A74AF9"/>
    <w:rPr>
      <w:b/>
      <w:bCs/>
      <w:smallCaps/>
      <w:color w:val="0F4761" w:themeColor="accent1" w:themeShade="BF"/>
      <w:spacing w:val="5"/>
    </w:rPr>
  </w:style>
  <w:style w:type="table" w:styleId="TableGrid">
    <w:name w:val="Table Grid"/>
    <w:basedOn w:val="TableNormal"/>
    <w:rsid w:val="003A3F1A"/>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2038</Characters>
  <Application>Microsoft Office Word</Application>
  <DocSecurity>0</DocSecurity>
  <Lines>78</Lines>
  <Paragraphs>40</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Tuấn Nguyễn</dc:creator>
  <cp:keywords/>
  <dc:description/>
  <cp:lastModifiedBy>Anh Tuấn Nguyễn</cp:lastModifiedBy>
  <cp:revision>4</cp:revision>
  <dcterms:created xsi:type="dcterms:W3CDTF">2026-01-10T14:53:00Z</dcterms:created>
  <dcterms:modified xsi:type="dcterms:W3CDTF">2026-01-10T16:18:00Z</dcterms:modified>
</cp:coreProperties>
</file>