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99B6" w14:textId="77777777" w:rsidR="00870F8E" w:rsidRPr="00DC5E58" w:rsidRDefault="00870F8E" w:rsidP="00870F8E">
      <w:pPr>
        <w:jc w:val="center"/>
        <w:outlineLvl w:val="0"/>
        <w:rPr>
          <w:b/>
          <w:sz w:val="26"/>
          <w:szCs w:val="26"/>
          <w:lang w:val="nl-NL"/>
        </w:rPr>
      </w:pPr>
      <w:r w:rsidRPr="00DC5E58">
        <w:rPr>
          <w:b/>
          <w:sz w:val="26"/>
          <w:szCs w:val="26"/>
          <w:lang w:val="nl-NL"/>
        </w:rPr>
        <w:t>Phần 2. YÊU CẦU VỀ KỸ THUẬT</w:t>
      </w:r>
    </w:p>
    <w:p w14:paraId="082BC90A" w14:textId="77777777" w:rsidR="00870F8E" w:rsidRPr="00DC5E58" w:rsidRDefault="00870F8E" w:rsidP="00870F8E">
      <w:pPr>
        <w:widowControl w:val="0"/>
        <w:spacing w:before="120" w:after="120" w:line="264" w:lineRule="auto"/>
        <w:jc w:val="center"/>
        <w:outlineLvl w:val="1"/>
        <w:rPr>
          <w:sz w:val="26"/>
          <w:szCs w:val="26"/>
          <w:lang w:val="nl-NL"/>
        </w:rPr>
      </w:pPr>
      <w:r w:rsidRPr="00DC5E58">
        <w:rPr>
          <w:b/>
          <w:sz w:val="26"/>
          <w:szCs w:val="26"/>
          <w:lang w:val="nl-NL"/>
        </w:rPr>
        <w:t>Chương V. YÊU CẦU VỀ KỸ THUẬT</w:t>
      </w:r>
    </w:p>
    <w:p w14:paraId="12CC4A05" w14:textId="77777777" w:rsidR="00870F8E" w:rsidRPr="00DC5E58" w:rsidRDefault="00870F8E" w:rsidP="00870F8E">
      <w:pPr>
        <w:pStyle w:val="Subtitle"/>
        <w:rPr>
          <w:rFonts w:ascii="Times New Roman" w:hAnsi="Times New Roman" w:cs="Times New Roman"/>
          <w:color w:val="auto"/>
          <w:sz w:val="26"/>
          <w:szCs w:val="26"/>
          <w:lang w:val="nl-NL"/>
        </w:rPr>
      </w:pPr>
    </w:p>
    <w:p w14:paraId="42405CEF" w14:textId="77777777" w:rsidR="00870F8E" w:rsidRPr="00DC5E58" w:rsidRDefault="00870F8E" w:rsidP="00870F8E">
      <w:pPr>
        <w:pStyle w:val="SectionVIHeader"/>
        <w:widowControl w:val="0"/>
        <w:spacing w:after="120" w:line="264" w:lineRule="auto"/>
        <w:ind w:firstLine="709"/>
        <w:jc w:val="both"/>
        <w:rPr>
          <w:sz w:val="26"/>
          <w:szCs w:val="26"/>
          <w:lang w:val="nl-NL"/>
        </w:rPr>
      </w:pPr>
      <w:r w:rsidRPr="00DC5E58">
        <w:rPr>
          <w:sz w:val="26"/>
          <w:szCs w:val="26"/>
          <w:lang w:val="nl-NL"/>
        </w:rPr>
        <w:t>Mục 1. Yêu cầu về kỹ thuật</w:t>
      </w:r>
    </w:p>
    <w:p w14:paraId="3A3A22BA" w14:textId="77777777" w:rsidR="00870F8E" w:rsidRPr="00DC5E58" w:rsidRDefault="00870F8E" w:rsidP="00870F8E">
      <w:pPr>
        <w:widowControl w:val="0"/>
        <w:spacing w:before="120" w:after="120" w:line="264" w:lineRule="auto"/>
        <w:ind w:firstLine="709"/>
        <w:rPr>
          <w:b/>
          <w:i/>
          <w:sz w:val="26"/>
          <w:szCs w:val="26"/>
        </w:rPr>
      </w:pPr>
      <w:r w:rsidRPr="00DC5E58">
        <w:rPr>
          <w:b/>
          <w:i/>
          <w:sz w:val="26"/>
          <w:szCs w:val="26"/>
        </w:rPr>
        <w:t>1.1. Giới thiệu chung về dự án/dự toán mua sắm, gói thầu</w:t>
      </w:r>
    </w:p>
    <w:p w14:paraId="6353149B" w14:textId="77777777" w:rsidR="00870F8E" w:rsidRPr="00DC5E58" w:rsidRDefault="00870F8E" w:rsidP="00870F8E">
      <w:pPr>
        <w:widowControl w:val="0"/>
        <w:spacing w:before="120" w:after="120" w:line="264" w:lineRule="auto"/>
        <w:ind w:firstLine="709"/>
        <w:rPr>
          <w:iCs/>
          <w:sz w:val="26"/>
          <w:szCs w:val="26"/>
        </w:rPr>
      </w:pPr>
      <w:bookmarkStart w:id="0" w:name="_Hlk154743134"/>
      <w:r w:rsidRPr="00DC5E58">
        <w:rPr>
          <w:iCs/>
          <w:sz w:val="26"/>
          <w:szCs w:val="26"/>
        </w:rPr>
        <w:t xml:space="preserve">- Tên gói thầu: Gói thầu số 1: Hóa chất, vật tư y tế xét nghiệm, Phim X-Quang đi cùng </w:t>
      </w:r>
    </w:p>
    <w:p w14:paraId="054A72C0" w14:textId="77777777" w:rsidR="00870F8E" w:rsidRPr="00DC5E58" w:rsidRDefault="00870F8E" w:rsidP="00870F8E">
      <w:pPr>
        <w:widowControl w:val="0"/>
        <w:spacing w:before="120" w:after="120" w:line="264" w:lineRule="auto"/>
        <w:ind w:firstLine="709"/>
        <w:rPr>
          <w:iCs/>
          <w:sz w:val="26"/>
          <w:szCs w:val="26"/>
        </w:rPr>
      </w:pPr>
      <w:r w:rsidRPr="00DC5E58">
        <w:rPr>
          <w:iCs/>
          <w:sz w:val="26"/>
          <w:szCs w:val="26"/>
        </w:rPr>
        <w:t>- Chủ đầu tư: Trung tâm Y tế khu vực Tuy Đức</w:t>
      </w:r>
    </w:p>
    <w:p w14:paraId="1420ED92" w14:textId="77777777" w:rsidR="00870F8E" w:rsidRPr="00DC5E58" w:rsidRDefault="00870F8E" w:rsidP="00870F8E">
      <w:pPr>
        <w:widowControl w:val="0"/>
        <w:spacing w:before="120" w:after="120" w:line="264" w:lineRule="auto"/>
        <w:ind w:firstLine="709"/>
        <w:rPr>
          <w:iCs/>
          <w:sz w:val="26"/>
          <w:szCs w:val="26"/>
        </w:rPr>
      </w:pPr>
      <w:r w:rsidRPr="00DC5E58">
        <w:rPr>
          <w:iCs/>
          <w:sz w:val="26"/>
          <w:szCs w:val="26"/>
        </w:rPr>
        <w:t>- Nguồn vốn: Nguồn ngân sách nhà nước cấp, nguồn thu sự nghiệp năm 2025-2026,  nguồn khám chữa bệnh BHYT, và các nguồn thu hợp pháp khác</w:t>
      </w:r>
    </w:p>
    <w:p w14:paraId="4E46A7E5" w14:textId="77777777" w:rsidR="00870F8E" w:rsidRPr="00DC5E58" w:rsidRDefault="00870F8E" w:rsidP="00870F8E">
      <w:pPr>
        <w:widowControl w:val="0"/>
        <w:spacing w:before="120" w:after="120" w:line="264" w:lineRule="auto"/>
        <w:ind w:firstLine="709"/>
        <w:rPr>
          <w:iCs/>
          <w:sz w:val="26"/>
          <w:szCs w:val="26"/>
        </w:rPr>
      </w:pPr>
      <w:r w:rsidRPr="00DC5E58">
        <w:rPr>
          <w:iCs/>
          <w:sz w:val="26"/>
          <w:szCs w:val="26"/>
        </w:rPr>
        <w:t xml:space="preserve">- Thời gian thực hiện gói thầu: 12 tháng </w:t>
      </w:r>
    </w:p>
    <w:p w14:paraId="07A3DC54" w14:textId="77777777" w:rsidR="00870F8E" w:rsidRPr="00DC5E58" w:rsidRDefault="00870F8E" w:rsidP="00870F8E">
      <w:pPr>
        <w:widowControl w:val="0"/>
        <w:spacing w:before="120" w:after="120" w:line="264" w:lineRule="auto"/>
        <w:ind w:firstLine="709"/>
        <w:rPr>
          <w:iCs/>
          <w:sz w:val="26"/>
          <w:szCs w:val="26"/>
        </w:rPr>
      </w:pPr>
      <w:r w:rsidRPr="00DC5E58">
        <w:rPr>
          <w:iCs/>
          <w:sz w:val="26"/>
          <w:szCs w:val="26"/>
        </w:rPr>
        <w:t>- Hình thức lựa chọn nhà thầu: đấu thầu rộng rãi, qua mạng trong nước</w:t>
      </w:r>
    </w:p>
    <w:p w14:paraId="344837B7" w14:textId="77777777" w:rsidR="00870F8E" w:rsidRPr="00DC5E58" w:rsidRDefault="00870F8E" w:rsidP="00870F8E">
      <w:pPr>
        <w:widowControl w:val="0"/>
        <w:spacing w:before="120" w:after="120" w:line="264" w:lineRule="auto"/>
        <w:ind w:firstLine="709"/>
        <w:rPr>
          <w:iCs/>
          <w:sz w:val="26"/>
          <w:szCs w:val="26"/>
        </w:rPr>
      </w:pPr>
      <w:r w:rsidRPr="00DC5E58">
        <w:rPr>
          <w:iCs/>
          <w:sz w:val="26"/>
          <w:szCs w:val="26"/>
        </w:rPr>
        <w:t xml:space="preserve">- Phương thức lựa chọn nhà thầu: 01 giai đoạn – 01 túi hồ sơ. </w:t>
      </w:r>
    </w:p>
    <w:p w14:paraId="518E3FF8" w14:textId="77777777" w:rsidR="00870F8E" w:rsidRPr="00DC5E58" w:rsidRDefault="00870F8E" w:rsidP="00870F8E">
      <w:pPr>
        <w:widowControl w:val="0"/>
        <w:spacing w:before="120" w:after="120" w:line="264" w:lineRule="auto"/>
        <w:ind w:firstLine="709"/>
        <w:rPr>
          <w:iCs/>
          <w:spacing w:val="2"/>
          <w:sz w:val="26"/>
          <w:szCs w:val="26"/>
        </w:rPr>
      </w:pPr>
      <w:r w:rsidRPr="00DC5E58">
        <w:rPr>
          <w:iCs/>
          <w:sz w:val="26"/>
          <w:szCs w:val="26"/>
        </w:rPr>
        <w:t>- Loại hợp đồng: theo đơn giá cố định</w:t>
      </w:r>
    </w:p>
    <w:bookmarkEnd w:id="0"/>
    <w:p w14:paraId="5938FACA" w14:textId="77777777" w:rsidR="00870F8E" w:rsidRPr="00DC5E58" w:rsidRDefault="00870F8E" w:rsidP="00870F8E">
      <w:pPr>
        <w:widowControl w:val="0"/>
        <w:spacing w:before="120" w:after="120" w:line="264" w:lineRule="auto"/>
        <w:ind w:firstLine="709"/>
        <w:rPr>
          <w:b/>
          <w:i/>
          <w:sz w:val="26"/>
          <w:szCs w:val="26"/>
        </w:rPr>
      </w:pPr>
      <w:r w:rsidRPr="00DC5E58">
        <w:rPr>
          <w:b/>
          <w:i/>
          <w:sz w:val="26"/>
          <w:szCs w:val="26"/>
        </w:rPr>
        <w:t>1.2. Yêu cầu về kỹ thuật</w:t>
      </w:r>
    </w:p>
    <w:tbl>
      <w:tblPr>
        <w:tblW w:w="8926" w:type="dxa"/>
        <w:tblCellMar>
          <w:left w:w="0" w:type="dxa"/>
          <w:right w:w="0" w:type="dxa"/>
        </w:tblCellMar>
        <w:tblLook w:val="04A0" w:firstRow="1" w:lastRow="0" w:firstColumn="1" w:lastColumn="0" w:noHBand="0" w:noVBand="1"/>
      </w:tblPr>
      <w:tblGrid>
        <w:gridCol w:w="640"/>
        <w:gridCol w:w="1960"/>
        <w:gridCol w:w="4341"/>
        <w:gridCol w:w="992"/>
        <w:gridCol w:w="993"/>
      </w:tblGrid>
      <w:tr w:rsidR="00DC5E58" w:rsidRPr="00DC5E58" w14:paraId="7B480EBC" w14:textId="77777777" w:rsidTr="00BA3099">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EE39" w14:textId="77777777" w:rsidR="00870F8E" w:rsidRPr="00DC5E58" w:rsidRDefault="00870F8E" w:rsidP="00BA3099">
            <w:pPr>
              <w:jc w:val="center"/>
              <w:rPr>
                <w:b/>
                <w:bCs/>
                <w:sz w:val="26"/>
                <w:szCs w:val="26"/>
              </w:rPr>
            </w:pPr>
            <w:r w:rsidRPr="00DC5E58">
              <w:rPr>
                <w:b/>
                <w:bCs/>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0434EE8E" w14:textId="77777777" w:rsidR="00870F8E" w:rsidRPr="00DC5E58" w:rsidRDefault="00870F8E" w:rsidP="00BA3099">
            <w:pPr>
              <w:ind w:left="64" w:right="53"/>
              <w:jc w:val="center"/>
              <w:rPr>
                <w:b/>
                <w:bCs/>
                <w:sz w:val="26"/>
                <w:szCs w:val="26"/>
              </w:rPr>
            </w:pPr>
            <w:r w:rsidRPr="00DC5E58">
              <w:rPr>
                <w:b/>
                <w:bCs/>
                <w:sz w:val="26"/>
                <w:szCs w:val="26"/>
              </w:rPr>
              <w:t>Tên hoá chất, vật tư xét nghiệm và thiết bị y tế</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14:paraId="7DB07C26" w14:textId="77777777" w:rsidR="00870F8E" w:rsidRPr="00DC5E58" w:rsidRDefault="00870F8E" w:rsidP="00BA3099">
            <w:pPr>
              <w:ind w:left="89" w:right="142"/>
              <w:jc w:val="center"/>
              <w:rPr>
                <w:b/>
                <w:bCs/>
                <w:sz w:val="26"/>
                <w:szCs w:val="26"/>
              </w:rPr>
            </w:pPr>
            <w:r w:rsidRPr="00DC5E58">
              <w:rPr>
                <w:b/>
                <w:bCs/>
                <w:sz w:val="26"/>
                <w:szCs w:val="26"/>
              </w:rPr>
              <w:t>Cấu hình, tính năng, thông số kỹ thuật cơ bản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97B157" w14:textId="77777777" w:rsidR="00870F8E" w:rsidRPr="00DC5E58" w:rsidRDefault="00870F8E" w:rsidP="00BA3099">
            <w:pPr>
              <w:jc w:val="center"/>
              <w:rPr>
                <w:b/>
                <w:bCs/>
                <w:sz w:val="26"/>
                <w:szCs w:val="26"/>
              </w:rPr>
            </w:pPr>
            <w:r w:rsidRPr="00DC5E58">
              <w:rPr>
                <w:b/>
                <w:bCs/>
                <w:sz w:val="26"/>
                <w:szCs w:val="26"/>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7B5A68" w14:textId="77777777" w:rsidR="00870F8E" w:rsidRPr="00DC5E58" w:rsidRDefault="00870F8E" w:rsidP="00BA3099">
            <w:pPr>
              <w:jc w:val="center"/>
              <w:rPr>
                <w:b/>
                <w:bCs/>
                <w:sz w:val="26"/>
                <w:szCs w:val="26"/>
              </w:rPr>
            </w:pPr>
            <w:r w:rsidRPr="00DC5E58">
              <w:rPr>
                <w:b/>
                <w:bCs/>
                <w:sz w:val="26"/>
                <w:szCs w:val="26"/>
              </w:rPr>
              <w:t>Số lượng/ Khối lượng</w:t>
            </w:r>
          </w:p>
        </w:tc>
      </w:tr>
      <w:tr w:rsidR="00DC5E58" w:rsidRPr="00DC5E58" w14:paraId="619F0896"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6A4307" w14:textId="77777777" w:rsidR="00870F8E" w:rsidRPr="00DC5E58" w:rsidRDefault="00870F8E" w:rsidP="00BA3099">
            <w:pPr>
              <w:jc w:val="center"/>
              <w:rPr>
                <w:sz w:val="26"/>
                <w:szCs w:val="26"/>
              </w:rPr>
            </w:pPr>
            <w:r w:rsidRPr="00DC5E58">
              <w:rPr>
                <w:sz w:val="26"/>
                <w:szCs w:val="26"/>
              </w:rPr>
              <w:t>1</w:t>
            </w:r>
          </w:p>
        </w:tc>
        <w:tc>
          <w:tcPr>
            <w:tcW w:w="1960" w:type="dxa"/>
            <w:tcBorders>
              <w:top w:val="nil"/>
              <w:left w:val="nil"/>
              <w:bottom w:val="single" w:sz="4" w:space="0" w:color="auto"/>
              <w:right w:val="single" w:sz="4" w:space="0" w:color="auto"/>
            </w:tcBorders>
            <w:shd w:val="clear" w:color="auto" w:fill="auto"/>
            <w:vAlign w:val="center"/>
            <w:hideMark/>
          </w:tcPr>
          <w:p w14:paraId="059A196C" w14:textId="77777777" w:rsidR="00870F8E" w:rsidRPr="00DC5E58" w:rsidRDefault="00870F8E" w:rsidP="00BA3099">
            <w:pPr>
              <w:ind w:left="64" w:right="53"/>
              <w:jc w:val="left"/>
              <w:rPr>
                <w:sz w:val="26"/>
                <w:szCs w:val="26"/>
              </w:rPr>
            </w:pPr>
            <w:r w:rsidRPr="00DC5E58">
              <w:rPr>
                <w:sz w:val="26"/>
                <w:szCs w:val="26"/>
              </w:rPr>
              <w:t xml:space="preserve">Thuốc thử xét nghiệm Albumin </w:t>
            </w:r>
          </w:p>
        </w:tc>
        <w:tc>
          <w:tcPr>
            <w:tcW w:w="4341" w:type="dxa"/>
            <w:tcBorders>
              <w:top w:val="nil"/>
              <w:left w:val="nil"/>
              <w:bottom w:val="single" w:sz="4" w:space="0" w:color="auto"/>
              <w:right w:val="single" w:sz="4" w:space="0" w:color="auto"/>
            </w:tcBorders>
            <w:shd w:val="clear" w:color="auto" w:fill="auto"/>
            <w:vAlign w:val="center"/>
            <w:hideMark/>
          </w:tcPr>
          <w:p w14:paraId="03CDE85B" w14:textId="77777777" w:rsidR="00870F8E" w:rsidRPr="00DC5E58" w:rsidRDefault="00870F8E" w:rsidP="00BA3099">
            <w:pPr>
              <w:ind w:left="89" w:right="142"/>
              <w:jc w:val="center"/>
              <w:rPr>
                <w:sz w:val="26"/>
                <w:szCs w:val="26"/>
              </w:rPr>
            </w:pPr>
            <w:r w:rsidRPr="00DC5E58">
              <w:rPr>
                <w:sz w:val="26"/>
                <w:szCs w:val="26"/>
              </w:rPr>
              <w:t>*Độ nhạy, như giới hạn phát hiện: ≤ 0,05g/dL</w:t>
            </w:r>
            <w:r w:rsidRPr="00DC5E58">
              <w:rPr>
                <w:sz w:val="26"/>
                <w:szCs w:val="26"/>
              </w:rPr>
              <w:br/>
              <w:t>*Độ tuyến tính: lên tới 6g Albumin / dL</w:t>
            </w:r>
            <w:r w:rsidRPr="00DC5E58">
              <w:rPr>
                <w:sz w:val="26"/>
                <w:szCs w:val="26"/>
              </w:rPr>
              <w:br/>
              <w:t>*Độ chính xác: ≥ 99,1%</w:t>
            </w:r>
            <w:r w:rsidRPr="00DC5E58">
              <w:rPr>
                <w:sz w:val="26"/>
                <w:szCs w:val="26"/>
              </w:rPr>
              <w:br/>
              <w:t>*Độ lặp lại, như biến đổi Coeffi cient: ≥ 0,77%</w:t>
            </w:r>
            <w:r w:rsidRPr="00DC5E58">
              <w:rPr>
                <w:sz w:val="26"/>
                <w:szCs w:val="26"/>
              </w:rPr>
              <w:br/>
              <w:t>*Khả năng sinh sản, như biến thể Coeffi bệnh nhân: ≥ 0,98%</w:t>
            </w:r>
            <w:r w:rsidRPr="00DC5E58">
              <w:rPr>
                <w:sz w:val="26"/>
                <w:szCs w:val="26"/>
              </w:rPr>
              <w:br/>
              <w:t>Quy cách: ≥ 3 x 100ml + ST</w:t>
            </w:r>
            <w:r w:rsidRPr="00DC5E58">
              <w:rPr>
                <w:sz w:val="26"/>
                <w:szCs w:val="26"/>
              </w:rPr>
              <w:br/>
              <w:t>A. 3 x 100ml</w:t>
            </w:r>
            <w:r w:rsidRPr="00DC5E58">
              <w:rPr>
                <w:sz w:val="26"/>
                <w:szCs w:val="26"/>
              </w:rPr>
              <w:br/>
              <w:t xml:space="preserve">B. 1 x 5ml   </w:t>
            </w:r>
          </w:p>
        </w:tc>
        <w:tc>
          <w:tcPr>
            <w:tcW w:w="992" w:type="dxa"/>
            <w:tcBorders>
              <w:top w:val="nil"/>
              <w:left w:val="nil"/>
              <w:bottom w:val="single" w:sz="4" w:space="0" w:color="auto"/>
              <w:right w:val="single" w:sz="4" w:space="0" w:color="auto"/>
            </w:tcBorders>
            <w:shd w:val="clear" w:color="auto" w:fill="auto"/>
            <w:vAlign w:val="center"/>
            <w:hideMark/>
          </w:tcPr>
          <w:p w14:paraId="0D578D4E"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72D49D2F" w14:textId="77777777" w:rsidR="00870F8E" w:rsidRPr="00DC5E58" w:rsidRDefault="00870F8E" w:rsidP="00BA3099">
            <w:pPr>
              <w:jc w:val="center"/>
              <w:rPr>
                <w:sz w:val="26"/>
                <w:szCs w:val="26"/>
              </w:rPr>
            </w:pPr>
            <w:r w:rsidRPr="00DC5E58">
              <w:rPr>
                <w:sz w:val="26"/>
                <w:szCs w:val="26"/>
              </w:rPr>
              <w:t>1</w:t>
            </w:r>
          </w:p>
        </w:tc>
      </w:tr>
      <w:tr w:rsidR="00DC5E58" w:rsidRPr="00DC5E58" w14:paraId="5979DDFD"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194DB7" w14:textId="77777777" w:rsidR="00870F8E" w:rsidRPr="00DC5E58" w:rsidRDefault="00870F8E" w:rsidP="00BA3099">
            <w:pPr>
              <w:jc w:val="center"/>
              <w:rPr>
                <w:sz w:val="26"/>
                <w:szCs w:val="26"/>
              </w:rPr>
            </w:pPr>
            <w:r w:rsidRPr="00DC5E58">
              <w:rPr>
                <w:sz w:val="26"/>
                <w:szCs w:val="26"/>
              </w:rPr>
              <w:t>2</w:t>
            </w:r>
          </w:p>
        </w:tc>
        <w:tc>
          <w:tcPr>
            <w:tcW w:w="1960" w:type="dxa"/>
            <w:tcBorders>
              <w:top w:val="nil"/>
              <w:left w:val="nil"/>
              <w:bottom w:val="single" w:sz="4" w:space="0" w:color="auto"/>
              <w:right w:val="single" w:sz="4" w:space="0" w:color="auto"/>
            </w:tcBorders>
            <w:shd w:val="clear" w:color="auto" w:fill="auto"/>
            <w:vAlign w:val="center"/>
            <w:hideMark/>
          </w:tcPr>
          <w:p w14:paraId="3EC73C8C" w14:textId="77777777" w:rsidR="00870F8E" w:rsidRPr="00DC5E58" w:rsidRDefault="00870F8E" w:rsidP="00BA3099">
            <w:pPr>
              <w:ind w:left="64" w:right="53"/>
              <w:jc w:val="left"/>
              <w:rPr>
                <w:sz w:val="26"/>
                <w:szCs w:val="26"/>
              </w:rPr>
            </w:pPr>
            <w:r w:rsidRPr="00DC5E58">
              <w:rPr>
                <w:sz w:val="26"/>
                <w:szCs w:val="26"/>
              </w:rPr>
              <w:t>Hoá chất định lượng Amylase</w:t>
            </w:r>
          </w:p>
        </w:tc>
        <w:tc>
          <w:tcPr>
            <w:tcW w:w="4341" w:type="dxa"/>
            <w:tcBorders>
              <w:top w:val="nil"/>
              <w:left w:val="nil"/>
              <w:bottom w:val="single" w:sz="4" w:space="0" w:color="auto"/>
              <w:right w:val="single" w:sz="4" w:space="0" w:color="auto"/>
            </w:tcBorders>
            <w:shd w:val="clear" w:color="auto" w:fill="auto"/>
            <w:vAlign w:val="center"/>
            <w:hideMark/>
          </w:tcPr>
          <w:p w14:paraId="7C6AA33E" w14:textId="77777777" w:rsidR="00870F8E" w:rsidRPr="00DC5E58" w:rsidRDefault="00870F8E" w:rsidP="00BA3099">
            <w:pPr>
              <w:ind w:left="89" w:right="142"/>
              <w:jc w:val="center"/>
              <w:rPr>
                <w:sz w:val="26"/>
                <w:szCs w:val="26"/>
              </w:rPr>
            </w:pPr>
            <w:r w:rsidRPr="00DC5E58">
              <w:rPr>
                <w:sz w:val="26"/>
                <w:szCs w:val="26"/>
              </w:rPr>
              <w:t>*Độ nhạy, như giới hạn phát hiện: ≤ 12U/L</w:t>
            </w:r>
            <w:r w:rsidRPr="00DC5E58">
              <w:rPr>
                <w:sz w:val="26"/>
                <w:szCs w:val="26"/>
              </w:rPr>
              <w:br/>
              <w:t>*Độ tuyến tính 1500 U/L Đối với các giá trị cao hơn, nên pha loãng mẫu 1/10 trong nước muối</w:t>
            </w:r>
            <w:r w:rsidRPr="00DC5E58">
              <w:rPr>
                <w:sz w:val="26"/>
                <w:szCs w:val="26"/>
              </w:rPr>
              <w:br/>
              <w:t>(NaCl 0,9%) và xét nghiệm lại một lần nữa</w:t>
            </w:r>
            <w:r w:rsidRPr="00DC5E58">
              <w:rPr>
                <w:sz w:val="26"/>
                <w:szCs w:val="26"/>
              </w:rPr>
              <w:br/>
              <w:t>*Độ chính xác: ≥ 98,8%</w:t>
            </w:r>
            <w:r w:rsidRPr="00DC5E58">
              <w:rPr>
                <w:sz w:val="26"/>
                <w:szCs w:val="26"/>
              </w:rPr>
              <w:br/>
              <w:t>*Độ lặp lại, như Coeffi cient của Biến thể: ≥ 1,56%</w:t>
            </w:r>
            <w:r w:rsidRPr="00DC5E58">
              <w:rPr>
                <w:sz w:val="26"/>
                <w:szCs w:val="26"/>
              </w:rPr>
              <w:br/>
              <w:t xml:space="preserve">*Khả năng sinh sản, như Coeffi của </w:t>
            </w:r>
            <w:r w:rsidRPr="00DC5E58">
              <w:rPr>
                <w:sz w:val="26"/>
                <w:szCs w:val="26"/>
              </w:rPr>
              <w:lastRenderedPageBreak/>
              <w:t>bệnh nhân biến thể: ≥ 1,98%</w:t>
            </w:r>
            <w:r w:rsidRPr="00DC5E58">
              <w:rPr>
                <w:sz w:val="26"/>
                <w:szCs w:val="26"/>
              </w:rPr>
              <w:br/>
              <w:t>Quy cách: ≥ 1 x 120ml</w:t>
            </w:r>
            <w:r w:rsidRPr="00DC5E58">
              <w:rPr>
                <w:sz w:val="26"/>
                <w:szCs w:val="26"/>
              </w:rPr>
              <w:br/>
              <w:t>A.1x100ml; B.1x20ml</w:t>
            </w:r>
          </w:p>
        </w:tc>
        <w:tc>
          <w:tcPr>
            <w:tcW w:w="992" w:type="dxa"/>
            <w:tcBorders>
              <w:top w:val="nil"/>
              <w:left w:val="nil"/>
              <w:bottom w:val="single" w:sz="4" w:space="0" w:color="auto"/>
              <w:right w:val="single" w:sz="4" w:space="0" w:color="auto"/>
            </w:tcBorders>
            <w:shd w:val="clear" w:color="auto" w:fill="auto"/>
            <w:vAlign w:val="center"/>
            <w:hideMark/>
          </w:tcPr>
          <w:p w14:paraId="2205804E"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4817F0B3" w14:textId="77777777" w:rsidR="00870F8E" w:rsidRPr="00DC5E58" w:rsidRDefault="00870F8E" w:rsidP="00BA3099">
            <w:pPr>
              <w:jc w:val="center"/>
              <w:rPr>
                <w:sz w:val="26"/>
                <w:szCs w:val="26"/>
              </w:rPr>
            </w:pPr>
            <w:r w:rsidRPr="00DC5E58">
              <w:rPr>
                <w:sz w:val="26"/>
                <w:szCs w:val="26"/>
              </w:rPr>
              <w:t>5</w:t>
            </w:r>
          </w:p>
        </w:tc>
      </w:tr>
      <w:tr w:rsidR="00DC5E58" w:rsidRPr="00DC5E58" w14:paraId="49C0FC0F"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462062" w14:textId="77777777" w:rsidR="00870F8E" w:rsidRPr="00DC5E58" w:rsidRDefault="00870F8E" w:rsidP="00BA3099">
            <w:pPr>
              <w:jc w:val="center"/>
              <w:rPr>
                <w:sz w:val="26"/>
                <w:szCs w:val="26"/>
              </w:rPr>
            </w:pPr>
            <w:r w:rsidRPr="00DC5E58">
              <w:rPr>
                <w:sz w:val="26"/>
                <w:szCs w:val="26"/>
              </w:rPr>
              <w:t>3</w:t>
            </w:r>
          </w:p>
        </w:tc>
        <w:tc>
          <w:tcPr>
            <w:tcW w:w="1960" w:type="dxa"/>
            <w:tcBorders>
              <w:top w:val="nil"/>
              <w:left w:val="nil"/>
              <w:bottom w:val="single" w:sz="4" w:space="0" w:color="auto"/>
              <w:right w:val="single" w:sz="4" w:space="0" w:color="auto"/>
            </w:tcBorders>
            <w:shd w:val="clear" w:color="auto" w:fill="auto"/>
            <w:vAlign w:val="center"/>
            <w:hideMark/>
          </w:tcPr>
          <w:p w14:paraId="2455118A" w14:textId="77777777" w:rsidR="00870F8E" w:rsidRPr="00DC5E58" w:rsidRDefault="00870F8E" w:rsidP="00BA3099">
            <w:pPr>
              <w:ind w:left="64" w:right="53"/>
              <w:jc w:val="left"/>
              <w:rPr>
                <w:sz w:val="26"/>
                <w:szCs w:val="26"/>
              </w:rPr>
            </w:pPr>
            <w:r w:rsidRPr="00DC5E58">
              <w:rPr>
                <w:sz w:val="26"/>
                <w:szCs w:val="26"/>
              </w:rPr>
              <w:t>Hoá chất định lượng Calci toàn phần</w:t>
            </w:r>
          </w:p>
        </w:tc>
        <w:tc>
          <w:tcPr>
            <w:tcW w:w="4341" w:type="dxa"/>
            <w:tcBorders>
              <w:top w:val="nil"/>
              <w:left w:val="nil"/>
              <w:bottom w:val="single" w:sz="4" w:space="0" w:color="auto"/>
              <w:right w:val="single" w:sz="4" w:space="0" w:color="auto"/>
            </w:tcBorders>
            <w:shd w:val="clear" w:color="auto" w:fill="auto"/>
            <w:vAlign w:val="center"/>
            <w:hideMark/>
          </w:tcPr>
          <w:p w14:paraId="6E8EAEFA" w14:textId="77777777" w:rsidR="00870F8E" w:rsidRPr="00DC5E58" w:rsidRDefault="00870F8E" w:rsidP="00BA3099">
            <w:pPr>
              <w:ind w:left="89" w:right="142"/>
              <w:jc w:val="center"/>
              <w:rPr>
                <w:sz w:val="26"/>
                <w:szCs w:val="26"/>
              </w:rPr>
            </w:pPr>
            <w:r w:rsidRPr="00DC5E58">
              <w:rPr>
                <w:sz w:val="26"/>
                <w:szCs w:val="26"/>
              </w:rPr>
              <w:t>*Độ nhạy, như giới hạn phát hiện: ≤ 1,5 mg / dL</w:t>
            </w:r>
            <w:r w:rsidRPr="00DC5E58">
              <w:rPr>
                <w:sz w:val="26"/>
                <w:szCs w:val="26"/>
              </w:rPr>
              <w:br/>
              <w:t>*Độ tuyến tính: 15 mg / dL (3,75 mmol / L). Các mẫu cho nồng độ cao hơn phải là</w:t>
            </w:r>
            <w:r w:rsidRPr="00DC5E58">
              <w:rPr>
                <w:sz w:val="26"/>
                <w:szCs w:val="26"/>
              </w:rPr>
              <w:br/>
              <w:t>pha loãng trong nước khử ion và kết quả cuối cùng phải được nhân với hệ số pha loãng.</w:t>
            </w:r>
            <w:r w:rsidRPr="00DC5E58">
              <w:rPr>
                <w:sz w:val="26"/>
                <w:szCs w:val="26"/>
              </w:rPr>
              <w:br/>
              <w:t>*Độ chính xác: ≥ 96,3%</w:t>
            </w:r>
            <w:r w:rsidRPr="00DC5E58">
              <w:rPr>
                <w:sz w:val="26"/>
                <w:szCs w:val="26"/>
              </w:rPr>
              <w:br/>
              <w:t>*Độ lặp lại, như CV%: ≥ 2,51%</w:t>
            </w:r>
            <w:r w:rsidRPr="00DC5E58">
              <w:rPr>
                <w:sz w:val="26"/>
                <w:szCs w:val="26"/>
              </w:rPr>
              <w:br/>
              <w:t>*Độ lặp lại, dưới dạng CV%: ≥ 2,83%</w:t>
            </w:r>
            <w:r w:rsidRPr="00DC5E58">
              <w:rPr>
                <w:sz w:val="26"/>
                <w:szCs w:val="26"/>
              </w:rPr>
              <w:br/>
              <w:t>*Độ chân thực: Kết quả thu được với thuốc thử này không cho thấy sự chênh lệch hệ thống</w:t>
            </w:r>
            <w:r w:rsidRPr="00DC5E58">
              <w:rPr>
                <w:sz w:val="26"/>
                <w:szCs w:val="26"/>
              </w:rPr>
              <w:br/>
              <w:t>khi so sánh với thuốc thử tham chiếu.</w:t>
            </w:r>
            <w:r w:rsidRPr="00DC5E58">
              <w:rPr>
                <w:sz w:val="26"/>
                <w:szCs w:val="26"/>
              </w:rPr>
              <w:br/>
              <w:t>Quy cách: ≥ 2 x 100ml</w:t>
            </w:r>
            <w:r w:rsidRPr="00DC5E58">
              <w:rPr>
                <w:sz w:val="26"/>
                <w:szCs w:val="26"/>
              </w:rPr>
              <w:br/>
              <w:t>A. 2x100ml</w:t>
            </w:r>
            <w:r w:rsidRPr="00DC5E58">
              <w:rPr>
                <w:sz w:val="26"/>
                <w:szCs w:val="26"/>
              </w:rPr>
              <w:br/>
              <w:t xml:space="preserve"> B. 1x5ml Standard</w:t>
            </w:r>
          </w:p>
        </w:tc>
        <w:tc>
          <w:tcPr>
            <w:tcW w:w="992" w:type="dxa"/>
            <w:tcBorders>
              <w:top w:val="nil"/>
              <w:left w:val="nil"/>
              <w:bottom w:val="single" w:sz="4" w:space="0" w:color="auto"/>
              <w:right w:val="single" w:sz="4" w:space="0" w:color="auto"/>
            </w:tcBorders>
            <w:shd w:val="clear" w:color="auto" w:fill="auto"/>
            <w:vAlign w:val="center"/>
            <w:hideMark/>
          </w:tcPr>
          <w:p w14:paraId="72DB9079"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6C426246" w14:textId="77777777" w:rsidR="00870F8E" w:rsidRPr="00DC5E58" w:rsidRDefault="00870F8E" w:rsidP="00BA3099">
            <w:pPr>
              <w:jc w:val="center"/>
              <w:rPr>
                <w:sz w:val="26"/>
                <w:szCs w:val="26"/>
              </w:rPr>
            </w:pPr>
            <w:r w:rsidRPr="00DC5E58">
              <w:rPr>
                <w:sz w:val="26"/>
                <w:szCs w:val="26"/>
              </w:rPr>
              <w:t>2</w:t>
            </w:r>
          </w:p>
        </w:tc>
      </w:tr>
      <w:tr w:rsidR="00DC5E58" w:rsidRPr="00DC5E58" w14:paraId="7C9E013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92A332" w14:textId="77777777" w:rsidR="00870F8E" w:rsidRPr="00DC5E58" w:rsidRDefault="00870F8E" w:rsidP="00BA3099">
            <w:pPr>
              <w:jc w:val="center"/>
              <w:rPr>
                <w:sz w:val="26"/>
                <w:szCs w:val="26"/>
              </w:rPr>
            </w:pPr>
            <w:r w:rsidRPr="00DC5E58">
              <w:rPr>
                <w:sz w:val="26"/>
                <w:szCs w:val="26"/>
              </w:rPr>
              <w:t>4</w:t>
            </w:r>
          </w:p>
        </w:tc>
        <w:tc>
          <w:tcPr>
            <w:tcW w:w="1960" w:type="dxa"/>
            <w:tcBorders>
              <w:top w:val="nil"/>
              <w:left w:val="nil"/>
              <w:bottom w:val="single" w:sz="4" w:space="0" w:color="auto"/>
              <w:right w:val="single" w:sz="4" w:space="0" w:color="auto"/>
            </w:tcBorders>
            <w:shd w:val="clear" w:color="auto" w:fill="auto"/>
            <w:vAlign w:val="center"/>
            <w:hideMark/>
          </w:tcPr>
          <w:p w14:paraId="138B5D2E" w14:textId="77777777" w:rsidR="00870F8E" w:rsidRPr="00DC5E58" w:rsidRDefault="00870F8E" w:rsidP="00BA3099">
            <w:pPr>
              <w:ind w:left="64" w:right="53"/>
              <w:jc w:val="left"/>
              <w:rPr>
                <w:sz w:val="26"/>
                <w:szCs w:val="26"/>
              </w:rPr>
            </w:pPr>
            <w:r w:rsidRPr="00DC5E58">
              <w:rPr>
                <w:sz w:val="26"/>
                <w:szCs w:val="26"/>
              </w:rPr>
              <w:t>Hóa chất nội kiểm (Quality control) máy sinh hóa mức 1</w:t>
            </w:r>
          </w:p>
        </w:tc>
        <w:tc>
          <w:tcPr>
            <w:tcW w:w="4341" w:type="dxa"/>
            <w:tcBorders>
              <w:top w:val="nil"/>
              <w:left w:val="nil"/>
              <w:bottom w:val="single" w:sz="4" w:space="0" w:color="auto"/>
              <w:right w:val="single" w:sz="4" w:space="0" w:color="auto"/>
            </w:tcBorders>
            <w:shd w:val="clear" w:color="auto" w:fill="auto"/>
            <w:vAlign w:val="center"/>
            <w:hideMark/>
          </w:tcPr>
          <w:p w14:paraId="64826109" w14:textId="77777777" w:rsidR="00870F8E" w:rsidRPr="00DC5E58" w:rsidRDefault="00870F8E" w:rsidP="00BA3099">
            <w:pPr>
              <w:ind w:left="89" w:right="142"/>
              <w:jc w:val="center"/>
              <w:rPr>
                <w:sz w:val="26"/>
                <w:szCs w:val="26"/>
              </w:rPr>
            </w:pPr>
            <w:r w:rsidRPr="00DC5E58">
              <w:rPr>
                <w:sz w:val="26"/>
                <w:szCs w:val="26"/>
              </w:rPr>
              <w:t>Kiểm tra đa thông số bao gồm cả CK Nac và CK-MB; HDL; LDL</w:t>
            </w:r>
            <w:r w:rsidRPr="00DC5E58">
              <w:rPr>
                <w:sz w:val="26"/>
                <w:szCs w:val="26"/>
              </w:rPr>
              <w:br/>
              <w:t>Quy cách: ≥ 1x5ml</w:t>
            </w:r>
          </w:p>
        </w:tc>
        <w:tc>
          <w:tcPr>
            <w:tcW w:w="992" w:type="dxa"/>
            <w:tcBorders>
              <w:top w:val="nil"/>
              <w:left w:val="nil"/>
              <w:bottom w:val="single" w:sz="4" w:space="0" w:color="auto"/>
              <w:right w:val="single" w:sz="4" w:space="0" w:color="auto"/>
            </w:tcBorders>
            <w:shd w:val="clear" w:color="auto" w:fill="auto"/>
            <w:vAlign w:val="center"/>
            <w:hideMark/>
          </w:tcPr>
          <w:p w14:paraId="78D1805D"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183677C8" w14:textId="77777777" w:rsidR="00870F8E" w:rsidRPr="00DC5E58" w:rsidRDefault="00870F8E" w:rsidP="00BA3099">
            <w:pPr>
              <w:jc w:val="center"/>
              <w:rPr>
                <w:sz w:val="26"/>
                <w:szCs w:val="26"/>
              </w:rPr>
            </w:pPr>
            <w:r w:rsidRPr="00DC5E58">
              <w:rPr>
                <w:sz w:val="26"/>
                <w:szCs w:val="26"/>
              </w:rPr>
              <w:t>36</w:t>
            </w:r>
          </w:p>
        </w:tc>
      </w:tr>
      <w:tr w:rsidR="00DC5E58" w:rsidRPr="00DC5E58" w14:paraId="2D2B1F0E"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A12804" w14:textId="77777777" w:rsidR="00870F8E" w:rsidRPr="00DC5E58" w:rsidRDefault="00870F8E" w:rsidP="00BA3099">
            <w:pPr>
              <w:jc w:val="center"/>
              <w:rPr>
                <w:sz w:val="26"/>
                <w:szCs w:val="26"/>
              </w:rPr>
            </w:pPr>
            <w:r w:rsidRPr="00DC5E58">
              <w:rPr>
                <w:sz w:val="26"/>
                <w:szCs w:val="26"/>
              </w:rPr>
              <w:t>5</w:t>
            </w:r>
          </w:p>
        </w:tc>
        <w:tc>
          <w:tcPr>
            <w:tcW w:w="1960" w:type="dxa"/>
            <w:tcBorders>
              <w:top w:val="nil"/>
              <w:left w:val="nil"/>
              <w:bottom w:val="single" w:sz="4" w:space="0" w:color="auto"/>
              <w:right w:val="single" w:sz="4" w:space="0" w:color="auto"/>
            </w:tcBorders>
            <w:shd w:val="clear" w:color="auto" w:fill="auto"/>
            <w:vAlign w:val="center"/>
            <w:hideMark/>
          </w:tcPr>
          <w:p w14:paraId="458912AB" w14:textId="77777777" w:rsidR="00870F8E" w:rsidRPr="00DC5E58" w:rsidRDefault="00870F8E" w:rsidP="00BA3099">
            <w:pPr>
              <w:ind w:left="64" w:right="53"/>
              <w:jc w:val="left"/>
              <w:rPr>
                <w:sz w:val="26"/>
                <w:szCs w:val="26"/>
              </w:rPr>
            </w:pPr>
            <w:r w:rsidRPr="00DC5E58">
              <w:rPr>
                <w:sz w:val="26"/>
                <w:szCs w:val="26"/>
              </w:rPr>
              <w:t>Hóa chất nội kiểm (Quality control) máy sinh hóa mức 2</w:t>
            </w:r>
          </w:p>
        </w:tc>
        <w:tc>
          <w:tcPr>
            <w:tcW w:w="4341" w:type="dxa"/>
            <w:tcBorders>
              <w:top w:val="nil"/>
              <w:left w:val="nil"/>
              <w:bottom w:val="single" w:sz="4" w:space="0" w:color="auto"/>
              <w:right w:val="single" w:sz="4" w:space="0" w:color="auto"/>
            </w:tcBorders>
            <w:shd w:val="clear" w:color="auto" w:fill="auto"/>
            <w:vAlign w:val="center"/>
            <w:hideMark/>
          </w:tcPr>
          <w:p w14:paraId="369E1592" w14:textId="77777777" w:rsidR="00870F8E" w:rsidRPr="00DC5E58" w:rsidRDefault="00870F8E" w:rsidP="00BA3099">
            <w:pPr>
              <w:ind w:left="89" w:right="142"/>
              <w:jc w:val="center"/>
              <w:rPr>
                <w:sz w:val="26"/>
                <w:szCs w:val="26"/>
              </w:rPr>
            </w:pPr>
            <w:r w:rsidRPr="00DC5E58">
              <w:rPr>
                <w:sz w:val="26"/>
                <w:szCs w:val="26"/>
              </w:rPr>
              <w:t>Kiểm tra đa thông số bao gồm cả CK Nac và CK-MB; HDL; LDL</w:t>
            </w:r>
            <w:r w:rsidRPr="00DC5E58">
              <w:rPr>
                <w:sz w:val="26"/>
                <w:szCs w:val="26"/>
              </w:rPr>
              <w:br/>
              <w:t>Quy cách: ≥ 1x5ml</w:t>
            </w:r>
          </w:p>
        </w:tc>
        <w:tc>
          <w:tcPr>
            <w:tcW w:w="992" w:type="dxa"/>
            <w:tcBorders>
              <w:top w:val="nil"/>
              <w:left w:val="nil"/>
              <w:bottom w:val="single" w:sz="4" w:space="0" w:color="auto"/>
              <w:right w:val="single" w:sz="4" w:space="0" w:color="auto"/>
            </w:tcBorders>
            <w:shd w:val="clear" w:color="auto" w:fill="auto"/>
            <w:vAlign w:val="center"/>
            <w:hideMark/>
          </w:tcPr>
          <w:p w14:paraId="69AE47A5"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5DFF7B54" w14:textId="77777777" w:rsidR="00870F8E" w:rsidRPr="00DC5E58" w:rsidRDefault="00870F8E" w:rsidP="00BA3099">
            <w:pPr>
              <w:jc w:val="center"/>
              <w:rPr>
                <w:sz w:val="26"/>
                <w:szCs w:val="26"/>
              </w:rPr>
            </w:pPr>
            <w:r w:rsidRPr="00DC5E58">
              <w:rPr>
                <w:sz w:val="26"/>
                <w:szCs w:val="26"/>
              </w:rPr>
              <w:t>36</w:t>
            </w:r>
          </w:p>
        </w:tc>
      </w:tr>
      <w:tr w:rsidR="00DC5E58" w:rsidRPr="00DC5E58" w14:paraId="0079E76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53383F" w14:textId="77777777" w:rsidR="00870F8E" w:rsidRPr="00DC5E58" w:rsidRDefault="00870F8E" w:rsidP="00BA3099">
            <w:pPr>
              <w:jc w:val="center"/>
              <w:rPr>
                <w:sz w:val="26"/>
                <w:szCs w:val="26"/>
              </w:rPr>
            </w:pPr>
            <w:r w:rsidRPr="00DC5E58">
              <w:rPr>
                <w:sz w:val="26"/>
                <w:szCs w:val="26"/>
              </w:rPr>
              <w:t>6</w:t>
            </w:r>
          </w:p>
        </w:tc>
        <w:tc>
          <w:tcPr>
            <w:tcW w:w="1960" w:type="dxa"/>
            <w:tcBorders>
              <w:top w:val="nil"/>
              <w:left w:val="nil"/>
              <w:bottom w:val="single" w:sz="4" w:space="0" w:color="auto"/>
              <w:right w:val="single" w:sz="4" w:space="0" w:color="auto"/>
            </w:tcBorders>
            <w:shd w:val="clear" w:color="auto" w:fill="auto"/>
            <w:vAlign w:val="center"/>
            <w:hideMark/>
          </w:tcPr>
          <w:p w14:paraId="15A1B2C3" w14:textId="77777777" w:rsidR="00870F8E" w:rsidRPr="00DC5E58" w:rsidRDefault="00870F8E" w:rsidP="00BA3099">
            <w:pPr>
              <w:ind w:left="64" w:right="53"/>
              <w:jc w:val="left"/>
              <w:rPr>
                <w:sz w:val="26"/>
                <w:szCs w:val="26"/>
              </w:rPr>
            </w:pPr>
            <w:r w:rsidRPr="00DC5E58">
              <w:rPr>
                <w:sz w:val="26"/>
                <w:szCs w:val="26"/>
              </w:rPr>
              <w:t>Hoá chất định lượng Creatinine</w:t>
            </w:r>
          </w:p>
        </w:tc>
        <w:tc>
          <w:tcPr>
            <w:tcW w:w="4341" w:type="dxa"/>
            <w:tcBorders>
              <w:top w:val="nil"/>
              <w:left w:val="nil"/>
              <w:bottom w:val="single" w:sz="4" w:space="0" w:color="auto"/>
              <w:right w:val="single" w:sz="4" w:space="0" w:color="auto"/>
            </w:tcBorders>
            <w:shd w:val="clear" w:color="auto" w:fill="auto"/>
            <w:vAlign w:val="center"/>
            <w:hideMark/>
          </w:tcPr>
          <w:p w14:paraId="7753AF90" w14:textId="77777777" w:rsidR="00870F8E" w:rsidRPr="00DC5E58" w:rsidRDefault="00870F8E" w:rsidP="00BA3099">
            <w:pPr>
              <w:ind w:left="89" w:right="142"/>
              <w:jc w:val="center"/>
              <w:rPr>
                <w:sz w:val="26"/>
                <w:szCs w:val="26"/>
              </w:rPr>
            </w:pPr>
            <w:r w:rsidRPr="00DC5E58">
              <w:rPr>
                <w:sz w:val="26"/>
                <w:szCs w:val="26"/>
              </w:rPr>
              <w:t>Thành phần:</w:t>
            </w:r>
            <w:r w:rsidRPr="00DC5E58">
              <w:rPr>
                <w:sz w:val="26"/>
                <w:szCs w:val="26"/>
              </w:rPr>
              <w:br/>
              <w:t>- A.1x100ml Picric acid solution</w:t>
            </w:r>
            <w:r w:rsidRPr="00DC5E58">
              <w:rPr>
                <w:sz w:val="26"/>
                <w:szCs w:val="26"/>
              </w:rPr>
              <w:br/>
              <w:t>- B.1x100ml Alkaline solution</w:t>
            </w:r>
            <w:r w:rsidRPr="00DC5E58">
              <w:rPr>
                <w:sz w:val="26"/>
                <w:szCs w:val="26"/>
              </w:rPr>
              <w:br/>
              <w:t>- C.1x5ml Standard</w:t>
            </w:r>
            <w:r w:rsidRPr="00DC5E58">
              <w:rPr>
                <w:sz w:val="26"/>
                <w:szCs w:val="26"/>
              </w:rPr>
              <w:br/>
              <w:t xml:space="preserve">Nồng độ: </w:t>
            </w:r>
            <w:r w:rsidRPr="00DC5E58">
              <w:rPr>
                <w:sz w:val="26"/>
                <w:szCs w:val="26"/>
              </w:rPr>
              <w:br/>
              <w:t>- Picric acid 55 mM</w:t>
            </w:r>
            <w:r w:rsidRPr="00DC5E58">
              <w:rPr>
                <w:sz w:val="26"/>
                <w:szCs w:val="26"/>
              </w:rPr>
              <w:br/>
              <w:t>- Sodium carbonate 50 mM</w:t>
            </w:r>
            <w:r w:rsidRPr="00DC5E58">
              <w:rPr>
                <w:sz w:val="26"/>
                <w:szCs w:val="26"/>
              </w:rPr>
              <w:br/>
              <w:t>- NaOH 0.40 M</w:t>
            </w:r>
            <w:r w:rsidRPr="00DC5E58">
              <w:rPr>
                <w:sz w:val="26"/>
                <w:szCs w:val="26"/>
              </w:rPr>
              <w:br/>
              <w:t>*Độ nhạy, như giới hạn phát hiện: ≤ 0,03 mg/dL</w:t>
            </w:r>
            <w:r w:rsidRPr="00DC5E58">
              <w:rPr>
                <w:sz w:val="26"/>
                <w:szCs w:val="26"/>
              </w:rPr>
              <w:br/>
              <w:t>*Độ tuyến tính: Lên đến 15 mg/dL Creatinine. Đối với các giá trị cao hơn, pha loãng 1:1 mẫu trong nước khử ion và xét nghiệm một lần nữa. Nhân kết quả cuối cùng với 2.</w:t>
            </w:r>
            <w:r w:rsidRPr="00DC5E58">
              <w:rPr>
                <w:sz w:val="26"/>
                <w:szCs w:val="26"/>
              </w:rPr>
              <w:br/>
              <w:t>*Độ chính xác: ≥ 97,4%</w:t>
            </w:r>
            <w:r w:rsidRPr="00DC5E58">
              <w:rPr>
                <w:sz w:val="26"/>
                <w:szCs w:val="26"/>
              </w:rPr>
              <w:br/>
              <w:t>*Độ lặp lại với hệ số biến thiên: ≥1,72%</w:t>
            </w:r>
            <w:r w:rsidRPr="00DC5E58">
              <w:rPr>
                <w:sz w:val="26"/>
                <w:szCs w:val="26"/>
              </w:rPr>
              <w:br/>
            </w:r>
            <w:r w:rsidRPr="00DC5E58">
              <w:rPr>
                <w:sz w:val="26"/>
                <w:szCs w:val="26"/>
              </w:rPr>
              <w:lastRenderedPageBreak/>
              <w:t>*Độ tái lặp với hệ số biến thiên: ≥2,11%</w:t>
            </w:r>
          </w:p>
        </w:tc>
        <w:tc>
          <w:tcPr>
            <w:tcW w:w="992" w:type="dxa"/>
            <w:tcBorders>
              <w:top w:val="nil"/>
              <w:left w:val="nil"/>
              <w:bottom w:val="single" w:sz="4" w:space="0" w:color="auto"/>
              <w:right w:val="single" w:sz="4" w:space="0" w:color="auto"/>
            </w:tcBorders>
            <w:shd w:val="clear" w:color="auto" w:fill="auto"/>
            <w:vAlign w:val="center"/>
            <w:hideMark/>
          </w:tcPr>
          <w:p w14:paraId="60832783"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228FC4B4" w14:textId="77777777" w:rsidR="00870F8E" w:rsidRPr="00DC5E58" w:rsidRDefault="00870F8E" w:rsidP="00BA3099">
            <w:pPr>
              <w:jc w:val="center"/>
              <w:rPr>
                <w:sz w:val="26"/>
                <w:szCs w:val="26"/>
              </w:rPr>
            </w:pPr>
            <w:r w:rsidRPr="00DC5E58">
              <w:rPr>
                <w:sz w:val="26"/>
                <w:szCs w:val="26"/>
              </w:rPr>
              <w:t>6</w:t>
            </w:r>
          </w:p>
        </w:tc>
      </w:tr>
      <w:tr w:rsidR="00DC5E58" w:rsidRPr="00DC5E58" w14:paraId="46707A42"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AE8B11" w14:textId="77777777" w:rsidR="00870F8E" w:rsidRPr="00DC5E58" w:rsidRDefault="00870F8E" w:rsidP="00BA3099">
            <w:pPr>
              <w:jc w:val="center"/>
              <w:rPr>
                <w:sz w:val="26"/>
                <w:szCs w:val="26"/>
              </w:rPr>
            </w:pPr>
            <w:r w:rsidRPr="00DC5E58">
              <w:rPr>
                <w:sz w:val="26"/>
                <w:szCs w:val="26"/>
              </w:rPr>
              <w:t>7</w:t>
            </w:r>
          </w:p>
        </w:tc>
        <w:tc>
          <w:tcPr>
            <w:tcW w:w="1960" w:type="dxa"/>
            <w:tcBorders>
              <w:top w:val="nil"/>
              <w:left w:val="nil"/>
              <w:bottom w:val="single" w:sz="4" w:space="0" w:color="auto"/>
              <w:right w:val="single" w:sz="4" w:space="0" w:color="auto"/>
            </w:tcBorders>
            <w:shd w:val="clear" w:color="auto" w:fill="auto"/>
            <w:vAlign w:val="center"/>
            <w:hideMark/>
          </w:tcPr>
          <w:p w14:paraId="4619FDAB" w14:textId="77777777" w:rsidR="00870F8E" w:rsidRPr="00DC5E58" w:rsidRDefault="00870F8E" w:rsidP="00BA3099">
            <w:pPr>
              <w:ind w:left="64" w:right="53"/>
              <w:jc w:val="left"/>
              <w:rPr>
                <w:sz w:val="26"/>
                <w:szCs w:val="26"/>
              </w:rPr>
            </w:pPr>
            <w:r w:rsidRPr="00DC5E58">
              <w:rPr>
                <w:sz w:val="26"/>
                <w:szCs w:val="26"/>
              </w:rPr>
              <w:t>Hoá chất định lượng Cholesterol</w:t>
            </w:r>
          </w:p>
        </w:tc>
        <w:tc>
          <w:tcPr>
            <w:tcW w:w="4341" w:type="dxa"/>
            <w:tcBorders>
              <w:top w:val="nil"/>
              <w:left w:val="nil"/>
              <w:bottom w:val="single" w:sz="4" w:space="0" w:color="auto"/>
              <w:right w:val="single" w:sz="4" w:space="0" w:color="auto"/>
            </w:tcBorders>
            <w:shd w:val="clear" w:color="auto" w:fill="auto"/>
            <w:vAlign w:val="center"/>
            <w:hideMark/>
          </w:tcPr>
          <w:p w14:paraId="6E255D0A" w14:textId="77777777" w:rsidR="00870F8E" w:rsidRPr="00DC5E58" w:rsidRDefault="00870F8E" w:rsidP="00BA3099">
            <w:pPr>
              <w:ind w:left="89" w:right="142"/>
              <w:jc w:val="center"/>
              <w:rPr>
                <w:sz w:val="26"/>
                <w:szCs w:val="26"/>
              </w:rPr>
            </w:pPr>
            <w:r w:rsidRPr="00DC5E58">
              <w:rPr>
                <w:sz w:val="26"/>
                <w:szCs w:val="26"/>
              </w:rPr>
              <w:t>*Độ nhạy, như giới hạn phát hiện: ≤ 2 mg / dL</w:t>
            </w:r>
            <w:r w:rsidRPr="00DC5E58">
              <w:rPr>
                <w:sz w:val="26"/>
                <w:szCs w:val="26"/>
              </w:rPr>
              <w:br/>
              <w:t>*Độ tuyến tính: 700 mg / dL. Đối với nồng độ cao hơn pha loãng mẫu 1/2 bằng nước muối</w:t>
            </w:r>
            <w:r w:rsidRPr="00DC5E58">
              <w:rPr>
                <w:sz w:val="26"/>
                <w:szCs w:val="26"/>
              </w:rPr>
              <w:br/>
              <w:t>(NaCl 0,9%). Nhân kết quả cuối cùng với 2.</w:t>
            </w:r>
            <w:r w:rsidRPr="00DC5E58">
              <w:rPr>
                <w:sz w:val="26"/>
                <w:szCs w:val="26"/>
              </w:rPr>
              <w:br/>
              <w:t>*Độ chính xác: ≥ 98,6%</w:t>
            </w:r>
            <w:r w:rsidRPr="00DC5E58">
              <w:rPr>
                <w:sz w:val="26"/>
                <w:szCs w:val="26"/>
              </w:rPr>
              <w:br/>
              <w:t>*Độ lặp lại, như CV%: ≥ 0,87%</w:t>
            </w:r>
            <w:r w:rsidRPr="00DC5E58">
              <w:rPr>
                <w:sz w:val="26"/>
                <w:szCs w:val="26"/>
              </w:rPr>
              <w:br/>
              <w:t>Quy cách: ≥ 3 x 100ml</w:t>
            </w:r>
            <w:r w:rsidRPr="00DC5E58">
              <w:rPr>
                <w:sz w:val="26"/>
                <w:szCs w:val="26"/>
              </w:rPr>
              <w:br/>
              <w:t>A. 3 x 100ml</w:t>
            </w:r>
            <w:r w:rsidRPr="00DC5E58">
              <w:rPr>
                <w:sz w:val="26"/>
                <w:szCs w:val="26"/>
              </w:rPr>
              <w:br/>
              <w:t>B. 1 x 5ml Standard</w:t>
            </w:r>
          </w:p>
        </w:tc>
        <w:tc>
          <w:tcPr>
            <w:tcW w:w="992" w:type="dxa"/>
            <w:tcBorders>
              <w:top w:val="nil"/>
              <w:left w:val="nil"/>
              <w:bottom w:val="single" w:sz="4" w:space="0" w:color="auto"/>
              <w:right w:val="single" w:sz="4" w:space="0" w:color="auto"/>
            </w:tcBorders>
            <w:shd w:val="clear" w:color="auto" w:fill="auto"/>
            <w:vAlign w:val="center"/>
            <w:hideMark/>
          </w:tcPr>
          <w:p w14:paraId="2A6F3342"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070E30BD" w14:textId="77777777" w:rsidR="00870F8E" w:rsidRPr="00DC5E58" w:rsidRDefault="00870F8E" w:rsidP="00BA3099">
            <w:pPr>
              <w:jc w:val="center"/>
              <w:rPr>
                <w:sz w:val="26"/>
                <w:szCs w:val="26"/>
              </w:rPr>
            </w:pPr>
            <w:r w:rsidRPr="00DC5E58">
              <w:rPr>
                <w:sz w:val="26"/>
                <w:szCs w:val="26"/>
              </w:rPr>
              <w:t>4</w:t>
            </w:r>
          </w:p>
        </w:tc>
      </w:tr>
      <w:tr w:rsidR="00DC5E58" w:rsidRPr="00DC5E58" w14:paraId="226F4A3C"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0F0746" w14:textId="77777777" w:rsidR="00870F8E" w:rsidRPr="00DC5E58" w:rsidRDefault="00870F8E" w:rsidP="00BA3099">
            <w:pPr>
              <w:jc w:val="center"/>
              <w:rPr>
                <w:sz w:val="26"/>
                <w:szCs w:val="26"/>
              </w:rPr>
            </w:pPr>
            <w:r w:rsidRPr="00DC5E58">
              <w:rPr>
                <w:sz w:val="26"/>
                <w:szCs w:val="26"/>
              </w:rPr>
              <w:t>8</w:t>
            </w:r>
          </w:p>
        </w:tc>
        <w:tc>
          <w:tcPr>
            <w:tcW w:w="1960" w:type="dxa"/>
            <w:tcBorders>
              <w:top w:val="nil"/>
              <w:left w:val="nil"/>
              <w:bottom w:val="single" w:sz="4" w:space="0" w:color="auto"/>
              <w:right w:val="single" w:sz="4" w:space="0" w:color="auto"/>
            </w:tcBorders>
            <w:shd w:val="clear" w:color="auto" w:fill="auto"/>
            <w:vAlign w:val="center"/>
            <w:hideMark/>
          </w:tcPr>
          <w:p w14:paraId="2F96E558" w14:textId="77777777" w:rsidR="00870F8E" w:rsidRPr="00DC5E58" w:rsidRDefault="00870F8E" w:rsidP="00BA3099">
            <w:pPr>
              <w:ind w:left="64" w:right="53"/>
              <w:jc w:val="left"/>
              <w:rPr>
                <w:sz w:val="26"/>
                <w:szCs w:val="26"/>
              </w:rPr>
            </w:pPr>
            <w:r w:rsidRPr="00DC5E58">
              <w:rPr>
                <w:sz w:val="26"/>
                <w:szCs w:val="26"/>
              </w:rPr>
              <w:t>Hoá chất định lượng Gamma</w:t>
            </w:r>
          </w:p>
        </w:tc>
        <w:tc>
          <w:tcPr>
            <w:tcW w:w="4341" w:type="dxa"/>
            <w:tcBorders>
              <w:top w:val="nil"/>
              <w:left w:val="nil"/>
              <w:bottom w:val="single" w:sz="4" w:space="0" w:color="auto"/>
              <w:right w:val="single" w:sz="4" w:space="0" w:color="auto"/>
            </w:tcBorders>
            <w:shd w:val="clear" w:color="auto" w:fill="auto"/>
            <w:vAlign w:val="center"/>
            <w:hideMark/>
          </w:tcPr>
          <w:p w14:paraId="4AE91D6F" w14:textId="77777777" w:rsidR="00870F8E" w:rsidRPr="00DC5E58" w:rsidRDefault="00870F8E" w:rsidP="00BA3099">
            <w:pPr>
              <w:ind w:left="89" w:right="142"/>
              <w:jc w:val="center"/>
              <w:rPr>
                <w:sz w:val="26"/>
                <w:szCs w:val="26"/>
              </w:rPr>
            </w:pPr>
            <w:r w:rsidRPr="00DC5E58">
              <w:rPr>
                <w:sz w:val="26"/>
                <w:szCs w:val="26"/>
              </w:rPr>
              <w:t>*Độ nhạy, như giới hạn phát hiện: ≤ 4U/mL</w:t>
            </w:r>
            <w:r w:rsidRPr="00DC5E58">
              <w:rPr>
                <w:sz w:val="26"/>
                <w:szCs w:val="26"/>
              </w:rPr>
              <w:br/>
              <w:t>*Độ tuyến tính: Lên tới 600U/L. Đối với các giá trị cao hơn, nên pha loãng mẫu 1/10 trong</w:t>
            </w:r>
            <w:r w:rsidRPr="00DC5E58">
              <w:rPr>
                <w:sz w:val="26"/>
                <w:szCs w:val="26"/>
              </w:rPr>
              <w:br/>
              <w:t>nước muối (NaCl 0,9%) và xét nghiệm một lần nữa. Nhân kết quả cuối cùng với 10.</w:t>
            </w:r>
            <w:r w:rsidRPr="00DC5E58">
              <w:rPr>
                <w:sz w:val="26"/>
                <w:szCs w:val="26"/>
              </w:rPr>
              <w:br/>
              <w:t>*Độ chính xác: ≥ 98,4%</w:t>
            </w:r>
            <w:r w:rsidRPr="00DC5E58">
              <w:rPr>
                <w:sz w:val="26"/>
                <w:szCs w:val="26"/>
              </w:rPr>
              <w:br/>
              <w:t>*Độ lặp lại, như Coeffi của bệnh nhân biến thể: ≥ 1,77%</w:t>
            </w:r>
            <w:r w:rsidRPr="00DC5E58">
              <w:rPr>
                <w:sz w:val="26"/>
                <w:szCs w:val="26"/>
              </w:rPr>
              <w:br/>
              <w:t>*Khả năng sinh sản, như Coeffi của bệnh nhân biến thể: ≥ 2,29%</w:t>
            </w:r>
            <w:r w:rsidRPr="00DC5E58">
              <w:rPr>
                <w:sz w:val="26"/>
                <w:szCs w:val="26"/>
              </w:rPr>
              <w:br/>
              <w:t>Quy cách: ≥ 1 x 250ml</w:t>
            </w:r>
            <w:r w:rsidRPr="00DC5E58">
              <w:rPr>
                <w:sz w:val="26"/>
                <w:szCs w:val="26"/>
              </w:rPr>
              <w:br/>
              <w:t>A.2x100ml</w:t>
            </w:r>
            <w:r w:rsidRPr="00DC5E58">
              <w:rPr>
                <w:sz w:val="26"/>
                <w:szCs w:val="26"/>
              </w:rPr>
              <w:br/>
              <w:t xml:space="preserve"> B. 1x50ml</w:t>
            </w:r>
          </w:p>
        </w:tc>
        <w:tc>
          <w:tcPr>
            <w:tcW w:w="992" w:type="dxa"/>
            <w:tcBorders>
              <w:top w:val="nil"/>
              <w:left w:val="nil"/>
              <w:bottom w:val="single" w:sz="4" w:space="0" w:color="auto"/>
              <w:right w:val="single" w:sz="4" w:space="0" w:color="auto"/>
            </w:tcBorders>
            <w:shd w:val="clear" w:color="auto" w:fill="auto"/>
            <w:vAlign w:val="center"/>
            <w:hideMark/>
          </w:tcPr>
          <w:p w14:paraId="6C1B1B90"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66FD6742" w14:textId="77777777" w:rsidR="00870F8E" w:rsidRPr="00DC5E58" w:rsidRDefault="00870F8E" w:rsidP="00BA3099">
            <w:pPr>
              <w:jc w:val="center"/>
              <w:rPr>
                <w:sz w:val="26"/>
                <w:szCs w:val="26"/>
              </w:rPr>
            </w:pPr>
            <w:r w:rsidRPr="00DC5E58">
              <w:rPr>
                <w:sz w:val="26"/>
                <w:szCs w:val="26"/>
              </w:rPr>
              <w:t>4</w:t>
            </w:r>
          </w:p>
        </w:tc>
      </w:tr>
      <w:tr w:rsidR="00DC5E58" w:rsidRPr="00DC5E58" w14:paraId="0893998C"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7FB1EC" w14:textId="77777777" w:rsidR="00870F8E" w:rsidRPr="00DC5E58" w:rsidRDefault="00870F8E" w:rsidP="00BA3099">
            <w:pPr>
              <w:jc w:val="center"/>
              <w:rPr>
                <w:sz w:val="26"/>
                <w:szCs w:val="26"/>
              </w:rPr>
            </w:pPr>
            <w:r w:rsidRPr="00DC5E58">
              <w:rPr>
                <w:sz w:val="26"/>
                <w:szCs w:val="26"/>
              </w:rPr>
              <w:t>9</w:t>
            </w:r>
          </w:p>
        </w:tc>
        <w:tc>
          <w:tcPr>
            <w:tcW w:w="1960" w:type="dxa"/>
            <w:tcBorders>
              <w:top w:val="nil"/>
              <w:left w:val="nil"/>
              <w:bottom w:val="single" w:sz="4" w:space="0" w:color="auto"/>
              <w:right w:val="single" w:sz="4" w:space="0" w:color="auto"/>
            </w:tcBorders>
            <w:shd w:val="clear" w:color="auto" w:fill="auto"/>
            <w:vAlign w:val="center"/>
            <w:hideMark/>
          </w:tcPr>
          <w:p w14:paraId="17D96136" w14:textId="77777777" w:rsidR="00870F8E" w:rsidRPr="00DC5E58" w:rsidRDefault="00870F8E" w:rsidP="00BA3099">
            <w:pPr>
              <w:ind w:left="64" w:right="53"/>
              <w:jc w:val="left"/>
              <w:rPr>
                <w:sz w:val="26"/>
                <w:szCs w:val="26"/>
              </w:rPr>
            </w:pPr>
            <w:r w:rsidRPr="00DC5E58">
              <w:rPr>
                <w:sz w:val="26"/>
                <w:szCs w:val="26"/>
              </w:rPr>
              <w:t>Hoá chất định lượng Glucose</w:t>
            </w:r>
          </w:p>
        </w:tc>
        <w:tc>
          <w:tcPr>
            <w:tcW w:w="4341" w:type="dxa"/>
            <w:tcBorders>
              <w:top w:val="nil"/>
              <w:left w:val="nil"/>
              <w:bottom w:val="single" w:sz="4" w:space="0" w:color="auto"/>
              <w:right w:val="single" w:sz="4" w:space="0" w:color="auto"/>
            </w:tcBorders>
            <w:shd w:val="clear" w:color="auto" w:fill="auto"/>
            <w:vAlign w:val="center"/>
            <w:hideMark/>
          </w:tcPr>
          <w:p w14:paraId="09730A1F" w14:textId="77777777" w:rsidR="00870F8E" w:rsidRPr="00DC5E58" w:rsidRDefault="00870F8E" w:rsidP="00BA3099">
            <w:pPr>
              <w:ind w:left="89" w:right="142"/>
              <w:jc w:val="center"/>
              <w:rPr>
                <w:sz w:val="26"/>
                <w:szCs w:val="26"/>
              </w:rPr>
            </w:pPr>
            <w:r w:rsidRPr="00DC5E58">
              <w:rPr>
                <w:sz w:val="26"/>
                <w:szCs w:val="26"/>
              </w:rPr>
              <w:t>*Độ nhạy, như giới hạn phát hiện: ≤ 2.0mg/dL</w:t>
            </w:r>
            <w:r w:rsidRPr="00DC5E58">
              <w:rPr>
                <w:sz w:val="26"/>
                <w:szCs w:val="26"/>
              </w:rPr>
              <w:br/>
              <w:t>*Độ tuyến tính: Lên tới 500mg/dL. Đối với các giá trị cao hơn, nên pha loãng mẫu 1/2 trong nước muối</w:t>
            </w:r>
            <w:r w:rsidRPr="00DC5E58">
              <w:rPr>
                <w:sz w:val="26"/>
                <w:szCs w:val="26"/>
              </w:rPr>
              <w:br/>
              <w:t>(NaCl 0,9%) và xét nghiệm một lần nữa. Nhân kết quả cuối cùng với 2.</w:t>
            </w:r>
            <w:r w:rsidRPr="00DC5E58">
              <w:rPr>
                <w:sz w:val="26"/>
                <w:szCs w:val="26"/>
              </w:rPr>
              <w:br/>
              <w:t>*Độ chính xác: ≥ 98,9%.</w:t>
            </w:r>
            <w:r w:rsidRPr="00DC5E58">
              <w:rPr>
                <w:sz w:val="26"/>
                <w:szCs w:val="26"/>
              </w:rPr>
              <w:br/>
              <w:t>*Độ lặp lại, như biến đổi Coeffi cient: ≥ 0,79%</w:t>
            </w:r>
            <w:r w:rsidRPr="00DC5E58">
              <w:rPr>
                <w:sz w:val="26"/>
                <w:szCs w:val="26"/>
              </w:rPr>
              <w:br/>
              <w:t>*Khả năng sinh sản, như biến thể Coeffi bệnh nhân: ≥ 1,33%</w:t>
            </w:r>
            <w:r w:rsidRPr="00DC5E58">
              <w:rPr>
                <w:sz w:val="26"/>
                <w:szCs w:val="26"/>
              </w:rPr>
              <w:br/>
              <w:t>Quy cách: ≥ 3 x 100ml</w:t>
            </w:r>
            <w:r w:rsidRPr="00DC5E58">
              <w:rPr>
                <w:sz w:val="26"/>
                <w:szCs w:val="26"/>
              </w:rPr>
              <w:br/>
              <w:t>A. 3 x 100ml</w:t>
            </w:r>
            <w:r w:rsidRPr="00DC5E58">
              <w:rPr>
                <w:sz w:val="26"/>
                <w:szCs w:val="26"/>
              </w:rPr>
              <w:br/>
              <w:t>B. 1 x 5ml Standard</w:t>
            </w:r>
          </w:p>
        </w:tc>
        <w:tc>
          <w:tcPr>
            <w:tcW w:w="992" w:type="dxa"/>
            <w:tcBorders>
              <w:top w:val="nil"/>
              <w:left w:val="nil"/>
              <w:bottom w:val="single" w:sz="4" w:space="0" w:color="auto"/>
              <w:right w:val="single" w:sz="4" w:space="0" w:color="auto"/>
            </w:tcBorders>
            <w:shd w:val="clear" w:color="auto" w:fill="auto"/>
            <w:vAlign w:val="center"/>
            <w:hideMark/>
          </w:tcPr>
          <w:p w14:paraId="1D57EEE7"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5174CAC4" w14:textId="77777777" w:rsidR="00870F8E" w:rsidRPr="00DC5E58" w:rsidRDefault="00870F8E" w:rsidP="00BA3099">
            <w:pPr>
              <w:jc w:val="center"/>
              <w:rPr>
                <w:sz w:val="26"/>
                <w:szCs w:val="26"/>
              </w:rPr>
            </w:pPr>
            <w:r w:rsidRPr="00DC5E58">
              <w:rPr>
                <w:sz w:val="26"/>
                <w:szCs w:val="26"/>
              </w:rPr>
              <w:t>8</w:t>
            </w:r>
          </w:p>
        </w:tc>
      </w:tr>
      <w:tr w:rsidR="00DC5E58" w:rsidRPr="00DC5E58" w14:paraId="234E1962"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764942" w14:textId="77777777" w:rsidR="00870F8E" w:rsidRPr="00DC5E58" w:rsidRDefault="00870F8E" w:rsidP="00BA3099">
            <w:pPr>
              <w:jc w:val="center"/>
              <w:rPr>
                <w:sz w:val="26"/>
                <w:szCs w:val="26"/>
              </w:rPr>
            </w:pPr>
            <w:r w:rsidRPr="00DC5E58">
              <w:rPr>
                <w:sz w:val="26"/>
                <w:szCs w:val="26"/>
              </w:rPr>
              <w:t>10</w:t>
            </w:r>
          </w:p>
        </w:tc>
        <w:tc>
          <w:tcPr>
            <w:tcW w:w="1960" w:type="dxa"/>
            <w:tcBorders>
              <w:top w:val="nil"/>
              <w:left w:val="nil"/>
              <w:bottom w:val="single" w:sz="4" w:space="0" w:color="auto"/>
              <w:right w:val="single" w:sz="4" w:space="0" w:color="auto"/>
            </w:tcBorders>
            <w:shd w:val="clear" w:color="auto" w:fill="auto"/>
            <w:vAlign w:val="center"/>
            <w:hideMark/>
          </w:tcPr>
          <w:p w14:paraId="51E521B2" w14:textId="77777777" w:rsidR="00870F8E" w:rsidRPr="00DC5E58" w:rsidRDefault="00870F8E" w:rsidP="00BA3099">
            <w:pPr>
              <w:ind w:left="64" w:right="53"/>
              <w:jc w:val="left"/>
              <w:rPr>
                <w:sz w:val="26"/>
                <w:szCs w:val="26"/>
              </w:rPr>
            </w:pPr>
            <w:r w:rsidRPr="00DC5E58">
              <w:rPr>
                <w:sz w:val="26"/>
                <w:szCs w:val="26"/>
              </w:rPr>
              <w:t>Hoá chất định lượng AST</w:t>
            </w:r>
          </w:p>
        </w:tc>
        <w:tc>
          <w:tcPr>
            <w:tcW w:w="4341" w:type="dxa"/>
            <w:tcBorders>
              <w:top w:val="nil"/>
              <w:left w:val="nil"/>
              <w:bottom w:val="single" w:sz="4" w:space="0" w:color="auto"/>
              <w:right w:val="single" w:sz="4" w:space="0" w:color="auto"/>
            </w:tcBorders>
            <w:shd w:val="clear" w:color="auto" w:fill="auto"/>
            <w:vAlign w:val="center"/>
            <w:hideMark/>
          </w:tcPr>
          <w:p w14:paraId="5E4A96C2" w14:textId="77777777" w:rsidR="00870F8E" w:rsidRPr="00DC5E58" w:rsidRDefault="00870F8E" w:rsidP="00BA3099">
            <w:pPr>
              <w:ind w:left="89" w:right="142"/>
              <w:jc w:val="center"/>
              <w:rPr>
                <w:sz w:val="26"/>
                <w:szCs w:val="26"/>
              </w:rPr>
            </w:pPr>
            <w:r w:rsidRPr="00DC5E58">
              <w:rPr>
                <w:sz w:val="26"/>
                <w:szCs w:val="26"/>
              </w:rPr>
              <w:t>*Độ nhạy, như giới hạn phát hiện: ≤ 2UI/ml</w:t>
            </w:r>
            <w:r w:rsidRPr="00DC5E58">
              <w:rPr>
                <w:sz w:val="26"/>
                <w:szCs w:val="26"/>
              </w:rPr>
              <w:br/>
              <w:t xml:space="preserve">*Độ tuyến tính: Lên tới 680U/L. Đối </w:t>
            </w:r>
            <w:r w:rsidRPr="00DC5E58">
              <w:rPr>
                <w:sz w:val="26"/>
                <w:szCs w:val="26"/>
              </w:rPr>
              <w:lastRenderedPageBreak/>
              <w:t>với các giá trị cao hơn, nên pha loãng mẫu 1/10 trong nước muối (NaCl 0,9%) và xét nghiệm một lần nữa. Nhân kết quả cuối cùng với 10.</w:t>
            </w:r>
            <w:r w:rsidRPr="00DC5E58">
              <w:rPr>
                <w:sz w:val="26"/>
                <w:szCs w:val="26"/>
              </w:rPr>
              <w:br/>
              <w:t>*Độ chính xác: ≥ 97,9%</w:t>
            </w:r>
            <w:r w:rsidRPr="00DC5E58">
              <w:rPr>
                <w:sz w:val="26"/>
                <w:szCs w:val="26"/>
              </w:rPr>
              <w:br/>
              <w:t>*Độ lặp lại, như Coeffi của bệnh nhân biến thể: ≥ 1,72%</w:t>
            </w:r>
            <w:r w:rsidRPr="00DC5E58">
              <w:rPr>
                <w:sz w:val="26"/>
                <w:szCs w:val="26"/>
              </w:rPr>
              <w:br/>
              <w:t>*Khả năng sinh sản, như Coeffi của bệnh nhân biến thể: ≥ 2,42%</w:t>
            </w:r>
            <w:r w:rsidRPr="00DC5E58">
              <w:rPr>
                <w:sz w:val="26"/>
                <w:szCs w:val="26"/>
              </w:rPr>
              <w:br/>
              <w:t>Quy cách: ≥ 1 x 250ml</w:t>
            </w:r>
            <w:r w:rsidRPr="00DC5E58">
              <w:rPr>
                <w:sz w:val="26"/>
                <w:szCs w:val="26"/>
              </w:rPr>
              <w:br/>
              <w:t>A. 2 x 100ml</w:t>
            </w:r>
            <w:r w:rsidRPr="00DC5E58">
              <w:rPr>
                <w:sz w:val="26"/>
                <w:szCs w:val="26"/>
              </w:rPr>
              <w:br/>
              <w:t>B. 1 x 50ml</w:t>
            </w:r>
          </w:p>
        </w:tc>
        <w:tc>
          <w:tcPr>
            <w:tcW w:w="992" w:type="dxa"/>
            <w:tcBorders>
              <w:top w:val="nil"/>
              <w:left w:val="nil"/>
              <w:bottom w:val="single" w:sz="4" w:space="0" w:color="auto"/>
              <w:right w:val="single" w:sz="4" w:space="0" w:color="auto"/>
            </w:tcBorders>
            <w:shd w:val="clear" w:color="auto" w:fill="auto"/>
            <w:vAlign w:val="center"/>
            <w:hideMark/>
          </w:tcPr>
          <w:p w14:paraId="6E867C4C"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385B580F" w14:textId="77777777" w:rsidR="00870F8E" w:rsidRPr="00DC5E58" w:rsidRDefault="00870F8E" w:rsidP="00BA3099">
            <w:pPr>
              <w:jc w:val="center"/>
              <w:rPr>
                <w:sz w:val="26"/>
                <w:szCs w:val="26"/>
              </w:rPr>
            </w:pPr>
            <w:r w:rsidRPr="00DC5E58">
              <w:rPr>
                <w:sz w:val="26"/>
                <w:szCs w:val="26"/>
              </w:rPr>
              <w:t>6</w:t>
            </w:r>
          </w:p>
        </w:tc>
      </w:tr>
      <w:tr w:rsidR="00DC5E58" w:rsidRPr="00DC5E58" w14:paraId="6CB1E927"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308797" w14:textId="77777777" w:rsidR="00870F8E" w:rsidRPr="00DC5E58" w:rsidRDefault="00870F8E" w:rsidP="00BA3099">
            <w:pPr>
              <w:jc w:val="center"/>
              <w:rPr>
                <w:sz w:val="26"/>
                <w:szCs w:val="26"/>
              </w:rPr>
            </w:pPr>
            <w:r w:rsidRPr="00DC5E58">
              <w:rPr>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14:paraId="0ECE6E2C" w14:textId="77777777" w:rsidR="00870F8E" w:rsidRPr="00DC5E58" w:rsidRDefault="00870F8E" w:rsidP="00BA3099">
            <w:pPr>
              <w:ind w:left="64" w:right="53"/>
              <w:jc w:val="left"/>
              <w:rPr>
                <w:sz w:val="26"/>
                <w:szCs w:val="26"/>
              </w:rPr>
            </w:pPr>
            <w:r w:rsidRPr="00DC5E58">
              <w:rPr>
                <w:sz w:val="26"/>
                <w:szCs w:val="26"/>
              </w:rPr>
              <w:t>Hoá chất định lượng ALT</w:t>
            </w:r>
          </w:p>
        </w:tc>
        <w:tc>
          <w:tcPr>
            <w:tcW w:w="4341" w:type="dxa"/>
            <w:tcBorders>
              <w:top w:val="nil"/>
              <w:left w:val="nil"/>
              <w:bottom w:val="single" w:sz="4" w:space="0" w:color="auto"/>
              <w:right w:val="single" w:sz="4" w:space="0" w:color="auto"/>
            </w:tcBorders>
            <w:shd w:val="clear" w:color="auto" w:fill="auto"/>
            <w:vAlign w:val="center"/>
            <w:hideMark/>
          </w:tcPr>
          <w:p w14:paraId="206537F2" w14:textId="77777777" w:rsidR="00870F8E" w:rsidRPr="00DC5E58" w:rsidRDefault="00870F8E" w:rsidP="00BA3099">
            <w:pPr>
              <w:ind w:left="89" w:right="142"/>
              <w:jc w:val="center"/>
              <w:rPr>
                <w:sz w:val="26"/>
                <w:szCs w:val="26"/>
              </w:rPr>
            </w:pPr>
            <w:r w:rsidRPr="00DC5E58">
              <w:rPr>
                <w:sz w:val="26"/>
                <w:szCs w:val="26"/>
              </w:rPr>
              <w:t>*Độ nhạy, như giới hạn phát hiện: ≤ 5UI/mL.</w:t>
            </w:r>
            <w:r w:rsidRPr="00DC5E58">
              <w:rPr>
                <w:sz w:val="26"/>
                <w:szCs w:val="26"/>
              </w:rPr>
              <w:br/>
              <w:t>*Độ tuyến tính: Lên tới 550U/L. Đối với các giá trị cao hơn, nên pha loãng mẫu 1/10 trong nước muối (NaCl 0,9%) và xét nghiệm một lần nữa. Nhân kết quả cuối cùng với 10.</w:t>
            </w:r>
            <w:r w:rsidRPr="00DC5E58">
              <w:rPr>
                <w:sz w:val="26"/>
                <w:szCs w:val="26"/>
              </w:rPr>
              <w:br/>
              <w:t>*Độ chính xác: ≥ 98,1%</w:t>
            </w:r>
            <w:r w:rsidRPr="00DC5E58">
              <w:rPr>
                <w:sz w:val="26"/>
                <w:szCs w:val="26"/>
              </w:rPr>
              <w:br/>
              <w:t>*Độ lặp lại, như Coeffi của biến thể: ≥ 1,76%</w:t>
            </w:r>
            <w:r w:rsidRPr="00DC5E58">
              <w:rPr>
                <w:sz w:val="26"/>
                <w:szCs w:val="26"/>
              </w:rPr>
              <w:br/>
              <w:t>*Khả năng sinh sản, như Coeffi của bệnh nhân biến thể: ≥ 2,41%</w:t>
            </w:r>
            <w:r w:rsidRPr="00DC5E58">
              <w:rPr>
                <w:sz w:val="26"/>
                <w:szCs w:val="26"/>
              </w:rPr>
              <w:br/>
              <w:t>Quy cách: ≥ 1 x 250ml</w:t>
            </w:r>
            <w:r w:rsidRPr="00DC5E58">
              <w:rPr>
                <w:sz w:val="26"/>
                <w:szCs w:val="26"/>
              </w:rPr>
              <w:br/>
              <w:t>A. 2 x 100ml</w:t>
            </w:r>
            <w:r w:rsidRPr="00DC5E58">
              <w:rPr>
                <w:sz w:val="26"/>
                <w:szCs w:val="26"/>
              </w:rPr>
              <w:br/>
              <w:t>B. 1 x 50ml</w:t>
            </w:r>
          </w:p>
        </w:tc>
        <w:tc>
          <w:tcPr>
            <w:tcW w:w="992" w:type="dxa"/>
            <w:tcBorders>
              <w:top w:val="nil"/>
              <w:left w:val="nil"/>
              <w:bottom w:val="single" w:sz="4" w:space="0" w:color="auto"/>
              <w:right w:val="single" w:sz="4" w:space="0" w:color="auto"/>
            </w:tcBorders>
            <w:shd w:val="clear" w:color="auto" w:fill="auto"/>
            <w:vAlign w:val="center"/>
            <w:hideMark/>
          </w:tcPr>
          <w:p w14:paraId="66200DF6"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76C48868" w14:textId="77777777" w:rsidR="00870F8E" w:rsidRPr="00DC5E58" w:rsidRDefault="00870F8E" w:rsidP="00BA3099">
            <w:pPr>
              <w:jc w:val="center"/>
              <w:rPr>
                <w:sz w:val="26"/>
                <w:szCs w:val="26"/>
              </w:rPr>
            </w:pPr>
            <w:r w:rsidRPr="00DC5E58">
              <w:rPr>
                <w:sz w:val="26"/>
                <w:szCs w:val="26"/>
              </w:rPr>
              <w:t>6</w:t>
            </w:r>
          </w:p>
        </w:tc>
      </w:tr>
      <w:tr w:rsidR="00DC5E58" w:rsidRPr="00DC5E58" w14:paraId="06CB703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4A6240" w14:textId="77777777" w:rsidR="00870F8E" w:rsidRPr="00DC5E58" w:rsidRDefault="00870F8E" w:rsidP="00BA3099">
            <w:pPr>
              <w:jc w:val="center"/>
              <w:rPr>
                <w:sz w:val="26"/>
                <w:szCs w:val="26"/>
              </w:rPr>
            </w:pPr>
            <w:r w:rsidRPr="00DC5E58">
              <w:rPr>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14:paraId="40A7E613" w14:textId="77777777" w:rsidR="00870F8E" w:rsidRPr="00DC5E58" w:rsidRDefault="00870F8E" w:rsidP="00BA3099">
            <w:pPr>
              <w:ind w:left="64" w:right="53"/>
              <w:jc w:val="left"/>
              <w:rPr>
                <w:sz w:val="26"/>
                <w:szCs w:val="26"/>
              </w:rPr>
            </w:pPr>
            <w:r w:rsidRPr="00DC5E58">
              <w:rPr>
                <w:sz w:val="26"/>
                <w:szCs w:val="26"/>
              </w:rPr>
              <w:t>Hoá chất định lượng HDL-Cholesterol</w:t>
            </w:r>
          </w:p>
        </w:tc>
        <w:tc>
          <w:tcPr>
            <w:tcW w:w="4341" w:type="dxa"/>
            <w:tcBorders>
              <w:top w:val="nil"/>
              <w:left w:val="nil"/>
              <w:bottom w:val="single" w:sz="4" w:space="0" w:color="auto"/>
              <w:right w:val="single" w:sz="4" w:space="0" w:color="auto"/>
            </w:tcBorders>
            <w:shd w:val="clear" w:color="auto" w:fill="auto"/>
            <w:vAlign w:val="center"/>
            <w:hideMark/>
          </w:tcPr>
          <w:p w14:paraId="043242EB" w14:textId="77777777" w:rsidR="00870F8E" w:rsidRPr="00DC5E58" w:rsidRDefault="00870F8E" w:rsidP="00BA3099">
            <w:pPr>
              <w:ind w:left="89" w:right="142"/>
              <w:jc w:val="center"/>
              <w:rPr>
                <w:sz w:val="26"/>
                <w:szCs w:val="26"/>
              </w:rPr>
            </w:pPr>
            <w:r w:rsidRPr="00DC5E58">
              <w:rPr>
                <w:sz w:val="26"/>
                <w:szCs w:val="26"/>
              </w:rPr>
              <w:t>*Độ nhạy, như giới hạn phát hiện: ≤ 2mg/dL</w:t>
            </w:r>
            <w:r w:rsidRPr="00DC5E58">
              <w:rPr>
                <w:sz w:val="26"/>
                <w:szCs w:val="26"/>
              </w:rPr>
              <w:br/>
              <w:t>*Độ tuyến tính: 200mg/dL. Đối với nồng độ cao hơn pha loãng mẫu 1/2 bằng nước muối (NaCl</w:t>
            </w:r>
            <w:r w:rsidRPr="00DC5E58">
              <w:rPr>
                <w:sz w:val="26"/>
                <w:szCs w:val="26"/>
              </w:rPr>
              <w:br/>
              <w:t>0,9%). Nhân kết quả cuối cùng với 2.</w:t>
            </w:r>
            <w:r w:rsidRPr="00DC5E58">
              <w:rPr>
                <w:sz w:val="26"/>
                <w:szCs w:val="26"/>
              </w:rPr>
              <w:br/>
              <w:t>*Độ chính xác: ≥ 97,4%</w:t>
            </w:r>
            <w:r w:rsidRPr="00DC5E58">
              <w:rPr>
                <w:sz w:val="26"/>
                <w:szCs w:val="26"/>
              </w:rPr>
              <w:br/>
              <w:t>*Độ lặp lại, như CV%: ≥ 1,4%</w:t>
            </w:r>
            <w:r w:rsidRPr="00DC5E58">
              <w:rPr>
                <w:sz w:val="26"/>
                <w:szCs w:val="26"/>
              </w:rPr>
              <w:br/>
              <w:t>Bao gồm hóa chất chuẩn</w:t>
            </w:r>
            <w:r w:rsidRPr="00DC5E58">
              <w:rPr>
                <w:sz w:val="26"/>
                <w:szCs w:val="26"/>
              </w:rPr>
              <w:br/>
              <w:t>Quy cách: ≥ 1 x 80ml</w:t>
            </w:r>
            <w:r w:rsidRPr="00DC5E58">
              <w:rPr>
                <w:sz w:val="26"/>
                <w:szCs w:val="26"/>
              </w:rPr>
              <w:br/>
              <w:t>A.1 x 60ml;  B.1 x 20ml</w:t>
            </w:r>
            <w:r w:rsidRPr="00DC5E58">
              <w:rPr>
                <w:sz w:val="26"/>
                <w:szCs w:val="26"/>
              </w:rPr>
              <w:br/>
              <w:t xml:space="preserve"> C. 1x1ml Calibrator</w:t>
            </w:r>
          </w:p>
        </w:tc>
        <w:tc>
          <w:tcPr>
            <w:tcW w:w="992" w:type="dxa"/>
            <w:tcBorders>
              <w:top w:val="nil"/>
              <w:left w:val="nil"/>
              <w:bottom w:val="single" w:sz="4" w:space="0" w:color="auto"/>
              <w:right w:val="single" w:sz="4" w:space="0" w:color="auto"/>
            </w:tcBorders>
            <w:shd w:val="clear" w:color="auto" w:fill="auto"/>
            <w:vAlign w:val="center"/>
            <w:hideMark/>
          </w:tcPr>
          <w:p w14:paraId="173DF555"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3EF98E0D" w14:textId="77777777" w:rsidR="00870F8E" w:rsidRPr="00DC5E58" w:rsidRDefault="00870F8E" w:rsidP="00BA3099">
            <w:pPr>
              <w:jc w:val="center"/>
              <w:rPr>
                <w:sz w:val="26"/>
                <w:szCs w:val="26"/>
              </w:rPr>
            </w:pPr>
            <w:r w:rsidRPr="00DC5E58">
              <w:rPr>
                <w:sz w:val="26"/>
                <w:szCs w:val="26"/>
              </w:rPr>
              <w:t>8</w:t>
            </w:r>
          </w:p>
        </w:tc>
      </w:tr>
      <w:tr w:rsidR="00DC5E58" w:rsidRPr="00DC5E58" w14:paraId="0B55446C"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9C2872" w14:textId="77777777" w:rsidR="00870F8E" w:rsidRPr="00DC5E58" w:rsidRDefault="00870F8E" w:rsidP="00BA3099">
            <w:pPr>
              <w:jc w:val="center"/>
              <w:rPr>
                <w:sz w:val="26"/>
                <w:szCs w:val="26"/>
              </w:rPr>
            </w:pPr>
            <w:r w:rsidRPr="00DC5E58">
              <w:rPr>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14:paraId="12C8880A" w14:textId="77777777" w:rsidR="00870F8E" w:rsidRPr="00DC5E58" w:rsidRDefault="00870F8E" w:rsidP="00BA3099">
            <w:pPr>
              <w:ind w:left="64" w:right="53"/>
              <w:jc w:val="left"/>
              <w:rPr>
                <w:sz w:val="26"/>
                <w:szCs w:val="26"/>
              </w:rPr>
            </w:pPr>
            <w:r w:rsidRPr="00DC5E58">
              <w:rPr>
                <w:sz w:val="26"/>
                <w:szCs w:val="26"/>
              </w:rPr>
              <w:t>Hoá chất định lượng LDL-Cholesterol</w:t>
            </w:r>
          </w:p>
        </w:tc>
        <w:tc>
          <w:tcPr>
            <w:tcW w:w="4341" w:type="dxa"/>
            <w:tcBorders>
              <w:top w:val="nil"/>
              <w:left w:val="nil"/>
              <w:bottom w:val="single" w:sz="4" w:space="0" w:color="auto"/>
              <w:right w:val="single" w:sz="4" w:space="0" w:color="auto"/>
            </w:tcBorders>
            <w:shd w:val="clear" w:color="auto" w:fill="auto"/>
            <w:vAlign w:val="center"/>
            <w:hideMark/>
          </w:tcPr>
          <w:p w14:paraId="3217AD51" w14:textId="77777777" w:rsidR="00870F8E" w:rsidRPr="00DC5E58" w:rsidRDefault="00870F8E" w:rsidP="00BA3099">
            <w:pPr>
              <w:ind w:left="89" w:right="142"/>
              <w:jc w:val="center"/>
              <w:rPr>
                <w:sz w:val="26"/>
                <w:szCs w:val="26"/>
              </w:rPr>
            </w:pPr>
            <w:r w:rsidRPr="00DC5E58">
              <w:rPr>
                <w:sz w:val="26"/>
                <w:szCs w:val="26"/>
              </w:rPr>
              <w:t>*Độ nhạy, như giới hạn phát hiện: ≤ 4mg/dL</w:t>
            </w:r>
            <w:r w:rsidRPr="00DC5E58">
              <w:rPr>
                <w:sz w:val="26"/>
                <w:szCs w:val="26"/>
              </w:rPr>
              <w:br/>
              <w:t>*Độ tuyến tính: 500 mg / dL. Các mẫu cho nồng độ cao hơn nên được pha loãng trong nước muối</w:t>
            </w:r>
            <w:r w:rsidRPr="00DC5E58">
              <w:rPr>
                <w:sz w:val="26"/>
                <w:szCs w:val="26"/>
              </w:rPr>
              <w:br/>
              <w:t>*NaCl 0,9% (1 + 1) và kết quả cuối cùng phải được nhân lên trên 2.</w:t>
            </w:r>
            <w:r w:rsidRPr="00DC5E58">
              <w:rPr>
                <w:sz w:val="26"/>
                <w:szCs w:val="26"/>
              </w:rPr>
              <w:br/>
              <w:t>*Độ chính xác: ≥  98,5%</w:t>
            </w:r>
            <w:r w:rsidRPr="00DC5E58">
              <w:rPr>
                <w:sz w:val="26"/>
                <w:szCs w:val="26"/>
              </w:rPr>
              <w:br/>
              <w:t>*Độ lặp lại, như CV%: ≥ 0,68%</w:t>
            </w:r>
            <w:r w:rsidRPr="00DC5E58">
              <w:rPr>
                <w:sz w:val="26"/>
                <w:szCs w:val="26"/>
              </w:rPr>
              <w:br/>
            </w:r>
            <w:r w:rsidRPr="00DC5E58">
              <w:rPr>
                <w:sz w:val="26"/>
                <w:szCs w:val="26"/>
              </w:rPr>
              <w:lastRenderedPageBreak/>
              <w:t>Bao gồm hóa chất chuẩn.</w:t>
            </w:r>
            <w:r w:rsidRPr="00DC5E58">
              <w:rPr>
                <w:sz w:val="26"/>
                <w:szCs w:val="26"/>
              </w:rPr>
              <w:br/>
              <w:t>Quy cách: ≥ 80mL + CAL</w:t>
            </w:r>
            <w:r w:rsidRPr="00DC5E58">
              <w:rPr>
                <w:sz w:val="26"/>
                <w:szCs w:val="26"/>
              </w:rPr>
              <w:br/>
              <w:t>A. 1 x 60ml</w:t>
            </w:r>
            <w:r w:rsidRPr="00DC5E58">
              <w:rPr>
                <w:sz w:val="26"/>
                <w:szCs w:val="26"/>
              </w:rPr>
              <w:br/>
              <w:t>B. 1 x 20ml</w:t>
            </w:r>
            <w:r w:rsidRPr="00DC5E58">
              <w:rPr>
                <w:sz w:val="26"/>
                <w:szCs w:val="26"/>
              </w:rPr>
              <w:br/>
              <w:t>C. 1 x 1ml Calibrator</w:t>
            </w:r>
          </w:p>
        </w:tc>
        <w:tc>
          <w:tcPr>
            <w:tcW w:w="992" w:type="dxa"/>
            <w:tcBorders>
              <w:top w:val="nil"/>
              <w:left w:val="nil"/>
              <w:bottom w:val="single" w:sz="4" w:space="0" w:color="auto"/>
              <w:right w:val="single" w:sz="4" w:space="0" w:color="auto"/>
            </w:tcBorders>
            <w:shd w:val="clear" w:color="auto" w:fill="auto"/>
            <w:vAlign w:val="center"/>
            <w:hideMark/>
          </w:tcPr>
          <w:p w14:paraId="5160D36B"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0A9B854B" w14:textId="77777777" w:rsidR="00870F8E" w:rsidRPr="00DC5E58" w:rsidRDefault="00870F8E" w:rsidP="00BA3099">
            <w:pPr>
              <w:jc w:val="center"/>
              <w:rPr>
                <w:sz w:val="26"/>
                <w:szCs w:val="26"/>
              </w:rPr>
            </w:pPr>
            <w:r w:rsidRPr="00DC5E58">
              <w:rPr>
                <w:sz w:val="26"/>
                <w:szCs w:val="26"/>
              </w:rPr>
              <w:t>8</w:t>
            </w:r>
          </w:p>
        </w:tc>
      </w:tr>
      <w:tr w:rsidR="00DC5E58" w:rsidRPr="00DC5E58" w14:paraId="6C97A8BE"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2EA339" w14:textId="77777777" w:rsidR="00870F8E" w:rsidRPr="00DC5E58" w:rsidRDefault="00870F8E" w:rsidP="00BA3099">
            <w:pPr>
              <w:jc w:val="center"/>
              <w:rPr>
                <w:sz w:val="26"/>
                <w:szCs w:val="26"/>
              </w:rPr>
            </w:pPr>
            <w:r w:rsidRPr="00DC5E58">
              <w:rPr>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14:paraId="5538A031" w14:textId="77777777" w:rsidR="00870F8E" w:rsidRPr="00DC5E58" w:rsidRDefault="00870F8E" w:rsidP="00BA3099">
            <w:pPr>
              <w:ind w:left="64" w:right="53"/>
              <w:jc w:val="left"/>
              <w:rPr>
                <w:sz w:val="26"/>
                <w:szCs w:val="26"/>
              </w:rPr>
            </w:pPr>
            <w:r w:rsidRPr="00DC5E58">
              <w:rPr>
                <w:sz w:val="26"/>
                <w:szCs w:val="26"/>
              </w:rPr>
              <w:t>Hoá chất định lượng Triglycerides</w:t>
            </w:r>
          </w:p>
        </w:tc>
        <w:tc>
          <w:tcPr>
            <w:tcW w:w="4341" w:type="dxa"/>
            <w:tcBorders>
              <w:top w:val="nil"/>
              <w:left w:val="nil"/>
              <w:bottom w:val="single" w:sz="4" w:space="0" w:color="auto"/>
              <w:right w:val="single" w:sz="4" w:space="0" w:color="auto"/>
            </w:tcBorders>
            <w:shd w:val="clear" w:color="auto" w:fill="auto"/>
            <w:vAlign w:val="center"/>
            <w:hideMark/>
          </w:tcPr>
          <w:p w14:paraId="78665383" w14:textId="77777777" w:rsidR="00870F8E" w:rsidRPr="00DC5E58" w:rsidRDefault="00870F8E" w:rsidP="00BA3099">
            <w:pPr>
              <w:ind w:left="89" w:right="142"/>
              <w:jc w:val="center"/>
              <w:rPr>
                <w:sz w:val="26"/>
                <w:szCs w:val="26"/>
              </w:rPr>
            </w:pPr>
            <w:r w:rsidRPr="00DC5E58">
              <w:rPr>
                <w:sz w:val="26"/>
                <w:szCs w:val="26"/>
              </w:rPr>
              <w:t>*Độ nhạy, như giới hạn phát hiện: ≤ 3.0mg/dL</w:t>
            </w:r>
            <w:r w:rsidRPr="00DC5E58">
              <w:rPr>
                <w:sz w:val="26"/>
                <w:szCs w:val="26"/>
              </w:rPr>
              <w:br/>
              <w:t>*Độ tuyến tính: Lên đến 1000mg Triglyceride /dl. Các mẫu có nồng độ cao hơn sẽ được pha loãng 1/10 với NaCl 0,9% và thử nghiệm một lần nữa. Nhân kết quả cuối cùng với 10.</w:t>
            </w:r>
            <w:r w:rsidRPr="00DC5E58">
              <w:rPr>
                <w:sz w:val="26"/>
                <w:szCs w:val="26"/>
              </w:rPr>
              <w:br/>
              <w:t>*Độ chính xác: ≥ 98,5%.</w:t>
            </w:r>
            <w:r w:rsidRPr="00DC5E58">
              <w:rPr>
                <w:sz w:val="26"/>
                <w:szCs w:val="26"/>
              </w:rPr>
              <w:br/>
              <w:t>*Độ lặp lại như biến thể Coeffi bệnh nhân: ≥ 0,89%</w:t>
            </w:r>
            <w:r w:rsidRPr="00DC5E58">
              <w:rPr>
                <w:sz w:val="26"/>
                <w:szCs w:val="26"/>
              </w:rPr>
              <w:br/>
              <w:t>*Khả năng sinh sản dưới dạng biến thể Coeffi: ≥ 1,52%</w:t>
            </w:r>
            <w:r w:rsidRPr="00DC5E58">
              <w:rPr>
                <w:sz w:val="26"/>
                <w:szCs w:val="26"/>
              </w:rPr>
              <w:br/>
              <w:t>*Độ chân thực: Kết quả thu được với thuốc thử này không cho thấy sự chênh lệch hệ thống khi so sánh với</w:t>
            </w:r>
            <w:r w:rsidRPr="00DC5E58">
              <w:rPr>
                <w:sz w:val="26"/>
                <w:szCs w:val="26"/>
              </w:rPr>
              <w:br/>
              <w:t>thuốc thử tham chiếu.</w:t>
            </w:r>
            <w:r w:rsidRPr="00DC5E58">
              <w:rPr>
                <w:sz w:val="26"/>
                <w:szCs w:val="26"/>
              </w:rPr>
              <w:br/>
              <w:t>Quy cách: ≥ 3 x 100ml</w:t>
            </w:r>
            <w:r w:rsidRPr="00DC5E58">
              <w:rPr>
                <w:sz w:val="26"/>
                <w:szCs w:val="26"/>
              </w:rPr>
              <w:br/>
              <w:t>A. 3 x 100ml</w:t>
            </w:r>
            <w:r w:rsidRPr="00DC5E58">
              <w:rPr>
                <w:sz w:val="26"/>
                <w:szCs w:val="26"/>
              </w:rPr>
              <w:br/>
              <w:t>B. 1 x 5ml Standard</w:t>
            </w:r>
          </w:p>
        </w:tc>
        <w:tc>
          <w:tcPr>
            <w:tcW w:w="992" w:type="dxa"/>
            <w:tcBorders>
              <w:top w:val="nil"/>
              <w:left w:val="nil"/>
              <w:bottom w:val="single" w:sz="4" w:space="0" w:color="auto"/>
              <w:right w:val="single" w:sz="4" w:space="0" w:color="auto"/>
            </w:tcBorders>
            <w:shd w:val="clear" w:color="auto" w:fill="auto"/>
            <w:vAlign w:val="center"/>
            <w:hideMark/>
          </w:tcPr>
          <w:p w14:paraId="089EAF05"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4AAD11FB" w14:textId="77777777" w:rsidR="00870F8E" w:rsidRPr="00DC5E58" w:rsidRDefault="00870F8E" w:rsidP="00BA3099">
            <w:pPr>
              <w:jc w:val="center"/>
              <w:rPr>
                <w:sz w:val="26"/>
                <w:szCs w:val="26"/>
              </w:rPr>
            </w:pPr>
            <w:r w:rsidRPr="00DC5E58">
              <w:rPr>
                <w:sz w:val="26"/>
                <w:szCs w:val="26"/>
              </w:rPr>
              <w:t>4</w:t>
            </w:r>
          </w:p>
        </w:tc>
      </w:tr>
      <w:tr w:rsidR="00DC5E58" w:rsidRPr="00DC5E58" w14:paraId="4BC10E15"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3163B5" w14:textId="77777777" w:rsidR="00870F8E" w:rsidRPr="00DC5E58" w:rsidRDefault="00870F8E" w:rsidP="00BA3099">
            <w:pPr>
              <w:jc w:val="center"/>
              <w:rPr>
                <w:sz w:val="26"/>
                <w:szCs w:val="26"/>
              </w:rPr>
            </w:pPr>
            <w:r w:rsidRPr="00DC5E58">
              <w:rPr>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14:paraId="2ECAD2C6" w14:textId="77777777" w:rsidR="00870F8E" w:rsidRPr="00DC5E58" w:rsidRDefault="00870F8E" w:rsidP="00BA3099">
            <w:pPr>
              <w:ind w:left="64" w:right="53"/>
              <w:jc w:val="left"/>
              <w:rPr>
                <w:sz w:val="26"/>
                <w:szCs w:val="26"/>
              </w:rPr>
            </w:pPr>
            <w:r w:rsidRPr="00DC5E58">
              <w:rPr>
                <w:sz w:val="26"/>
                <w:szCs w:val="26"/>
              </w:rPr>
              <w:t>Hoá chất định lượng Urea</w:t>
            </w:r>
          </w:p>
        </w:tc>
        <w:tc>
          <w:tcPr>
            <w:tcW w:w="4341" w:type="dxa"/>
            <w:tcBorders>
              <w:top w:val="nil"/>
              <w:left w:val="nil"/>
              <w:bottom w:val="single" w:sz="4" w:space="0" w:color="auto"/>
              <w:right w:val="single" w:sz="4" w:space="0" w:color="auto"/>
            </w:tcBorders>
            <w:shd w:val="clear" w:color="auto" w:fill="auto"/>
            <w:vAlign w:val="center"/>
            <w:hideMark/>
          </w:tcPr>
          <w:p w14:paraId="3604BC5D" w14:textId="77777777" w:rsidR="00870F8E" w:rsidRPr="00DC5E58" w:rsidRDefault="00870F8E" w:rsidP="00BA3099">
            <w:pPr>
              <w:ind w:left="89" w:right="142"/>
              <w:jc w:val="center"/>
              <w:rPr>
                <w:sz w:val="26"/>
                <w:szCs w:val="26"/>
              </w:rPr>
            </w:pPr>
            <w:r w:rsidRPr="00DC5E58">
              <w:rPr>
                <w:sz w:val="26"/>
                <w:szCs w:val="26"/>
              </w:rPr>
              <w:t>*Độ nhạy, như giới hạn phát hiện: ≤ 2.0mg/dL</w:t>
            </w:r>
            <w:r w:rsidRPr="00DC5E58">
              <w:rPr>
                <w:sz w:val="26"/>
                <w:szCs w:val="26"/>
              </w:rPr>
              <w:br/>
              <w:t>*Độ tuyến tính: Lên đến 300mg/dl Urea.</w:t>
            </w:r>
            <w:r w:rsidRPr="00DC5E58">
              <w:rPr>
                <w:sz w:val="26"/>
                <w:szCs w:val="26"/>
              </w:rPr>
              <w:br/>
              <w:t>*Độ chính xác: ≥ 98,2%.</w:t>
            </w:r>
            <w:r w:rsidRPr="00DC5E58">
              <w:rPr>
                <w:sz w:val="26"/>
                <w:szCs w:val="26"/>
              </w:rPr>
              <w:br/>
              <w:t>Quy cách: ≥ 4x50ml</w:t>
            </w:r>
            <w:r w:rsidRPr="00DC5E58">
              <w:rPr>
                <w:sz w:val="26"/>
                <w:szCs w:val="26"/>
              </w:rPr>
              <w:br/>
              <w:t>A. 3 x 50ml</w:t>
            </w:r>
            <w:r w:rsidRPr="00DC5E58">
              <w:rPr>
                <w:sz w:val="26"/>
                <w:szCs w:val="26"/>
              </w:rPr>
              <w:br/>
              <w:t>B. 1 x 50ml</w:t>
            </w:r>
            <w:r w:rsidRPr="00DC5E58">
              <w:rPr>
                <w:sz w:val="26"/>
                <w:szCs w:val="26"/>
              </w:rPr>
              <w:br/>
              <w:t>C. 1 x 5ml Standard</w:t>
            </w:r>
          </w:p>
        </w:tc>
        <w:tc>
          <w:tcPr>
            <w:tcW w:w="992" w:type="dxa"/>
            <w:tcBorders>
              <w:top w:val="nil"/>
              <w:left w:val="nil"/>
              <w:bottom w:val="single" w:sz="4" w:space="0" w:color="auto"/>
              <w:right w:val="single" w:sz="4" w:space="0" w:color="auto"/>
            </w:tcBorders>
            <w:shd w:val="clear" w:color="auto" w:fill="auto"/>
            <w:vAlign w:val="center"/>
            <w:hideMark/>
          </w:tcPr>
          <w:p w14:paraId="6EBB0BBB"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18BDFDDF" w14:textId="77777777" w:rsidR="00870F8E" w:rsidRPr="00DC5E58" w:rsidRDefault="00870F8E" w:rsidP="00BA3099">
            <w:pPr>
              <w:jc w:val="center"/>
              <w:rPr>
                <w:sz w:val="26"/>
                <w:szCs w:val="26"/>
              </w:rPr>
            </w:pPr>
            <w:r w:rsidRPr="00DC5E58">
              <w:rPr>
                <w:sz w:val="26"/>
                <w:szCs w:val="26"/>
              </w:rPr>
              <w:t>5</w:t>
            </w:r>
          </w:p>
        </w:tc>
      </w:tr>
      <w:tr w:rsidR="00DC5E58" w:rsidRPr="00DC5E58" w14:paraId="36D5610C"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460CB3" w14:textId="77777777" w:rsidR="00870F8E" w:rsidRPr="00DC5E58" w:rsidRDefault="00870F8E" w:rsidP="00BA3099">
            <w:pPr>
              <w:jc w:val="center"/>
              <w:rPr>
                <w:sz w:val="26"/>
                <w:szCs w:val="26"/>
              </w:rPr>
            </w:pPr>
            <w:r w:rsidRPr="00DC5E58">
              <w:rPr>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14:paraId="42621D66" w14:textId="77777777" w:rsidR="00870F8E" w:rsidRPr="00DC5E58" w:rsidRDefault="00870F8E" w:rsidP="00BA3099">
            <w:pPr>
              <w:ind w:left="64" w:right="53"/>
              <w:jc w:val="left"/>
              <w:rPr>
                <w:sz w:val="26"/>
                <w:szCs w:val="26"/>
              </w:rPr>
            </w:pPr>
            <w:r w:rsidRPr="00DC5E58">
              <w:rPr>
                <w:sz w:val="26"/>
                <w:szCs w:val="26"/>
              </w:rPr>
              <w:t>Hoá chất định lượng Acid Uric</w:t>
            </w:r>
          </w:p>
        </w:tc>
        <w:tc>
          <w:tcPr>
            <w:tcW w:w="4341" w:type="dxa"/>
            <w:tcBorders>
              <w:top w:val="nil"/>
              <w:left w:val="nil"/>
              <w:bottom w:val="single" w:sz="4" w:space="0" w:color="auto"/>
              <w:right w:val="single" w:sz="4" w:space="0" w:color="auto"/>
            </w:tcBorders>
            <w:shd w:val="clear" w:color="auto" w:fill="auto"/>
            <w:vAlign w:val="center"/>
            <w:hideMark/>
          </w:tcPr>
          <w:p w14:paraId="490E9AE2" w14:textId="77777777" w:rsidR="00870F8E" w:rsidRPr="00DC5E58" w:rsidRDefault="00870F8E" w:rsidP="00BA3099">
            <w:pPr>
              <w:ind w:left="89" w:right="142"/>
              <w:jc w:val="center"/>
              <w:rPr>
                <w:sz w:val="26"/>
                <w:szCs w:val="26"/>
              </w:rPr>
            </w:pPr>
            <w:r w:rsidRPr="00DC5E58">
              <w:rPr>
                <w:sz w:val="26"/>
                <w:szCs w:val="26"/>
              </w:rPr>
              <w:t>*Độ nhạy, như giới hạn phát hiện: ≤ 0,04 mg / dL</w:t>
            </w:r>
            <w:r w:rsidRPr="00DC5E58">
              <w:rPr>
                <w:sz w:val="26"/>
                <w:szCs w:val="26"/>
              </w:rPr>
              <w:br/>
              <w:t>*Độ tuyến tính: Lên đến 25mg/dL. Đối với các giá trị cao hơn, nên pha loãng mẫu 1/2 trong</w:t>
            </w:r>
            <w:r w:rsidRPr="00DC5E58">
              <w:rPr>
                <w:sz w:val="26"/>
                <w:szCs w:val="26"/>
              </w:rPr>
              <w:br/>
              <w:t>nước muối (NaCl 0,9%) và xét nghiệm một lần nữa. Nhân kết quả cuối cùng với 2.</w:t>
            </w:r>
            <w:r w:rsidRPr="00DC5E58">
              <w:rPr>
                <w:sz w:val="26"/>
                <w:szCs w:val="26"/>
              </w:rPr>
              <w:br/>
              <w:t>*Độ chính xác: ≥ 105%.</w:t>
            </w:r>
            <w:r w:rsidRPr="00DC5E58">
              <w:rPr>
                <w:sz w:val="26"/>
                <w:szCs w:val="26"/>
              </w:rPr>
              <w:br/>
              <w:t>*Độ lặp lại, như biến đổi Coeffi cient: ≥ 0,7%</w:t>
            </w:r>
            <w:r w:rsidRPr="00DC5E58">
              <w:rPr>
                <w:sz w:val="26"/>
                <w:szCs w:val="26"/>
              </w:rPr>
              <w:br/>
              <w:t>*Khả năng sinh sản, như biến thể Coeffi bệnh nhân: ≥ 3,17%</w:t>
            </w:r>
            <w:r w:rsidRPr="00DC5E58">
              <w:rPr>
                <w:sz w:val="26"/>
                <w:szCs w:val="26"/>
              </w:rPr>
              <w:br/>
              <w:t>Quy cách: ≥ 3 x 100ml</w:t>
            </w:r>
            <w:r w:rsidRPr="00DC5E58">
              <w:rPr>
                <w:sz w:val="26"/>
                <w:szCs w:val="26"/>
              </w:rPr>
              <w:br/>
            </w:r>
            <w:r w:rsidRPr="00DC5E58">
              <w:rPr>
                <w:sz w:val="26"/>
                <w:szCs w:val="26"/>
              </w:rPr>
              <w:lastRenderedPageBreak/>
              <w:t>A. 3 x 100ml</w:t>
            </w:r>
            <w:r w:rsidRPr="00DC5E58">
              <w:rPr>
                <w:sz w:val="26"/>
                <w:szCs w:val="26"/>
              </w:rPr>
              <w:br/>
              <w:t>B. 1 x 5ml Standard</w:t>
            </w:r>
          </w:p>
        </w:tc>
        <w:tc>
          <w:tcPr>
            <w:tcW w:w="992" w:type="dxa"/>
            <w:tcBorders>
              <w:top w:val="nil"/>
              <w:left w:val="nil"/>
              <w:bottom w:val="single" w:sz="4" w:space="0" w:color="auto"/>
              <w:right w:val="single" w:sz="4" w:space="0" w:color="auto"/>
            </w:tcBorders>
            <w:shd w:val="clear" w:color="auto" w:fill="auto"/>
            <w:vAlign w:val="center"/>
            <w:hideMark/>
          </w:tcPr>
          <w:p w14:paraId="5058BF38"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77ACAF7E" w14:textId="77777777" w:rsidR="00870F8E" w:rsidRPr="00DC5E58" w:rsidRDefault="00870F8E" w:rsidP="00BA3099">
            <w:pPr>
              <w:jc w:val="center"/>
              <w:rPr>
                <w:sz w:val="26"/>
                <w:szCs w:val="26"/>
              </w:rPr>
            </w:pPr>
            <w:r w:rsidRPr="00DC5E58">
              <w:rPr>
                <w:sz w:val="26"/>
                <w:szCs w:val="26"/>
              </w:rPr>
              <w:t>4</w:t>
            </w:r>
          </w:p>
        </w:tc>
      </w:tr>
      <w:tr w:rsidR="00DC5E58" w:rsidRPr="00DC5E58" w14:paraId="586F2E8E"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F8CEF8" w14:textId="77777777" w:rsidR="00870F8E" w:rsidRPr="00DC5E58" w:rsidRDefault="00870F8E" w:rsidP="00BA3099">
            <w:pPr>
              <w:jc w:val="center"/>
              <w:rPr>
                <w:sz w:val="26"/>
                <w:szCs w:val="26"/>
              </w:rPr>
            </w:pPr>
            <w:r w:rsidRPr="00DC5E58">
              <w:rPr>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14:paraId="0E28D01F" w14:textId="77777777" w:rsidR="00870F8E" w:rsidRPr="00DC5E58" w:rsidRDefault="00870F8E" w:rsidP="00BA3099">
            <w:pPr>
              <w:ind w:left="64" w:right="53"/>
              <w:jc w:val="left"/>
              <w:rPr>
                <w:sz w:val="26"/>
                <w:szCs w:val="26"/>
              </w:rPr>
            </w:pPr>
            <w:r w:rsidRPr="00DC5E58">
              <w:rPr>
                <w:sz w:val="26"/>
                <w:szCs w:val="26"/>
              </w:rPr>
              <w:t>Dung dịch rửa hệ thống máy sinh hóa</w:t>
            </w:r>
          </w:p>
        </w:tc>
        <w:tc>
          <w:tcPr>
            <w:tcW w:w="4341" w:type="dxa"/>
            <w:tcBorders>
              <w:top w:val="nil"/>
              <w:left w:val="nil"/>
              <w:bottom w:val="single" w:sz="4" w:space="0" w:color="auto"/>
              <w:right w:val="single" w:sz="4" w:space="0" w:color="auto"/>
            </w:tcBorders>
            <w:shd w:val="clear" w:color="auto" w:fill="auto"/>
            <w:vAlign w:val="center"/>
            <w:hideMark/>
          </w:tcPr>
          <w:p w14:paraId="4EC4E870" w14:textId="77777777" w:rsidR="00870F8E" w:rsidRPr="00DC5E58" w:rsidRDefault="00870F8E" w:rsidP="00BA3099">
            <w:pPr>
              <w:ind w:left="89" w:right="142"/>
              <w:jc w:val="center"/>
              <w:rPr>
                <w:sz w:val="26"/>
                <w:szCs w:val="26"/>
              </w:rPr>
            </w:pPr>
            <w:r w:rsidRPr="00DC5E58">
              <w:rPr>
                <w:sz w:val="26"/>
                <w:szCs w:val="26"/>
              </w:rPr>
              <w:t>Dung dịch rửa máy phân tích sinh hóa tự động.</w:t>
            </w:r>
          </w:p>
        </w:tc>
        <w:tc>
          <w:tcPr>
            <w:tcW w:w="992" w:type="dxa"/>
            <w:tcBorders>
              <w:top w:val="nil"/>
              <w:left w:val="nil"/>
              <w:bottom w:val="single" w:sz="4" w:space="0" w:color="auto"/>
              <w:right w:val="single" w:sz="4" w:space="0" w:color="auto"/>
            </w:tcBorders>
            <w:shd w:val="clear" w:color="auto" w:fill="auto"/>
            <w:noWrap/>
            <w:vAlign w:val="center"/>
            <w:hideMark/>
          </w:tcPr>
          <w:p w14:paraId="7315ECD9"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noWrap/>
            <w:vAlign w:val="center"/>
            <w:hideMark/>
          </w:tcPr>
          <w:p w14:paraId="2B2C2AB5" w14:textId="77777777" w:rsidR="00870F8E" w:rsidRPr="00DC5E58" w:rsidRDefault="00870F8E" w:rsidP="00BA3099">
            <w:pPr>
              <w:jc w:val="center"/>
              <w:rPr>
                <w:sz w:val="26"/>
                <w:szCs w:val="26"/>
              </w:rPr>
            </w:pPr>
            <w:r w:rsidRPr="00DC5E58">
              <w:rPr>
                <w:sz w:val="26"/>
                <w:szCs w:val="26"/>
              </w:rPr>
              <w:t>2</w:t>
            </w:r>
          </w:p>
        </w:tc>
      </w:tr>
      <w:tr w:rsidR="00DC5E58" w:rsidRPr="00DC5E58" w14:paraId="1CFB9F16"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59DE65" w14:textId="77777777" w:rsidR="00870F8E" w:rsidRPr="00DC5E58" w:rsidRDefault="00870F8E" w:rsidP="00BA3099">
            <w:pPr>
              <w:jc w:val="center"/>
              <w:rPr>
                <w:sz w:val="26"/>
                <w:szCs w:val="26"/>
              </w:rPr>
            </w:pPr>
            <w:r w:rsidRPr="00DC5E58">
              <w:rPr>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14:paraId="5EB5963E" w14:textId="77777777" w:rsidR="00870F8E" w:rsidRPr="00DC5E58" w:rsidRDefault="00870F8E" w:rsidP="00BA3099">
            <w:pPr>
              <w:ind w:left="64" w:right="53"/>
              <w:jc w:val="left"/>
              <w:rPr>
                <w:sz w:val="26"/>
                <w:szCs w:val="26"/>
              </w:rPr>
            </w:pPr>
            <w:r w:rsidRPr="00DC5E58">
              <w:rPr>
                <w:sz w:val="26"/>
                <w:szCs w:val="26"/>
              </w:rPr>
              <w:t>Dung dịch rửa hệ thống máy sinh hoá</w:t>
            </w:r>
          </w:p>
        </w:tc>
        <w:tc>
          <w:tcPr>
            <w:tcW w:w="4341" w:type="dxa"/>
            <w:tcBorders>
              <w:top w:val="nil"/>
              <w:left w:val="nil"/>
              <w:bottom w:val="single" w:sz="4" w:space="0" w:color="auto"/>
              <w:right w:val="single" w:sz="4" w:space="0" w:color="auto"/>
            </w:tcBorders>
            <w:shd w:val="clear" w:color="auto" w:fill="auto"/>
            <w:vAlign w:val="center"/>
            <w:hideMark/>
          </w:tcPr>
          <w:p w14:paraId="7751A249" w14:textId="77777777" w:rsidR="00870F8E" w:rsidRPr="00DC5E58" w:rsidRDefault="00870F8E" w:rsidP="00BA3099">
            <w:pPr>
              <w:ind w:left="89" w:right="142"/>
              <w:jc w:val="center"/>
              <w:rPr>
                <w:sz w:val="26"/>
                <w:szCs w:val="26"/>
              </w:rPr>
            </w:pPr>
            <w:r w:rsidRPr="00DC5E58">
              <w:rPr>
                <w:sz w:val="26"/>
                <w:szCs w:val="26"/>
              </w:rPr>
              <w:t>Dung dịch rửa máy phân tích sinh hóa tự động.</w:t>
            </w:r>
          </w:p>
        </w:tc>
        <w:tc>
          <w:tcPr>
            <w:tcW w:w="992" w:type="dxa"/>
            <w:tcBorders>
              <w:top w:val="nil"/>
              <w:left w:val="nil"/>
              <w:bottom w:val="single" w:sz="4" w:space="0" w:color="auto"/>
              <w:right w:val="single" w:sz="4" w:space="0" w:color="auto"/>
            </w:tcBorders>
            <w:shd w:val="clear" w:color="auto" w:fill="auto"/>
            <w:noWrap/>
            <w:vAlign w:val="center"/>
            <w:hideMark/>
          </w:tcPr>
          <w:p w14:paraId="11CBBB97"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noWrap/>
            <w:vAlign w:val="center"/>
            <w:hideMark/>
          </w:tcPr>
          <w:p w14:paraId="4FE84714" w14:textId="77777777" w:rsidR="00870F8E" w:rsidRPr="00DC5E58" w:rsidRDefault="00870F8E" w:rsidP="00BA3099">
            <w:pPr>
              <w:jc w:val="center"/>
              <w:rPr>
                <w:sz w:val="26"/>
                <w:szCs w:val="26"/>
              </w:rPr>
            </w:pPr>
            <w:r w:rsidRPr="00DC5E58">
              <w:rPr>
                <w:sz w:val="26"/>
                <w:szCs w:val="26"/>
              </w:rPr>
              <w:t>2</w:t>
            </w:r>
          </w:p>
        </w:tc>
      </w:tr>
      <w:tr w:rsidR="00DC5E58" w:rsidRPr="00DC5E58" w14:paraId="7A33BED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12DA24" w14:textId="77777777" w:rsidR="00870F8E" w:rsidRPr="00DC5E58" w:rsidRDefault="00870F8E" w:rsidP="00BA3099">
            <w:pPr>
              <w:jc w:val="center"/>
              <w:rPr>
                <w:sz w:val="26"/>
                <w:szCs w:val="26"/>
              </w:rPr>
            </w:pPr>
            <w:r w:rsidRPr="00DC5E58">
              <w:rPr>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14:paraId="7A479E65" w14:textId="77777777" w:rsidR="00870F8E" w:rsidRPr="00DC5E58" w:rsidRDefault="00870F8E" w:rsidP="00BA3099">
            <w:pPr>
              <w:ind w:left="64" w:right="53"/>
              <w:jc w:val="left"/>
              <w:rPr>
                <w:sz w:val="26"/>
                <w:szCs w:val="26"/>
              </w:rPr>
            </w:pPr>
            <w:r w:rsidRPr="00DC5E58">
              <w:rPr>
                <w:sz w:val="26"/>
                <w:szCs w:val="26"/>
              </w:rPr>
              <w:t>Hóa chất pha loãng dùng cho máy phân tích huyết học</w:t>
            </w:r>
          </w:p>
        </w:tc>
        <w:tc>
          <w:tcPr>
            <w:tcW w:w="4341" w:type="dxa"/>
            <w:tcBorders>
              <w:top w:val="nil"/>
              <w:left w:val="nil"/>
              <w:bottom w:val="single" w:sz="4" w:space="0" w:color="auto"/>
              <w:right w:val="single" w:sz="4" w:space="0" w:color="auto"/>
            </w:tcBorders>
            <w:shd w:val="clear" w:color="auto" w:fill="auto"/>
            <w:vAlign w:val="center"/>
            <w:hideMark/>
          </w:tcPr>
          <w:p w14:paraId="28948AB2" w14:textId="77777777" w:rsidR="00870F8E" w:rsidRPr="00DC5E58" w:rsidRDefault="00870F8E" w:rsidP="00BA3099">
            <w:pPr>
              <w:ind w:left="89" w:right="142"/>
              <w:jc w:val="center"/>
              <w:rPr>
                <w:sz w:val="26"/>
                <w:szCs w:val="26"/>
              </w:rPr>
            </w:pPr>
            <w:r w:rsidRPr="00DC5E58">
              <w:rPr>
                <w:sz w:val="26"/>
                <w:szCs w:val="26"/>
              </w:rPr>
              <w:t>Dung dịch pha loãng cho máy phân tích huyết học Nihon Kohden.Thành phần: NaCl≤9.4%, Buffer≤1.6%, Anti-Microbial Agent≤1.0%.</w:t>
            </w:r>
            <w:r w:rsidRPr="00DC5E58">
              <w:rPr>
                <w:sz w:val="26"/>
                <w:szCs w:val="26"/>
              </w:rPr>
              <w:br/>
              <w:t>Quy cách: Thùng ≥20L</w:t>
            </w:r>
          </w:p>
        </w:tc>
        <w:tc>
          <w:tcPr>
            <w:tcW w:w="992" w:type="dxa"/>
            <w:tcBorders>
              <w:top w:val="nil"/>
              <w:left w:val="nil"/>
              <w:bottom w:val="single" w:sz="4" w:space="0" w:color="auto"/>
              <w:right w:val="single" w:sz="4" w:space="0" w:color="auto"/>
            </w:tcBorders>
            <w:shd w:val="clear" w:color="auto" w:fill="auto"/>
            <w:vAlign w:val="center"/>
            <w:hideMark/>
          </w:tcPr>
          <w:p w14:paraId="659987D5" w14:textId="77777777" w:rsidR="00870F8E" w:rsidRPr="00DC5E58" w:rsidRDefault="00870F8E" w:rsidP="00BA3099">
            <w:pPr>
              <w:jc w:val="center"/>
              <w:rPr>
                <w:sz w:val="26"/>
                <w:szCs w:val="26"/>
              </w:rPr>
            </w:pPr>
            <w:r w:rsidRPr="00DC5E58">
              <w:rPr>
                <w:sz w:val="26"/>
                <w:szCs w:val="26"/>
              </w:rPr>
              <w:t>Thùng</w:t>
            </w:r>
          </w:p>
        </w:tc>
        <w:tc>
          <w:tcPr>
            <w:tcW w:w="993" w:type="dxa"/>
            <w:tcBorders>
              <w:top w:val="nil"/>
              <w:left w:val="nil"/>
              <w:bottom w:val="single" w:sz="4" w:space="0" w:color="auto"/>
              <w:right w:val="single" w:sz="4" w:space="0" w:color="auto"/>
            </w:tcBorders>
            <w:shd w:val="clear" w:color="auto" w:fill="auto"/>
            <w:vAlign w:val="center"/>
            <w:hideMark/>
          </w:tcPr>
          <w:p w14:paraId="4DFCE6EC" w14:textId="77777777" w:rsidR="00870F8E" w:rsidRPr="00DC5E58" w:rsidRDefault="00870F8E" w:rsidP="00BA3099">
            <w:pPr>
              <w:jc w:val="center"/>
              <w:rPr>
                <w:sz w:val="26"/>
                <w:szCs w:val="26"/>
              </w:rPr>
            </w:pPr>
            <w:r w:rsidRPr="00DC5E58">
              <w:rPr>
                <w:sz w:val="26"/>
                <w:szCs w:val="26"/>
              </w:rPr>
              <w:t>30</w:t>
            </w:r>
          </w:p>
        </w:tc>
      </w:tr>
      <w:tr w:rsidR="00DC5E58" w:rsidRPr="00DC5E58" w14:paraId="2F7C35B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2CB5B7" w14:textId="77777777" w:rsidR="00870F8E" w:rsidRPr="00DC5E58" w:rsidRDefault="00870F8E" w:rsidP="00BA3099">
            <w:pPr>
              <w:jc w:val="center"/>
              <w:rPr>
                <w:sz w:val="26"/>
                <w:szCs w:val="26"/>
              </w:rPr>
            </w:pPr>
            <w:r w:rsidRPr="00DC5E58">
              <w:rPr>
                <w:sz w:val="26"/>
                <w:szCs w:val="26"/>
              </w:rPr>
              <w:t>20</w:t>
            </w:r>
          </w:p>
        </w:tc>
        <w:tc>
          <w:tcPr>
            <w:tcW w:w="1960" w:type="dxa"/>
            <w:tcBorders>
              <w:top w:val="nil"/>
              <w:left w:val="nil"/>
              <w:bottom w:val="single" w:sz="4" w:space="0" w:color="auto"/>
              <w:right w:val="single" w:sz="4" w:space="0" w:color="auto"/>
            </w:tcBorders>
            <w:shd w:val="clear" w:color="auto" w:fill="auto"/>
            <w:vAlign w:val="center"/>
            <w:hideMark/>
          </w:tcPr>
          <w:p w14:paraId="0443FA23" w14:textId="77777777" w:rsidR="00870F8E" w:rsidRPr="00DC5E58" w:rsidRDefault="00870F8E" w:rsidP="00BA3099">
            <w:pPr>
              <w:ind w:left="64" w:right="53"/>
              <w:jc w:val="left"/>
              <w:rPr>
                <w:sz w:val="26"/>
                <w:szCs w:val="26"/>
              </w:rPr>
            </w:pPr>
            <w:r w:rsidRPr="00DC5E58">
              <w:rPr>
                <w:sz w:val="26"/>
                <w:szCs w:val="26"/>
              </w:rPr>
              <w:t>Hóa chất ly giải hồng cầu dùng cho máy phân tích huyết học</w:t>
            </w:r>
          </w:p>
        </w:tc>
        <w:tc>
          <w:tcPr>
            <w:tcW w:w="4341" w:type="dxa"/>
            <w:tcBorders>
              <w:top w:val="nil"/>
              <w:left w:val="nil"/>
              <w:bottom w:val="single" w:sz="4" w:space="0" w:color="auto"/>
              <w:right w:val="single" w:sz="4" w:space="0" w:color="auto"/>
            </w:tcBorders>
            <w:shd w:val="clear" w:color="auto" w:fill="auto"/>
            <w:vAlign w:val="center"/>
            <w:hideMark/>
          </w:tcPr>
          <w:p w14:paraId="3EDFBD39" w14:textId="77777777" w:rsidR="00870F8E" w:rsidRPr="00DC5E58" w:rsidRDefault="00870F8E" w:rsidP="00BA3099">
            <w:pPr>
              <w:ind w:left="89" w:right="142"/>
              <w:jc w:val="center"/>
              <w:rPr>
                <w:sz w:val="26"/>
                <w:szCs w:val="26"/>
              </w:rPr>
            </w:pPr>
            <w:r w:rsidRPr="00DC5E58">
              <w:rPr>
                <w:sz w:val="26"/>
                <w:szCs w:val="26"/>
              </w:rPr>
              <w:t xml:space="preserve">Dung dịch huỷ hồng cầu. Thành phần bao gồm Quaternary Ammonium Salt&lt;10%, Sodium Lauryl Sulfate&lt;1.5%. </w:t>
            </w:r>
          </w:p>
        </w:tc>
        <w:tc>
          <w:tcPr>
            <w:tcW w:w="992" w:type="dxa"/>
            <w:tcBorders>
              <w:top w:val="nil"/>
              <w:left w:val="nil"/>
              <w:bottom w:val="single" w:sz="4" w:space="0" w:color="auto"/>
              <w:right w:val="single" w:sz="4" w:space="0" w:color="auto"/>
            </w:tcBorders>
            <w:shd w:val="clear" w:color="auto" w:fill="auto"/>
            <w:vAlign w:val="center"/>
            <w:hideMark/>
          </w:tcPr>
          <w:p w14:paraId="286B0980" w14:textId="77777777" w:rsidR="00870F8E" w:rsidRPr="00DC5E58" w:rsidRDefault="00870F8E" w:rsidP="00BA3099">
            <w:pPr>
              <w:jc w:val="center"/>
              <w:rPr>
                <w:sz w:val="26"/>
                <w:szCs w:val="26"/>
              </w:rPr>
            </w:pPr>
            <w:r w:rsidRPr="00DC5E58">
              <w:rPr>
                <w:sz w:val="26"/>
                <w:szCs w:val="26"/>
              </w:rPr>
              <w:t>Chai</w:t>
            </w:r>
          </w:p>
        </w:tc>
        <w:tc>
          <w:tcPr>
            <w:tcW w:w="993" w:type="dxa"/>
            <w:tcBorders>
              <w:top w:val="nil"/>
              <w:left w:val="nil"/>
              <w:bottom w:val="single" w:sz="4" w:space="0" w:color="auto"/>
              <w:right w:val="single" w:sz="4" w:space="0" w:color="auto"/>
            </w:tcBorders>
            <w:shd w:val="clear" w:color="auto" w:fill="auto"/>
            <w:vAlign w:val="center"/>
            <w:hideMark/>
          </w:tcPr>
          <w:p w14:paraId="2D584C84" w14:textId="77777777" w:rsidR="00870F8E" w:rsidRPr="00DC5E58" w:rsidRDefault="00870F8E" w:rsidP="00BA3099">
            <w:pPr>
              <w:jc w:val="center"/>
              <w:rPr>
                <w:sz w:val="26"/>
                <w:szCs w:val="26"/>
              </w:rPr>
            </w:pPr>
            <w:r w:rsidRPr="00DC5E58">
              <w:rPr>
                <w:sz w:val="26"/>
                <w:szCs w:val="26"/>
              </w:rPr>
              <w:t>25</w:t>
            </w:r>
          </w:p>
        </w:tc>
      </w:tr>
      <w:tr w:rsidR="00DC5E58" w:rsidRPr="00DC5E58" w14:paraId="32DFF06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24F463" w14:textId="77777777" w:rsidR="00870F8E" w:rsidRPr="00DC5E58" w:rsidRDefault="00870F8E" w:rsidP="00BA3099">
            <w:pPr>
              <w:jc w:val="center"/>
              <w:rPr>
                <w:sz w:val="26"/>
                <w:szCs w:val="26"/>
              </w:rPr>
            </w:pPr>
            <w:r w:rsidRPr="00DC5E58">
              <w:rPr>
                <w:sz w:val="26"/>
                <w:szCs w:val="26"/>
              </w:rPr>
              <w:t>21</w:t>
            </w:r>
          </w:p>
        </w:tc>
        <w:tc>
          <w:tcPr>
            <w:tcW w:w="1960" w:type="dxa"/>
            <w:tcBorders>
              <w:top w:val="nil"/>
              <w:left w:val="nil"/>
              <w:bottom w:val="single" w:sz="4" w:space="0" w:color="auto"/>
              <w:right w:val="single" w:sz="4" w:space="0" w:color="auto"/>
            </w:tcBorders>
            <w:shd w:val="clear" w:color="auto" w:fill="auto"/>
            <w:vAlign w:val="center"/>
            <w:hideMark/>
          </w:tcPr>
          <w:p w14:paraId="63C04411" w14:textId="77777777" w:rsidR="00870F8E" w:rsidRPr="00DC5E58" w:rsidRDefault="00870F8E" w:rsidP="00BA3099">
            <w:pPr>
              <w:ind w:left="64" w:right="53"/>
              <w:jc w:val="left"/>
              <w:rPr>
                <w:sz w:val="26"/>
                <w:szCs w:val="26"/>
              </w:rPr>
            </w:pPr>
            <w:r w:rsidRPr="00DC5E58">
              <w:rPr>
                <w:sz w:val="26"/>
                <w:szCs w:val="26"/>
              </w:rPr>
              <w:t>Hóa chất rửa dùng cho máy phân tích huyết học</w:t>
            </w:r>
          </w:p>
        </w:tc>
        <w:tc>
          <w:tcPr>
            <w:tcW w:w="4341" w:type="dxa"/>
            <w:tcBorders>
              <w:top w:val="nil"/>
              <w:left w:val="nil"/>
              <w:bottom w:val="single" w:sz="4" w:space="0" w:color="auto"/>
              <w:right w:val="single" w:sz="4" w:space="0" w:color="auto"/>
            </w:tcBorders>
            <w:shd w:val="clear" w:color="auto" w:fill="auto"/>
            <w:vAlign w:val="center"/>
            <w:hideMark/>
          </w:tcPr>
          <w:p w14:paraId="620032AA" w14:textId="77777777" w:rsidR="00870F8E" w:rsidRPr="00DC5E58" w:rsidRDefault="00870F8E" w:rsidP="00BA3099">
            <w:pPr>
              <w:ind w:left="89" w:right="142"/>
              <w:jc w:val="center"/>
              <w:rPr>
                <w:sz w:val="26"/>
                <w:szCs w:val="26"/>
              </w:rPr>
            </w:pPr>
            <w:r w:rsidRPr="00DC5E58">
              <w:rPr>
                <w:sz w:val="26"/>
                <w:szCs w:val="26"/>
              </w:rPr>
              <w:t>Dung dịch rữa hệ thống ống, buồng đếm. Thành phần: Buffer&lt;1.0%,Sufurctant&lt;1.0%</w:t>
            </w:r>
          </w:p>
        </w:tc>
        <w:tc>
          <w:tcPr>
            <w:tcW w:w="992" w:type="dxa"/>
            <w:tcBorders>
              <w:top w:val="nil"/>
              <w:left w:val="nil"/>
              <w:bottom w:val="single" w:sz="4" w:space="0" w:color="auto"/>
              <w:right w:val="single" w:sz="4" w:space="0" w:color="auto"/>
            </w:tcBorders>
            <w:shd w:val="clear" w:color="auto" w:fill="auto"/>
            <w:vAlign w:val="center"/>
            <w:hideMark/>
          </w:tcPr>
          <w:p w14:paraId="3CA49294" w14:textId="77777777" w:rsidR="00870F8E" w:rsidRPr="00DC5E58" w:rsidRDefault="00870F8E" w:rsidP="00BA3099">
            <w:pPr>
              <w:jc w:val="center"/>
              <w:rPr>
                <w:sz w:val="26"/>
                <w:szCs w:val="26"/>
              </w:rPr>
            </w:pPr>
            <w:r w:rsidRPr="00DC5E58">
              <w:rPr>
                <w:sz w:val="26"/>
                <w:szCs w:val="26"/>
              </w:rPr>
              <w:t>Thùng</w:t>
            </w:r>
          </w:p>
        </w:tc>
        <w:tc>
          <w:tcPr>
            <w:tcW w:w="993" w:type="dxa"/>
            <w:tcBorders>
              <w:top w:val="nil"/>
              <w:left w:val="nil"/>
              <w:bottom w:val="single" w:sz="4" w:space="0" w:color="auto"/>
              <w:right w:val="single" w:sz="4" w:space="0" w:color="auto"/>
            </w:tcBorders>
            <w:shd w:val="clear" w:color="auto" w:fill="auto"/>
            <w:vAlign w:val="center"/>
            <w:hideMark/>
          </w:tcPr>
          <w:p w14:paraId="1098040C" w14:textId="77777777" w:rsidR="00870F8E" w:rsidRPr="00DC5E58" w:rsidRDefault="00870F8E" w:rsidP="00BA3099">
            <w:pPr>
              <w:jc w:val="center"/>
              <w:rPr>
                <w:sz w:val="26"/>
                <w:szCs w:val="26"/>
              </w:rPr>
            </w:pPr>
            <w:r w:rsidRPr="00DC5E58">
              <w:rPr>
                <w:sz w:val="26"/>
                <w:szCs w:val="26"/>
              </w:rPr>
              <w:t>4</w:t>
            </w:r>
          </w:p>
        </w:tc>
      </w:tr>
      <w:tr w:rsidR="00DC5E58" w:rsidRPr="00DC5E58" w14:paraId="3243310A"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15F05D" w14:textId="77777777" w:rsidR="00870F8E" w:rsidRPr="00DC5E58" w:rsidRDefault="00870F8E" w:rsidP="00BA3099">
            <w:pPr>
              <w:jc w:val="center"/>
              <w:rPr>
                <w:sz w:val="26"/>
                <w:szCs w:val="26"/>
              </w:rPr>
            </w:pPr>
            <w:r w:rsidRPr="00DC5E58">
              <w:rPr>
                <w:sz w:val="26"/>
                <w:szCs w:val="26"/>
              </w:rPr>
              <w:t>22</w:t>
            </w:r>
          </w:p>
        </w:tc>
        <w:tc>
          <w:tcPr>
            <w:tcW w:w="1960" w:type="dxa"/>
            <w:tcBorders>
              <w:top w:val="nil"/>
              <w:left w:val="nil"/>
              <w:bottom w:val="single" w:sz="4" w:space="0" w:color="auto"/>
              <w:right w:val="single" w:sz="4" w:space="0" w:color="auto"/>
            </w:tcBorders>
            <w:shd w:val="clear" w:color="auto" w:fill="auto"/>
            <w:vAlign w:val="center"/>
            <w:hideMark/>
          </w:tcPr>
          <w:p w14:paraId="68B2F6ED" w14:textId="77777777" w:rsidR="00870F8E" w:rsidRPr="00DC5E58" w:rsidRDefault="00870F8E" w:rsidP="00BA3099">
            <w:pPr>
              <w:ind w:left="64" w:right="53"/>
              <w:jc w:val="left"/>
              <w:rPr>
                <w:sz w:val="26"/>
                <w:szCs w:val="26"/>
              </w:rPr>
            </w:pPr>
            <w:r w:rsidRPr="00DC5E58">
              <w:rPr>
                <w:sz w:val="26"/>
                <w:szCs w:val="26"/>
              </w:rPr>
              <w:t>Hóa chất rửa dùng cho máy phân tích huyết học loại đậm đặc</w:t>
            </w:r>
          </w:p>
        </w:tc>
        <w:tc>
          <w:tcPr>
            <w:tcW w:w="4341" w:type="dxa"/>
            <w:tcBorders>
              <w:top w:val="nil"/>
              <w:left w:val="nil"/>
              <w:bottom w:val="single" w:sz="4" w:space="0" w:color="auto"/>
              <w:right w:val="single" w:sz="4" w:space="0" w:color="auto"/>
            </w:tcBorders>
            <w:shd w:val="clear" w:color="auto" w:fill="auto"/>
            <w:vAlign w:val="center"/>
            <w:hideMark/>
          </w:tcPr>
          <w:p w14:paraId="34B7C574" w14:textId="77777777" w:rsidR="00870F8E" w:rsidRPr="00DC5E58" w:rsidRDefault="00870F8E" w:rsidP="00BA3099">
            <w:pPr>
              <w:ind w:left="89" w:right="142"/>
              <w:jc w:val="center"/>
              <w:rPr>
                <w:sz w:val="26"/>
                <w:szCs w:val="26"/>
              </w:rPr>
            </w:pPr>
            <w:r w:rsidRPr="00DC5E58">
              <w:rPr>
                <w:sz w:val="26"/>
                <w:szCs w:val="26"/>
              </w:rPr>
              <w:t>Dung dịch rữa hệ thống ống, buồng đếm. Thành phần: Buffer&lt;1.0%, Sufurctant&lt;2.0%</w:t>
            </w:r>
          </w:p>
        </w:tc>
        <w:tc>
          <w:tcPr>
            <w:tcW w:w="992" w:type="dxa"/>
            <w:tcBorders>
              <w:top w:val="nil"/>
              <w:left w:val="nil"/>
              <w:bottom w:val="single" w:sz="4" w:space="0" w:color="auto"/>
              <w:right w:val="single" w:sz="4" w:space="0" w:color="auto"/>
            </w:tcBorders>
            <w:shd w:val="clear" w:color="auto" w:fill="auto"/>
            <w:vAlign w:val="center"/>
            <w:hideMark/>
          </w:tcPr>
          <w:p w14:paraId="091EC770" w14:textId="77777777" w:rsidR="00870F8E" w:rsidRPr="00DC5E58" w:rsidRDefault="00870F8E" w:rsidP="00BA3099">
            <w:pPr>
              <w:jc w:val="center"/>
              <w:rPr>
                <w:sz w:val="26"/>
                <w:szCs w:val="26"/>
              </w:rPr>
            </w:pPr>
            <w:r w:rsidRPr="00DC5E58">
              <w:rPr>
                <w:sz w:val="26"/>
                <w:szCs w:val="26"/>
              </w:rPr>
              <w:t>Thùng</w:t>
            </w:r>
          </w:p>
        </w:tc>
        <w:tc>
          <w:tcPr>
            <w:tcW w:w="993" w:type="dxa"/>
            <w:tcBorders>
              <w:top w:val="nil"/>
              <w:left w:val="nil"/>
              <w:bottom w:val="single" w:sz="4" w:space="0" w:color="auto"/>
              <w:right w:val="single" w:sz="4" w:space="0" w:color="auto"/>
            </w:tcBorders>
            <w:shd w:val="clear" w:color="auto" w:fill="auto"/>
            <w:vAlign w:val="center"/>
            <w:hideMark/>
          </w:tcPr>
          <w:p w14:paraId="7CD5D46C" w14:textId="77777777" w:rsidR="00870F8E" w:rsidRPr="00DC5E58" w:rsidRDefault="00870F8E" w:rsidP="00BA3099">
            <w:pPr>
              <w:jc w:val="center"/>
              <w:rPr>
                <w:sz w:val="26"/>
                <w:szCs w:val="26"/>
              </w:rPr>
            </w:pPr>
            <w:r w:rsidRPr="00DC5E58">
              <w:rPr>
                <w:sz w:val="26"/>
                <w:szCs w:val="26"/>
              </w:rPr>
              <w:t>2</w:t>
            </w:r>
          </w:p>
        </w:tc>
      </w:tr>
      <w:tr w:rsidR="00DC5E58" w:rsidRPr="00DC5E58" w14:paraId="0D2C4C26"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BD2592" w14:textId="77777777" w:rsidR="00870F8E" w:rsidRPr="00DC5E58" w:rsidRDefault="00870F8E" w:rsidP="00BA3099">
            <w:pPr>
              <w:jc w:val="center"/>
              <w:rPr>
                <w:sz w:val="26"/>
                <w:szCs w:val="26"/>
              </w:rPr>
            </w:pPr>
            <w:r w:rsidRPr="00DC5E58">
              <w:rPr>
                <w:sz w:val="26"/>
                <w:szCs w:val="26"/>
              </w:rPr>
              <w:t>23</w:t>
            </w:r>
          </w:p>
        </w:tc>
        <w:tc>
          <w:tcPr>
            <w:tcW w:w="1960" w:type="dxa"/>
            <w:tcBorders>
              <w:top w:val="nil"/>
              <w:left w:val="nil"/>
              <w:bottom w:val="single" w:sz="4" w:space="0" w:color="auto"/>
              <w:right w:val="single" w:sz="4" w:space="0" w:color="auto"/>
            </w:tcBorders>
            <w:shd w:val="clear" w:color="auto" w:fill="auto"/>
            <w:vAlign w:val="center"/>
            <w:hideMark/>
          </w:tcPr>
          <w:p w14:paraId="3157432F" w14:textId="77777777" w:rsidR="00870F8E" w:rsidRPr="00DC5E58" w:rsidRDefault="00870F8E" w:rsidP="00BA3099">
            <w:pPr>
              <w:ind w:left="64" w:right="53"/>
              <w:jc w:val="left"/>
              <w:rPr>
                <w:sz w:val="26"/>
                <w:szCs w:val="26"/>
              </w:rPr>
            </w:pPr>
            <w:r w:rsidRPr="00DC5E58">
              <w:rPr>
                <w:sz w:val="26"/>
                <w:szCs w:val="26"/>
              </w:rPr>
              <w:t>Huyết thanh định nhóm máu A</w:t>
            </w:r>
          </w:p>
        </w:tc>
        <w:tc>
          <w:tcPr>
            <w:tcW w:w="4341" w:type="dxa"/>
            <w:tcBorders>
              <w:top w:val="nil"/>
              <w:left w:val="nil"/>
              <w:bottom w:val="single" w:sz="4" w:space="0" w:color="auto"/>
              <w:right w:val="single" w:sz="4" w:space="0" w:color="auto"/>
            </w:tcBorders>
            <w:shd w:val="clear" w:color="auto" w:fill="auto"/>
            <w:vAlign w:val="center"/>
            <w:hideMark/>
          </w:tcPr>
          <w:p w14:paraId="7BB92030" w14:textId="77777777" w:rsidR="00870F8E" w:rsidRPr="00DC5E58" w:rsidRDefault="00870F8E" w:rsidP="00BA3099">
            <w:pPr>
              <w:ind w:left="89" w:right="142"/>
              <w:jc w:val="center"/>
              <w:rPr>
                <w:sz w:val="26"/>
                <w:szCs w:val="26"/>
              </w:rPr>
            </w:pPr>
            <w:r w:rsidRPr="00DC5E58">
              <w:rPr>
                <w:sz w:val="26"/>
                <w:szCs w:val="26"/>
              </w:rPr>
              <w:t>Huyết thanh định nhóm máu A</w:t>
            </w:r>
          </w:p>
        </w:tc>
        <w:tc>
          <w:tcPr>
            <w:tcW w:w="992" w:type="dxa"/>
            <w:tcBorders>
              <w:top w:val="nil"/>
              <w:left w:val="nil"/>
              <w:bottom w:val="single" w:sz="4" w:space="0" w:color="auto"/>
              <w:right w:val="single" w:sz="4" w:space="0" w:color="auto"/>
            </w:tcBorders>
            <w:shd w:val="clear" w:color="auto" w:fill="auto"/>
            <w:vAlign w:val="center"/>
            <w:hideMark/>
          </w:tcPr>
          <w:p w14:paraId="0814C189" w14:textId="77777777" w:rsidR="00870F8E" w:rsidRPr="00DC5E58" w:rsidRDefault="00870F8E" w:rsidP="00BA3099">
            <w:pPr>
              <w:jc w:val="center"/>
              <w:rPr>
                <w:sz w:val="26"/>
                <w:szCs w:val="26"/>
              </w:rPr>
            </w:pPr>
            <w:r w:rsidRPr="00DC5E58">
              <w:rPr>
                <w:sz w:val="26"/>
                <w:szCs w:val="26"/>
              </w:rPr>
              <w:t>Lọ</w:t>
            </w:r>
          </w:p>
        </w:tc>
        <w:tc>
          <w:tcPr>
            <w:tcW w:w="993" w:type="dxa"/>
            <w:tcBorders>
              <w:top w:val="nil"/>
              <w:left w:val="nil"/>
              <w:bottom w:val="single" w:sz="4" w:space="0" w:color="auto"/>
              <w:right w:val="single" w:sz="4" w:space="0" w:color="auto"/>
            </w:tcBorders>
            <w:shd w:val="clear" w:color="auto" w:fill="auto"/>
            <w:vAlign w:val="center"/>
            <w:hideMark/>
          </w:tcPr>
          <w:p w14:paraId="1F514E0F" w14:textId="77777777" w:rsidR="00870F8E" w:rsidRPr="00DC5E58" w:rsidRDefault="00870F8E" w:rsidP="00BA3099">
            <w:pPr>
              <w:jc w:val="center"/>
              <w:rPr>
                <w:sz w:val="26"/>
                <w:szCs w:val="26"/>
              </w:rPr>
            </w:pPr>
            <w:r w:rsidRPr="00DC5E58">
              <w:rPr>
                <w:sz w:val="26"/>
                <w:szCs w:val="26"/>
              </w:rPr>
              <w:t>4</w:t>
            </w:r>
          </w:p>
        </w:tc>
      </w:tr>
      <w:tr w:rsidR="00DC5E58" w:rsidRPr="00DC5E58" w14:paraId="4A4D47CB"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721835" w14:textId="77777777" w:rsidR="00870F8E" w:rsidRPr="00DC5E58" w:rsidRDefault="00870F8E" w:rsidP="00BA3099">
            <w:pPr>
              <w:jc w:val="center"/>
              <w:rPr>
                <w:sz w:val="26"/>
                <w:szCs w:val="26"/>
              </w:rPr>
            </w:pPr>
            <w:r w:rsidRPr="00DC5E58">
              <w:rPr>
                <w:sz w:val="26"/>
                <w:szCs w:val="26"/>
              </w:rPr>
              <w:t>24</w:t>
            </w:r>
          </w:p>
        </w:tc>
        <w:tc>
          <w:tcPr>
            <w:tcW w:w="1960" w:type="dxa"/>
            <w:tcBorders>
              <w:top w:val="nil"/>
              <w:left w:val="nil"/>
              <w:bottom w:val="single" w:sz="4" w:space="0" w:color="auto"/>
              <w:right w:val="single" w:sz="4" w:space="0" w:color="auto"/>
            </w:tcBorders>
            <w:shd w:val="clear" w:color="auto" w:fill="auto"/>
            <w:vAlign w:val="center"/>
            <w:hideMark/>
          </w:tcPr>
          <w:p w14:paraId="6F179140" w14:textId="77777777" w:rsidR="00870F8E" w:rsidRPr="00DC5E58" w:rsidRDefault="00870F8E" w:rsidP="00BA3099">
            <w:pPr>
              <w:ind w:left="64" w:right="53"/>
              <w:jc w:val="left"/>
              <w:rPr>
                <w:sz w:val="26"/>
                <w:szCs w:val="26"/>
              </w:rPr>
            </w:pPr>
            <w:r w:rsidRPr="00DC5E58">
              <w:rPr>
                <w:sz w:val="26"/>
                <w:szCs w:val="26"/>
              </w:rPr>
              <w:t>Huyết thanh định nhóm máu B</w:t>
            </w:r>
          </w:p>
        </w:tc>
        <w:tc>
          <w:tcPr>
            <w:tcW w:w="4341" w:type="dxa"/>
            <w:tcBorders>
              <w:top w:val="nil"/>
              <w:left w:val="nil"/>
              <w:bottom w:val="single" w:sz="4" w:space="0" w:color="auto"/>
              <w:right w:val="single" w:sz="4" w:space="0" w:color="auto"/>
            </w:tcBorders>
            <w:shd w:val="clear" w:color="auto" w:fill="auto"/>
            <w:vAlign w:val="center"/>
            <w:hideMark/>
          </w:tcPr>
          <w:p w14:paraId="762C48F2" w14:textId="77777777" w:rsidR="00870F8E" w:rsidRPr="00DC5E58" w:rsidRDefault="00870F8E" w:rsidP="00BA3099">
            <w:pPr>
              <w:ind w:left="89" w:right="142"/>
              <w:jc w:val="center"/>
              <w:rPr>
                <w:sz w:val="26"/>
                <w:szCs w:val="26"/>
              </w:rPr>
            </w:pPr>
            <w:r w:rsidRPr="00DC5E58">
              <w:rPr>
                <w:sz w:val="26"/>
                <w:szCs w:val="26"/>
              </w:rPr>
              <w:t>Huyết thanh định nhóm máu B</w:t>
            </w:r>
          </w:p>
        </w:tc>
        <w:tc>
          <w:tcPr>
            <w:tcW w:w="992" w:type="dxa"/>
            <w:tcBorders>
              <w:top w:val="nil"/>
              <w:left w:val="nil"/>
              <w:bottom w:val="single" w:sz="4" w:space="0" w:color="auto"/>
              <w:right w:val="single" w:sz="4" w:space="0" w:color="auto"/>
            </w:tcBorders>
            <w:shd w:val="clear" w:color="auto" w:fill="auto"/>
            <w:vAlign w:val="center"/>
            <w:hideMark/>
          </w:tcPr>
          <w:p w14:paraId="1BF76021" w14:textId="77777777" w:rsidR="00870F8E" w:rsidRPr="00DC5E58" w:rsidRDefault="00870F8E" w:rsidP="00BA3099">
            <w:pPr>
              <w:jc w:val="center"/>
              <w:rPr>
                <w:sz w:val="26"/>
                <w:szCs w:val="26"/>
              </w:rPr>
            </w:pPr>
            <w:r w:rsidRPr="00DC5E58">
              <w:rPr>
                <w:sz w:val="26"/>
                <w:szCs w:val="26"/>
              </w:rPr>
              <w:t>Lọ</w:t>
            </w:r>
          </w:p>
        </w:tc>
        <w:tc>
          <w:tcPr>
            <w:tcW w:w="993" w:type="dxa"/>
            <w:tcBorders>
              <w:top w:val="nil"/>
              <w:left w:val="nil"/>
              <w:bottom w:val="single" w:sz="4" w:space="0" w:color="auto"/>
              <w:right w:val="single" w:sz="4" w:space="0" w:color="auto"/>
            </w:tcBorders>
            <w:shd w:val="clear" w:color="auto" w:fill="auto"/>
            <w:vAlign w:val="center"/>
            <w:hideMark/>
          </w:tcPr>
          <w:p w14:paraId="7C2FA156" w14:textId="77777777" w:rsidR="00870F8E" w:rsidRPr="00DC5E58" w:rsidRDefault="00870F8E" w:rsidP="00BA3099">
            <w:pPr>
              <w:jc w:val="center"/>
              <w:rPr>
                <w:sz w:val="26"/>
                <w:szCs w:val="26"/>
              </w:rPr>
            </w:pPr>
            <w:r w:rsidRPr="00DC5E58">
              <w:rPr>
                <w:sz w:val="26"/>
                <w:szCs w:val="26"/>
              </w:rPr>
              <w:t>4</w:t>
            </w:r>
          </w:p>
        </w:tc>
      </w:tr>
      <w:tr w:rsidR="00DC5E58" w:rsidRPr="00DC5E58" w14:paraId="2219A661"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C811CA" w14:textId="77777777" w:rsidR="00870F8E" w:rsidRPr="00DC5E58" w:rsidRDefault="00870F8E" w:rsidP="00BA3099">
            <w:pPr>
              <w:jc w:val="center"/>
              <w:rPr>
                <w:sz w:val="26"/>
                <w:szCs w:val="26"/>
              </w:rPr>
            </w:pPr>
            <w:r w:rsidRPr="00DC5E58">
              <w:rPr>
                <w:sz w:val="26"/>
                <w:szCs w:val="26"/>
              </w:rPr>
              <w:t>25</w:t>
            </w:r>
          </w:p>
        </w:tc>
        <w:tc>
          <w:tcPr>
            <w:tcW w:w="1960" w:type="dxa"/>
            <w:tcBorders>
              <w:top w:val="nil"/>
              <w:left w:val="nil"/>
              <w:bottom w:val="single" w:sz="4" w:space="0" w:color="auto"/>
              <w:right w:val="single" w:sz="4" w:space="0" w:color="auto"/>
            </w:tcBorders>
            <w:shd w:val="clear" w:color="auto" w:fill="auto"/>
            <w:vAlign w:val="center"/>
            <w:hideMark/>
          </w:tcPr>
          <w:p w14:paraId="435F1A18" w14:textId="77777777" w:rsidR="00870F8E" w:rsidRPr="00DC5E58" w:rsidRDefault="00870F8E" w:rsidP="00BA3099">
            <w:pPr>
              <w:ind w:left="64" w:right="53"/>
              <w:jc w:val="left"/>
              <w:rPr>
                <w:sz w:val="26"/>
                <w:szCs w:val="26"/>
              </w:rPr>
            </w:pPr>
            <w:r w:rsidRPr="00DC5E58">
              <w:rPr>
                <w:sz w:val="26"/>
                <w:szCs w:val="26"/>
              </w:rPr>
              <w:t>Huyết thanh định nhóm máu AB</w:t>
            </w:r>
          </w:p>
        </w:tc>
        <w:tc>
          <w:tcPr>
            <w:tcW w:w="4341" w:type="dxa"/>
            <w:tcBorders>
              <w:top w:val="nil"/>
              <w:left w:val="nil"/>
              <w:bottom w:val="single" w:sz="4" w:space="0" w:color="auto"/>
              <w:right w:val="single" w:sz="4" w:space="0" w:color="auto"/>
            </w:tcBorders>
            <w:shd w:val="clear" w:color="auto" w:fill="auto"/>
            <w:vAlign w:val="center"/>
            <w:hideMark/>
          </w:tcPr>
          <w:p w14:paraId="3278EEE6" w14:textId="77777777" w:rsidR="00870F8E" w:rsidRPr="00DC5E58" w:rsidRDefault="00870F8E" w:rsidP="00BA3099">
            <w:pPr>
              <w:ind w:left="89" w:right="142"/>
              <w:jc w:val="center"/>
              <w:rPr>
                <w:sz w:val="26"/>
                <w:szCs w:val="26"/>
              </w:rPr>
            </w:pPr>
            <w:r w:rsidRPr="00DC5E58">
              <w:rPr>
                <w:sz w:val="26"/>
                <w:szCs w:val="26"/>
              </w:rPr>
              <w:t>Huyết thanh định nhóm máu AB</w:t>
            </w:r>
          </w:p>
        </w:tc>
        <w:tc>
          <w:tcPr>
            <w:tcW w:w="992" w:type="dxa"/>
            <w:tcBorders>
              <w:top w:val="nil"/>
              <w:left w:val="nil"/>
              <w:bottom w:val="single" w:sz="4" w:space="0" w:color="auto"/>
              <w:right w:val="single" w:sz="4" w:space="0" w:color="auto"/>
            </w:tcBorders>
            <w:shd w:val="clear" w:color="auto" w:fill="auto"/>
            <w:vAlign w:val="center"/>
            <w:hideMark/>
          </w:tcPr>
          <w:p w14:paraId="6471C1C6" w14:textId="77777777" w:rsidR="00870F8E" w:rsidRPr="00DC5E58" w:rsidRDefault="00870F8E" w:rsidP="00BA3099">
            <w:pPr>
              <w:jc w:val="center"/>
              <w:rPr>
                <w:sz w:val="26"/>
                <w:szCs w:val="26"/>
              </w:rPr>
            </w:pPr>
            <w:r w:rsidRPr="00DC5E58">
              <w:rPr>
                <w:sz w:val="26"/>
                <w:szCs w:val="26"/>
              </w:rPr>
              <w:t>Lọ</w:t>
            </w:r>
          </w:p>
        </w:tc>
        <w:tc>
          <w:tcPr>
            <w:tcW w:w="993" w:type="dxa"/>
            <w:tcBorders>
              <w:top w:val="nil"/>
              <w:left w:val="nil"/>
              <w:bottom w:val="single" w:sz="4" w:space="0" w:color="auto"/>
              <w:right w:val="single" w:sz="4" w:space="0" w:color="auto"/>
            </w:tcBorders>
            <w:shd w:val="clear" w:color="auto" w:fill="auto"/>
            <w:vAlign w:val="center"/>
            <w:hideMark/>
          </w:tcPr>
          <w:p w14:paraId="7B23A90F" w14:textId="77777777" w:rsidR="00870F8E" w:rsidRPr="00DC5E58" w:rsidRDefault="00870F8E" w:rsidP="00BA3099">
            <w:pPr>
              <w:jc w:val="center"/>
              <w:rPr>
                <w:sz w:val="26"/>
                <w:szCs w:val="26"/>
              </w:rPr>
            </w:pPr>
            <w:r w:rsidRPr="00DC5E58">
              <w:rPr>
                <w:sz w:val="26"/>
                <w:szCs w:val="26"/>
              </w:rPr>
              <w:t>4</w:t>
            </w:r>
          </w:p>
        </w:tc>
      </w:tr>
      <w:tr w:rsidR="00DC5E58" w:rsidRPr="00DC5E58" w14:paraId="148895FF"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108984" w14:textId="77777777" w:rsidR="00870F8E" w:rsidRPr="00DC5E58" w:rsidRDefault="00870F8E" w:rsidP="00BA3099">
            <w:pPr>
              <w:jc w:val="center"/>
              <w:rPr>
                <w:sz w:val="26"/>
                <w:szCs w:val="26"/>
              </w:rPr>
            </w:pPr>
            <w:r w:rsidRPr="00DC5E58">
              <w:rPr>
                <w:sz w:val="26"/>
                <w:szCs w:val="26"/>
              </w:rPr>
              <w:t>26</w:t>
            </w:r>
          </w:p>
        </w:tc>
        <w:tc>
          <w:tcPr>
            <w:tcW w:w="1960" w:type="dxa"/>
            <w:tcBorders>
              <w:top w:val="nil"/>
              <w:left w:val="nil"/>
              <w:bottom w:val="single" w:sz="4" w:space="0" w:color="auto"/>
              <w:right w:val="single" w:sz="4" w:space="0" w:color="auto"/>
            </w:tcBorders>
            <w:shd w:val="clear" w:color="auto" w:fill="auto"/>
            <w:vAlign w:val="center"/>
            <w:hideMark/>
          </w:tcPr>
          <w:p w14:paraId="0E78623A" w14:textId="77777777" w:rsidR="00870F8E" w:rsidRPr="00DC5E58" w:rsidRDefault="00870F8E" w:rsidP="00BA3099">
            <w:pPr>
              <w:ind w:left="64" w:right="53"/>
              <w:jc w:val="left"/>
              <w:rPr>
                <w:sz w:val="26"/>
                <w:szCs w:val="26"/>
              </w:rPr>
            </w:pPr>
            <w:r w:rsidRPr="00DC5E58">
              <w:rPr>
                <w:sz w:val="26"/>
                <w:szCs w:val="26"/>
              </w:rPr>
              <w:t>Bộ hóa chất nhuộm Gram</w:t>
            </w:r>
          </w:p>
        </w:tc>
        <w:tc>
          <w:tcPr>
            <w:tcW w:w="4341" w:type="dxa"/>
            <w:tcBorders>
              <w:top w:val="nil"/>
              <w:left w:val="nil"/>
              <w:bottom w:val="single" w:sz="4" w:space="0" w:color="auto"/>
              <w:right w:val="single" w:sz="4" w:space="0" w:color="auto"/>
            </w:tcBorders>
            <w:shd w:val="clear" w:color="auto" w:fill="auto"/>
            <w:vAlign w:val="center"/>
            <w:hideMark/>
          </w:tcPr>
          <w:p w14:paraId="3B5CF34F" w14:textId="77777777" w:rsidR="00870F8E" w:rsidRPr="00DC5E58" w:rsidRDefault="00870F8E" w:rsidP="00BA3099">
            <w:pPr>
              <w:ind w:left="89" w:right="142"/>
              <w:jc w:val="center"/>
              <w:rPr>
                <w:sz w:val="26"/>
                <w:szCs w:val="26"/>
              </w:rPr>
            </w:pPr>
            <w:r w:rsidRPr="00DC5E58">
              <w:rPr>
                <w:sz w:val="26"/>
                <w:szCs w:val="26"/>
              </w:rPr>
              <w:t>Thành phần: Basic fuchsine ≥1.5%, phenol ≥4.5%, ethanol ≥15%, surface-activeagents ≥15%, wetting agents ≥15%; Ethanol ≥97%, HCl ≥3%; Methylene blue ≥0.5%, phenol ≥1%, ethanol ≥30%. (phương pháp nhuộm không qua ngọn lửa đèn cồn)</w:t>
            </w:r>
            <w:r w:rsidRPr="00DC5E58">
              <w:rPr>
                <w:sz w:val="26"/>
                <w:szCs w:val="26"/>
              </w:rPr>
              <w:br/>
              <w:t>Hộp ≥ 3x250 mL</w:t>
            </w:r>
          </w:p>
        </w:tc>
        <w:tc>
          <w:tcPr>
            <w:tcW w:w="992" w:type="dxa"/>
            <w:tcBorders>
              <w:top w:val="nil"/>
              <w:left w:val="nil"/>
              <w:bottom w:val="single" w:sz="4" w:space="0" w:color="auto"/>
              <w:right w:val="single" w:sz="4" w:space="0" w:color="auto"/>
            </w:tcBorders>
            <w:shd w:val="clear" w:color="auto" w:fill="auto"/>
            <w:vAlign w:val="center"/>
            <w:hideMark/>
          </w:tcPr>
          <w:p w14:paraId="77EEE5ED"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22F7B933" w14:textId="77777777" w:rsidR="00870F8E" w:rsidRPr="00DC5E58" w:rsidRDefault="00870F8E" w:rsidP="00BA3099">
            <w:pPr>
              <w:jc w:val="center"/>
              <w:rPr>
                <w:sz w:val="26"/>
                <w:szCs w:val="26"/>
              </w:rPr>
            </w:pPr>
            <w:r w:rsidRPr="00DC5E58">
              <w:rPr>
                <w:sz w:val="26"/>
                <w:szCs w:val="26"/>
              </w:rPr>
              <w:t>4</w:t>
            </w:r>
          </w:p>
        </w:tc>
      </w:tr>
      <w:tr w:rsidR="00DC5E58" w:rsidRPr="00DC5E58" w14:paraId="5EF8AFE0"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EF2184" w14:textId="77777777" w:rsidR="00870F8E" w:rsidRPr="00DC5E58" w:rsidRDefault="00870F8E" w:rsidP="00BA3099">
            <w:pPr>
              <w:jc w:val="center"/>
              <w:rPr>
                <w:sz w:val="26"/>
                <w:szCs w:val="26"/>
              </w:rPr>
            </w:pPr>
            <w:r w:rsidRPr="00DC5E58">
              <w:rPr>
                <w:sz w:val="26"/>
                <w:szCs w:val="26"/>
              </w:rPr>
              <w:t>27</w:t>
            </w:r>
          </w:p>
        </w:tc>
        <w:tc>
          <w:tcPr>
            <w:tcW w:w="1960" w:type="dxa"/>
            <w:tcBorders>
              <w:top w:val="nil"/>
              <w:left w:val="nil"/>
              <w:bottom w:val="single" w:sz="4" w:space="0" w:color="auto"/>
              <w:right w:val="single" w:sz="4" w:space="0" w:color="auto"/>
            </w:tcBorders>
            <w:shd w:val="clear" w:color="auto" w:fill="auto"/>
            <w:vAlign w:val="center"/>
            <w:hideMark/>
          </w:tcPr>
          <w:p w14:paraId="2EE5A28A" w14:textId="77777777" w:rsidR="00870F8E" w:rsidRPr="00DC5E58" w:rsidRDefault="00870F8E" w:rsidP="00BA3099">
            <w:pPr>
              <w:ind w:left="64" w:right="53"/>
              <w:jc w:val="left"/>
              <w:rPr>
                <w:sz w:val="26"/>
                <w:szCs w:val="26"/>
              </w:rPr>
            </w:pPr>
            <w:r w:rsidRPr="00DC5E58">
              <w:rPr>
                <w:sz w:val="26"/>
                <w:szCs w:val="26"/>
              </w:rPr>
              <w:t>Hóa chất định lượng protein trong máu</w:t>
            </w:r>
          </w:p>
        </w:tc>
        <w:tc>
          <w:tcPr>
            <w:tcW w:w="4341" w:type="dxa"/>
            <w:tcBorders>
              <w:top w:val="nil"/>
              <w:left w:val="nil"/>
              <w:bottom w:val="single" w:sz="4" w:space="0" w:color="auto"/>
              <w:right w:val="single" w:sz="4" w:space="0" w:color="auto"/>
            </w:tcBorders>
            <w:shd w:val="clear" w:color="auto" w:fill="auto"/>
            <w:vAlign w:val="center"/>
            <w:hideMark/>
          </w:tcPr>
          <w:p w14:paraId="3A995CF4" w14:textId="77777777" w:rsidR="00870F8E" w:rsidRPr="00DC5E58" w:rsidRDefault="00870F8E" w:rsidP="00BA3099">
            <w:pPr>
              <w:ind w:left="89" w:right="142"/>
              <w:jc w:val="center"/>
              <w:rPr>
                <w:sz w:val="26"/>
                <w:szCs w:val="26"/>
              </w:rPr>
            </w:pPr>
            <w:r w:rsidRPr="00DC5E58">
              <w:rPr>
                <w:sz w:val="26"/>
                <w:szCs w:val="26"/>
              </w:rPr>
              <w:t>*Độ nhạy, như giới hạn phát hiện: ≤ 0,10g/dL</w:t>
            </w:r>
            <w:r w:rsidRPr="00DC5E58">
              <w:rPr>
                <w:sz w:val="26"/>
                <w:szCs w:val="26"/>
              </w:rPr>
              <w:br/>
              <w:t>*Độ tuyến tính: Lên đến 12g/dL. Đối với các giá trị cao hơn, nên pha loãng mẫu</w:t>
            </w:r>
            <w:r w:rsidRPr="00DC5E58">
              <w:rPr>
                <w:sz w:val="26"/>
                <w:szCs w:val="26"/>
              </w:rPr>
              <w:br/>
              <w:t>bằng nước muối (NaCl 0,9%) và xét nghiệm lại một lần nữa. Nhân kết quả cuối cùng bằng cách pha loãng</w:t>
            </w:r>
            <w:r w:rsidRPr="00DC5E58">
              <w:rPr>
                <w:sz w:val="26"/>
                <w:szCs w:val="26"/>
              </w:rPr>
              <w:br/>
              <w:t>hệ số.</w:t>
            </w:r>
            <w:r w:rsidRPr="00DC5E58">
              <w:rPr>
                <w:sz w:val="26"/>
                <w:szCs w:val="26"/>
              </w:rPr>
              <w:br/>
            </w:r>
            <w:r w:rsidRPr="00DC5E58">
              <w:rPr>
                <w:sz w:val="26"/>
                <w:szCs w:val="26"/>
              </w:rPr>
              <w:lastRenderedPageBreak/>
              <w:t>*Độ chính xác: ≥ 98,7%.</w:t>
            </w:r>
            <w:r w:rsidRPr="00DC5E58">
              <w:rPr>
                <w:sz w:val="26"/>
                <w:szCs w:val="26"/>
              </w:rPr>
              <w:br/>
              <w:t>*Độ lặp lại như biến thể Coeffi bệnh nhân: ≥ 0,85%</w:t>
            </w:r>
            <w:r w:rsidRPr="00DC5E58">
              <w:rPr>
                <w:sz w:val="26"/>
                <w:szCs w:val="26"/>
              </w:rPr>
              <w:br/>
              <w:t>*Khả năng sinh sản, như biến thể Coeffi bệnh nhân: ≥ 1,13%</w:t>
            </w:r>
            <w:r w:rsidRPr="00DC5E58">
              <w:rPr>
                <w:sz w:val="26"/>
                <w:szCs w:val="26"/>
              </w:rPr>
              <w:br/>
              <w:t>*Độ chân thực: Kết quả thu được với thuốc thử này không cho thấy sự chênh lệch hệ thống</w:t>
            </w:r>
            <w:r w:rsidRPr="00DC5E58">
              <w:rPr>
                <w:sz w:val="26"/>
                <w:szCs w:val="26"/>
              </w:rPr>
              <w:br/>
              <w:t>khi so sánh với thuốc thử tham chiếu.</w:t>
            </w:r>
            <w:r w:rsidRPr="00DC5E58">
              <w:rPr>
                <w:sz w:val="26"/>
                <w:szCs w:val="26"/>
              </w:rPr>
              <w:br/>
              <w:t>*Chi tiết về các nghiên cứu hiệu suất có sẵn theo yêu cầu</w:t>
            </w:r>
            <w:r w:rsidRPr="00DC5E58">
              <w:rPr>
                <w:sz w:val="26"/>
                <w:szCs w:val="26"/>
              </w:rPr>
              <w:br/>
              <w:t>Quy cách: ≥ 3 x 100ml</w:t>
            </w:r>
            <w:r w:rsidRPr="00DC5E58">
              <w:rPr>
                <w:sz w:val="26"/>
                <w:szCs w:val="26"/>
              </w:rPr>
              <w:br/>
              <w:t>A. 3x100ml;</w:t>
            </w:r>
            <w:r w:rsidRPr="00DC5E58">
              <w:rPr>
                <w:sz w:val="26"/>
                <w:szCs w:val="26"/>
              </w:rPr>
              <w:br/>
              <w:t xml:space="preserve"> B. 1x5ml Standard</w:t>
            </w:r>
          </w:p>
        </w:tc>
        <w:tc>
          <w:tcPr>
            <w:tcW w:w="992" w:type="dxa"/>
            <w:tcBorders>
              <w:top w:val="nil"/>
              <w:left w:val="nil"/>
              <w:bottom w:val="single" w:sz="4" w:space="0" w:color="auto"/>
              <w:right w:val="single" w:sz="4" w:space="0" w:color="auto"/>
            </w:tcBorders>
            <w:shd w:val="clear" w:color="auto" w:fill="auto"/>
            <w:vAlign w:val="center"/>
            <w:hideMark/>
          </w:tcPr>
          <w:p w14:paraId="288FC7CC"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2EF097B4" w14:textId="77777777" w:rsidR="00870F8E" w:rsidRPr="00DC5E58" w:rsidRDefault="00870F8E" w:rsidP="00BA3099">
            <w:pPr>
              <w:jc w:val="center"/>
              <w:rPr>
                <w:sz w:val="26"/>
                <w:szCs w:val="26"/>
              </w:rPr>
            </w:pPr>
            <w:r w:rsidRPr="00DC5E58">
              <w:rPr>
                <w:sz w:val="26"/>
                <w:szCs w:val="26"/>
              </w:rPr>
              <w:t>1</w:t>
            </w:r>
          </w:p>
        </w:tc>
      </w:tr>
      <w:tr w:rsidR="00DC5E58" w:rsidRPr="00DC5E58" w14:paraId="1C1B7F68"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801C44" w14:textId="77777777" w:rsidR="00870F8E" w:rsidRPr="00DC5E58" w:rsidRDefault="00870F8E" w:rsidP="00BA3099">
            <w:pPr>
              <w:jc w:val="center"/>
              <w:rPr>
                <w:sz w:val="26"/>
                <w:szCs w:val="26"/>
              </w:rPr>
            </w:pPr>
            <w:r w:rsidRPr="00DC5E58">
              <w:rPr>
                <w:sz w:val="26"/>
                <w:szCs w:val="26"/>
              </w:rPr>
              <w:t>28</w:t>
            </w:r>
          </w:p>
        </w:tc>
        <w:tc>
          <w:tcPr>
            <w:tcW w:w="1960" w:type="dxa"/>
            <w:tcBorders>
              <w:top w:val="nil"/>
              <w:left w:val="nil"/>
              <w:bottom w:val="single" w:sz="4" w:space="0" w:color="auto"/>
              <w:right w:val="single" w:sz="4" w:space="0" w:color="auto"/>
            </w:tcBorders>
            <w:shd w:val="clear" w:color="auto" w:fill="auto"/>
            <w:vAlign w:val="center"/>
            <w:hideMark/>
          </w:tcPr>
          <w:p w14:paraId="1EC901CC" w14:textId="77777777" w:rsidR="00870F8E" w:rsidRPr="00DC5E58" w:rsidRDefault="00870F8E" w:rsidP="00BA3099">
            <w:pPr>
              <w:ind w:left="64" w:right="53"/>
              <w:jc w:val="left"/>
              <w:rPr>
                <w:sz w:val="26"/>
                <w:szCs w:val="26"/>
              </w:rPr>
            </w:pPr>
            <w:r w:rsidRPr="00DC5E58">
              <w:rPr>
                <w:sz w:val="26"/>
                <w:szCs w:val="26"/>
              </w:rPr>
              <w:t>Bộ thuốc nhuộm Gram</w:t>
            </w:r>
          </w:p>
        </w:tc>
        <w:tc>
          <w:tcPr>
            <w:tcW w:w="4341" w:type="dxa"/>
            <w:tcBorders>
              <w:top w:val="nil"/>
              <w:left w:val="nil"/>
              <w:bottom w:val="single" w:sz="4" w:space="0" w:color="auto"/>
              <w:right w:val="single" w:sz="4" w:space="0" w:color="auto"/>
            </w:tcBorders>
            <w:shd w:val="clear" w:color="auto" w:fill="auto"/>
            <w:vAlign w:val="center"/>
            <w:hideMark/>
          </w:tcPr>
          <w:p w14:paraId="20569F37" w14:textId="77777777" w:rsidR="00870F8E" w:rsidRPr="00DC5E58" w:rsidRDefault="00870F8E" w:rsidP="00BA3099">
            <w:pPr>
              <w:ind w:left="89" w:right="142"/>
              <w:jc w:val="center"/>
              <w:rPr>
                <w:sz w:val="26"/>
                <w:szCs w:val="26"/>
              </w:rPr>
            </w:pPr>
            <w:r w:rsidRPr="00DC5E58">
              <w:rPr>
                <w:sz w:val="26"/>
                <w:szCs w:val="26"/>
              </w:rPr>
              <w:t xml:space="preserve">Thành phần: </w:t>
            </w:r>
            <w:r w:rsidRPr="00DC5E58">
              <w:rPr>
                <w:sz w:val="26"/>
                <w:szCs w:val="26"/>
              </w:rPr>
              <w:br/>
              <w:t>- Crystal violet:</w:t>
            </w:r>
            <w:r w:rsidRPr="00DC5E58">
              <w:rPr>
                <w:sz w:val="26"/>
                <w:szCs w:val="26"/>
              </w:rPr>
              <w:br/>
              <w:t>+ Crystal violet stain, C.I. 42555: ≥0.40%</w:t>
            </w:r>
            <w:r w:rsidRPr="00DC5E58">
              <w:rPr>
                <w:sz w:val="26"/>
                <w:szCs w:val="26"/>
              </w:rPr>
              <w:br/>
              <w:t xml:space="preserve">+ Ethanol: ≥15%                         </w:t>
            </w:r>
            <w:r w:rsidRPr="00DC5E58">
              <w:rPr>
                <w:sz w:val="26"/>
                <w:szCs w:val="26"/>
              </w:rPr>
              <w:br/>
              <w:t>+ Phenol: &lt; 1%</w:t>
            </w:r>
            <w:r w:rsidRPr="00DC5E58">
              <w:rPr>
                <w:sz w:val="26"/>
                <w:szCs w:val="26"/>
              </w:rPr>
              <w:br/>
              <w:t>- Iodine PVP:</w:t>
            </w:r>
            <w:r w:rsidRPr="00DC5E58">
              <w:rPr>
                <w:sz w:val="26"/>
                <w:szCs w:val="26"/>
              </w:rPr>
              <w:br/>
              <w:t>+ Iodine: ≥1 %</w:t>
            </w:r>
            <w:r w:rsidRPr="00DC5E58">
              <w:rPr>
                <w:sz w:val="26"/>
                <w:szCs w:val="26"/>
              </w:rPr>
              <w:br/>
              <w:t>+ Potassium iodide: ≥2%</w:t>
            </w:r>
            <w:r w:rsidRPr="00DC5E58">
              <w:rPr>
                <w:sz w:val="26"/>
                <w:szCs w:val="26"/>
              </w:rPr>
              <w:br/>
              <w:t>+ PVP chất ổn định</w:t>
            </w:r>
            <w:r w:rsidRPr="00DC5E58">
              <w:rPr>
                <w:sz w:val="26"/>
                <w:szCs w:val="26"/>
              </w:rPr>
              <w:br/>
              <w:t>- Gram decolorizer:</w:t>
            </w:r>
            <w:r w:rsidRPr="00DC5E58">
              <w:rPr>
                <w:sz w:val="26"/>
                <w:szCs w:val="26"/>
              </w:rPr>
              <w:br/>
              <w:t>+ Ethanol: ≥70%</w:t>
            </w:r>
            <w:r w:rsidRPr="00DC5E58">
              <w:rPr>
                <w:sz w:val="26"/>
                <w:szCs w:val="26"/>
              </w:rPr>
              <w:br/>
              <w:t>+ Acetone: ≥30%</w:t>
            </w:r>
            <w:r w:rsidRPr="00DC5E58">
              <w:rPr>
                <w:sz w:val="26"/>
                <w:szCs w:val="26"/>
              </w:rPr>
              <w:br/>
              <w:t>- Safranin:</w:t>
            </w:r>
            <w:r w:rsidRPr="00DC5E58">
              <w:rPr>
                <w:sz w:val="26"/>
                <w:szCs w:val="26"/>
              </w:rPr>
              <w:br/>
              <w:t>+ Safranin, C.I. 50240: ≥0.4%</w:t>
            </w:r>
            <w:r w:rsidRPr="00DC5E58">
              <w:rPr>
                <w:sz w:val="26"/>
                <w:szCs w:val="26"/>
              </w:rPr>
              <w:br/>
              <w:t>+ Ethanol: ≥20%</w:t>
            </w:r>
            <w:r w:rsidRPr="00DC5E58">
              <w:rPr>
                <w:sz w:val="26"/>
                <w:szCs w:val="26"/>
              </w:rPr>
              <w:br/>
              <w:t>- Tiêu chuẩn chất lượng: ISO 9001, ISO 13485, CE, Giấy phép lưu hành, hàng IVD</w:t>
            </w:r>
          </w:p>
        </w:tc>
        <w:tc>
          <w:tcPr>
            <w:tcW w:w="992" w:type="dxa"/>
            <w:tcBorders>
              <w:top w:val="nil"/>
              <w:left w:val="nil"/>
              <w:bottom w:val="single" w:sz="4" w:space="0" w:color="auto"/>
              <w:right w:val="single" w:sz="4" w:space="0" w:color="auto"/>
            </w:tcBorders>
            <w:shd w:val="clear" w:color="auto" w:fill="auto"/>
            <w:vAlign w:val="center"/>
            <w:hideMark/>
          </w:tcPr>
          <w:p w14:paraId="3626CBFC" w14:textId="77777777" w:rsidR="00870F8E" w:rsidRPr="00DC5E58" w:rsidRDefault="00870F8E" w:rsidP="00BA3099">
            <w:pPr>
              <w:jc w:val="center"/>
              <w:rPr>
                <w:sz w:val="26"/>
                <w:szCs w:val="26"/>
              </w:rPr>
            </w:pPr>
            <w:r w:rsidRPr="00DC5E58">
              <w:rPr>
                <w:sz w:val="26"/>
                <w:szCs w:val="26"/>
              </w:rPr>
              <w:t>Bộ</w:t>
            </w:r>
          </w:p>
        </w:tc>
        <w:tc>
          <w:tcPr>
            <w:tcW w:w="993" w:type="dxa"/>
            <w:tcBorders>
              <w:top w:val="nil"/>
              <w:left w:val="nil"/>
              <w:bottom w:val="single" w:sz="4" w:space="0" w:color="auto"/>
              <w:right w:val="single" w:sz="4" w:space="0" w:color="auto"/>
            </w:tcBorders>
            <w:shd w:val="clear" w:color="auto" w:fill="auto"/>
            <w:vAlign w:val="center"/>
            <w:hideMark/>
          </w:tcPr>
          <w:p w14:paraId="096C5592" w14:textId="77777777" w:rsidR="00870F8E" w:rsidRPr="00DC5E58" w:rsidRDefault="00870F8E" w:rsidP="00BA3099">
            <w:pPr>
              <w:jc w:val="center"/>
              <w:rPr>
                <w:sz w:val="26"/>
                <w:szCs w:val="26"/>
              </w:rPr>
            </w:pPr>
            <w:r w:rsidRPr="00DC5E58">
              <w:rPr>
                <w:sz w:val="26"/>
                <w:szCs w:val="26"/>
              </w:rPr>
              <w:t>2</w:t>
            </w:r>
          </w:p>
        </w:tc>
      </w:tr>
      <w:tr w:rsidR="00DC5E58" w:rsidRPr="00DC5E58" w14:paraId="6E43D686"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F3898D" w14:textId="77777777" w:rsidR="00870F8E" w:rsidRPr="00DC5E58" w:rsidRDefault="00870F8E" w:rsidP="00BA3099">
            <w:pPr>
              <w:jc w:val="center"/>
              <w:rPr>
                <w:sz w:val="26"/>
                <w:szCs w:val="26"/>
              </w:rPr>
            </w:pPr>
            <w:r w:rsidRPr="00DC5E58">
              <w:rPr>
                <w:sz w:val="26"/>
                <w:szCs w:val="26"/>
              </w:rPr>
              <w:t>29</w:t>
            </w:r>
          </w:p>
        </w:tc>
        <w:tc>
          <w:tcPr>
            <w:tcW w:w="1960" w:type="dxa"/>
            <w:tcBorders>
              <w:top w:val="nil"/>
              <w:left w:val="nil"/>
              <w:bottom w:val="single" w:sz="4" w:space="0" w:color="auto"/>
              <w:right w:val="single" w:sz="4" w:space="0" w:color="auto"/>
            </w:tcBorders>
            <w:shd w:val="clear" w:color="auto" w:fill="auto"/>
            <w:vAlign w:val="center"/>
            <w:hideMark/>
          </w:tcPr>
          <w:p w14:paraId="4AF0DF15" w14:textId="77777777" w:rsidR="00870F8E" w:rsidRPr="00DC5E58" w:rsidRDefault="00870F8E" w:rsidP="00BA3099">
            <w:pPr>
              <w:ind w:left="64" w:right="53"/>
              <w:jc w:val="left"/>
              <w:rPr>
                <w:sz w:val="26"/>
                <w:szCs w:val="26"/>
              </w:rPr>
            </w:pPr>
            <w:r w:rsidRPr="00DC5E58">
              <w:rPr>
                <w:sz w:val="26"/>
                <w:szCs w:val="26"/>
              </w:rPr>
              <w:t>Giêm sa</w:t>
            </w:r>
          </w:p>
        </w:tc>
        <w:tc>
          <w:tcPr>
            <w:tcW w:w="4341" w:type="dxa"/>
            <w:tcBorders>
              <w:top w:val="nil"/>
              <w:left w:val="nil"/>
              <w:bottom w:val="single" w:sz="4" w:space="0" w:color="auto"/>
              <w:right w:val="single" w:sz="4" w:space="0" w:color="auto"/>
            </w:tcBorders>
            <w:shd w:val="clear" w:color="auto" w:fill="auto"/>
            <w:vAlign w:val="center"/>
            <w:hideMark/>
          </w:tcPr>
          <w:p w14:paraId="15AB01F2" w14:textId="77777777" w:rsidR="00870F8E" w:rsidRPr="00DC5E58" w:rsidRDefault="00870F8E" w:rsidP="00BA3099">
            <w:pPr>
              <w:ind w:left="89" w:right="142"/>
              <w:jc w:val="center"/>
              <w:rPr>
                <w:sz w:val="26"/>
                <w:szCs w:val="26"/>
              </w:rPr>
            </w:pPr>
            <w:r w:rsidRPr="00DC5E58">
              <w:rPr>
                <w:sz w:val="26"/>
                <w:szCs w:val="26"/>
              </w:rPr>
              <w:t xml:space="preserve">Thành Phần: </w:t>
            </w:r>
            <w:r w:rsidRPr="00DC5E58">
              <w:rPr>
                <w:sz w:val="26"/>
                <w:szCs w:val="26"/>
              </w:rPr>
              <w:br/>
              <w:t>+ Eosin, C.I. 45380 &gt;2,5 g/L</w:t>
            </w:r>
            <w:r w:rsidRPr="00DC5E58">
              <w:rPr>
                <w:sz w:val="26"/>
                <w:szCs w:val="26"/>
              </w:rPr>
              <w:br/>
              <w:t>+ Methylene blue-Azures, C.I. 52015 &gt;4,5 g/L</w:t>
            </w:r>
            <w:r w:rsidRPr="00DC5E58">
              <w:rPr>
                <w:sz w:val="26"/>
                <w:szCs w:val="26"/>
              </w:rPr>
              <w:br/>
              <w:t>+ Methanol 50 %</w:t>
            </w:r>
            <w:r w:rsidRPr="00DC5E58">
              <w:rPr>
                <w:sz w:val="26"/>
                <w:szCs w:val="26"/>
              </w:rPr>
              <w:br/>
              <w:t>+ Glycerol 50 %</w:t>
            </w:r>
            <w:r w:rsidRPr="00DC5E58">
              <w:rPr>
                <w:sz w:val="26"/>
                <w:szCs w:val="26"/>
              </w:rPr>
              <w:br/>
              <w:t>Chai ≥500 ml</w:t>
            </w:r>
          </w:p>
        </w:tc>
        <w:tc>
          <w:tcPr>
            <w:tcW w:w="992" w:type="dxa"/>
            <w:tcBorders>
              <w:top w:val="nil"/>
              <w:left w:val="nil"/>
              <w:bottom w:val="single" w:sz="4" w:space="0" w:color="auto"/>
              <w:right w:val="single" w:sz="4" w:space="0" w:color="auto"/>
            </w:tcBorders>
            <w:shd w:val="clear" w:color="auto" w:fill="auto"/>
            <w:vAlign w:val="center"/>
            <w:hideMark/>
          </w:tcPr>
          <w:p w14:paraId="5C76682B" w14:textId="77777777" w:rsidR="00870F8E" w:rsidRPr="00DC5E58" w:rsidRDefault="00870F8E" w:rsidP="00BA3099">
            <w:pPr>
              <w:jc w:val="center"/>
              <w:rPr>
                <w:sz w:val="26"/>
                <w:szCs w:val="26"/>
              </w:rPr>
            </w:pPr>
            <w:r w:rsidRPr="00DC5E58">
              <w:rPr>
                <w:sz w:val="26"/>
                <w:szCs w:val="26"/>
              </w:rPr>
              <w:t>Chai</w:t>
            </w:r>
          </w:p>
        </w:tc>
        <w:tc>
          <w:tcPr>
            <w:tcW w:w="993" w:type="dxa"/>
            <w:tcBorders>
              <w:top w:val="nil"/>
              <w:left w:val="nil"/>
              <w:bottom w:val="single" w:sz="4" w:space="0" w:color="auto"/>
              <w:right w:val="single" w:sz="4" w:space="0" w:color="auto"/>
            </w:tcBorders>
            <w:shd w:val="clear" w:color="auto" w:fill="auto"/>
            <w:vAlign w:val="center"/>
            <w:hideMark/>
          </w:tcPr>
          <w:p w14:paraId="45872FDC" w14:textId="77777777" w:rsidR="00870F8E" w:rsidRPr="00DC5E58" w:rsidRDefault="00870F8E" w:rsidP="00BA3099">
            <w:pPr>
              <w:jc w:val="center"/>
              <w:rPr>
                <w:sz w:val="26"/>
                <w:szCs w:val="26"/>
              </w:rPr>
            </w:pPr>
            <w:r w:rsidRPr="00DC5E58">
              <w:rPr>
                <w:sz w:val="26"/>
                <w:szCs w:val="26"/>
              </w:rPr>
              <w:t>1</w:t>
            </w:r>
          </w:p>
        </w:tc>
      </w:tr>
      <w:tr w:rsidR="00DC5E58" w:rsidRPr="00DC5E58" w14:paraId="7E3B31F0"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89B716" w14:textId="77777777" w:rsidR="00870F8E" w:rsidRPr="00DC5E58" w:rsidRDefault="00870F8E" w:rsidP="00BA3099">
            <w:pPr>
              <w:jc w:val="center"/>
              <w:rPr>
                <w:sz w:val="26"/>
                <w:szCs w:val="26"/>
              </w:rPr>
            </w:pPr>
            <w:r w:rsidRPr="00DC5E58">
              <w:rPr>
                <w:sz w:val="26"/>
                <w:szCs w:val="26"/>
              </w:rPr>
              <w:t>30</w:t>
            </w:r>
          </w:p>
        </w:tc>
        <w:tc>
          <w:tcPr>
            <w:tcW w:w="1960" w:type="dxa"/>
            <w:tcBorders>
              <w:top w:val="nil"/>
              <w:left w:val="nil"/>
              <w:bottom w:val="single" w:sz="4" w:space="0" w:color="auto"/>
              <w:right w:val="single" w:sz="4" w:space="0" w:color="auto"/>
            </w:tcBorders>
            <w:shd w:val="clear" w:color="auto" w:fill="auto"/>
            <w:vAlign w:val="center"/>
            <w:hideMark/>
          </w:tcPr>
          <w:p w14:paraId="2D4189C1" w14:textId="77777777" w:rsidR="00870F8E" w:rsidRPr="00DC5E58" w:rsidRDefault="00870F8E" w:rsidP="00BA3099">
            <w:pPr>
              <w:ind w:left="64" w:right="53"/>
              <w:jc w:val="left"/>
              <w:rPr>
                <w:sz w:val="26"/>
                <w:szCs w:val="26"/>
              </w:rPr>
            </w:pPr>
            <w:r w:rsidRPr="00DC5E58">
              <w:rPr>
                <w:sz w:val="26"/>
                <w:szCs w:val="26"/>
              </w:rPr>
              <w:t>Hóa chất kiểm chuẩn máy huyết học Celtac-alpha mức bình thường</w:t>
            </w:r>
          </w:p>
        </w:tc>
        <w:tc>
          <w:tcPr>
            <w:tcW w:w="4341" w:type="dxa"/>
            <w:tcBorders>
              <w:top w:val="nil"/>
              <w:left w:val="nil"/>
              <w:bottom w:val="single" w:sz="4" w:space="0" w:color="auto"/>
              <w:right w:val="single" w:sz="4" w:space="0" w:color="auto"/>
            </w:tcBorders>
            <w:shd w:val="clear" w:color="auto" w:fill="auto"/>
            <w:vAlign w:val="center"/>
            <w:hideMark/>
          </w:tcPr>
          <w:p w14:paraId="464E84E2" w14:textId="77777777" w:rsidR="00870F8E" w:rsidRPr="00DC5E58" w:rsidRDefault="00870F8E" w:rsidP="00BA3099">
            <w:pPr>
              <w:ind w:left="89" w:right="142"/>
              <w:jc w:val="center"/>
              <w:rPr>
                <w:sz w:val="26"/>
                <w:szCs w:val="26"/>
              </w:rPr>
            </w:pPr>
            <w:r w:rsidRPr="00DC5E58">
              <w:rPr>
                <w:sz w:val="26"/>
                <w:szCs w:val="26"/>
              </w:rPr>
              <w:t xml:space="preserve">Hoá chất nội kiểm mức bình thường máy huyết học </w:t>
            </w:r>
            <w:r w:rsidRPr="00DC5E58">
              <w:rPr>
                <w:sz w:val="26"/>
                <w:szCs w:val="26"/>
              </w:rPr>
              <w:br/>
              <w:t>Quy cách: Lọ ≥ 2.5ml</w:t>
            </w:r>
          </w:p>
        </w:tc>
        <w:tc>
          <w:tcPr>
            <w:tcW w:w="992" w:type="dxa"/>
            <w:tcBorders>
              <w:top w:val="nil"/>
              <w:left w:val="nil"/>
              <w:bottom w:val="single" w:sz="4" w:space="0" w:color="auto"/>
              <w:right w:val="single" w:sz="4" w:space="0" w:color="auto"/>
            </w:tcBorders>
            <w:shd w:val="clear" w:color="auto" w:fill="auto"/>
            <w:vAlign w:val="center"/>
            <w:hideMark/>
          </w:tcPr>
          <w:p w14:paraId="4D4CAECA" w14:textId="77777777" w:rsidR="00870F8E" w:rsidRPr="00DC5E58" w:rsidRDefault="00870F8E" w:rsidP="00BA3099">
            <w:pPr>
              <w:jc w:val="center"/>
              <w:rPr>
                <w:sz w:val="26"/>
                <w:szCs w:val="26"/>
              </w:rPr>
            </w:pPr>
            <w:r w:rsidRPr="00DC5E58">
              <w:rPr>
                <w:sz w:val="26"/>
                <w:szCs w:val="26"/>
              </w:rPr>
              <w:t>Lọ</w:t>
            </w:r>
          </w:p>
        </w:tc>
        <w:tc>
          <w:tcPr>
            <w:tcW w:w="993" w:type="dxa"/>
            <w:tcBorders>
              <w:top w:val="nil"/>
              <w:left w:val="nil"/>
              <w:bottom w:val="single" w:sz="4" w:space="0" w:color="auto"/>
              <w:right w:val="single" w:sz="4" w:space="0" w:color="auto"/>
            </w:tcBorders>
            <w:shd w:val="clear" w:color="auto" w:fill="auto"/>
            <w:vAlign w:val="center"/>
            <w:hideMark/>
          </w:tcPr>
          <w:p w14:paraId="11DA4950" w14:textId="77777777" w:rsidR="00870F8E" w:rsidRPr="00DC5E58" w:rsidRDefault="00870F8E" w:rsidP="00BA3099">
            <w:pPr>
              <w:jc w:val="center"/>
              <w:rPr>
                <w:sz w:val="26"/>
                <w:szCs w:val="26"/>
              </w:rPr>
            </w:pPr>
            <w:r w:rsidRPr="00DC5E58">
              <w:rPr>
                <w:sz w:val="26"/>
                <w:szCs w:val="26"/>
              </w:rPr>
              <w:t>4</w:t>
            </w:r>
          </w:p>
        </w:tc>
      </w:tr>
      <w:tr w:rsidR="00DC5E58" w:rsidRPr="00DC5E58" w14:paraId="5D2B0A0B"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F7C703" w14:textId="77777777" w:rsidR="00870F8E" w:rsidRPr="00DC5E58" w:rsidRDefault="00870F8E" w:rsidP="00BA3099">
            <w:pPr>
              <w:jc w:val="center"/>
              <w:rPr>
                <w:sz w:val="26"/>
                <w:szCs w:val="26"/>
              </w:rPr>
            </w:pPr>
            <w:r w:rsidRPr="00DC5E58">
              <w:rPr>
                <w:sz w:val="26"/>
                <w:szCs w:val="26"/>
              </w:rPr>
              <w:t>31</w:t>
            </w:r>
          </w:p>
        </w:tc>
        <w:tc>
          <w:tcPr>
            <w:tcW w:w="1960" w:type="dxa"/>
            <w:tcBorders>
              <w:top w:val="nil"/>
              <w:left w:val="nil"/>
              <w:bottom w:val="single" w:sz="4" w:space="0" w:color="auto"/>
              <w:right w:val="single" w:sz="4" w:space="0" w:color="auto"/>
            </w:tcBorders>
            <w:shd w:val="clear" w:color="auto" w:fill="auto"/>
            <w:vAlign w:val="center"/>
            <w:hideMark/>
          </w:tcPr>
          <w:p w14:paraId="1F9A9DA0" w14:textId="77777777" w:rsidR="00870F8E" w:rsidRPr="00DC5E58" w:rsidRDefault="00870F8E" w:rsidP="00BA3099">
            <w:pPr>
              <w:ind w:left="64" w:right="53"/>
              <w:jc w:val="left"/>
              <w:rPr>
                <w:sz w:val="26"/>
                <w:szCs w:val="26"/>
              </w:rPr>
            </w:pPr>
            <w:r w:rsidRPr="00DC5E58">
              <w:rPr>
                <w:sz w:val="26"/>
                <w:szCs w:val="26"/>
              </w:rPr>
              <w:t>Hóa chất kiểm chuẩn máy huyết học Celtac-alpha mức Cao</w:t>
            </w:r>
          </w:p>
        </w:tc>
        <w:tc>
          <w:tcPr>
            <w:tcW w:w="4341" w:type="dxa"/>
            <w:tcBorders>
              <w:top w:val="nil"/>
              <w:left w:val="nil"/>
              <w:bottom w:val="single" w:sz="4" w:space="0" w:color="auto"/>
              <w:right w:val="single" w:sz="4" w:space="0" w:color="auto"/>
            </w:tcBorders>
            <w:shd w:val="clear" w:color="auto" w:fill="auto"/>
            <w:vAlign w:val="center"/>
            <w:hideMark/>
          </w:tcPr>
          <w:p w14:paraId="099DCD4F" w14:textId="77777777" w:rsidR="00870F8E" w:rsidRPr="00DC5E58" w:rsidRDefault="00870F8E" w:rsidP="00BA3099">
            <w:pPr>
              <w:ind w:left="89" w:right="142"/>
              <w:jc w:val="center"/>
              <w:rPr>
                <w:sz w:val="26"/>
                <w:szCs w:val="26"/>
              </w:rPr>
            </w:pPr>
            <w:r w:rsidRPr="00DC5E58">
              <w:rPr>
                <w:sz w:val="26"/>
                <w:szCs w:val="26"/>
              </w:rPr>
              <w:t>Hoá chất nội kiểm mức cao máy huyết học</w:t>
            </w:r>
            <w:r w:rsidRPr="00DC5E58">
              <w:rPr>
                <w:sz w:val="26"/>
                <w:szCs w:val="26"/>
              </w:rPr>
              <w:br/>
              <w:t>Quy cách: Lọ ≥2.5ml</w:t>
            </w:r>
          </w:p>
        </w:tc>
        <w:tc>
          <w:tcPr>
            <w:tcW w:w="992" w:type="dxa"/>
            <w:tcBorders>
              <w:top w:val="nil"/>
              <w:left w:val="nil"/>
              <w:bottom w:val="single" w:sz="4" w:space="0" w:color="auto"/>
              <w:right w:val="single" w:sz="4" w:space="0" w:color="auto"/>
            </w:tcBorders>
            <w:shd w:val="clear" w:color="auto" w:fill="auto"/>
            <w:vAlign w:val="center"/>
            <w:hideMark/>
          </w:tcPr>
          <w:p w14:paraId="05D9FC6F" w14:textId="77777777" w:rsidR="00870F8E" w:rsidRPr="00DC5E58" w:rsidRDefault="00870F8E" w:rsidP="00BA3099">
            <w:pPr>
              <w:jc w:val="center"/>
              <w:rPr>
                <w:sz w:val="26"/>
                <w:szCs w:val="26"/>
              </w:rPr>
            </w:pPr>
            <w:r w:rsidRPr="00DC5E58">
              <w:rPr>
                <w:sz w:val="26"/>
                <w:szCs w:val="26"/>
              </w:rPr>
              <w:t>Lọ</w:t>
            </w:r>
          </w:p>
        </w:tc>
        <w:tc>
          <w:tcPr>
            <w:tcW w:w="993" w:type="dxa"/>
            <w:tcBorders>
              <w:top w:val="nil"/>
              <w:left w:val="nil"/>
              <w:bottom w:val="single" w:sz="4" w:space="0" w:color="auto"/>
              <w:right w:val="single" w:sz="4" w:space="0" w:color="auto"/>
            </w:tcBorders>
            <w:shd w:val="clear" w:color="auto" w:fill="auto"/>
            <w:vAlign w:val="center"/>
            <w:hideMark/>
          </w:tcPr>
          <w:p w14:paraId="16B5F2A9" w14:textId="77777777" w:rsidR="00870F8E" w:rsidRPr="00DC5E58" w:rsidRDefault="00870F8E" w:rsidP="00BA3099">
            <w:pPr>
              <w:jc w:val="center"/>
              <w:rPr>
                <w:sz w:val="26"/>
                <w:szCs w:val="26"/>
              </w:rPr>
            </w:pPr>
            <w:r w:rsidRPr="00DC5E58">
              <w:rPr>
                <w:sz w:val="26"/>
                <w:szCs w:val="26"/>
              </w:rPr>
              <w:t>4</w:t>
            </w:r>
          </w:p>
        </w:tc>
      </w:tr>
      <w:tr w:rsidR="00DC5E58" w:rsidRPr="00DC5E58" w14:paraId="0BD0F1ED"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2D413B" w14:textId="77777777" w:rsidR="00870F8E" w:rsidRPr="00DC5E58" w:rsidRDefault="00870F8E" w:rsidP="00BA3099">
            <w:pPr>
              <w:jc w:val="center"/>
              <w:rPr>
                <w:sz w:val="26"/>
                <w:szCs w:val="26"/>
              </w:rPr>
            </w:pPr>
            <w:r w:rsidRPr="00DC5E58">
              <w:rPr>
                <w:sz w:val="26"/>
                <w:szCs w:val="26"/>
              </w:rPr>
              <w:lastRenderedPageBreak/>
              <w:t>32</w:t>
            </w:r>
          </w:p>
        </w:tc>
        <w:tc>
          <w:tcPr>
            <w:tcW w:w="1960" w:type="dxa"/>
            <w:tcBorders>
              <w:top w:val="nil"/>
              <w:left w:val="nil"/>
              <w:bottom w:val="single" w:sz="4" w:space="0" w:color="auto"/>
              <w:right w:val="single" w:sz="4" w:space="0" w:color="auto"/>
            </w:tcBorders>
            <w:shd w:val="clear" w:color="auto" w:fill="auto"/>
            <w:vAlign w:val="center"/>
            <w:hideMark/>
          </w:tcPr>
          <w:p w14:paraId="7E2C4A39" w14:textId="77777777" w:rsidR="00870F8E" w:rsidRPr="00DC5E58" w:rsidRDefault="00870F8E" w:rsidP="00BA3099">
            <w:pPr>
              <w:ind w:left="64" w:right="53"/>
              <w:jc w:val="left"/>
              <w:rPr>
                <w:sz w:val="26"/>
                <w:szCs w:val="26"/>
              </w:rPr>
            </w:pPr>
            <w:r w:rsidRPr="00DC5E58">
              <w:rPr>
                <w:sz w:val="26"/>
                <w:szCs w:val="26"/>
              </w:rPr>
              <w:t>Hóa chất xét</w:t>
            </w:r>
            <w:r w:rsidRPr="00DC5E58">
              <w:rPr>
                <w:sz w:val="26"/>
                <w:szCs w:val="26"/>
              </w:rPr>
              <w:br/>
              <w:t>nghiệm Hormone</w:t>
            </w:r>
            <w:r w:rsidRPr="00DC5E58">
              <w:rPr>
                <w:sz w:val="26"/>
                <w:szCs w:val="26"/>
              </w:rPr>
              <w:br/>
              <w:t>tuyến giáp T3 (Tri</w:t>
            </w:r>
            <w:r w:rsidRPr="00DC5E58">
              <w:rPr>
                <w:sz w:val="26"/>
                <w:szCs w:val="26"/>
              </w:rPr>
              <w:br/>
              <w:t>iodothyronine)</w:t>
            </w:r>
          </w:p>
        </w:tc>
        <w:tc>
          <w:tcPr>
            <w:tcW w:w="4341" w:type="dxa"/>
            <w:tcBorders>
              <w:top w:val="nil"/>
              <w:left w:val="nil"/>
              <w:bottom w:val="single" w:sz="4" w:space="0" w:color="auto"/>
              <w:right w:val="single" w:sz="4" w:space="0" w:color="auto"/>
            </w:tcBorders>
            <w:shd w:val="clear" w:color="auto" w:fill="auto"/>
            <w:vAlign w:val="center"/>
            <w:hideMark/>
          </w:tcPr>
          <w:p w14:paraId="04286C17" w14:textId="77777777" w:rsidR="00870F8E" w:rsidRPr="00DC5E58" w:rsidRDefault="00870F8E" w:rsidP="00BA3099">
            <w:pPr>
              <w:ind w:left="89" w:right="142"/>
              <w:jc w:val="center"/>
              <w:rPr>
                <w:sz w:val="26"/>
                <w:szCs w:val="26"/>
              </w:rPr>
            </w:pPr>
            <w:r w:rsidRPr="00DC5E58">
              <w:rPr>
                <w:sz w:val="26"/>
                <w:szCs w:val="26"/>
              </w:rPr>
              <w:t>Xét nghiệm xác định định lượng tổng nồng độ Triiodothyronine trong chất hiệu chuẩn T3 hoặc trong huyết thanh bằng xét nghiệm miễn dịch enzym</w:t>
            </w:r>
            <w:r w:rsidRPr="00DC5E58">
              <w:rPr>
                <w:sz w:val="26"/>
                <w:szCs w:val="26"/>
              </w:rPr>
              <w:br/>
              <w:t>Thời gian ủ 75' ở nhiệt độ phòng</w:t>
            </w:r>
            <w:r w:rsidRPr="00DC5E58">
              <w:rPr>
                <w:sz w:val="26"/>
                <w:szCs w:val="26"/>
              </w:rPr>
              <w:br/>
              <w:t>Đọc kết quả ở bước sóng 450/620-650 nm</w:t>
            </w:r>
            <w:r w:rsidRPr="00DC5E58">
              <w:rPr>
                <w:sz w:val="26"/>
                <w:szCs w:val="26"/>
              </w:rPr>
              <w:br/>
              <w:t>Có độ nhạy:  ≥0,40 pg/ml</w:t>
            </w:r>
            <w:r w:rsidRPr="00DC5E58">
              <w:rPr>
                <w:sz w:val="26"/>
                <w:szCs w:val="26"/>
              </w:rPr>
              <w:br/>
              <w:t>Độ chính xác: hệ số tương quan ≥0.987</w:t>
            </w:r>
            <w:r w:rsidRPr="00DC5E58">
              <w:rPr>
                <w:sz w:val="26"/>
                <w:szCs w:val="26"/>
              </w:rPr>
              <w:br/>
              <w:t>Đạt chứng nhận ISO hoặc tương đương</w:t>
            </w:r>
          </w:p>
        </w:tc>
        <w:tc>
          <w:tcPr>
            <w:tcW w:w="992" w:type="dxa"/>
            <w:tcBorders>
              <w:top w:val="nil"/>
              <w:left w:val="nil"/>
              <w:bottom w:val="single" w:sz="4" w:space="0" w:color="auto"/>
              <w:right w:val="single" w:sz="4" w:space="0" w:color="auto"/>
            </w:tcBorders>
            <w:shd w:val="clear" w:color="auto" w:fill="auto"/>
            <w:vAlign w:val="center"/>
            <w:hideMark/>
          </w:tcPr>
          <w:p w14:paraId="1DC759BE"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03CA8806" w14:textId="77777777" w:rsidR="00870F8E" w:rsidRPr="00DC5E58" w:rsidRDefault="00870F8E" w:rsidP="00BA3099">
            <w:pPr>
              <w:jc w:val="center"/>
              <w:rPr>
                <w:sz w:val="26"/>
                <w:szCs w:val="26"/>
              </w:rPr>
            </w:pPr>
            <w:r w:rsidRPr="00DC5E58">
              <w:rPr>
                <w:sz w:val="26"/>
                <w:szCs w:val="26"/>
              </w:rPr>
              <w:t>2</w:t>
            </w:r>
          </w:p>
        </w:tc>
      </w:tr>
      <w:tr w:rsidR="00DC5E58" w:rsidRPr="00DC5E58" w14:paraId="4663E4FF"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DDB6DC" w14:textId="77777777" w:rsidR="00870F8E" w:rsidRPr="00DC5E58" w:rsidRDefault="00870F8E" w:rsidP="00BA3099">
            <w:pPr>
              <w:jc w:val="center"/>
              <w:rPr>
                <w:sz w:val="26"/>
                <w:szCs w:val="26"/>
              </w:rPr>
            </w:pPr>
            <w:r w:rsidRPr="00DC5E58">
              <w:rPr>
                <w:sz w:val="26"/>
                <w:szCs w:val="26"/>
              </w:rPr>
              <w:t>33</w:t>
            </w:r>
          </w:p>
        </w:tc>
        <w:tc>
          <w:tcPr>
            <w:tcW w:w="1960" w:type="dxa"/>
            <w:tcBorders>
              <w:top w:val="nil"/>
              <w:left w:val="nil"/>
              <w:bottom w:val="single" w:sz="4" w:space="0" w:color="auto"/>
              <w:right w:val="single" w:sz="4" w:space="0" w:color="auto"/>
            </w:tcBorders>
            <w:shd w:val="clear" w:color="auto" w:fill="auto"/>
            <w:vAlign w:val="center"/>
            <w:hideMark/>
          </w:tcPr>
          <w:p w14:paraId="79BD04BD" w14:textId="77777777" w:rsidR="00870F8E" w:rsidRPr="00DC5E58" w:rsidRDefault="00870F8E" w:rsidP="00BA3099">
            <w:pPr>
              <w:ind w:left="64" w:right="53"/>
              <w:jc w:val="left"/>
              <w:rPr>
                <w:sz w:val="26"/>
                <w:szCs w:val="26"/>
              </w:rPr>
            </w:pPr>
            <w:r w:rsidRPr="00DC5E58">
              <w:rPr>
                <w:sz w:val="26"/>
                <w:szCs w:val="26"/>
              </w:rPr>
              <w:t>Hóa chất xét</w:t>
            </w:r>
            <w:r w:rsidRPr="00DC5E58">
              <w:rPr>
                <w:sz w:val="26"/>
                <w:szCs w:val="26"/>
              </w:rPr>
              <w:br/>
              <w:t>nghiệm Hormone</w:t>
            </w:r>
            <w:r w:rsidRPr="00DC5E58">
              <w:rPr>
                <w:sz w:val="26"/>
                <w:szCs w:val="26"/>
              </w:rPr>
              <w:br/>
              <w:t>tuyến giáp T4 (Total Thyroxine)</w:t>
            </w:r>
          </w:p>
        </w:tc>
        <w:tc>
          <w:tcPr>
            <w:tcW w:w="4341" w:type="dxa"/>
            <w:tcBorders>
              <w:top w:val="nil"/>
              <w:left w:val="nil"/>
              <w:bottom w:val="single" w:sz="4" w:space="0" w:color="auto"/>
              <w:right w:val="single" w:sz="4" w:space="0" w:color="auto"/>
            </w:tcBorders>
            <w:shd w:val="clear" w:color="auto" w:fill="auto"/>
            <w:vAlign w:val="center"/>
            <w:hideMark/>
          </w:tcPr>
          <w:p w14:paraId="636BB94C" w14:textId="77777777" w:rsidR="00870F8E" w:rsidRPr="00DC5E58" w:rsidRDefault="00870F8E" w:rsidP="00BA3099">
            <w:pPr>
              <w:ind w:left="89" w:right="142"/>
              <w:jc w:val="center"/>
              <w:rPr>
                <w:sz w:val="26"/>
                <w:szCs w:val="26"/>
              </w:rPr>
            </w:pPr>
            <w:r w:rsidRPr="00DC5E58">
              <w:rPr>
                <w:sz w:val="26"/>
                <w:szCs w:val="26"/>
              </w:rPr>
              <w:t>Xét nghiệm xác định định lượng nồng độ Total Thyroxine trong huyết thanh hoặc huyết tương bằng xét nghiệm miễn dịch enzyme</w:t>
            </w:r>
            <w:r w:rsidRPr="00DC5E58">
              <w:rPr>
                <w:sz w:val="26"/>
                <w:szCs w:val="26"/>
              </w:rPr>
              <w:br/>
              <w:t>Thời gian ủ 75' ở nhiệt độ phòng</w:t>
            </w:r>
            <w:r w:rsidRPr="00DC5E58">
              <w:rPr>
                <w:sz w:val="26"/>
                <w:szCs w:val="26"/>
              </w:rPr>
              <w:br/>
              <w:t>Đọc kết quả ở bước sóng ≥450/620-650 nm</w:t>
            </w:r>
            <w:r w:rsidRPr="00DC5E58">
              <w:rPr>
                <w:sz w:val="26"/>
                <w:szCs w:val="26"/>
              </w:rPr>
              <w:br/>
              <w:t>Có độ nhạy: 0,128 µg/dl</w:t>
            </w:r>
            <w:r w:rsidRPr="00DC5E58">
              <w:rPr>
                <w:sz w:val="26"/>
                <w:szCs w:val="26"/>
              </w:rPr>
              <w:br/>
              <w:t>Độ chính xác: hệ số tương quan ≥0.934</w:t>
            </w:r>
            <w:r w:rsidRPr="00DC5E58">
              <w:rPr>
                <w:sz w:val="26"/>
                <w:szCs w:val="26"/>
              </w:rPr>
              <w:br/>
              <w:t>Đạt chứng nhận ISO hoặc tương đương</w:t>
            </w:r>
          </w:p>
        </w:tc>
        <w:tc>
          <w:tcPr>
            <w:tcW w:w="992" w:type="dxa"/>
            <w:tcBorders>
              <w:top w:val="nil"/>
              <w:left w:val="nil"/>
              <w:bottom w:val="single" w:sz="4" w:space="0" w:color="auto"/>
              <w:right w:val="single" w:sz="4" w:space="0" w:color="auto"/>
            </w:tcBorders>
            <w:shd w:val="clear" w:color="auto" w:fill="auto"/>
            <w:vAlign w:val="center"/>
            <w:hideMark/>
          </w:tcPr>
          <w:p w14:paraId="36B09584"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2F64BAED" w14:textId="77777777" w:rsidR="00870F8E" w:rsidRPr="00DC5E58" w:rsidRDefault="00870F8E" w:rsidP="00BA3099">
            <w:pPr>
              <w:jc w:val="center"/>
              <w:rPr>
                <w:sz w:val="26"/>
                <w:szCs w:val="26"/>
              </w:rPr>
            </w:pPr>
            <w:r w:rsidRPr="00DC5E58">
              <w:rPr>
                <w:sz w:val="26"/>
                <w:szCs w:val="26"/>
              </w:rPr>
              <w:t>2</w:t>
            </w:r>
          </w:p>
        </w:tc>
      </w:tr>
      <w:tr w:rsidR="00DC5E58" w:rsidRPr="00DC5E58" w14:paraId="139FAE3C"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54EEBF" w14:textId="77777777" w:rsidR="00870F8E" w:rsidRPr="00DC5E58" w:rsidRDefault="00870F8E" w:rsidP="00BA3099">
            <w:pPr>
              <w:jc w:val="center"/>
              <w:rPr>
                <w:sz w:val="26"/>
                <w:szCs w:val="26"/>
              </w:rPr>
            </w:pPr>
            <w:r w:rsidRPr="00DC5E58">
              <w:rPr>
                <w:sz w:val="26"/>
                <w:szCs w:val="26"/>
              </w:rPr>
              <w:t>34</w:t>
            </w:r>
          </w:p>
        </w:tc>
        <w:tc>
          <w:tcPr>
            <w:tcW w:w="1960" w:type="dxa"/>
            <w:tcBorders>
              <w:top w:val="nil"/>
              <w:left w:val="nil"/>
              <w:bottom w:val="single" w:sz="4" w:space="0" w:color="auto"/>
              <w:right w:val="single" w:sz="4" w:space="0" w:color="auto"/>
            </w:tcBorders>
            <w:shd w:val="clear" w:color="auto" w:fill="auto"/>
            <w:vAlign w:val="center"/>
            <w:hideMark/>
          </w:tcPr>
          <w:p w14:paraId="3257BC47" w14:textId="77777777" w:rsidR="00870F8E" w:rsidRPr="00DC5E58" w:rsidRDefault="00870F8E" w:rsidP="00BA3099">
            <w:pPr>
              <w:ind w:left="64" w:right="53"/>
              <w:jc w:val="left"/>
              <w:rPr>
                <w:sz w:val="26"/>
                <w:szCs w:val="26"/>
              </w:rPr>
            </w:pPr>
            <w:r w:rsidRPr="00DC5E58">
              <w:rPr>
                <w:sz w:val="26"/>
                <w:szCs w:val="26"/>
              </w:rPr>
              <w:t>Hóa chất xét</w:t>
            </w:r>
            <w:r w:rsidRPr="00DC5E58">
              <w:rPr>
                <w:sz w:val="26"/>
                <w:szCs w:val="26"/>
              </w:rPr>
              <w:br/>
              <w:t>nghiệm Hormone</w:t>
            </w:r>
            <w:r w:rsidRPr="00DC5E58">
              <w:rPr>
                <w:sz w:val="26"/>
                <w:szCs w:val="26"/>
              </w:rPr>
              <w:br/>
              <w:t>kích thích tuyến</w:t>
            </w:r>
            <w:r w:rsidRPr="00DC5E58">
              <w:rPr>
                <w:sz w:val="26"/>
                <w:szCs w:val="26"/>
              </w:rPr>
              <w:br/>
              <w:t>giáp TSH</w:t>
            </w:r>
            <w:r w:rsidRPr="00DC5E58">
              <w:rPr>
                <w:sz w:val="26"/>
                <w:szCs w:val="26"/>
              </w:rPr>
              <w:br/>
              <w:t>(Thyroid</w:t>
            </w:r>
            <w:r w:rsidRPr="00DC5E58">
              <w:rPr>
                <w:sz w:val="26"/>
                <w:szCs w:val="26"/>
              </w:rPr>
              <w:br/>
              <w:t>stimulating</w:t>
            </w:r>
            <w:r w:rsidRPr="00DC5E58">
              <w:rPr>
                <w:sz w:val="26"/>
                <w:szCs w:val="26"/>
              </w:rPr>
              <w:br/>
              <w:t>Hormone)</w:t>
            </w:r>
          </w:p>
        </w:tc>
        <w:tc>
          <w:tcPr>
            <w:tcW w:w="4341" w:type="dxa"/>
            <w:tcBorders>
              <w:top w:val="nil"/>
              <w:left w:val="nil"/>
              <w:bottom w:val="single" w:sz="4" w:space="0" w:color="auto"/>
              <w:right w:val="single" w:sz="4" w:space="0" w:color="auto"/>
            </w:tcBorders>
            <w:shd w:val="clear" w:color="auto" w:fill="auto"/>
            <w:vAlign w:val="center"/>
            <w:hideMark/>
          </w:tcPr>
          <w:p w14:paraId="6ADEADAF" w14:textId="77777777" w:rsidR="00870F8E" w:rsidRPr="00DC5E58" w:rsidRDefault="00870F8E" w:rsidP="00BA3099">
            <w:pPr>
              <w:ind w:left="89" w:right="142"/>
              <w:jc w:val="center"/>
              <w:rPr>
                <w:sz w:val="26"/>
                <w:szCs w:val="26"/>
              </w:rPr>
            </w:pPr>
            <w:r w:rsidRPr="00DC5E58">
              <w:rPr>
                <w:sz w:val="26"/>
                <w:szCs w:val="26"/>
              </w:rPr>
              <w:t>Xét nghiệm xác định định lượng nồng độ Thyrotropin trong huyết thanh bằng xét nghiệm miễn dịch enzyme</w:t>
            </w:r>
            <w:r w:rsidRPr="00DC5E58">
              <w:rPr>
                <w:sz w:val="26"/>
                <w:szCs w:val="26"/>
              </w:rPr>
              <w:br/>
              <w:t>Thời gian ủ 75' ở nhiệt độ phòng</w:t>
            </w:r>
            <w:r w:rsidRPr="00DC5E58">
              <w:rPr>
                <w:sz w:val="26"/>
                <w:szCs w:val="26"/>
              </w:rPr>
              <w:br/>
              <w:t>Đọc kết quả ở bước sóng ≥450/620-650 nm</w:t>
            </w:r>
            <w:r w:rsidRPr="00DC5E58">
              <w:rPr>
                <w:sz w:val="26"/>
                <w:szCs w:val="26"/>
              </w:rPr>
              <w:br/>
              <w:t>Độ nhạy: Trong 1 giờ ủ ≤ 0.078 uIU/ml</w:t>
            </w:r>
            <w:r w:rsidRPr="00DC5E58">
              <w:rPr>
                <w:sz w:val="26"/>
                <w:szCs w:val="26"/>
              </w:rPr>
              <w:br/>
              <w:t xml:space="preserve">               Trong 2 giờ ủ ≤ 0.027 uIU/ml</w:t>
            </w:r>
            <w:r w:rsidRPr="00DC5E58">
              <w:rPr>
                <w:sz w:val="26"/>
                <w:szCs w:val="26"/>
              </w:rPr>
              <w:br/>
              <w:t>Độ chính xác: hệ số tương quan ≥0,995</w:t>
            </w:r>
            <w:r w:rsidRPr="00DC5E58">
              <w:rPr>
                <w:sz w:val="26"/>
                <w:szCs w:val="26"/>
              </w:rPr>
              <w:br/>
              <w:t>Đạt chứng nhận ISO hoặc tương đương</w:t>
            </w:r>
          </w:p>
        </w:tc>
        <w:tc>
          <w:tcPr>
            <w:tcW w:w="992" w:type="dxa"/>
            <w:tcBorders>
              <w:top w:val="nil"/>
              <w:left w:val="nil"/>
              <w:bottom w:val="single" w:sz="4" w:space="0" w:color="auto"/>
              <w:right w:val="single" w:sz="4" w:space="0" w:color="auto"/>
            </w:tcBorders>
            <w:shd w:val="clear" w:color="auto" w:fill="auto"/>
            <w:vAlign w:val="center"/>
            <w:hideMark/>
          </w:tcPr>
          <w:p w14:paraId="7BB9F943"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289C6A1D" w14:textId="77777777" w:rsidR="00870F8E" w:rsidRPr="00DC5E58" w:rsidRDefault="00870F8E" w:rsidP="00BA3099">
            <w:pPr>
              <w:jc w:val="center"/>
              <w:rPr>
                <w:sz w:val="26"/>
                <w:szCs w:val="26"/>
              </w:rPr>
            </w:pPr>
            <w:r w:rsidRPr="00DC5E58">
              <w:rPr>
                <w:sz w:val="26"/>
                <w:szCs w:val="26"/>
              </w:rPr>
              <w:t>2</w:t>
            </w:r>
          </w:p>
        </w:tc>
      </w:tr>
      <w:tr w:rsidR="00DC5E58" w:rsidRPr="00DC5E58" w14:paraId="25806929"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EBE326" w14:textId="77777777" w:rsidR="00870F8E" w:rsidRPr="00DC5E58" w:rsidRDefault="00870F8E" w:rsidP="00BA3099">
            <w:pPr>
              <w:jc w:val="center"/>
              <w:rPr>
                <w:sz w:val="26"/>
                <w:szCs w:val="26"/>
              </w:rPr>
            </w:pPr>
            <w:r w:rsidRPr="00DC5E58">
              <w:rPr>
                <w:sz w:val="26"/>
                <w:szCs w:val="26"/>
              </w:rPr>
              <w:t>35</w:t>
            </w:r>
          </w:p>
        </w:tc>
        <w:tc>
          <w:tcPr>
            <w:tcW w:w="0" w:type="auto"/>
            <w:tcBorders>
              <w:top w:val="nil"/>
              <w:left w:val="nil"/>
              <w:bottom w:val="single" w:sz="4" w:space="0" w:color="auto"/>
              <w:right w:val="single" w:sz="4" w:space="0" w:color="auto"/>
            </w:tcBorders>
            <w:shd w:val="clear" w:color="auto" w:fill="auto"/>
            <w:noWrap/>
            <w:vAlign w:val="center"/>
            <w:hideMark/>
          </w:tcPr>
          <w:p w14:paraId="47762137" w14:textId="77777777" w:rsidR="00870F8E" w:rsidRPr="00DC5E58" w:rsidRDefault="00870F8E" w:rsidP="00BA3099">
            <w:pPr>
              <w:ind w:left="64" w:right="53"/>
              <w:jc w:val="left"/>
              <w:rPr>
                <w:sz w:val="26"/>
                <w:szCs w:val="26"/>
              </w:rPr>
            </w:pPr>
            <w:r w:rsidRPr="00DC5E58">
              <w:rPr>
                <w:sz w:val="26"/>
                <w:szCs w:val="26"/>
              </w:rPr>
              <w:t>Gel siêu âm</w:t>
            </w:r>
          </w:p>
        </w:tc>
        <w:tc>
          <w:tcPr>
            <w:tcW w:w="4341" w:type="dxa"/>
            <w:tcBorders>
              <w:top w:val="nil"/>
              <w:left w:val="nil"/>
              <w:bottom w:val="single" w:sz="4" w:space="0" w:color="auto"/>
              <w:right w:val="single" w:sz="4" w:space="0" w:color="auto"/>
            </w:tcBorders>
            <w:shd w:val="clear" w:color="auto" w:fill="auto"/>
            <w:vAlign w:val="center"/>
            <w:hideMark/>
          </w:tcPr>
          <w:p w14:paraId="19E510ED" w14:textId="77777777" w:rsidR="00870F8E" w:rsidRPr="00DC5E58" w:rsidRDefault="00870F8E" w:rsidP="00BA3099">
            <w:pPr>
              <w:ind w:left="89" w:right="142"/>
              <w:jc w:val="center"/>
              <w:rPr>
                <w:sz w:val="26"/>
                <w:szCs w:val="26"/>
              </w:rPr>
            </w:pPr>
            <w:r w:rsidRPr="00DC5E58">
              <w:rPr>
                <w:sz w:val="26"/>
                <w:szCs w:val="26"/>
              </w:rPr>
              <w:t>Đạt một trong các tiêu chuẩn ISO, CE, FDA, TCCS</w:t>
            </w:r>
            <w:r w:rsidRPr="00DC5E58">
              <w:rPr>
                <w:sz w:val="26"/>
                <w:szCs w:val="26"/>
              </w:rPr>
              <w:br/>
              <w:t>Quy cách: Can ≥5 Lít</w:t>
            </w:r>
          </w:p>
        </w:tc>
        <w:tc>
          <w:tcPr>
            <w:tcW w:w="992" w:type="dxa"/>
            <w:tcBorders>
              <w:top w:val="nil"/>
              <w:left w:val="nil"/>
              <w:bottom w:val="single" w:sz="4" w:space="0" w:color="auto"/>
              <w:right w:val="single" w:sz="4" w:space="0" w:color="auto"/>
            </w:tcBorders>
            <w:shd w:val="clear" w:color="auto" w:fill="auto"/>
            <w:vAlign w:val="center"/>
            <w:hideMark/>
          </w:tcPr>
          <w:p w14:paraId="03C714B1" w14:textId="77777777" w:rsidR="00870F8E" w:rsidRPr="00DC5E58" w:rsidRDefault="00870F8E" w:rsidP="00BA3099">
            <w:pPr>
              <w:jc w:val="center"/>
              <w:rPr>
                <w:sz w:val="26"/>
                <w:szCs w:val="26"/>
              </w:rPr>
            </w:pPr>
            <w:r w:rsidRPr="00DC5E58">
              <w:rPr>
                <w:sz w:val="26"/>
                <w:szCs w:val="26"/>
              </w:rPr>
              <w:t>Can</w:t>
            </w:r>
          </w:p>
        </w:tc>
        <w:tc>
          <w:tcPr>
            <w:tcW w:w="993" w:type="dxa"/>
            <w:tcBorders>
              <w:top w:val="nil"/>
              <w:left w:val="nil"/>
              <w:bottom w:val="single" w:sz="4" w:space="0" w:color="auto"/>
              <w:right w:val="single" w:sz="4" w:space="0" w:color="auto"/>
            </w:tcBorders>
            <w:shd w:val="clear" w:color="auto" w:fill="auto"/>
            <w:vAlign w:val="center"/>
            <w:hideMark/>
          </w:tcPr>
          <w:p w14:paraId="07716D72" w14:textId="77777777" w:rsidR="00870F8E" w:rsidRPr="00DC5E58" w:rsidRDefault="00870F8E" w:rsidP="00BA3099">
            <w:pPr>
              <w:jc w:val="center"/>
              <w:rPr>
                <w:sz w:val="26"/>
                <w:szCs w:val="26"/>
              </w:rPr>
            </w:pPr>
            <w:r w:rsidRPr="00DC5E58">
              <w:rPr>
                <w:sz w:val="26"/>
                <w:szCs w:val="26"/>
              </w:rPr>
              <w:t>20</w:t>
            </w:r>
          </w:p>
        </w:tc>
      </w:tr>
      <w:tr w:rsidR="00DC5E58" w:rsidRPr="00DC5E58" w14:paraId="5336A691"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4F0CF4" w14:textId="77777777" w:rsidR="00870F8E" w:rsidRPr="00DC5E58" w:rsidRDefault="00870F8E" w:rsidP="00BA3099">
            <w:pPr>
              <w:jc w:val="center"/>
              <w:rPr>
                <w:sz w:val="26"/>
                <w:szCs w:val="26"/>
              </w:rPr>
            </w:pPr>
            <w:r w:rsidRPr="00DC5E58">
              <w:rPr>
                <w:sz w:val="26"/>
                <w:szCs w:val="26"/>
              </w:rPr>
              <w:t>36</w:t>
            </w:r>
          </w:p>
        </w:tc>
        <w:tc>
          <w:tcPr>
            <w:tcW w:w="1960" w:type="dxa"/>
            <w:tcBorders>
              <w:top w:val="nil"/>
              <w:left w:val="nil"/>
              <w:bottom w:val="single" w:sz="4" w:space="0" w:color="auto"/>
              <w:right w:val="single" w:sz="4" w:space="0" w:color="auto"/>
            </w:tcBorders>
            <w:shd w:val="clear" w:color="auto" w:fill="auto"/>
            <w:vAlign w:val="center"/>
            <w:hideMark/>
          </w:tcPr>
          <w:p w14:paraId="55B0DC48" w14:textId="77777777" w:rsidR="00870F8E" w:rsidRPr="00DC5E58" w:rsidRDefault="00870F8E" w:rsidP="00BA3099">
            <w:pPr>
              <w:ind w:left="64" w:right="53"/>
              <w:jc w:val="left"/>
              <w:rPr>
                <w:sz w:val="26"/>
                <w:szCs w:val="26"/>
              </w:rPr>
            </w:pPr>
            <w:r w:rsidRPr="00DC5E58">
              <w:rPr>
                <w:sz w:val="26"/>
                <w:szCs w:val="26"/>
              </w:rPr>
              <w:t>Bóng đèn máy sinh hóa A25</w:t>
            </w:r>
          </w:p>
        </w:tc>
        <w:tc>
          <w:tcPr>
            <w:tcW w:w="4341" w:type="dxa"/>
            <w:tcBorders>
              <w:top w:val="nil"/>
              <w:left w:val="nil"/>
              <w:bottom w:val="single" w:sz="4" w:space="0" w:color="auto"/>
              <w:right w:val="single" w:sz="4" w:space="0" w:color="auto"/>
            </w:tcBorders>
            <w:shd w:val="clear" w:color="auto" w:fill="auto"/>
            <w:vAlign w:val="center"/>
            <w:hideMark/>
          </w:tcPr>
          <w:p w14:paraId="7CFFA8B8" w14:textId="77777777" w:rsidR="00870F8E" w:rsidRPr="00DC5E58" w:rsidRDefault="00870F8E" w:rsidP="00BA3099">
            <w:pPr>
              <w:ind w:left="89" w:right="142"/>
              <w:jc w:val="center"/>
              <w:rPr>
                <w:sz w:val="26"/>
                <w:szCs w:val="26"/>
              </w:rPr>
            </w:pPr>
            <w:r w:rsidRPr="00DC5E58">
              <w:rPr>
                <w:sz w:val="26"/>
                <w:szCs w:val="26"/>
              </w:rPr>
              <w:t>Bóng đèn halogen 12V/20W</w:t>
            </w:r>
          </w:p>
        </w:tc>
        <w:tc>
          <w:tcPr>
            <w:tcW w:w="992" w:type="dxa"/>
            <w:tcBorders>
              <w:top w:val="nil"/>
              <w:left w:val="nil"/>
              <w:bottom w:val="single" w:sz="4" w:space="0" w:color="auto"/>
              <w:right w:val="single" w:sz="4" w:space="0" w:color="auto"/>
            </w:tcBorders>
            <w:shd w:val="clear" w:color="auto" w:fill="auto"/>
            <w:vAlign w:val="center"/>
            <w:hideMark/>
          </w:tcPr>
          <w:p w14:paraId="76F890A1" w14:textId="77777777" w:rsidR="00870F8E" w:rsidRPr="00DC5E58" w:rsidRDefault="00870F8E" w:rsidP="00BA3099">
            <w:pPr>
              <w:jc w:val="center"/>
              <w:rPr>
                <w:sz w:val="26"/>
                <w:szCs w:val="26"/>
              </w:rPr>
            </w:pPr>
            <w:r w:rsidRPr="00DC5E58">
              <w:rPr>
                <w:sz w:val="26"/>
                <w:szCs w:val="26"/>
              </w:rPr>
              <w:t>Cái</w:t>
            </w:r>
          </w:p>
        </w:tc>
        <w:tc>
          <w:tcPr>
            <w:tcW w:w="993" w:type="dxa"/>
            <w:tcBorders>
              <w:top w:val="nil"/>
              <w:left w:val="nil"/>
              <w:bottom w:val="single" w:sz="4" w:space="0" w:color="auto"/>
              <w:right w:val="single" w:sz="4" w:space="0" w:color="auto"/>
            </w:tcBorders>
            <w:shd w:val="clear" w:color="auto" w:fill="auto"/>
            <w:vAlign w:val="center"/>
            <w:hideMark/>
          </w:tcPr>
          <w:p w14:paraId="38D15F02" w14:textId="77777777" w:rsidR="00870F8E" w:rsidRPr="00DC5E58" w:rsidRDefault="00870F8E" w:rsidP="00BA3099">
            <w:pPr>
              <w:jc w:val="center"/>
              <w:rPr>
                <w:sz w:val="26"/>
                <w:szCs w:val="26"/>
              </w:rPr>
            </w:pPr>
            <w:r w:rsidRPr="00DC5E58">
              <w:rPr>
                <w:sz w:val="26"/>
                <w:szCs w:val="26"/>
              </w:rPr>
              <w:t>5</w:t>
            </w:r>
          </w:p>
        </w:tc>
      </w:tr>
      <w:tr w:rsidR="00DC5E58" w:rsidRPr="00DC5E58" w14:paraId="2252B16F"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A0F685" w14:textId="77777777" w:rsidR="00870F8E" w:rsidRPr="00DC5E58" w:rsidRDefault="00870F8E" w:rsidP="00BA3099">
            <w:pPr>
              <w:jc w:val="center"/>
              <w:rPr>
                <w:sz w:val="26"/>
                <w:szCs w:val="26"/>
              </w:rPr>
            </w:pPr>
            <w:r w:rsidRPr="00DC5E58">
              <w:rPr>
                <w:sz w:val="26"/>
                <w:szCs w:val="26"/>
              </w:rPr>
              <w:t>37</w:t>
            </w:r>
          </w:p>
        </w:tc>
        <w:tc>
          <w:tcPr>
            <w:tcW w:w="1960" w:type="dxa"/>
            <w:tcBorders>
              <w:top w:val="nil"/>
              <w:left w:val="nil"/>
              <w:bottom w:val="single" w:sz="4" w:space="0" w:color="auto"/>
              <w:right w:val="single" w:sz="4" w:space="0" w:color="auto"/>
            </w:tcBorders>
            <w:shd w:val="clear" w:color="auto" w:fill="auto"/>
            <w:vAlign w:val="center"/>
            <w:hideMark/>
          </w:tcPr>
          <w:p w14:paraId="241E3119" w14:textId="77777777" w:rsidR="00870F8E" w:rsidRPr="00DC5E58" w:rsidRDefault="00870F8E" w:rsidP="00BA3099">
            <w:pPr>
              <w:ind w:left="64" w:right="53"/>
              <w:jc w:val="left"/>
              <w:rPr>
                <w:sz w:val="26"/>
                <w:szCs w:val="26"/>
              </w:rPr>
            </w:pPr>
            <w:r w:rsidRPr="00DC5E58">
              <w:rPr>
                <w:sz w:val="26"/>
                <w:szCs w:val="26"/>
              </w:rPr>
              <w:t>Cup đựng mẫu cho máy xét nghiệm sinh hóa A25</w:t>
            </w:r>
          </w:p>
        </w:tc>
        <w:tc>
          <w:tcPr>
            <w:tcW w:w="4341" w:type="dxa"/>
            <w:tcBorders>
              <w:top w:val="nil"/>
              <w:left w:val="nil"/>
              <w:bottom w:val="single" w:sz="4" w:space="0" w:color="auto"/>
              <w:right w:val="single" w:sz="4" w:space="0" w:color="auto"/>
            </w:tcBorders>
            <w:shd w:val="clear" w:color="auto" w:fill="auto"/>
            <w:vAlign w:val="center"/>
            <w:hideMark/>
          </w:tcPr>
          <w:p w14:paraId="354E4B66" w14:textId="77777777" w:rsidR="00870F8E" w:rsidRPr="00DC5E58" w:rsidRDefault="00870F8E" w:rsidP="00BA3099">
            <w:pPr>
              <w:ind w:left="89" w:right="142"/>
              <w:jc w:val="center"/>
              <w:rPr>
                <w:sz w:val="26"/>
                <w:szCs w:val="26"/>
              </w:rPr>
            </w:pPr>
            <w:r w:rsidRPr="00DC5E58">
              <w:rPr>
                <w:sz w:val="26"/>
                <w:szCs w:val="26"/>
              </w:rPr>
              <w:t>Vật liệu: Nhựa methacrylate</w:t>
            </w:r>
          </w:p>
        </w:tc>
        <w:tc>
          <w:tcPr>
            <w:tcW w:w="992" w:type="dxa"/>
            <w:tcBorders>
              <w:top w:val="nil"/>
              <w:left w:val="nil"/>
              <w:bottom w:val="single" w:sz="4" w:space="0" w:color="auto"/>
              <w:right w:val="single" w:sz="4" w:space="0" w:color="auto"/>
            </w:tcBorders>
            <w:shd w:val="clear" w:color="auto" w:fill="auto"/>
            <w:vAlign w:val="center"/>
            <w:hideMark/>
          </w:tcPr>
          <w:p w14:paraId="17AF4E31" w14:textId="77777777" w:rsidR="00870F8E" w:rsidRPr="00DC5E58" w:rsidRDefault="00870F8E" w:rsidP="00BA3099">
            <w:pPr>
              <w:jc w:val="center"/>
              <w:rPr>
                <w:sz w:val="26"/>
                <w:szCs w:val="26"/>
              </w:rPr>
            </w:pPr>
            <w:r w:rsidRPr="00DC5E58">
              <w:rPr>
                <w:sz w:val="26"/>
                <w:szCs w:val="26"/>
              </w:rPr>
              <w:t>Cái</w:t>
            </w:r>
          </w:p>
        </w:tc>
        <w:tc>
          <w:tcPr>
            <w:tcW w:w="993" w:type="dxa"/>
            <w:tcBorders>
              <w:top w:val="nil"/>
              <w:left w:val="nil"/>
              <w:bottom w:val="single" w:sz="4" w:space="0" w:color="auto"/>
              <w:right w:val="single" w:sz="4" w:space="0" w:color="auto"/>
            </w:tcBorders>
            <w:shd w:val="clear" w:color="auto" w:fill="auto"/>
            <w:vAlign w:val="center"/>
            <w:hideMark/>
          </w:tcPr>
          <w:p w14:paraId="3B5761E0" w14:textId="77777777" w:rsidR="00870F8E" w:rsidRPr="00DC5E58" w:rsidRDefault="00870F8E" w:rsidP="00BA3099">
            <w:pPr>
              <w:jc w:val="center"/>
              <w:rPr>
                <w:sz w:val="26"/>
                <w:szCs w:val="26"/>
              </w:rPr>
            </w:pPr>
            <w:r w:rsidRPr="00DC5E58">
              <w:rPr>
                <w:sz w:val="26"/>
                <w:szCs w:val="26"/>
              </w:rPr>
              <w:t>2.000</w:t>
            </w:r>
          </w:p>
        </w:tc>
      </w:tr>
      <w:tr w:rsidR="00DC5E58" w:rsidRPr="00DC5E58" w14:paraId="0A1D789E"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6DA7BE" w14:textId="77777777" w:rsidR="00870F8E" w:rsidRPr="00DC5E58" w:rsidRDefault="00870F8E" w:rsidP="00BA3099">
            <w:pPr>
              <w:jc w:val="center"/>
              <w:rPr>
                <w:sz w:val="26"/>
                <w:szCs w:val="26"/>
              </w:rPr>
            </w:pPr>
            <w:r w:rsidRPr="00DC5E58">
              <w:rPr>
                <w:sz w:val="26"/>
                <w:szCs w:val="26"/>
              </w:rPr>
              <w:t>38</w:t>
            </w:r>
          </w:p>
        </w:tc>
        <w:tc>
          <w:tcPr>
            <w:tcW w:w="1960" w:type="dxa"/>
            <w:tcBorders>
              <w:top w:val="nil"/>
              <w:left w:val="nil"/>
              <w:bottom w:val="single" w:sz="4" w:space="0" w:color="auto"/>
              <w:right w:val="single" w:sz="4" w:space="0" w:color="auto"/>
            </w:tcBorders>
            <w:shd w:val="clear" w:color="auto" w:fill="auto"/>
            <w:vAlign w:val="center"/>
            <w:hideMark/>
          </w:tcPr>
          <w:p w14:paraId="5EC91B9C" w14:textId="77777777" w:rsidR="00870F8E" w:rsidRPr="00DC5E58" w:rsidRDefault="00870F8E" w:rsidP="00BA3099">
            <w:pPr>
              <w:ind w:left="64" w:right="53"/>
              <w:jc w:val="left"/>
              <w:rPr>
                <w:sz w:val="26"/>
                <w:szCs w:val="26"/>
              </w:rPr>
            </w:pPr>
            <w:r w:rsidRPr="00DC5E58">
              <w:rPr>
                <w:sz w:val="26"/>
                <w:szCs w:val="26"/>
              </w:rPr>
              <w:t>Hoá chất xét nghiệm CRP</w:t>
            </w:r>
          </w:p>
        </w:tc>
        <w:tc>
          <w:tcPr>
            <w:tcW w:w="4341" w:type="dxa"/>
            <w:tcBorders>
              <w:top w:val="nil"/>
              <w:left w:val="nil"/>
              <w:bottom w:val="single" w:sz="4" w:space="0" w:color="auto"/>
              <w:right w:val="single" w:sz="4" w:space="0" w:color="auto"/>
            </w:tcBorders>
            <w:shd w:val="clear" w:color="auto" w:fill="auto"/>
            <w:vAlign w:val="center"/>
            <w:hideMark/>
          </w:tcPr>
          <w:p w14:paraId="6435059D" w14:textId="77777777" w:rsidR="00870F8E" w:rsidRPr="00DC5E58" w:rsidRDefault="00870F8E" w:rsidP="00BA3099">
            <w:pPr>
              <w:ind w:left="89" w:right="142"/>
              <w:jc w:val="center"/>
              <w:rPr>
                <w:sz w:val="26"/>
                <w:szCs w:val="26"/>
              </w:rPr>
            </w:pPr>
            <w:r w:rsidRPr="00DC5E58">
              <w:rPr>
                <w:sz w:val="26"/>
                <w:szCs w:val="26"/>
              </w:rPr>
              <w:t>*Độ nhạy, như giới hạn phát hiện: ≤ 2mg/L</w:t>
            </w:r>
            <w:r w:rsidRPr="00DC5E58">
              <w:rPr>
                <w:sz w:val="26"/>
                <w:szCs w:val="26"/>
              </w:rPr>
              <w:br/>
            </w:r>
            <w:r w:rsidRPr="00DC5E58">
              <w:rPr>
                <w:sz w:val="26"/>
                <w:szCs w:val="26"/>
              </w:rPr>
              <w:lastRenderedPageBreak/>
              <w:t>*Độ tuyến tính: lên tới ≥150mg/L. Các mẫu có nồng độ cao hơn nên được pha loãng trong nước muối</w:t>
            </w:r>
            <w:r w:rsidRPr="00DC5E58">
              <w:rPr>
                <w:sz w:val="26"/>
                <w:szCs w:val="26"/>
              </w:rPr>
              <w:br/>
              <w:t>NaCl 0,9% (1 + 4) và kết quả cuối cùng phải được nhân lên trên 5.</w:t>
            </w:r>
            <w:r w:rsidRPr="00DC5E58">
              <w:rPr>
                <w:sz w:val="26"/>
                <w:szCs w:val="26"/>
              </w:rPr>
              <w:br/>
              <w:t>*Độ tuyến tính có thể thay đổi tùy thuộc vào dụng cụ được sử dụng.</w:t>
            </w:r>
            <w:r w:rsidRPr="00DC5E58">
              <w:rPr>
                <w:sz w:val="26"/>
                <w:szCs w:val="26"/>
              </w:rPr>
              <w:br/>
              <w:t>*Độ chính xác: ≥105%</w:t>
            </w:r>
            <w:r w:rsidRPr="00DC5E58">
              <w:rPr>
                <w:sz w:val="26"/>
                <w:szCs w:val="26"/>
              </w:rPr>
              <w:br/>
              <w:t>*Độ lặp lại, như CV%: ≥4,5%</w:t>
            </w:r>
            <w:r w:rsidRPr="00DC5E58">
              <w:rPr>
                <w:sz w:val="26"/>
                <w:szCs w:val="26"/>
              </w:rPr>
              <w:br/>
              <w:t>*Độ tái lặp, như CV%: ≥3,8%</w:t>
            </w:r>
            <w:r w:rsidRPr="00DC5E58">
              <w:rPr>
                <w:sz w:val="26"/>
                <w:szCs w:val="26"/>
              </w:rPr>
              <w:br/>
              <w:t>Không có hiệu ứng prozone được quan sát thấy lên đến 400 mg/l</w:t>
            </w:r>
            <w:r w:rsidRPr="00DC5E58">
              <w:rPr>
                <w:sz w:val="26"/>
                <w:szCs w:val="26"/>
              </w:rPr>
              <w:br/>
              <w:t>Không quan sát thấy nhiễu bởi Bilirubin (171 μmol/l), Hemoglobin (5 g/l), Triglycerides (2,28 mmol/l), RF (210UI/ml).</w:t>
            </w:r>
            <w:r w:rsidRPr="00DC5E58">
              <w:rPr>
                <w:sz w:val="26"/>
                <w:szCs w:val="26"/>
              </w:rPr>
              <w:br/>
              <w:t>*Độ chính xác: kết quả thu được với thuốc thử này không cho thấy sự chênh lệch hệ thống khi</w:t>
            </w:r>
            <w:r w:rsidRPr="00DC5E58">
              <w:rPr>
                <w:sz w:val="26"/>
                <w:szCs w:val="26"/>
              </w:rPr>
              <w:br/>
              <w:t>so với thuốc thử tham chiếu. Bao gồm chuẩn.</w:t>
            </w:r>
            <w:r w:rsidRPr="00DC5E58">
              <w:rPr>
                <w:sz w:val="26"/>
                <w:szCs w:val="26"/>
              </w:rPr>
              <w:br/>
              <w:t>Quy cách: ≥100 mL +ST</w:t>
            </w:r>
            <w:r w:rsidRPr="00DC5E58">
              <w:rPr>
                <w:sz w:val="26"/>
                <w:szCs w:val="26"/>
              </w:rPr>
              <w:br/>
              <w:t>A. 1x 20ml</w:t>
            </w:r>
            <w:r w:rsidRPr="00DC5E58">
              <w:rPr>
                <w:sz w:val="26"/>
                <w:szCs w:val="26"/>
              </w:rPr>
              <w:br/>
              <w:t xml:space="preserve"> B. 1 x 80ml</w:t>
            </w:r>
            <w:r w:rsidRPr="00DC5E58">
              <w:rPr>
                <w:sz w:val="26"/>
                <w:szCs w:val="26"/>
              </w:rPr>
              <w:br/>
              <w:t>C. 1 x 1ml</w:t>
            </w:r>
          </w:p>
        </w:tc>
        <w:tc>
          <w:tcPr>
            <w:tcW w:w="992" w:type="dxa"/>
            <w:tcBorders>
              <w:top w:val="nil"/>
              <w:left w:val="nil"/>
              <w:bottom w:val="single" w:sz="4" w:space="0" w:color="auto"/>
              <w:right w:val="single" w:sz="4" w:space="0" w:color="auto"/>
            </w:tcBorders>
            <w:shd w:val="clear" w:color="auto" w:fill="auto"/>
            <w:vAlign w:val="center"/>
            <w:hideMark/>
          </w:tcPr>
          <w:p w14:paraId="61253EFC"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6CEE396A" w14:textId="77777777" w:rsidR="00870F8E" w:rsidRPr="00DC5E58" w:rsidRDefault="00870F8E" w:rsidP="00BA3099">
            <w:pPr>
              <w:jc w:val="center"/>
              <w:rPr>
                <w:sz w:val="26"/>
                <w:szCs w:val="26"/>
              </w:rPr>
            </w:pPr>
            <w:r w:rsidRPr="00DC5E58">
              <w:rPr>
                <w:sz w:val="26"/>
                <w:szCs w:val="26"/>
              </w:rPr>
              <w:t>3</w:t>
            </w:r>
          </w:p>
        </w:tc>
      </w:tr>
      <w:tr w:rsidR="00DC5E58" w:rsidRPr="00DC5E58" w14:paraId="06E53900"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A90876" w14:textId="77777777" w:rsidR="00870F8E" w:rsidRPr="00DC5E58" w:rsidRDefault="00870F8E" w:rsidP="00BA3099">
            <w:pPr>
              <w:jc w:val="center"/>
              <w:rPr>
                <w:sz w:val="26"/>
                <w:szCs w:val="26"/>
              </w:rPr>
            </w:pPr>
            <w:r w:rsidRPr="00DC5E58">
              <w:rPr>
                <w:sz w:val="26"/>
                <w:szCs w:val="26"/>
              </w:rPr>
              <w:t>39</w:t>
            </w:r>
          </w:p>
        </w:tc>
        <w:tc>
          <w:tcPr>
            <w:tcW w:w="1960" w:type="dxa"/>
            <w:tcBorders>
              <w:top w:val="nil"/>
              <w:left w:val="nil"/>
              <w:bottom w:val="single" w:sz="4" w:space="0" w:color="auto"/>
              <w:right w:val="single" w:sz="4" w:space="0" w:color="auto"/>
            </w:tcBorders>
            <w:shd w:val="clear" w:color="auto" w:fill="auto"/>
            <w:vAlign w:val="center"/>
            <w:hideMark/>
          </w:tcPr>
          <w:p w14:paraId="1AB66026" w14:textId="77777777" w:rsidR="00870F8E" w:rsidRPr="00DC5E58" w:rsidRDefault="00870F8E" w:rsidP="00BA3099">
            <w:pPr>
              <w:ind w:left="64" w:right="53"/>
              <w:jc w:val="left"/>
              <w:rPr>
                <w:sz w:val="26"/>
                <w:szCs w:val="26"/>
              </w:rPr>
            </w:pPr>
            <w:r w:rsidRPr="00DC5E58">
              <w:rPr>
                <w:sz w:val="26"/>
                <w:szCs w:val="26"/>
              </w:rPr>
              <w:t>Hoá chất định lượng Bilirubin toàn phần</w:t>
            </w:r>
          </w:p>
        </w:tc>
        <w:tc>
          <w:tcPr>
            <w:tcW w:w="4341" w:type="dxa"/>
            <w:tcBorders>
              <w:top w:val="nil"/>
              <w:left w:val="nil"/>
              <w:bottom w:val="single" w:sz="4" w:space="0" w:color="auto"/>
              <w:right w:val="single" w:sz="4" w:space="0" w:color="auto"/>
            </w:tcBorders>
            <w:shd w:val="clear" w:color="auto" w:fill="auto"/>
            <w:vAlign w:val="center"/>
            <w:hideMark/>
          </w:tcPr>
          <w:p w14:paraId="61935E01" w14:textId="77777777" w:rsidR="00870F8E" w:rsidRPr="00DC5E58" w:rsidRDefault="00870F8E" w:rsidP="00BA3099">
            <w:pPr>
              <w:ind w:left="89" w:right="142"/>
              <w:jc w:val="center"/>
              <w:rPr>
                <w:sz w:val="26"/>
                <w:szCs w:val="26"/>
              </w:rPr>
            </w:pPr>
            <w:r w:rsidRPr="00DC5E58">
              <w:rPr>
                <w:sz w:val="26"/>
                <w:szCs w:val="26"/>
              </w:rPr>
              <w:t>*Độ nhạy, như giới hạn phát hiện: ≤ 0,06 mg / dL</w:t>
            </w:r>
            <w:r w:rsidRPr="00DC5E58">
              <w:rPr>
                <w:sz w:val="26"/>
                <w:szCs w:val="26"/>
              </w:rPr>
              <w:br/>
              <w:t>*Phạm vi phản ứng: Lên đến 28,1 mg / dL. *Nồng độ cao hơn 28,1 mg / dL, được khuyến nghị trong trường hợp như vậy, nên thực hiện pha loãng 1/10 mẫu bằng nước muối, (NaCl 0,9%) và sau đó nhân kết quả cuối cùng với 10.</w:t>
            </w:r>
            <w:r w:rsidRPr="00DC5E58">
              <w:rPr>
                <w:sz w:val="26"/>
                <w:szCs w:val="26"/>
              </w:rPr>
              <w:br/>
              <w:t>*Độ chính xác: 102%</w:t>
            </w:r>
            <w:r w:rsidRPr="00DC5E58">
              <w:rPr>
                <w:sz w:val="26"/>
                <w:szCs w:val="26"/>
              </w:rPr>
              <w:br/>
              <w:t>*Độ lặp lại, như CV%: 1,63%</w:t>
            </w:r>
            <w:r w:rsidRPr="00DC5E58">
              <w:rPr>
                <w:sz w:val="26"/>
                <w:szCs w:val="26"/>
              </w:rPr>
              <w:br/>
              <w:t>*Độ tái lập, như CV%: 4,74%</w:t>
            </w:r>
            <w:r w:rsidRPr="00DC5E58">
              <w:rPr>
                <w:sz w:val="26"/>
                <w:szCs w:val="26"/>
              </w:rPr>
              <w:br/>
              <w:t xml:space="preserve"> Quy cách: ≥1 x 300ml</w:t>
            </w:r>
            <w:r w:rsidRPr="00DC5E58">
              <w:rPr>
                <w:sz w:val="26"/>
                <w:szCs w:val="26"/>
              </w:rPr>
              <w:br/>
              <w:t>A.1 x 240ml</w:t>
            </w:r>
            <w:r w:rsidRPr="00DC5E58">
              <w:rPr>
                <w:sz w:val="26"/>
                <w:szCs w:val="26"/>
              </w:rPr>
              <w:br/>
              <w:t xml:space="preserve"> B.1 x 60ml</w:t>
            </w:r>
          </w:p>
        </w:tc>
        <w:tc>
          <w:tcPr>
            <w:tcW w:w="992" w:type="dxa"/>
            <w:tcBorders>
              <w:top w:val="nil"/>
              <w:left w:val="nil"/>
              <w:bottom w:val="single" w:sz="4" w:space="0" w:color="auto"/>
              <w:right w:val="single" w:sz="4" w:space="0" w:color="auto"/>
            </w:tcBorders>
            <w:shd w:val="clear" w:color="auto" w:fill="auto"/>
            <w:vAlign w:val="center"/>
            <w:hideMark/>
          </w:tcPr>
          <w:p w14:paraId="6D8A4226"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6C189A52" w14:textId="77777777" w:rsidR="00870F8E" w:rsidRPr="00DC5E58" w:rsidRDefault="00870F8E" w:rsidP="00BA3099">
            <w:pPr>
              <w:jc w:val="center"/>
              <w:rPr>
                <w:sz w:val="26"/>
                <w:szCs w:val="26"/>
              </w:rPr>
            </w:pPr>
            <w:r w:rsidRPr="00DC5E58">
              <w:rPr>
                <w:sz w:val="26"/>
                <w:szCs w:val="26"/>
              </w:rPr>
              <w:t>1</w:t>
            </w:r>
          </w:p>
        </w:tc>
      </w:tr>
      <w:tr w:rsidR="00DC5E58" w:rsidRPr="00DC5E58" w14:paraId="2758EAAC"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C85632" w14:textId="77777777" w:rsidR="00870F8E" w:rsidRPr="00DC5E58" w:rsidRDefault="00870F8E" w:rsidP="00BA3099">
            <w:pPr>
              <w:jc w:val="center"/>
              <w:rPr>
                <w:sz w:val="26"/>
                <w:szCs w:val="26"/>
              </w:rPr>
            </w:pPr>
            <w:r w:rsidRPr="00DC5E58">
              <w:rPr>
                <w:sz w:val="26"/>
                <w:szCs w:val="26"/>
              </w:rPr>
              <w:t>40</w:t>
            </w:r>
          </w:p>
        </w:tc>
        <w:tc>
          <w:tcPr>
            <w:tcW w:w="1960" w:type="dxa"/>
            <w:tcBorders>
              <w:top w:val="nil"/>
              <w:left w:val="nil"/>
              <w:bottom w:val="single" w:sz="4" w:space="0" w:color="auto"/>
              <w:right w:val="single" w:sz="4" w:space="0" w:color="auto"/>
            </w:tcBorders>
            <w:shd w:val="clear" w:color="auto" w:fill="auto"/>
            <w:vAlign w:val="center"/>
            <w:hideMark/>
          </w:tcPr>
          <w:p w14:paraId="7A9F818B" w14:textId="77777777" w:rsidR="00870F8E" w:rsidRPr="00DC5E58" w:rsidRDefault="00870F8E" w:rsidP="00BA3099">
            <w:pPr>
              <w:ind w:left="64" w:right="53"/>
              <w:jc w:val="left"/>
              <w:rPr>
                <w:sz w:val="26"/>
                <w:szCs w:val="26"/>
              </w:rPr>
            </w:pPr>
            <w:r w:rsidRPr="00DC5E58">
              <w:rPr>
                <w:sz w:val="26"/>
                <w:szCs w:val="26"/>
              </w:rPr>
              <w:t>Hoá chất định lượng Bilirubin trực tiếp</w:t>
            </w:r>
          </w:p>
        </w:tc>
        <w:tc>
          <w:tcPr>
            <w:tcW w:w="4341" w:type="dxa"/>
            <w:tcBorders>
              <w:top w:val="nil"/>
              <w:left w:val="nil"/>
              <w:bottom w:val="single" w:sz="4" w:space="0" w:color="auto"/>
              <w:right w:val="single" w:sz="4" w:space="0" w:color="auto"/>
            </w:tcBorders>
            <w:shd w:val="clear" w:color="auto" w:fill="auto"/>
            <w:vAlign w:val="center"/>
            <w:hideMark/>
          </w:tcPr>
          <w:p w14:paraId="5439B957" w14:textId="77777777" w:rsidR="00870F8E" w:rsidRPr="00DC5E58" w:rsidRDefault="00870F8E" w:rsidP="00BA3099">
            <w:pPr>
              <w:ind w:left="89" w:right="142"/>
              <w:jc w:val="center"/>
              <w:rPr>
                <w:sz w:val="26"/>
                <w:szCs w:val="26"/>
              </w:rPr>
            </w:pPr>
            <w:r w:rsidRPr="00DC5E58">
              <w:rPr>
                <w:sz w:val="26"/>
                <w:szCs w:val="26"/>
              </w:rPr>
              <w:t>*Độ nhạy, như giới hạn phát hiện: ≤ 0,1 mg / dL</w:t>
            </w:r>
            <w:r w:rsidRPr="00DC5E58">
              <w:rPr>
                <w:sz w:val="26"/>
                <w:szCs w:val="26"/>
              </w:rPr>
              <w:br/>
              <w:t>*Phạm vi phản ứng: Lên đến 9,7 mg / dL. *Nồng độ cao hơn 9,7 mg / dL, được khuyến nghị trong trường hợp này, nên thực hiện pha loãng 1/10 mẫu với nước muối, (NaCl 0,9%) và sau đó nhân kết quả cuối cùng với 10.</w:t>
            </w:r>
            <w:r w:rsidRPr="00DC5E58">
              <w:rPr>
                <w:sz w:val="26"/>
                <w:szCs w:val="26"/>
              </w:rPr>
              <w:br/>
              <w:t>*Độ chính xác: ≥102%</w:t>
            </w:r>
            <w:r w:rsidRPr="00DC5E58">
              <w:rPr>
                <w:sz w:val="26"/>
                <w:szCs w:val="26"/>
              </w:rPr>
              <w:br/>
            </w:r>
            <w:r w:rsidRPr="00DC5E58">
              <w:rPr>
                <w:sz w:val="26"/>
                <w:szCs w:val="26"/>
              </w:rPr>
              <w:lastRenderedPageBreak/>
              <w:t>*Độ lặp lại, như CV%: ≥1,95%</w:t>
            </w:r>
            <w:r w:rsidRPr="00DC5E58">
              <w:rPr>
                <w:sz w:val="26"/>
                <w:szCs w:val="26"/>
              </w:rPr>
              <w:br/>
              <w:t>*Độ tái lập, như CV%: ≥4,28%</w:t>
            </w:r>
            <w:r w:rsidRPr="00DC5E58">
              <w:rPr>
                <w:sz w:val="26"/>
                <w:szCs w:val="26"/>
              </w:rPr>
              <w:br/>
              <w:t>Quy cách: ≥1 x 300ml</w:t>
            </w:r>
            <w:r w:rsidRPr="00DC5E58">
              <w:rPr>
                <w:sz w:val="26"/>
                <w:szCs w:val="26"/>
              </w:rPr>
              <w:br/>
              <w:t>A.1 x 240ml</w:t>
            </w:r>
            <w:r w:rsidRPr="00DC5E58">
              <w:rPr>
                <w:sz w:val="26"/>
                <w:szCs w:val="26"/>
              </w:rPr>
              <w:br/>
              <w:t xml:space="preserve"> B.1 x 60ml</w:t>
            </w:r>
          </w:p>
        </w:tc>
        <w:tc>
          <w:tcPr>
            <w:tcW w:w="992" w:type="dxa"/>
            <w:tcBorders>
              <w:top w:val="nil"/>
              <w:left w:val="nil"/>
              <w:bottom w:val="single" w:sz="4" w:space="0" w:color="auto"/>
              <w:right w:val="single" w:sz="4" w:space="0" w:color="auto"/>
            </w:tcBorders>
            <w:shd w:val="clear" w:color="auto" w:fill="auto"/>
            <w:vAlign w:val="center"/>
            <w:hideMark/>
          </w:tcPr>
          <w:p w14:paraId="45882495" w14:textId="77777777" w:rsidR="00870F8E" w:rsidRPr="00DC5E58" w:rsidRDefault="00870F8E" w:rsidP="00BA3099">
            <w:pPr>
              <w:jc w:val="center"/>
              <w:rPr>
                <w:sz w:val="26"/>
                <w:szCs w:val="26"/>
              </w:rPr>
            </w:pPr>
            <w:r w:rsidRPr="00DC5E58">
              <w:rPr>
                <w:sz w:val="26"/>
                <w:szCs w:val="26"/>
              </w:rPr>
              <w:lastRenderedPageBreak/>
              <w:t>Hộp</w:t>
            </w:r>
          </w:p>
        </w:tc>
        <w:tc>
          <w:tcPr>
            <w:tcW w:w="993" w:type="dxa"/>
            <w:tcBorders>
              <w:top w:val="nil"/>
              <w:left w:val="nil"/>
              <w:bottom w:val="single" w:sz="4" w:space="0" w:color="auto"/>
              <w:right w:val="single" w:sz="4" w:space="0" w:color="auto"/>
            </w:tcBorders>
            <w:shd w:val="clear" w:color="auto" w:fill="auto"/>
            <w:vAlign w:val="center"/>
            <w:hideMark/>
          </w:tcPr>
          <w:p w14:paraId="12F04A23" w14:textId="77777777" w:rsidR="00870F8E" w:rsidRPr="00DC5E58" w:rsidRDefault="00870F8E" w:rsidP="00BA3099">
            <w:pPr>
              <w:jc w:val="center"/>
              <w:rPr>
                <w:sz w:val="26"/>
                <w:szCs w:val="26"/>
              </w:rPr>
            </w:pPr>
            <w:r w:rsidRPr="00DC5E58">
              <w:rPr>
                <w:sz w:val="26"/>
                <w:szCs w:val="26"/>
              </w:rPr>
              <w:t>1</w:t>
            </w:r>
          </w:p>
        </w:tc>
      </w:tr>
      <w:tr w:rsidR="00DC5E58" w:rsidRPr="00DC5E58" w14:paraId="35ADBF85"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2F86AD" w14:textId="77777777" w:rsidR="00870F8E" w:rsidRPr="00DC5E58" w:rsidRDefault="00870F8E" w:rsidP="00BA3099">
            <w:pPr>
              <w:jc w:val="center"/>
              <w:rPr>
                <w:sz w:val="26"/>
                <w:szCs w:val="26"/>
              </w:rPr>
            </w:pPr>
            <w:r w:rsidRPr="00DC5E58">
              <w:rPr>
                <w:sz w:val="26"/>
                <w:szCs w:val="26"/>
              </w:rPr>
              <w:t>41</w:t>
            </w:r>
          </w:p>
        </w:tc>
        <w:tc>
          <w:tcPr>
            <w:tcW w:w="1960" w:type="dxa"/>
            <w:tcBorders>
              <w:top w:val="nil"/>
              <w:left w:val="nil"/>
              <w:bottom w:val="single" w:sz="4" w:space="0" w:color="auto"/>
              <w:right w:val="single" w:sz="4" w:space="0" w:color="auto"/>
            </w:tcBorders>
            <w:shd w:val="clear" w:color="auto" w:fill="auto"/>
            <w:vAlign w:val="center"/>
            <w:hideMark/>
          </w:tcPr>
          <w:p w14:paraId="4F4E6B8B" w14:textId="77777777" w:rsidR="00870F8E" w:rsidRPr="00DC5E58" w:rsidRDefault="00870F8E" w:rsidP="00BA3099">
            <w:pPr>
              <w:ind w:left="64" w:right="53"/>
              <w:jc w:val="left"/>
              <w:rPr>
                <w:sz w:val="26"/>
                <w:szCs w:val="26"/>
              </w:rPr>
            </w:pPr>
            <w:r w:rsidRPr="00DC5E58">
              <w:rPr>
                <w:sz w:val="26"/>
                <w:szCs w:val="26"/>
              </w:rPr>
              <w:t>Hóa chất nội kiểm (quality control) CRP mức thấp</w:t>
            </w:r>
          </w:p>
        </w:tc>
        <w:tc>
          <w:tcPr>
            <w:tcW w:w="4341" w:type="dxa"/>
            <w:tcBorders>
              <w:top w:val="nil"/>
              <w:left w:val="nil"/>
              <w:bottom w:val="single" w:sz="4" w:space="0" w:color="auto"/>
              <w:right w:val="single" w:sz="4" w:space="0" w:color="auto"/>
            </w:tcBorders>
            <w:shd w:val="clear" w:color="auto" w:fill="auto"/>
            <w:vAlign w:val="center"/>
            <w:hideMark/>
          </w:tcPr>
          <w:p w14:paraId="0E80A564" w14:textId="77777777" w:rsidR="00870F8E" w:rsidRPr="00DC5E58" w:rsidRDefault="00870F8E" w:rsidP="00BA3099">
            <w:pPr>
              <w:ind w:left="89" w:right="142"/>
              <w:jc w:val="center"/>
              <w:rPr>
                <w:sz w:val="26"/>
                <w:szCs w:val="26"/>
              </w:rPr>
            </w:pPr>
            <w:r w:rsidRPr="00DC5E58">
              <w:rPr>
                <w:sz w:val="26"/>
                <w:szCs w:val="26"/>
              </w:rPr>
              <w:t>hoá chất kiểm tra các thông số CRP; RF; ASLO mức thấp</w:t>
            </w:r>
            <w:r w:rsidRPr="00DC5E58">
              <w:rPr>
                <w:sz w:val="26"/>
                <w:szCs w:val="26"/>
              </w:rPr>
              <w:br/>
              <w:t>Quy cách: ≥1 x 1 mL (Low)</w:t>
            </w:r>
          </w:p>
        </w:tc>
        <w:tc>
          <w:tcPr>
            <w:tcW w:w="992" w:type="dxa"/>
            <w:tcBorders>
              <w:top w:val="nil"/>
              <w:left w:val="nil"/>
              <w:bottom w:val="single" w:sz="4" w:space="0" w:color="auto"/>
              <w:right w:val="single" w:sz="4" w:space="0" w:color="auto"/>
            </w:tcBorders>
            <w:shd w:val="clear" w:color="auto" w:fill="auto"/>
            <w:vAlign w:val="center"/>
            <w:hideMark/>
          </w:tcPr>
          <w:p w14:paraId="7855A466"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0890CA4E" w14:textId="77777777" w:rsidR="00870F8E" w:rsidRPr="00DC5E58" w:rsidRDefault="00870F8E" w:rsidP="00BA3099">
            <w:pPr>
              <w:jc w:val="center"/>
              <w:rPr>
                <w:sz w:val="26"/>
                <w:szCs w:val="26"/>
              </w:rPr>
            </w:pPr>
            <w:r w:rsidRPr="00DC5E58">
              <w:rPr>
                <w:sz w:val="26"/>
                <w:szCs w:val="26"/>
              </w:rPr>
              <w:t>1</w:t>
            </w:r>
          </w:p>
        </w:tc>
      </w:tr>
      <w:tr w:rsidR="00DC5E58" w:rsidRPr="00DC5E58" w14:paraId="3CC54C96"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991919" w14:textId="77777777" w:rsidR="00870F8E" w:rsidRPr="00DC5E58" w:rsidRDefault="00870F8E" w:rsidP="00BA3099">
            <w:pPr>
              <w:jc w:val="center"/>
              <w:rPr>
                <w:sz w:val="26"/>
                <w:szCs w:val="26"/>
              </w:rPr>
            </w:pPr>
            <w:r w:rsidRPr="00DC5E58">
              <w:rPr>
                <w:sz w:val="26"/>
                <w:szCs w:val="26"/>
              </w:rPr>
              <w:t>42</w:t>
            </w:r>
          </w:p>
        </w:tc>
        <w:tc>
          <w:tcPr>
            <w:tcW w:w="1960" w:type="dxa"/>
            <w:tcBorders>
              <w:top w:val="nil"/>
              <w:left w:val="nil"/>
              <w:bottom w:val="single" w:sz="4" w:space="0" w:color="auto"/>
              <w:right w:val="single" w:sz="4" w:space="0" w:color="auto"/>
            </w:tcBorders>
            <w:shd w:val="clear" w:color="auto" w:fill="auto"/>
            <w:vAlign w:val="center"/>
            <w:hideMark/>
          </w:tcPr>
          <w:p w14:paraId="3D64AE5F" w14:textId="77777777" w:rsidR="00870F8E" w:rsidRPr="00DC5E58" w:rsidRDefault="00870F8E" w:rsidP="00BA3099">
            <w:pPr>
              <w:ind w:left="64" w:right="53"/>
              <w:jc w:val="left"/>
              <w:rPr>
                <w:sz w:val="26"/>
                <w:szCs w:val="26"/>
              </w:rPr>
            </w:pPr>
            <w:r w:rsidRPr="00DC5E58">
              <w:rPr>
                <w:sz w:val="26"/>
                <w:szCs w:val="26"/>
              </w:rPr>
              <w:t>Hóa chất nội kiểm (quality control) CRP mức cao</w:t>
            </w:r>
          </w:p>
        </w:tc>
        <w:tc>
          <w:tcPr>
            <w:tcW w:w="4341" w:type="dxa"/>
            <w:tcBorders>
              <w:top w:val="nil"/>
              <w:left w:val="nil"/>
              <w:bottom w:val="single" w:sz="4" w:space="0" w:color="auto"/>
              <w:right w:val="single" w:sz="4" w:space="0" w:color="auto"/>
            </w:tcBorders>
            <w:shd w:val="clear" w:color="auto" w:fill="auto"/>
            <w:vAlign w:val="center"/>
            <w:hideMark/>
          </w:tcPr>
          <w:p w14:paraId="5A8247A1" w14:textId="77777777" w:rsidR="00870F8E" w:rsidRPr="00DC5E58" w:rsidRDefault="00870F8E" w:rsidP="00BA3099">
            <w:pPr>
              <w:ind w:left="89" w:right="142"/>
              <w:jc w:val="center"/>
              <w:rPr>
                <w:sz w:val="26"/>
                <w:szCs w:val="26"/>
              </w:rPr>
            </w:pPr>
            <w:r w:rsidRPr="00DC5E58">
              <w:rPr>
                <w:sz w:val="26"/>
                <w:szCs w:val="26"/>
              </w:rPr>
              <w:t>hoá chất kiểm tra các thông số CRP; RF; ASLO mức cao</w:t>
            </w:r>
            <w:r w:rsidRPr="00DC5E58">
              <w:rPr>
                <w:sz w:val="26"/>
                <w:szCs w:val="26"/>
              </w:rPr>
              <w:br/>
              <w:t>Quy cách: ≥1 x 1 mL (High)</w:t>
            </w:r>
          </w:p>
        </w:tc>
        <w:tc>
          <w:tcPr>
            <w:tcW w:w="992" w:type="dxa"/>
            <w:tcBorders>
              <w:top w:val="nil"/>
              <w:left w:val="nil"/>
              <w:bottom w:val="single" w:sz="4" w:space="0" w:color="auto"/>
              <w:right w:val="single" w:sz="4" w:space="0" w:color="auto"/>
            </w:tcBorders>
            <w:shd w:val="clear" w:color="auto" w:fill="auto"/>
            <w:vAlign w:val="center"/>
            <w:hideMark/>
          </w:tcPr>
          <w:p w14:paraId="5302D284"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2E52E26D" w14:textId="77777777" w:rsidR="00870F8E" w:rsidRPr="00DC5E58" w:rsidRDefault="00870F8E" w:rsidP="00BA3099">
            <w:pPr>
              <w:jc w:val="center"/>
              <w:rPr>
                <w:sz w:val="26"/>
                <w:szCs w:val="26"/>
              </w:rPr>
            </w:pPr>
            <w:r w:rsidRPr="00DC5E58">
              <w:rPr>
                <w:sz w:val="26"/>
                <w:szCs w:val="26"/>
              </w:rPr>
              <w:t>1</w:t>
            </w:r>
          </w:p>
        </w:tc>
      </w:tr>
      <w:tr w:rsidR="00DC5E58" w:rsidRPr="00DC5E58" w14:paraId="02ABCA9E"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17D9ED" w14:textId="77777777" w:rsidR="00870F8E" w:rsidRPr="00DC5E58" w:rsidRDefault="00870F8E" w:rsidP="00BA3099">
            <w:pPr>
              <w:jc w:val="center"/>
              <w:rPr>
                <w:sz w:val="26"/>
                <w:szCs w:val="26"/>
              </w:rPr>
            </w:pPr>
            <w:r w:rsidRPr="00DC5E58">
              <w:rPr>
                <w:sz w:val="26"/>
                <w:szCs w:val="26"/>
              </w:rPr>
              <w:t>43</w:t>
            </w:r>
          </w:p>
        </w:tc>
        <w:tc>
          <w:tcPr>
            <w:tcW w:w="1960" w:type="dxa"/>
            <w:tcBorders>
              <w:top w:val="nil"/>
              <w:left w:val="nil"/>
              <w:bottom w:val="single" w:sz="4" w:space="0" w:color="auto"/>
              <w:right w:val="single" w:sz="4" w:space="0" w:color="auto"/>
            </w:tcBorders>
            <w:shd w:val="clear" w:color="auto" w:fill="auto"/>
            <w:vAlign w:val="center"/>
            <w:hideMark/>
          </w:tcPr>
          <w:p w14:paraId="46104538" w14:textId="77777777" w:rsidR="00870F8E" w:rsidRPr="00DC5E58" w:rsidRDefault="00870F8E" w:rsidP="00BA3099">
            <w:pPr>
              <w:ind w:left="64" w:right="53"/>
              <w:jc w:val="left"/>
              <w:rPr>
                <w:sz w:val="26"/>
                <w:szCs w:val="26"/>
              </w:rPr>
            </w:pPr>
            <w:r w:rsidRPr="00DC5E58">
              <w:rPr>
                <w:sz w:val="26"/>
                <w:szCs w:val="26"/>
              </w:rPr>
              <w:t>Rotor phản ứng sinh hóa</w:t>
            </w:r>
          </w:p>
        </w:tc>
        <w:tc>
          <w:tcPr>
            <w:tcW w:w="4341" w:type="dxa"/>
            <w:tcBorders>
              <w:top w:val="nil"/>
              <w:left w:val="nil"/>
              <w:bottom w:val="single" w:sz="4" w:space="0" w:color="auto"/>
              <w:right w:val="single" w:sz="4" w:space="0" w:color="auto"/>
            </w:tcBorders>
            <w:shd w:val="clear" w:color="auto" w:fill="auto"/>
            <w:vAlign w:val="center"/>
            <w:hideMark/>
          </w:tcPr>
          <w:p w14:paraId="793C5360" w14:textId="77777777" w:rsidR="00870F8E" w:rsidRPr="00DC5E58" w:rsidRDefault="00870F8E" w:rsidP="00BA3099">
            <w:pPr>
              <w:ind w:left="89" w:right="142"/>
              <w:jc w:val="center"/>
              <w:rPr>
                <w:sz w:val="26"/>
                <w:szCs w:val="26"/>
              </w:rPr>
            </w:pPr>
            <w:r w:rsidRPr="00DC5E58">
              <w:rPr>
                <w:sz w:val="26"/>
                <w:szCs w:val="26"/>
              </w:rPr>
              <w:t>Vật liệu: Nhựa methacrylate</w:t>
            </w:r>
          </w:p>
        </w:tc>
        <w:tc>
          <w:tcPr>
            <w:tcW w:w="992" w:type="dxa"/>
            <w:tcBorders>
              <w:top w:val="nil"/>
              <w:left w:val="nil"/>
              <w:bottom w:val="single" w:sz="4" w:space="0" w:color="auto"/>
              <w:right w:val="single" w:sz="4" w:space="0" w:color="auto"/>
            </w:tcBorders>
            <w:shd w:val="clear" w:color="auto" w:fill="auto"/>
            <w:vAlign w:val="center"/>
            <w:hideMark/>
          </w:tcPr>
          <w:p w14:paraId="1A578882" w14:textId="77777777" w:rsidR="00870F8E" w:rsidRPr="00DC5E58" w:rsidRDefault="00870F8E" w:rsidP="00BA3099">
            <w:pPr>
              <w:jc w:val="center"/>
              <w:rPr>
                <w:sz w:val="26"/>
                <w:szCs w:val="26"/>
              </w:rPr>
            </w:pPr>
            <w:r w:rsidRPr="00DC5E58">
              <w:rPr>
                <w:sz w:val="26"/>
                <w:szCs w:val="26"/>
              </w:rPr>
              <w:t>Cái</w:t>
            </w:r>
          </w:p>
        </w:tc>
        <w:tc>
          <w:tcPr>
            <w:tcW w:w="993" w:type="dxa"/>
            <w:tcBorders>
              <w:top w:val="nil"/>
              <w:left w:val="nil"/>
              <w:bottom w:val="single" w:sz="4" w:space="0" w:color="auto"/>
              <w:right w:val="single" w:sz="4" w:space="0" w:color="auto"/>
            </w:tcBorders>
            <w:shd w:val="clear" w:color="auto" w:fill="auto"/>
            <w:vAlign w:val="center"/>
            <w:hideMark/>
          </w:tcPr>
          <w:p w14:paraId="2B1C95CE" w14:textId="77777777" w:rsidR="00870F8E" w:rsidRPr="00DC5E58" w:rsidRDefault="00870F8E" w:rsidP="00BA3099">
            <w:pPr>
              <w:jc w:val="center"/>
              <w:rPr>
                <w:sz w:val="26"/>
                <w:szCs w:val="26"/>
              </w:rPr>
            </w:pPr>
            <w:r w:rsidRPr="00DC5E58">
              <w:rPr>
                <w:sz w:val="26"/>
                <w:szCs w:val="26"/>
              </w:rPr>
              <w:t>40</w:t>
            </w:r>
          </w:p>
        </w:tc>
      </w:tr>
      <w:tr w:rsidR="00DC5E58" w:rsidRPr="00DC5E58" w14:paraId="5704A1A4"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88CD84" w14:textId="77777777" w:rsidR="00870F8E" w:rsidRPr="00DC5E58" w:rsidRDefault="00870F8E" w:rsidP="00BA3099">
            <w:pPr>
              <w:jc w:val="center"/>
              <w:rPr>
                <w:sz w:val="26"/>
                <w:szCs w:val="26"/>
              </w:rPr>
            </w:pPr>
            <w:r w:rsidRPr="00DC5E58">
              <w:rPr>
                <w:sz w:val="26"/>
                <w:szCs w:val="26"/>
              </w:rPr>
              <w:t>44</w:t>
            </w:r>
          </w:p>
        </w:tc>
        <w:tc>
          <w:tcPr>
            <w:tcW w:w="1960" w:type="dxa"/>
            <w:tcBorders>
              <w:top w:val="nil"/>
              <w:left w:val="nil"/>
              <w:bottom w:val="single" w:sz="4" w:space="0" w:color="auto"/>
              <w:right w:val="single" w:sz="4" w:space="0" w:color="auto"/>
            </w:tcBorders>
            <w:shd w:val="clear" w:color="auto" w:fill="auto"/>
            <w:vAlign w:val="center"/>
            <w:hideMark/>
          </w:tcPr>
          <w:p w14:paraId="02410AB0" w14:textId="77777777" w:rsidR="00870F8E" w:rsidRPr="00DC5E58" w:rsidRDefault="00870F8E" w:rsidP="00BA3099">
            <w:pPr>
              <w:ind w:left="64" w:right="53"/>
              <w:jc w:val="left"/>
              <w:rPr>
                <w:sz w:val="26"/>
                <w:szCs w:val="26"/>
              </w:rPr>
            </w:pPr>
            <w:r w:rsidRPr="00DC5E58">
              <w:rPr>
                <w:sz w:val="26"/>
                <w:szCs w:val="26"/>
              </w:rPr>
              <w:t>Hoá chất xét nghiệm Ferritin</w:t>
            </w:r>
          </w:p>
        </w:tc>
        <w:tc>
          <w:tcPr>
            <w:tcW w:w="4341" w:type="dxa"/>
            <w:tcBorders>
              <w:top w:val="nil"/>
              <w:left w:val="nil"/>
              <w:bottom w:val="single" w:sz="4" w:space="0" w:color="auto"/>
              <w:right w:val="single" w:sz="4" w:space="0" w:color="auto"/>
            </w:tcBorders>
            <w:shd w:val="clear" w:color="auto" w:fill="auto"/>
            <w:vAlign w:val="center"/>
            <w:hideMark/>
          </w:tcPr>
          <w:p w14:paraId="1443C23B" w14:textId="77777777" w:rsidR="00870F8E" w:rsidRPr="00DC5E58" w:rsidRDefault="00870F8E" w:rsidP="00BA3099">
            <w:pPr>
              <w:ind w:left="89" w:right="142"/>
              <w:jc w:val="center"/>
              <w:rPr>
                <w:sz w:val="26"/>
                <w:szCs w:val="26"/>
              </w:rPr>
            </w:pPr>
            <w:r w:rsidRPr="00DC5E58">
              <w:rPr>
                <w:sz w:val="26"/>
                <w:szCs w:val="26"/>
              </w:rPr>
              <w:t>*Độ tuyến tính: lên tới  ≥300ng/mL. Giới hạn tuyến tính có thể thay đổi tùy thuộc vào máy phân tích được sử dụng.</w:t>
            </w:r>
            <w:r w:rsidRPr="00DC5E58">
              <w:rPr>
                <w:sz w:val="26"/>
                <w:szCs w:val="26"/>
              </w:rPr>
              <w:br/>
              <w:t>*Đối với nồng độ cao hơn 300 ng / mL hiệu chuẩn thuốc thử sử dụng ferritin hiệu chuẩn cho kết quả chính xác hơn.</w:t>
            </w:r>
            <w:r w:rsidRPr="00DC5E58">
              <w:rPr>
                <w:sz w:val="26"/>
                <w:szCs w:val="26"/>
              </w:rPr>
              <w:br/>
              <w:t>*Độ nhạy, như giới hạn phát hiện: ≤5,2 ng/mL</w:t>
            </w:r>
            <w:r w:rsidRPr="00DC5E58">
              <w:rPr>
                <w:sz w:val="26"/>
                <w:szCs w:val="26"/>
              </w:rPr>
              <w:br/>
              <w:t>*Độ chính xác: ≥99,8%</w:t>
            </w:r>
            <w:r w:rsidRPr="00DC5E58">
              <w:rPr>
                <w:sz w:val="26"/>
                <w:szCs w:val="26"/>
              </w:rPr>
              <w:br/>
              <w:t>*Độ lặp lại, như CV%: ≥3,56%</w:t>
            </w:r>
            <w:r w:rsidRPr="00DC5E58">
              <w:rPr>
                <w:sz w:val="26"/>
                <w:szCs w:val="26"/>
              </w:rPr>
              <w:br/>
              <w:t>*Độ tái lặp, dưới dạng CV%: ≥5.0%</w:t>
            </w:r>
          </w:p>
        </w:tc>
        <w:tc>
          <w:tcPr>
            <w:tcW w:w="992" w:type="dxa"/>
            <w:tcBorders>
              <w:top w:val="nil"/>
              <w:left w:val="nil"/>
              <w:bottom w:val="single" w:sz="4" w:space="0" w:color="auto"/>
              <w:right w:val="single" w:sz="4" w:space="0" w:color="auto"/>
            </w:tcBorders>
            <w:shd w:val="clear" w:color="auto" w:fill="auto"/>
            <w:vAlign w:val="center"/>
            <w:hideMark/>
          </w:tcPr>
          <w:p w14:paraId="067EFF12"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510C1168" w14:textId="77777777" w:rsidR="00870F8E" w:rsidRPr="00DC5E58" w:rsidRDefault="00870F8E" w:rsidP="00BA3099">
            <w:pPr>
              <w:jc w:val="center"/>
              <w:rPr>
                <w:sz w:val="26"/>
                <w:szCs w:val="26"/>
              </w:rPr>
            </w:pPr>
            <w:r w:rsidRPr="00DC5E58">
              <w:rPr>
                <w:sz w:val="26"/>
                <w:szCs w:val="26"/>
              </w:rPr>
              <w:t>3</w:t>
            </w:r>
          </w:p>
        </w:tc>
      </w:tr>
      <w:tr w:rsidR="00DC5E58" w:rsidRPr="00DC5E58" w14:paraId="3390CE1F"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B9E8C4" w14:textId="77777777" w:rsidR="00870F8E" w:rsidRPr="00DC5E58" w:rsidRDefault="00870F8E" w:rsidP="00BA3099">
            <w:pPr>
              <w:jc w:val="center"/>
              <w:rPr>
                <w:sz w:val="26"/>
                <w:szCs w:val="26"/>
              </w:rPr>
            </w:pPr>
            <w:r w:rsidRPr="00DC5E58">
              <w:rPr>
                <w:sz w:val="26"/>
                <w:szCs w:val="26"/>
              </w:rPr>
              <w:t>45</w:t>
            </w:r>
          </w:p>
        </w:tc>
        <w:tc>
          <w:tcPr>
            <w:tcW w:w="1960" w:type="dxa"/>
            <w:tcBorders>
              <w:top w:val="nil"/>
              <w:left w:val="nil"/>
              <w:bottom w:val="single" w:sz="4" w:space="0" w:color="auto"/>
              <w:right w:val="single" w:sz="4" w:space="0" w:color="auto"/>
            </w:tcBorders>
            <w:shd w:val="clear" w:color="auto" w:fill="auto"/>
            <w:vAlign w:val="center"/>
            <w:hideMark/>
          </w:tcPr>
          <w:p w14:paraId="62239F63" w14:textId="77777777" w:rsidR="00870F8E" w:rsidRPr="00DC5E58" w:rsidRDefault="00870F8E" w:rsidP="00BA3099">
            <w:pPr>
              <w:ind w:left="64" w:right="53"/>
              <w:jc w:val="left"/>
              <w:rPr>
                <w:sz w:val="26"/>
                <w:szCs w:val="26"/>
              </w:rPr>
            </w:pPr>
            <w:r w:rsidRPr="00DC5E58">
              <w:rPr>
                <w:sz w:val="26"/>
                <w:szCs w:val="26"/>
              </w:rPr>
              <w:t>Hóa chất hiệu chuẩn Ferritin</w:t>
            </w:r>
          </w:p>
        </w:tc>
        <w:tc>
          <w:tcPr>
            <w:tcW w:w="4341" w:type="dxa"/>
            <w:tcBorders>
              <w:top w:val="nil"/>
              <w:left w:val="nil"/>
              <w:bottom w:val="single" w:sz="4" w:space="0" w:color="auto"/>
              <w:right w:val="single" w:sz="4" w:space="0" w:color="auto"/>
            </w:tcBorders>
            <w:shd w:val="clear" w:color="auto" w:fill="auto"/>
            <w:vAlign w:val="center"/>
            <w:hideMark/>
          </w:tcPr>
          <w:p w14:paraId="0BA6804B" w14:textId="77777777" w:rsidR="00870F8E" w:rsidRPr="00DC5E58" w:rsidRDefault="00870F8E" w:rsidP="00BA3099">
            <w:pPr>
              <w:ind w:left="89" w:right="142"/>
              <w:rPr>
                <w:sz w:val="26"/>
                <w:szCs w:val="26"/>
              </w:rPr>
            </w:pPr>
            <w:r w:rsidRPr="00DC5E58">
              <w:rPr>
                <w:sz w:val="26"/>
                <w:szCs w:val="26"/>
              </w:rPr>
              <w:t>Thành phần:</w:t>
            </w:r>
            <w:r w:rsidRPr="00DC5E58">
              <w:rPr>
                <w:sz w:val="26"/>
                <w:szCs w:val="26"/>
              </w:rPr>
              <w:br/>
              <w:t>A. 1 x 2.5ml Ferritin calibrator 500 ng/ml</w:t>
            </w:r>
            <w:r w:rsidRPr="00DC5E58">
              <w:rPr>
                <w:sz w:val="26"/>
                <w:szCs w:val="26"/>
              </w:rPr>
              <w:br/>
              <w:t>B. 1 x 5ml Buffer</w:t>
            </w:r>
            <w:r w:rsidRPr="00DC5E58">
              <w:rPr>
                <w:sz w:val="26"/>
                <w:szCs w:val="26"/>
              </w:rPr>
              <w:br/>
              <w:t>Thuốc thử đã sẵn sàng để sử dụng</w:t>
            </w:r>
          </w:p>
        </w:tc>
        <w:tc>
          <w:tcPr>
            <w:tcW w:w="992" w:type="dxa"/>
            <w:tcBorders>
              <w:top w:val="nil"/>
              <w:left w:val="nil"/>
              <w:bottom w:val="single" w:sz="4" w:space="0" w:color="auto"/>
              <w:right w:val="single" w:sz="4" w:space="0" w:color="auto"/>
            </w:tcBorders>
            <w:shd w:val="clear" w:color="auto" w:fill="auto"/>
            <w:vAlign w:val="center"/>
            <w:hideMark/>
          </w:tcPr>
          <w:p w14:paraId="0D94833C"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157B3AF0" w14:textId="77777777" w:rsidR="00870F8E" w:rsidRPr="00DC5E58" w:rsidRDefault="00870F8E" w:rsidP="00BA3099">
            <w:pPr>
              <w:jc w:val="center"/>
              <w:rPr>
                <w:sz w:val="26"/>
                <w:szCs w:val="26"/>
              </w:rPr>
            </w:pPr>
            <w:r w:rsidRPr="00DC5E58">
              <w:rPr>
                <w:sz w:val="26"/>
                <w:szCs w:val="26"/>
              </w:rPr>
              <w:t>3</w:t>
            </w:r>
          </w:p>
        </w:tc>
      </w:tr>
      <w:tr w:rsidR="00DC5E58" w:rsidRPr="00DC5E58" w14:paraId="507478D6"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40594C" w14:textId="77777777" w:rsidR="00870F8E" w:rsidRPr="00DC5E58" w:rsidRDefault="00870F8E" w:rsidP="00BA3099">
            <w:pPr>
              <w:jc w:val="center"/>
              <w:rPr>
                <w:sz w:val="26"/>
                <w:szCs w:val="26"/>
              </w:rPr>
            </w:pPr>
            <w:r w:rsidRPr="00DC5E58">
              <w:rPr>
                <w:sz w:val="26"/>
                <w:szCs w:val="26"/>
              </w:rPr>
              <w:t>46</w:t>
            </w:r>
          </w:p>
        </w:tc>
        <w:tc>
          <w:tcPr>
            <w:tcW w:w="1960" w:type="dxa"/>
            <w:tcBorders>
              <w:top w:val="nil"/>
              <w:left w:val="nil"/>
              <w:bottom w:val="single" w:sz="4" w:space="0" w:color="000000"/>
              <w:right w:val="single" w:sz="4" w:space="0" w:color="000000"/>
            </w:tcBorders>
            <w:shd w:val="clear" w:color="auto" w:fill="auto"/>
            <w:vAlign w:val="center"/>
            <w:hideMark/>
          </w:tcPr>
          <w:p w14:paraId="20AE90E1" w14:textId="77777777" w:rsidR="00870F8E" w:rsidRPr="00DC5E58" w:rsidRDefault="00870F8E" w:rsidP="00BA3099">
            <w:pPr>
              <w:ind w:left="64" w:right="53"/>
              <w:jc w:val="left"/>
              <w:rPr>
                <w:sz w:val="26"/>
                <w:szCs w:val="26"/>
              </w:rPr>
            </w:pPr>
            <w:r w:rsidRPr="00DC5E58">
              <w:rPr>
                <w:sz w:val="26"/>
                <w:szCs w:val="26"/>
              </w:rPr>
              <w:t>Hóa chất nội kiểm FERRITIN</w:t>
            </w:r>
          </w:p>
        </w:tc>
        <w:tc>
          <w:tcPr>
            <w:tcW w:w="4341" w:type="dxa"/>
            <w:tcBorders>
              <w:top w:val="nil"/>
              <w:left w:val="nil"/>
              <w:bottom w:val="single" w:sz="4" w:space="0" w:color="auto"/>
              <w:right w:val="single" w:sz="4" w:space="0" w:color="auto"/>
            </w:tcBorders>
            <w:shd w:val="clear" w:color="auto" w:fill="auto"/>
            <w:vAlign w:val="center"/>
            <w:hideMark/>
          </w:tcPr>
          <w:p w14:paraId="63F8BA2A" w14:textId="77777777" w:rsidR="00870F8E" w:rsidRPr="00DC5E58" w:rsidRDefault="00870F8E" w:rsidP="00BA3099">
            <w:pPr>
              <w:ind w:left="89" w:right="142"/>
              <w:rPr>
                <w:sz w:val="26"/>
                <w:szCs w:val="26"/>
              </w:rPr>
            </w:pPr>
            <w:r w:rsidRPr="00DC5E58">
              <w:rPr>
                <w:sz w:val="26"/>
                <w:szCs w:val="26"/>
              </w:rPr>
              <w:t xml:space="preserve"> Thành phần: 1 x 1ml Ferritin control</w:t>
            </w:r>
            <w:r w:rsidRPr="00DC5E58">
              <w:rPr>
                <w:sz w:val="26"/>
                <w:szCs w:val="26"/>
              </w:rPr>
              <w:br/>
              <w:t>Thuốc thử, khi được bảo quản ở 2º - 8ºC, sẽ ổn định cho đến ngày hết hạn ghi trên nhãn.</w:t>
            </w:r>
            <w:r w:rsidRPr="00DC5E58">
              <w:rPr>
                <w:sz w:val="26"/>
                <w:szCs w:val="26"/>
              </w:rPr>
              <w:br/>
              <w:t xml:space="preserve">Thuốc thử đã sẵn sàng để sử dụng. </w:t>
            </w:r>
          </w:p>
        </w:tc>
        <w:tc>
          <w:tcPr>
            <w:tcW w:w="992" w:type="dxa"/>
            <w:tcBorders>
              <w:top w:val="nil"/>
              <w:left w:val="nil"/>
              <w:bottom w:val="single" w:sz="4" w:space="0" w:color="auto"/>
              <w:right w:val="single" w:sz="4" w:space="0" w:color="auto"/>
            </w:tcBorders>
            <w:shd w:val="clear" w:color="auto" w:fill="auto"/>
            <w:vAlign w:val="center"/>
            <w:hideMark/>
          </w:tcPr>
          <w:p w14:paraId="580AC076"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2F865B97" w14:textId="77777777" w:rsidR="00870F8E" w:rsidRPr="00DC5E58" w:rsidRDefault="00870F8E" w:rsidP="00BA3099">
            <w:pPr>
              <w:jc w:val="center"/>
              <w:rPr>
                <w:sz w:val="26"/>
                <w:szCs w:val="26"/>
              </w:rPr>
            </w:pPr>
            <w:r w:rsidRPr="00DC5E58">
              <w:rPr>
                <w:sz w:val="26"/>
                <w:szCs w:val="26"/>
              </w:rPr>
              <w:t>3</w:t>
            </w:r>
          </w:p>
        </w:tc>
      </w:tr>
      <w:tr w:rsidR="00DC5E58" w:rsidRPr="00DC5E58" w14:paraId="6B5237E0" w14:textId="77777777" w:rsidTr="00BA309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4C8070" w14:textId="77777777" w:rsidR="00870F8E" w:rsidRPr="00DC5E58" w:rsidRDefault="00870F8E" w:rsidP="00BA3099">
            <w:pPr>
              <w:jc w:val="center"/>
              <w:rPr>
                <w:sz w:val="26"/>
                <w:szCs w:val="26"/>
              </w:rPr>
            </w:pPr>
            <w:r w:rsidRPr="00DC5E58">
              <w:rPr>
                <w:sz w:val="26"/>
                <w:szCs w:val="26"/>
              </w:rPr>
              <w:t>47</w:t>
            </w:r>
          </w:p>
        </w:tc>
        <w:tc>
          <w:tcPr>
            <w:tcW w:w="1960" w:type="dxa"/>
            <w:tcBorders>
              <w:top w:val="nil"/>
              <w:left w:val="nil"/>
              <w:bottom w:val="nil"/>
              <w:right w:val="single" w:sz="4" w:space="0" w:color="auto"/>
            </w:tcBorders>
            <w:shd w:val="clear" w:color="auto" w:fill="auto"/>
            <w:vAlign w:val="center"/>
            <w:hideMark/>
          </w:tcPr>
          <w:p w14:paraId="54E8023B" w14:textId="77777777" w:rsidR="00870F8E" w:rsidRPr="00DC5E58" w:rsidRDefault="00870F8E" w:rsidP="00BA3099">
            <w:pPr>
              <w:ind w:left="64" w:right="53"/>
              <w:jc w:val="left"/>
              <w:rPr>
                <w:sz w:val="26"/>
                <w:szCs w:val="26"/>
              </w:rPr>
            </w:pPr>
            <w:r w:rsidRPr="00DC5E58">
              <w:rPr>
                <w:sz w:val="26"/>
                <w:szCs w:val="26"/>
              </w:rPr>
              <w:t>Hóa chất xét nghiệm định lượng sắt trong huyết thanh hoặc huyết tương</w:t>
            </w:r>
          </w:p>
        </w:tc>
        <w:tc>
          <w:tcPr>
            <w:tcW w:w="4341" w:type="dxa"/>
            <w:tcBorders>
              <w:top w:val="nil"/>
              <w:left w:val="nil"/>
              <w:bottom w:val="single" w:sz="4" w:space="0" w:color="auto"/>
              <w:right w:val="single" w:sz="4" w:space="0" w:color="auto"/>
            </w:tcBorders>
            <w:shd w:val="clear" w:color="auto" w:fill="auto"/>
            <w:vAlign w:val="center"/>
            <w:hideMark/>
          </w:tcPr>
          <w:p w14:paraId="63AA7E74" w14:textId="77777777" w:rsidR="00870F8E" w:rsidRPr="00DC5E58" w:rsidRDefault="00870F8E" w:rsidP="00BA3099">
            <w:pPr>
              <w:ind w:left="89" w:right="142"/>
              <w:jc w:val="center"/>
              <w:rPr>
                <w:sz w:val="26"/>
                <w:szCs w:val="26"/>
              </w:rPr>
            </w:pPr>
            <w:r w:rsidRPr="00DC5E58">
              <w:rPr>
                <w:sz w:val="26"/>
                <w:szCs w:val="26"/>
              </w:rPr>
              <w:t>*Độ nhạy, như giới hạn phát hiện: ≤18µg/dL</w:t>
            </w:r>
            <w:r w:rsidRPr="00DC5E58">
              <w:rPr>
                <w:sz w:val="26"/>
                <w:szCs w:val="26"/>
              </w:rPr>
              <w:br/>
              <w:t xml:space="preserve">*Độ tuyến tính: 1000µg/dL(179µmol/L). </w:t>
            </w:r>
            <w:r w:rsidRPr="00DC5E58">
              <w:rPr>
                <w:sz w:val="26"/>
                <w:szCs w:val="26"/>
              </w:rPr>
              <w:br/>
              <w:t>*Độ chính xác: ≥97.3%</w:t>
            </w:r>
            <w:r w:rsidRPr="00DC5E58">
              <w:rPr>
                <w:sz w:val="26"/>
                <w:szCs w:val="26"/>
              </w:rPr>
              <w:br/>
              <w:t>*Độ lặp lại, như CV%: ≥2.11%</w:t>
            </w:r>
            <w:r w:rsidRPr="00DC5E58">
              <w:rPr>
                <w:sz w:val="26"/>
                <w:szCs w:val="26"/>
              </w:rPr>
              <w:br/>
              <w:t>*Độ tái lập, như CV%: ≥2.39%</w:t>
            </w:r>
          </w:p>
        </w:tc>
        <w:tc>
          <w:tcPr>
            <w:tcW w:w="992" w:type="dxa"/>
            <w:tcBorders>
              <w:top w:val="nil"/>
              <w:left w:val="nil"/>
              <w:bottom w:val="single" w:sz="4" w:space="0" w:color="auto"/>
              <w:right w:val="single" w:sz="4" w:space="0" w:color="auto"/>
            </w:tcBorders>
            <w:shd w:val="clear" w:color="auto" w:fill="auto"/>
            <w:vAlign w:val="center"/>
            <w:hideMark/>
          </w:tcPr>
          <w:p w14:paraId="1EC20CFF" w14:textId="77777777" w:rsidR="00870F8E" w:rsidRPr="00DC5E58" w:rsidRDefault="00870F8E" w:rsidP="00BA3099">
            <w:pPr>
              <w:jc w:val="center"/>
              <w:rPr>
                <w:sz w:val="26"/>
                <w:szCs w:val="26"/>
              </w:rPr>
            </w:pPr>
            <w:r w:rsidRPr="00DC5E58">
              <w:rPr>
                <w:sz w:val="26"/>
                <w:szCs w:val="26"/>
              </w:rPr>
              <w:t>Hộp</w:t>
            </w:r>
          </w:p>
        </w:tc>
        <w:tc>
          <w:tcPr>
            <w:tcW w:w="993" w:type="dxa"/>
            <w:tcBorders>
              <w:top w:val="nil"/>
              <w:left w:val="nil"/>
              <w:bottom w:val="single" w:sz="4" w:space="0" w:color="auto"/>
              <w:right w:val="single" w:sz="4" w:space="0" w:color="auto"/>
            </w:tcBorders>
            <w:shd w:val="clear" w:color="auto" w:fill="auto"/>
            <w:vAlign w:val="center"/>
            <w:hideMark/>
          </w:tcPr>
          <w:p w14:paraId="157958D9" w14:textId="77777777" w:rsidR="00870F8E" w:rsidRPr="00DC5E58" w:rsidRDefault="00870F8E" w:rsidP="00BA3099">
            <w:pPr>
              <w:jc w:val="center"/>
              <w:rPr>
                <w:sz w:val="26"/>
                <w:szCs w:val="26"/>
              </w:rPr>
            </w:pPr>
            <w:r w:rsidRPr="00DC5E58">
              <w:rPr>
                <w:sz w:val="26"/>
                <w:szCs w:val="26"/>
              </w:rPr>
              <w:t>2</w:t>
            </w:r>
          </w:p>
        </w:tc>
      </w:tr>
      <w:tr w:rsidR="00DC5E58" w:rsidRPr="00DC5E58" w14:paraId="10F876E1" w14:textId="77777777" w:rsidTr="00BA3099">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66B4F" w14:textId="77777777" w:rsidR="00870F8E" w:rsidRPr="00DC5E58" w:rsidRDefault="00870F8E" w:rsidP="00BA3099">
            <w:pPr>
              <w:jc w:val="center"/>
              <w:rPr>
                <w:sz w:val="26"/>
                <w:szCs w:val="26"/>
              </w:rPr>
            </w:pPr>
            <w:r w:rsidRPr="00DC5E58">
              <w:rPr>
                <w:sz w:val="26"/>
                <w:szCs w:val="26"/>
              </w:rPr>
              <w:t>48</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EBF94EE" w14:textId="77777777" w:rsidR="00870F8E" w:rsidRPr="00DC5E58" w:rsidRDefault="00870F8E" w:rsidP="00BA3099">
            <w:pPr>
              <w:ind w:left="64" w:right="53"/>
              <w:jc w:val="left"/>
              <w:rPr>
                <w:sz w:val="26"/>
                <w:szCs w:val="26"/>
              </w:rPr>
            </w:pPr>
            <w:r w:rsidRPr="00DC5E58">
              <w:rPr>
                <w:sz w:val="26"/>
                <w:szCs w:val="26"/>
              </w:rPr>
              <w:t xml:space="preserve">Phim X-quang </w:t>
            </w:r>
          </w:p>
        </w:tc>
        <w:tc>
          <w:tcPr>
            <w:tcW w:w="4341" w:type="dxa"/>
            <w:tcBorders>
              <w:top w:val="nil"/>
              <w:left w:val="nil"/>
              <w:bottom w:val="single" w:sz="4" w:space="0" w:color="auto"/>
              <w:right w:val="single" w:sz="4" w:space="0" w:color="auto"/>
            </w:tcBorders>
            <w:shd w:val="clear" w:color="auto" w:fill="auto"/>
            <w:vAlign w:val="center"/>
            <w:hideMark/>
          </w:tcPr>
          <w:p w14:paraId="76C1697D" w14:textId="77777777" w:rsidR="00870F8E" w:rsidRPr="00DC5E58" w:rsidRDefault="00870F8E" w:rsidP="00BA3099">
            <w:pPr>
              <w:ind w:left="89" w:right="142"/>
              <w:rPr>
                <w:sz w:val="26"/>
                <w:szCs w:val="26"/>
              </w:rPr>
            </w:pPr>
            <w:r w:rsidRPr="00DC5E58">
              <w:rPr>
                <w:sz w:val="26"/>
                <w:szCs w:val="26"/>
              </w:rPr>
              <w:t xml:space="preserve">- Kích cỡ: 20cm x 25cm </w:t>
            </w:r>
            <w:r w:rsidRPr="00DC5E58">
              <w:rPr>
                <w:sz w:val="26"/>
                <w:szCs w:val="26"/>
              </w:rPr>
              <w:br/>
              <w:t>- Phim khô kỹ thuật số công nghệ in laser</w:t>
            </w:r>
            <w:r w:rsidRPr="00DC5E58">
              <w:rPr>
                <w:sz w:val="26"/>
                <w:szCs w:val="26"/>
              </w:rPr>
              <w:br/>
              <w:t xml:space="preserve">- Tương thích với các dòng máy in </w:t>
            </w:r>
            <w:r w:rsidRPr="00DC5E58">
              <w:rPr>
                <w:sz w:val="26"/>
                <w:szCs w:val="26"/>
              </w:rPr>
              <w:lastRenderedPageBreak/>
              <w:t>Drypix series &amp; Tự động nhận diện được số lượng phim thay hộp mới</w:t>
            </w:r>
            <w:r w:rsidRPr="00DC5E58">
              <w:rPr>
                <w:sz w:val="26"/>
                <w:szCs w:val="26"/>
              </w:rPr>
              <w:br/>
              <w:t>- Xuất xứ: Các nước công nghiệp phát triển G7</w:t>
            </w:r>
            <w:r w:rsidRPr="00DC5E58">
              <w:rPr>
                <w:sz w:val="26"/>
                <w:szCs w:val="26"/>
              </w:rPr>
              <w:br/>
              <w:t>- Cấu tạo phim 4 lớp</w:t>
            </w:r>
            <w:r w:rsidRPr="00DC5E58">
              <w:rPr>
                <w:sz w:val="26"/>
                <w:szCs w:val="26"/>
              </w:rPr>
              <w:br/>
              <w:t xml:space="preserve">+ Lớp trên: ≥86% gelatin độ dày: ≥2,3µm </w:t>
            </w:r>
            <w:r w:rsidRPr="00DC5E58">
              <w:rPr>
                <w:sz w:val="26"/>
                <w:szCs w:val="26"/>
              </w:rPr>
              <w:br/>
              <w:t xml:space="preserve">+ Lớp nền xanh: ≥100% polyethylene terephthalate; độ dày: ≥170 µm </w:t>
            </w:r>
            <w:r w:rsidRPr="00DC5E58">
              <w:rPr>
                <w:sz w:val="26"/>
                <w:szCs w:val="26"/>
              </w:rPr>
              <w:br/>
              <w:t xml:space="preserve">+ Lớp nhạy: ≥36% light sensitive agents; độ dày: ≥10,6µm </w:t>
            </w:r>
            <w:r w:rsidRPr="00DC5E58">
              <w:rPr>
                <w:sz w:val="26"/>
                <w:szCs w:val="26"/>
              </w:rPr>
              <w:br/>
              <w:t xml:space="preserve">+ Lớp dưới: 88% gelatin độ dày: ≥3,5µm </w:t>
            </w:r>
            <w:r w:rsidRPr="00DC5E58">
              <w:rPr>
                <w:sz w:val="26"/>
                <w:szCs w:val="26"/>
              </w:rPr>
              <w:br/>
              <w:t>- Có giấy phép bán hàng thuộc bản quyền của nhà sản xuất hoặc giấy cam kết đáp ứng hàng hóa của hãng sản xuất.</w:t>
            </w:r>
            <w:r w:rsidRPr="00DC5E58">
              <w:rPr>
                <w:sz w:val="26"/>
                <w:szCs w:val="26"/>
              </w:rPr>
              <w:br/>
              <w:t>- Có chứng nhận đạt tiêu chuẩn: ISO 13485, ISO 9001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74F8EA5A" w14:textId="77777777" w:rsidR="00870F8E" w:rsidRPr="00DC5E58" w:rsidRDefault="00870F8E" w:rsidP="00BA3099">
            <w:pPr>
              <w:jc w:val="center"/>
              <w:rPr>
                <w:sz w:val="26"/>
                <w:szCs w:val="26"/>
              </w:rPr>
            </w:pPr>
            <w:r w:rsidRPr="00DC5E58">
              <w:rPr>
                <w:sz w:val="26"/>
                <w:szCs w:val="26"/>
              </w:rPr>
              <w:lastRenderedPageBreak/>
              <w:t>Tấm</w:t>
            </w:r>
          </w:p>
        </w:tc>
        <w:tc>
          <w:tcPr>
            <w:tcW w:w="993" w:type="dxa"/>
            <w:tcBorders>
              <w:top w:val="nil"/>
              <w:left w:val="nil"/>
              <w:bottom w:val="single" w:sz="4" w:space="0" w:color="auto"/>
              <w:right w:val="single" w:sz="4" w:space="0" w:color="auto"/>
            </w:tcBorders>
            <w:shd w:val="clear" w:color="auto" w:fill="auto"/>
            <w:vAlign w:val="center"/>
            <w:hideMark/>
          </w:tcPr>
          <w:p w14:paraId="0C4367F9" w14:textId="77777777" w:rsidR="00870F8E" w:rsidRPr="00DC5E58" w:rsidRDefault="00870F8E" w:rsidP="00BA3099">
            <w:pPr>
              <w:jc w:val="center"/>
              <w:rPr>
                <w:sz w:val="26"/>
                <w:szCs w:val="26"/>
              </w:rPr>
            </w:pPr>
            <w:r w:rsidRPr="00DC5E58">
              <w:rPr>
                <w:sz w:val="26"/>
                <w:szCs w:val="26"/>
              </w:rPr>
              <w:t>15.000</w:t>
            </w:r>
          </w:p>
        </w:tc>
      </w:tr>
    </w:tbl>
    <w:p w14:paraId="26F54ACA" w14:textId="77777777" w:rsidR="00870F8E" w:rsidRPr="00DC5E58" w:rsidRDefault="00870F8E" w:rsidP="00870F8E">
      <w:pPr>
        <w:widowControl w:val="0"/>
        <w:spacing w:before="120" w:after="120" w:line="264" w:lineRule="auto"/>
        <w:ind w:firstLine="567"/>
        <w:rPr>
          <w:b/>
          <w:i/>
          <w:sz w:val="26"/>
          <w:szCs w:val="26"/>
          <w:lang w:val="nl-NL"/>
        </w:rPr>
      </w:pPr>
      <w:r w:rsidRPr="00DC5E58">
        <w:rPr>
          <w:b/>
          <w:i/>
          <w:sz w:val="26"/>
          <w:szCs w:val="26"/>
          <w:lang w:val="nl-NL"/>
        </w:rPr>
        <w:t xml:space="preserve"> Ghi chú:</w:t>
      </w:r>
    </w:p>
    <w:p w14:paraId="2B42F1F0" w14:textId="77777777" w:rsidR="00870F8E" w:rsidRPr="00DC5E58" w:rsidRDefault="00870F8E" w:rsidP="00870F8E">
      <w:pPr>
        <w:spacing w:before="120" w:after="120" w:line="264" w:lineRule="auto"/>
        <w:ind w:left="284"/>
        <w:rPr>
          <w:rStyle w:val="fontstyle01"/>
          <w:rFonts w:ascii="Times New Roman" w:hAnsi="Times New Roman"/>
          <w:color w:val="auto"/>
          <w:lang w:val="nl-NL"/>
        </w:rPr>
      </w:pPr>
      <w:r w:rsidRPr="00DC5E58">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424853C3" w14:textId="77777777" w:rsidR="00870F8E" w:rsidRPr="00DC5E58" w:rsidRDefault="00870F8E" w:rsidP="00870F8E">
      <w:pPr>
        <w:widowControl w:val="0"/>
        <w:spacing w:before="120" w:after="120" w:line="264" w:lineRule="auto"/>
        <w:ind w:firstLine="567"/>
        <w:rPr>
          <w:rStyle w:val="fontstyle01"/>
          <w:rFonts w:ascii="Times New Roman" w:hAnsi="Times New Roman"/>
          <w:color w:val="auto"/>
          <w:lang w:val="nl-NL"/>
        </w:rPr>
      </w:pPr>
      <w:r w:rsidRPr="00DC5E58">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6BC235EE" w14:textId="77777777" w:rsidR="00870F8E" w:rsidRPr="00DC5E58" w:rsidRDefault="00870F8E" w:rsidP="00870F8E">
      <w:pPr>
        <w:widowControl w:val="0"/>
        <w:spacing w:before="120" w:after="120" w:line="264" w:lineRule="auto"/>
        <w:ind w:firstLine="567"/>
        <w:rPr>
          <w:rStyle w:val="fontstyle01"/>
          <w:rFonts w:ascii="Times New Roman" w:hAnsi="Times New Roman"/>
          <w:color w:val="auto"/>
          <w:lang w:val="nl-NL"/>
        </w:rPr>
      </w:pPr>
      <w:r w:rsidRPr="00DC5E58">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149BE05A" w14:textId="77777777" w:rsidR="00870F8E" w:rsidRPr="00DC5E58" w:rsidRDefault="00870F8E" w:rsidP="00870F8E">
      <w:pPr>
        <w:widowControl w:val="0"/>
        <w:spacing w:before="120" w:after="120" w:line="264" w:lineRule="auto"/>
        <w:ind w:firstLine="567"/>
        <w:rPr>
          <w:rStyle w:val="fontstyle01"/>
          <w:rFonts w:ascii="Times New Roman" w:hAnsi="Times New Roman"/>
          <w:color w:val="auto"/>
          <w:lang w:val="nl-NL"/>
        </w:rPr>
      </w:pPr>
      <w:r w:rsidRPr="00DC5E58">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3AFA9DF5" w14:textId="77777777" w:rsidR="00870F8E" w:rsidRPr="00DC5E58" w:rsidRDefault="00870F8E" w:rsidP="00870F8E">
      <w:pPr>
        <w:widowControl w:val="0"/>
        <w:spacing w:before="120" w:after="120" w:line="264" w:lineRule="auto"/>
        <w:ind w:firstLine="567"/>
        <w:rPr>
          <w:rStyle w:val="fontstyle01"/>
          <w:rFonts w:ascii="Times New Roman" w:hAnsi="Times New Roman"/>
          <w:color w:val="auto"/>
          <w:lang w:val="nl-NL"/>
        </w:rPr>
      </w:pPr>
      <w:r w:rsidRPr="00DC5E58">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DC5E58">
        <w:rPr>
          <w:rStyle w:val="Heading1Char"/>
          <w:rFonts w:ascii="Times New Roman" w:hAnsi="Times New Roman" w:cs="Times New Roman"/>
          <w:color w:val="auto"/>
          <w:sz w:val="26"/>
          <w:szCs w:val="26"/>
          <w:lang w:val="nl-NL"/>
        </w:rPr>
        <w:t xml:space="preserve"> </w:t>
      </w:r>
      <w:r w:rsidRPr="00DC5E58">
        <w:rPr>
          <w:rStyle w:val="fontstyle01"/>
          <w:rFonts w:ascii="Times New Roman" w:hAnsi="Times New Roman"/>
          <w:color w:val="auto"/>
          <w:lang w:val="nl-NL"/>
        </w:rPr>
        <w:t>chủ đầu tư sẽ yêu cầu nhà thầu cung cấp bản dịch sang tiếng Việt (trong trường hợp cần thiết).</w:t>
      </w:r>
    </w:p>
    <w:p w14:paraId="3B8AA1DC" w14:textId="77777777" w:rsidR="00870F8E" w:rsidRPr="00DC5E58" w:rsidRDefault="00870F8E" w:rsidP="00870F8E">
      <w:pPr>
        <w:spacing w:before="120" w:after="120" w:line="264" w:lineRule="auto"/>
        <w:ind w:firstLine="709"/>
        <w:rPr>
          <w:b/>
          <w:i/>
          <w:sz w:val="26"/>
          <w:szCs w:val="26"/>
          <w:lang w:val="nl-NL"/>
        </w:rPr>
      </w:pPr>
      <w:r w:rsidRPr="00DC5E58">
        <w:rPr>
          <w:b/>
          <w:i/>
          <w:sz w:val="26"/>
          <w:szCs w:val="26"/>
          <w:lang w:val="nl-NL"/>
        </w:rPr>
        <w:t>1.3. Các yêu cầu khác</w:t>
      </w:r>
    </w:p>
    <w:p w14:paraId="5070574D" w14:textId="77777777" w:rsidR="00870F8E" w:rsidRPr="00DC5E58" w:rsidRDefault="00870F8E" w:rsidP="00870F8E">
      <w:pPr>
        <w:widowControl w:val="0"/>
        <w:spacing w:before="120" w:after="120" w:line="264" w:lineRule="auto"/>
        <w:ind w:firstLine="567"/>
        <w:rPr>
          <w:rStyle w:val="fontstyle01"/>
          <w:rFonts w:ascii="Times New Roman" w:hAnsi="Times New Roman"/>
          <w:color w:val="auto"/>
          <w:lang w:val="nl-NL"/>
        </w:rPr>
      </w:pPr>
      <w:r w:rsidRPr="00DC5E58">
        <w:rPr>
          <w:rStyle w:val="fontstyle01"/>
          <w:rFonts w:ascii="Times New Roman" w:hAnsi="Times New Roman"/>
          <w:color w:val="auto"/>
        </w:rPr>
        <w:t xml:space="preserve"> </w:t>
      </w:r>
      <w:r w:rsidRPr="00DC5E58">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00D211C6" w14:textId="77777777" w:rsidR="00870F8E" w:rsidRPr="00DC5E58" w:rsidRDefault="00870F8E" w:rsidP="00870F8E">
      <w:pPr>
        <w:widowControl w:val="0"/>
        <w:spacing w:before="120" w:after="120" w:line="264" w:lineRule="auto"/>
        <w:ind w:firstLine="567"/>
        <w:rPr>
          <w:rStyle w:val="fontstyle01"/>
          <w:rFonts w:ascii="Times New Roman" w:hAnsi="Times New Roman"/>
          <w:color w:val="auto"/>
          <w:lang w:val="nl-NL"/>
        </w:rPr>
      </w:pPr>
      <w:r w:rsidRPr="00DC5E58">
        <w:rPr>
          <w:rStyle w:val="fontstyle01"/>
          <w:rFonts w:ascii="Times New Roman" w:hAnsi="Times New Roman"/>
          <w:color w:val="auto"/>
          <w:lang w:val="nl-NL"/>
        </w:rPr>
        <w:lastRenderedPageBreak/>
        <w:t>- Số lượng cung cấp: Số lượng hàng hoá do Nhà thầu cung cấp theo yêu cầu từng đợt của bên mua.</w:t>
      </w:r>
    </w:p>
    <w:p w14:paraId="16008285" w14:textId="77777777" w:rsidR="00870F8E" w:rsidRPr="00DC5E58" w:rsidRDefault="00870F8E" w:rsidP="00870F8E">
      <w:pPr>
        <w:widowControl w:val="0"/>
        <w:spacing w:before="120" w:after="120" w:line="264" w:lineRule="auto"/>
        <w:ind w:firstLine="567"/>
        <w:rPr>
          <w:b/>
          <w:bCs/>
          <w:i/>
          <w:sz w:val="26"/>
          <w:szCs w:val="26"/>
          <w:lang w:val="nl-NL"/>
        </w:rPr>
      </w:pPr>
      <w:r w:rsidRPr="00DC5E58">
        <w:rPr>
          <w:b/>
          <w:bCs/>
          <w:i/>
          <w:sz w:val="26"/>
          <w:szCs w:val="26"/>
          <w:lang w:val="nl-NL"/>
        </w:rPr>
        <w:t>1.4. Hướng dẫn trình bày các file trong E-HSDT đăng tải trên Hệ thống:</w:t>
      </w:r>
    </w:p>
    <w:p w14:paraId="2C9BD487"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lang w:val="vi-VN"/>
        </w:rPr>
        <w:t>Các file dữ liệu của hàng hóa đính kèm E-HSDT phải được phân chia riêng biệt theo hướng dẫn như sau:</w:t>
      </w:r>
    </w:p>
    <w:p w14:paraId="71350476"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1. (Folder 1) Tính hợp lệ:</w:t>
      </w:r>
    </w:p>
    <w:p w14:paraId="19F91B04" w14:textId="77777777" w:rsidR="00870F8E" w:rsidRPr="00DC5E58" w:rsidRDefault="00870F8E" w:rsidP="00870F8E">
      <w:pPr>
        <w:widowControl w:val="0"/>
        <w:numPr>
          <w:ilvl w:val="0"/>
          <w:numId w:val="1"/>
        </w:numPr>
        <w:spacing w:before="120" w:after="120" w:line="264" w:lineRule="auto"/>
        <w:ind w:left="426" w:firstLine="141"/>
        <w:rPr>
          <w:iCs/>
          <w:sz w:val="26"/>
          <w:szCs w:val="26"/>
        </w:rPr>
      </w:pPr>
      <w:bookmarkStart w:id="1" w:name="_Hlk187068960"/>
      <w:r w:rsidRPr="00DC5E58">
        <w:rPr>
          <w:iCs/>
          <w:sz w:val="26"/>
          <w:szCs w:val="26"/>
        </w:rPr>
        <w:t xml:space="preserve">(File 1) </w:t>
      </w:r>
      <w:bookmarkEnd w:id="1"/>
      <w:r w:rsidRPr="00DC5E58">
        <w:rPr>
          <w:iCs/>
          <w:sz w:val="26"/>
          <w:szCs w:val="26"/>
        </w:rPr>
        <w:t>Bảo đảm dự thầu + tài liệu chứng minh tư cách hợp lệ của người ký thư bảo lãnh.</w:t>
      </w:r>
    </w:p>
    <w:p w14:paraId="048E3928" w14:textId="77777777" w:rsidR="00870F8E" w:rsidRPr="00DC5E58" w:rsidRDefault="00870F8E" w:rsidP="00870F8E">
      <w:pPr>
        <w:widowControl w:val="0"/>
        <w:numPr>
          <w:ilvl w:val="0"/>
          <w:numId w:val="1"/>
        </w:numPr>
        <w:spacing w:before="120" w:after="120" w:line="264" w:lineRule="auto"/>
        <w:ind w:left="426" w:firstLine="141"/>
        <w:rPr>
          <w:iCs/>
          <w:sz w:val="26"/>
          <w:szCs w:val="26"/>
        </w:rPr>
      </w:pPr>
      <w:bookmarkStart w:id="2" w:name="_Hlk187068971"/>
      <w:r w:rsidRPr="00DC5E58">
        <w:rPr>
          <w:iCs/>
          <w:sz w:val="26"/>
          <w:szCs w:val="26"/>
        </w:rPr>
        <w:t xml:space="preserve">(File 2) </w:t>
      </w:r>
      <w:bookmarkEnd w:id="2"/>
      <w:r w:rsidRPr="00DC5E58">
        <w:rPr>
          <w:iCs/>
          <w:sz w:val="26"/>
          <w:szCs w:val="26"/>
        </w:rPr>
        <w:t>Giấy chứng nhận đăng ký doanh nghiệp.</w:t>
      </w:r>
    </w:p>
    <w:p w14:paraId="5F3358B2" w14:textId="77777777" w:rsidR="00870F8E" w:rsidRPr="00DC5E58" w:rsidRDefault="00870F8E" w:rsidP="00870F8E">
      <w:pPr>
        <w:widowControl w:val="0"/>
        <w:spacing w:before="120" w:after="120" w:line="264" w:lineRule="auto"/>
        <w:ind w:firstLine="567"/>
        <w:rPr>
          <w:iCs/>
          <w:sz w:val="26"/>
          <w:szCs w:val="26"/>
          <w:lang w:val="nl-NL"/>
        </w:rPr>
      </w:pPr>
      <w:r w:rsidRPr="00DC5E58">
        <w:rPr>
          <w:iCs/>
          <w:sz w:val="26"/>
          <w:szCs w:val="26"/>
          <w:lang w:val="nl-NL"/>
        </w:rPr>
        <w:t>2. (Folder 2) Năng lực kinh nghiệm:</w:t>
      </w:r>
    </w:p>
    <w:p w14:paraId="4FDE821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(Folder 2.1): Năng lực tài chính (tách từng file)</w:t>
      </w:r>
    </w:p>
    <w:p w14:paraId="2631E654"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635DF7E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(File 2) Báo cáo tài chính năm ___ (ví dụ: 2022)</w:t>
      </w:r>
    </w:p>
    <w:p w14:paraId="26FC85DB"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(File 3) Báo cáo tài chính năm ___ (ví dụ: 2023)</w:t>
      </w:r>
    </w:p>
    <w:p w14:paraId="40A7DEBA"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(File 4) Báo cáo tài chính năm ___ (ví dụ: 2024)</w:t>
      </w:r>
    </w:p>
    <w:p w14:paraId="031859F2"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(Folder 2.2): Hợp đồng tương tự (tách từng file)</w:t>
      </w:r>
    </w:p>
    <w:p w14:paraId="583F3A42"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ab/>
        <w:t>- Hợp đồng tương tự 1, bao gồm các file riêng:</w:t>
      </w:r>
    </w:p>
    <w:p w14:paraId="0CAAC94D"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ab/>
        <w:t>+ Hợp đồng;</w:t>
      </w:r>
    </w:p>
    <w:p w14:paraId="0EF958DB"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ab/>
        <w:t>+ Biên bản nghiệm thu;</w:t>
      </w:r>
    </w:p>
    <w:p w14:paraId="0ED280C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ab/>
        <w:t>+ Biên bản thanh lý;</w:t>
      </w:r>
    </w:p>
    <w:p w14:paraId="3CA34D7A"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ab/>
        <w:t>+ Hóa đơn GTGT</w:t>
      </w:r>
    </w:p>
    <w:p w14:paraId="5FE00C7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ab/>
        <w:t>+ Tờ khai hải quan (trong trường hợp chứng minh mã HS)</w:t>
      </w:r>
    </w:p>
    <w:p w14:paraId="314B5EEA"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Hợp đồng tương tự 2…</w:t>
      </w:r>
    </w:p>
    <w:p w14:paraId="3385127F"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xml:space="preserve">3. (Folder 3) Kỹ thuật: </w:t>
      </w:r>
    </w:p>
    <w:p w14:paraId="132363A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(Folder 1): Tài liệu chung (theo yêu cầu Mục 3 Chương III):</w:t>
      </w:r>
    </w:p>
    <w:p w14:paraId="4FB315D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Tài liệu chứng minh tính hợp lệ hàng hóa</w:t>
      </w:r>
    </w:p>
    <w:p w14:paraId="2459FC4D"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Các cam kết</w:t>
      </w:r>
    </w:p>
    <w:p w14:paraId="2B30E0FA"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Bảng mô tả, so sánh đặc tính, thông số kỹ thuật.</w:t>
      </w:r>
    </w:p>
    <w:p w14:paraId="0D33A9D8"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Bảng kê khai chi tiết hàng hóa dự thầu.</w:t>
      </w:r>
    </w:p>
    <w:p w14:paraId="120780D7"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và các tài liệu liên quan khác (nếu có)</w:t>
      </w:r>
    </w:p>
    <w:p w14:paraId="44E66284"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xml:space="preserve">Đối với hàng hóa dự thầu: nhà thầu lập các folder riêng cho từng mặt hàng hoặc các mặt hàng dự thầu có cùng hãng sản xuất hoặc cùng tài liệu pháp lý, trong mỗi folder </w:t>
      </w:r>
      <w:r w:rsidRPr="00DC5E58">
        <w:rPr>
          <w:iCs/>
          <w:sz w:val="26"/>
          <w:szCs w:val="26"/>
        </w:rPr>
        <w:lastRenderedPageBreak/>
        <w:t>đề nghị nhà thầu tách riêng các file tài liệu và đánh số thứ tự mặt hàng theo E-HSMT.</w:t>
      </w:r>
    </w:p>
    <w:p w14:paraId="555E3473"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1A0EF918" w14:textId="77777777" w:rsidR="00870F8E" w:rsidRPr="00DC5E58" w:rsidRDefault="00870F8E" w:rsidP="00870F8E">
      <w:pPr>
        <w:pStyle w:val="SectionVIHeader"/>
        <w:spacing w:after="120" w:line="264" w:lineRule="auto"/>
        <w:ind w:firstLine="709"/>
        <w:jc w:val="left"/>
        <w:rPr>
          <w:b w:val="0"/>
          <w:sz w:val="26"/>
          <w:szCs w:val="26"/>
        </w:rPr>
      </w:pPr>
      <w:r w:rsidRPr="00DC5E58">
        <w:rPr>
          <w:sz w:val="26"/>
          <w:szCs w:val="26"/>
        </w:rPr>
        <w:t>Mục 2. Bản vẽ: Không áp dụng</w:t>
      </w:r>
    </w:p>
    <w:p w14:paraId="4B76D4FA" w14:textId="77777777" w:rsidR="00870F8E" w:rsidRPr="00DC5E58" w:rsidRDefault="00870F8E" w:rsidP="00870F8E">
      <w:pPr>
        <w:pStyle w:val="SectionVIHeader"/>
        <w:widowControl w:val="0"/>
        <w:spacing w:after="120" w:line="264" w:lineRule="auto"/>
        <w:ind w:firstLine="709"/>
        <w:jc w:val="left"/>
        <w:rPr>
          <w:sz w:val="26"/>
          <w:szCs w:val="26"/>
        </w:rPr>
      </w:pPr>
      <w:r w:rsidRPr="00DC5E58">
        <w:rPr>
          <w:sz w:val="26"/>
          <w:szCs w:val="26"/>
        </w:rPr>
        <w:t>Mục 3. Kiểm tra và thử nghiệm</w:t>
      </w:r>
    </w:p>
    <w:p w14:paraId="28D54AB2"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Kiểm tra và thử nghiệm cần tiến hành gồm có:</w:t>
      </w:r>
    </w:p>
    <w:p w14:paraId="199F5A45"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156C71C"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Tổ chức nghiệm thu hàng hóa:</w:t>
      </w:r>
    </w:p>
    <w:p w14:paraId="49213FEF"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Tổ chức nghiệm thu hàng hóa tại địa điểm giao hàng: Trung tâm Y tế khu vực Tuy Đức (Hàng hóa đã được bốc dỡ khỏi phương tiện vận chuyển, đã được đưa ra khỏi thùng hàng và được phân loại rõ ràng).</w:t>
      </w:r>
    </w:p>
    <w:p w14:paraId="1B9E879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Hàng hoá sẽ được kiểm tra tại địa điểm nhận hàng đến và được Bên mua kiểm tra về số lượng, thông số, tính năng kỹ thuật và tình trạng của hàng hoá.</w:t>
      </w:r>
    </w:p>
    <w:p w14:paraId="2BC4AEE8"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Hàng hóa phải được đóng gói, nguyên đai, nguyên kiện kiện theo đúng tiêu chuẩn của nhà sản xuất;</w:t>
      </w:r>
    </w:p>
    <w:p w14:paraId="3376C835"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6EEB6F7E"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59213799"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A5EC81D"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512FF114"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xml:space="preserve">- Chi phí cho việc kiểm tra, thử nghiệm: Mọi chi phí cho việc kiểm tra, thử nghiệm </w:t>
      </w:r>
      <w:r w:rsidRPr="00DC5E58">
        <w:rPr>
          <w:iCs/>
          <w:sz w:val="26"/>
          <w:szCs w:val="26"/>
        </w:rPr>
        <w:lastRenderedPageBreak/>
        <w:t>hàng hóa đều do nhà thầu chịu trách nhiệm.</w:t>
      </w:r>
    </w:p>
    <w:p w14:paraId="37405F5D"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Sau khi hoàn thành các nội dung về kiểm tra và thử nghiệm hàng hóa, nhà thầu không được miễn trừ nghĩa vụ bảo hành hay các nghĩa vụ khác theo hợp đồng.</w:t>
      </w:r>
    </w:p>
    <w:p w14:paraId="3B97371F"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332A6CEA" w14:textId="77777777" w:rsidR="00870F8E" w:rsidRPr="00DC5E58" w:rsidRDefault="00870F8E" w:rsidP="00870F8E">
      <w:pPr>
        <w:widowControl w:val="0"/>
        <w:spacing w:before="120" w:after="120" w:line="264" w:lineRule="auto"/>
        <w:ind w:firstLine="567"/>
        <w:rPr>
          <w:iCs/>
          <w:sz w:val="26"/>
          <w:szCs w:val="26"/>
        </w:rPr>
      </w:pPr>
      <w:r w:rsidRPr="00DC5E58">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7DA11FE0" w14:textId="77777777" w:rsidR="00870F8E" w:rsidRPr="00DC5E58" w:rsidRDefault="00870F8E" w:rsidP="00870F8E">
      <w:pPr>
        <w:spacing w:after="160" w:line="259" w:lineRule="auto"/>
        <w:jc w:val="left"/>
        <w:rPr>
          <w:iCs/>
          <w:sz w:val="26"/>
          <w:szCs w:val="26"/>
        </w:rPr>
      </w:pPr>
      <w:r w:rsidRPr="00DC5E58">
        <w:rPr>
          <w:iCs/>
          <w:sz w:val="26"/>
          <w:szCs w:val="26"/>
        </w:rPr>
        <w:br w:type="page"/>
      </w:r>
    </w:p>
    <w:p w14:paraId="2950D088" w14:textId="77777777" w:rsidR="00870F8E" w:rsidRPr="00DC5E58" w:rsidRDefault="00870F8E" w:rsidP="00870F8E">
      <w:pPr>
        <w:pStyle w:val="ListParagraph"/>
        <w:numPr>
          <w:ilvl w:val="0"/>
          <w:numId w:val="2"/>
        </w:numPr>
        <w:spacing w:after="160" w:line="259" w:lineRule="auto"/>
        <w:jc w:val="left"/>
        <w:rPr>
          <w:b/>
          <w:sz w:val="26"/>
          <w:szCs w:val="26"/>
          <w:lang w:val="pl-PL"/>
        </w:rPr>
      </w:pPr>
      <w:r w:rsidRPr="00DC5E58">
        <w:rPr>
          <w:iCs/>
          <w:sz w:val="26"/>
          <w:szCs w:val="26"/>
        </w:rPr>
        <w:lastRenderedPageBreak/>
        <w:t xml:space="preserve">Tài liệu kỹ thuật </w:t>
      </w:r>
      <w:r w:rsidRPr="00DC5E58">
        <w:rPr>
          <w:sz w:val="26"/>
          <w:szCs w:val="26"/>
        </w:rPr>
        <w:t>Nhà thầu kê khai đầy đủ thông tin theo bảng 1 và đính kèm trong Hồ sơ dự thầu bản gốc có đại diện hợp pháp của nhà thầu ký tên và đóng dấu</w:t>
      </w:r>
    </w:p>
    <w:p w14:paraId="1C5CCA80" w14:textId="77777777" w:rsidR="00870F8E" w:rsidRPr="00DC5E58" w:rsidRDefault="00870F8E" w:rsidP="00870F8E">
      <w:pPr>
        <w:spacing w:after="200" w:line="276" w:lineRule="auto"/>
        <w:jc w:val="center"/>
        <w:rPr>
          <w:b/>
          <w:bCs/>
          <w:sz w:val="26"/>
          <w:szCs w:val="26"/>
          <w:lang w:val="vi-VN"/>
        </w:rPr>
      </w:pPr>
      <w:r w:rsidRPr="00DC5E58">
        <w:rPr>
          <w:b/>
          <w:bCs/>
          <w:sz w:val="26"/>
          <w:szCs w:val="26"/>
          <w:lang w:val="pl-PL"/>
        </w:rPr>
        <w:t xml:space="preserve">BẢNG SỐ 1. </w:t>
      </w:r>
      <w:r w:rsidRPr="00DC5E58">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DC5E58" w:rsidRPr="00DC5E58" w14:paraId="52F18FDA" w14:textId="77777777" w:rsidTr="00BA3099">
        <w:trPr>
          <w:trHeight w:val="264"/>
        </w:trPr>
        <w:tc>
          <w:tcPr>
            <w:tcW w:w="1185" w:type="dxa"/>
          </w:tcPr>
          <w:p w14:paraId="2ED142DA" w14:textId="77777777" w:rsidR="00870F8E" w:rsidRPr="00DC5E58" w:rsidRDefault="00870F8E" w:rsidP="00BA3099">
            <w:pPr>
              <w:pStyle w:val="ListParagraph"/>
              <w:spacing w:line="276" w:lineRule="auto"/>
              <w:ind w:left="0"/>
              <w:jc w:val="center"/>
              <w:rPr>
                <w:b/>
                <w:bCs/>
                <w:sz w:val="26"/>
                <w:szCs w:val="26"/>
              </w:rPr>
            </w:pPr>
            <w:r w:rsidRPr="00DC5E58">
              <w:rPr>
                <w:b/>
                <w:bCs/>
                <w:sz w:val="26"/>
                <w:szCs w:val="26"/>
              </w:rPr>
              <w:t>STT</w:t>
            </w:r>
          </w:p>
        </w:tc>
        <w:tc>
          <w:tcPr>
            <w:tcW w:w="1792" w:type="dxa"/>
          </w:tcPr>
          <w:p w14:paraId="2CFE816F" w14:textId="77777777" w:rsidR="00870F8E" w:rsidRPr="00DC5E58" w:rsidRDefault="00870F8E" w:rsidP="00BA3099">
            <w:pPr>
              <w:pStyle w:val="ListParagraph"/>
              <w:spacing w:line="276" w:lineRule="auto"/>
              <w:ind w:left="0"/>
              <w:jc w:val="center"/>
              <w:rPr>
                <w:b/>
                <w:bCs/>
                <w:sz w:val="26"/>
                <w:szCs w:val="26"/>
              </w:rPr>
            </w:pPr>
            <w:r w:rsidRPr="00DC5E58">
              <w:rPr>
                <w:b/>
                <w:bCs/>
                <w:sz w:val="26"/>
                <w:szCs w:val="26"/>
              </w:rPr>
              <w:t>Danh mục hàng hóa</w:t>
            </w:r>
          </w:p>
        </w:tc>
        <w:tc>
          <w:tcPr>
            <w:tcW w:w="2409" w:type="dxa"/>
          </w:tcPr>
          <w:p w14:paraId="3AB849CE" w14:textId="77777777" w:rsidR="00870F8E" w:rsidRPr="00DC5E58" w:rsidRDefault="00870F8E" w:rsidP="00BA3099">
            <w:pPr>
              <w:pStyle w:val="ListParagraph"/>
              <w:spacing w:line="276" w:lineRule="auto"/>
              <w:ind w:left="0"/>
              <w:jc w:val="center"/>
              <w:rPr>
                <w:b/>
                <w:bCs/>
                <w:sz w:val="26"/>
                <w:szCs w:val="26"/>
              </w:rPr>
            </w:pPr>
            <w:r w:rsidRPr="00DC5E58">
              <w:rPr>
                <w:b/>
                <w:bCs/>
                <w:sz w:val="26"/>
                <w:szCs w:val="26"/>
              </w:rPr>
              <w:t>Nội dung yêu cầu của E-HSMT</w:t>
            </w:r>
          </w:p>
        </w:tc>
        <w:tc>
          <w:tcPr>
            <w:tcW w:w="2268" w:type="dxa"/>
          </w:tcPr>
          <w:p w14:paraId="4AF42C71" w14:textId="77777777" w:rsidR="00870F8E" w:rsidRPr="00DC5E58" w:rsidRDefault="00870F8E" w:rsidP="00BA3099">
            <w:pPr>
              <w:pStyle w:val="ListParagraph"/>
              <w:spacing w:line="276" w:lineRule="auto"/>
              <w:ind w:left="0"/>
              <w:jc w:val="center"/>
              <w:rPr>
                <w:b/>
                <w:bCs/>
                <w:sz w:val="26"/>
                <w:szCs w:val="26"/>
              </w:rPr>
            </w:pPr>
            <w:r w:rsidRPr="00DC5E58">
              <w:rPr>
                <w:b/>
                <w:bCs/>
                <w:sz w:val="26"/>
                <w:szCs w:val="26"/>
              </w:rPr>
              <w:t>Nội dung E-HSDT</w:t>
            </w:r>
          </w:p>
        </w:tc>
        <w:tc>
          <w:tcPr>
            <w:tcW w:w="1567" w:type="dxa"/>
          </w:tcPr>
          <w:p w14:paraId="1459C544" w14:textId="77777777" w:rsidR="00870F8E" w:rsidRPr="00DC5E58" w:rsidRDefault="00870F8E" w:rsidP="00BA3099">
            <w:pPr>
              <w:pStyle w:val="ListParagraph"/>
              <w:spacing w:line="276" w:lineRule="auto"/>
              <w:ind w:left="0"/>
              <w:jc w:val="center"/>
              <w:rPr>
                <w:b/>
                <w:bCs/>
                <w:sz w:val="26"/>
                <w:szCs w:val="26"/>
              </w:rPr>
            </w:pPr>
            <w:r w:rsidRPr="00DC5E58">
              <w:rPr>
                <w:b/>
                <w:bCs/>
                <w:sz w:val="26"/>
                <w:szCs w:val="26"/>
              </w:rPr>
              <w:t>Tài liệu tham chiếu</w:t>
            </w:r>
          </w:p>
        </w:tc>
      </w:tr>
      <w:tr w:rsidR="00DC5E58" w:rsidRPr="00DC5E58" w14:paraId="2660F099" w14:textId="77777777" w:rsidTr="00BA3099">
        <w:trPr>
          <w:trHeight w:val="252"/>
        </w:trPr>
        <w:tc>
          <w:tcPr>
            <w:tcW w:w="1185" w:type="dxa"/>
            <w:vAlign w:val="center"/>
          </w:tcPr>
          <w:p w14:paraId="18288958" w14:textId="77777777" w:rsidR="00870F8E" w:rsidRPr="00DC5E58" w:rsidRDefault="00870F8E" w:rsidP="00BA3099">
            <w:pPr>
              <w:pStyle w:val="ListParagraph"/>
              <w:spacing w:line="276" w:lineRule="auto"/>
              <w:ind w:left="0"/>
              <w:jc w:val="center"/>
              <w:rPr>
                <w:sz w:val="26"/>
                <w:szCs w:val="26"/>
              </w:rPr>
            </w:pPr>
            <w:r w:rsidRPr="00DC5E58">
              <w:rPr>
                <w:sz w:val="26"/>
                <w:szCs w:val="26"/>
              </w:rPr>
              <w:t>1</w:t>
            </w:r>
          </w:p>
        </w:tc>
        <w:tc>
          <w:tcPr>
            <w:tcW w:w="1792" w:type="dxa"/>
          </w:tcPr>
          <w:p w14:paraId="6629C511" w14:textId="77777777" w:rsidR="00870F8E" w:rsidRPr="00DC5E58" w:rsidRDefault="00870F8E" w:rsidP="00BA3099">
            <w:pPr>
              <w:pStyle w:val="ListParagraph"/>
              <w:spacing w:line="276" w:lineRule="auto"/>
              <w:ind w:left="0"/>
              <w:jc w:val="center"/>
              <w:rPr>
                <w:b/>
                <w:bCs/>
                <w:sz w:val="26"/>
                <w:szCs w:val="26"/>
                <w:lang w:val="vi-VN"/>
              </w:rPr>
            </w:pPr>
          </w:p>
        </w:tc>
        <w:tc>
          <w:tcPr>
            <w:tcW w:w="2409" w:type="dxa"/>
          </w:tcPr>
          <w:p w14:paraId="6B79FDAE" w14:textId="77777777" w:rsidR="00870F8E" w:rsidRPr="00DC5E58" w:rsidRDefault="00870F8E" w:rsidP="00BA3099">
            <w:pPr>
              <w:pStyle w:val="ListParagraph"/>
              <w:spacing w:line="276" w:lineRule="auto"/>
              <w:ind w:left="0"/>
              <w:jc w:val="center"/>
              <w:rPr>
                <w:b/>
                <w:bCs/>
                <w:sz w:val="26"/>
                <w:szCs w:val="26"/>
                <w:lang w:val="vi-VN"/>
              </w:rPr>
            </w:pPr>
          </w:p>
        </w:tc>
        <w:tc>
          <w:tcPr>
            <w:tcW w:w="2268" w:type="dxa"/>
          </w:tcPr>
          <w:p w14:paraId="4205FA9D" w14:textId="77777777" w:rsidR="00870F8E" w:rsidRPr="00DC5E58" w:rsidRDefault="00870F8E" w:rsidP="00BA3099">
            <w:pPr>
              <w:pStyle w:val="ListParagraph"/>
              <w:spacing w:line="276" w:lineRule="auto"/>
              <w:ind w:left="0"/>
              <w:jc w:val="center"/>
              <w:rPr>
                <w:b/>
                <w:bCs/>
                <w:sz w:val="26"/>
                <w:szCs w:val="26"/>
                <w:lang w:val="vi-VN"/>
              </w:rPr>
            </w:pPr>
          </w:p>
        </w:tc>
        <w:tc>
          <w:tcPr>
            <w:tcW w:w="1567" w:type="dxa"/>
          </w:tcPr>
          <w:p w14:paraId="7A6C435B" w14:textId="77777777" w:rsidR="00870F8E" w:rsidRPr="00DC5E58" w:rsidRDefault="00870F8E" w:rsidP="00BA3099">
            <w:pPr>
              <w:pStyle w:val="ListParagraph"/>
              <w:spacing w:line="276" w:lineRule="auto"/>
              <w:ind w:left="0"/>
              <w:jc w:val="center"/>
              <w:rPr>
                <w:b/>
                <w:bCs/>
                <w:sz w:val="26"/>
                <w:szCs w:val="26"/>
                <w:lang w:val="vi-VN"/>
              </w:rPr>
            </w:pPr>
          </w:p>
        </w:tc>
      </w:tr>
      <w:tr w:rsidR="00DC5E58" w:rsidRPr="00DC5E58" w14:paraId="3166FAD3" w14:textId="77777777" w:rsidTr="00BA3099">
        <w:trPr>
          <w:trHeight w:val="252"/>
        </w:trPr>
        <w:tc>
          <w:tcPr>
            <w:tcW w:w="1185" w:type="dxa"/>
            <w:vAlign w:val="center"/>
          </w:tcPr>
          <w:p w14:paraId="6FFADED8" w14:textId="77777777" w:rsidR="00870F8E" w:rsidRPr="00DC5E58" w:rsidRDefault="00870F8E" w:rsidP="00BA3099">
            <w:pPr>
              <w:pStyle w:val="ListParagraph"/>
              <w:spacing w:line="276" w:lineRule="auto"/>
              <w:ind w:left="0"/>
              <w:jc w:val="center"/>
              <w:rPr>
                <w:sz w:val="26"/>
                <w:szCs w:val="26"/>
              </w:rPr>
            </w:pPr>
            <w:r w:rsidRPr="00DC5E58">
              <w:rPr>
                <w:sz w:val="26"/>
                <w:szCs w:val="26"/>
              </w:rPr>
              <w:t>2</w:t>
            </w:r>
          </w:p>
        </w:tc>
        <w:tc>
          <w:tcPr>
            <w:tcW w:w="1792" w:type="dxa"/>
          </w:tcPr>
          <w:p w14:paraId="0643E654" w14:textId="77777777" w:rsidR="00870F8E" w:rsidRPr="00DC5E58" w:rsidRDefault="00870F8E" w:rsidP="00BA3099">
            <w:pPr>
              <w:pStyle w:val="ListParagraph"/>
              <w:spacing w:line="276" w:lineRule="auto"/>
              <w:ind w:left="0"/>
              <w:jc w:val="center"/>
              <w:rPr>
                <w:b/>
                <w:bCs/>
                <w:sz w:val="26"/>
                <w:szCs w:val="26"/>
                <w:lang w:val="vi-VN"/>
              </w:rPr>
            </w:pPr>
          </w:p>
        </w:tc>
        <w:tc>
          <w:tcPr>
            <w:tcW w:w="2409" w:type="dxa"/>
          </w:tcPr>
          <w:p w14:paraId="75E7E0AE" w14:textId="77777777" w:rsidR="00870F8E" w:rsidRPr="00DC5E58" w:rsidRDefault="00870F8E" w:rsidP="00BA3099">
            <w:pPr>
              <w:pStyle w:val="ListParagraph"/>
              <w:spacing w:line="276" w:lineRule="auto"/>
              <w:ind w:left="0"/>
              <w:jc w:val="center"/>
              <w:rPr>
                <w:b/>
                <w:bCs/>
                <w:sz w:val="26"/>
                <w:szCs w:val="26"/>
                <w:lang w:val="vi-VN"/>
              </w:rPr>
            </w:pPr>
          </w:p>
        </w:tc>
        <w:tc>
          <w:tcPr>
            <w:tcW w:w="2268" w:type="dxa"/>
          </w:tcPr>
          <w:p w14:paraId="5BA36DF1" w14:textId="77777777" w:rsidR="00870F8E" w:rsidRPr="00DC5E58" w:rsidRDefault="00870F8E" w:rsidP="00BA3099">
            <w:pPr>
              <w:pStyle w:val="ListParagraph"/>
              <w:spacing w:line="276" w:lineRule="auto"/>
              <w:ind w:left="0"/>
              <w:jc w:val="center"/>
              <w:rPr>
                <w:b/>
                <w:bCs/>
                <w:sz w:val="26"/>
                <w:szCs w:val="26"/>
                <w:lang w:val="vi-VN"/>
              </w:rPr>
            </w:pPr>
          </w:p>
        </w:tc>
        <w:tc>
          <w:tcPr>
            <w:tcW w:w="1567" w:type="dxa"/>
          </w:tcPr>
          <w:p w14:paraId="27BDA4C6" w14:textId="77777777" w:rsidR="00870F8E" w:rsidRPr="00DC5E58" w:rsidRDefault="00870F8E" w:rsidP="00BA3099">
            <w:pPr>
              <w:pStyle w:val="ListParagraph"/>
              <w:spacing w:line="276" w:lineRule="auto"/>
              <w:ind w:left="0"/>
              <w:jc w:val="center"/>
              <w:rPr>
                <w:b/>
                <w:bCs/>
                <w:sz w:val="26"/>
                <w:szCs w:val="26"/>
                <w:lang w:val="vi-VN"/>
              </w:rPr>
            </w:pPr>
          </w:p>
        </w:tc>
      </w:tr>
    </w:tbl>
    <w:p w14:paraId="56B141A6" w14:textId="77777777" w:rsidR="00870F8E" w:rsidRPr="00DC5E58" w:rsidRDefault="00870F8E" w:rsidP="00870F8E">
      <w:pPr>
        <w:spacing w:line="276" w:lineRule="auto"/>
        <w:jc w:val="right"/>
        <w:rPr>
          <w:sz w:val="26"/>
          <w:szCs w:val="26"/>
        </w:rPr>
      </w:pPr>
      <w:r w:rsidRPr="00DC5E58">
        <w:rPr>
          <w:sz w:val="26"/>
          <w:szCs w:val="26"/>
        </w:rPr>
        <w:t>...................., ngày.........tháng..........năm 2025</w:t>
      </w:r>
    </w:p>
    <w:p w14:paraId="693064B4" w14:textId="77777777" w:rsidR="00870F8E" w:rsidRPr="00DC5E58" w:rsidRDefault="00870F8E" w:rsidP="00870F8E">
      <w:pPr>
        <w:spacing w:line="276" w:lineRule="auto"/>
        <w:jc w:val="right"/>
        <w:rPr>
          <w:b/>
          <w:bCs/>
          <w:sz w:val="26"/>
          <w:szCs w:val="26"/>
        </w:rPr>
      </w:pPr>
      <w:r w:rsidRPr="00DC5E58">
        <w:rPr>
          <w:b/>
          <w:bCs/>
          <w:sz w:val="26"/>
          <w:szCs w:val="26"/>
        </w:rPr>
        <w:t>Đại diện hợp pháp của nhà thầu</w:t>
      </w:r>
    </w:p>
    <w:p w14:paraId="009440B6" w14:textId="77777777" w:rsidR="00870F8E" w:rsidRPr="00DC5E58" w:rsidRDefault="00870F8E" w:rsidP="00870F8E">
      <w:pPr>
        <w:spacing w:line="276" w:lineRule="auto"/>
        <w:jc w:val="right"/>
        <w:rPr>
          <w:i/>
          <w:iCs/>
          <w:sz w:val="26"/>
          <w:szCs w:val="26"/>
        </w:rPr>
      </w:pPr>
      <w:r w:rsidRPr="00DC5E58">
        <w:rPr>
          <w:i/>
          <w:iCs/>
          <w:sz w:val="26"/>
          <w:szCs w:val="26"/>
        </w:rPr>
        <w:t>[Ghi tên, chức danh, ký tên và đóng dấu]</w:t>
      </w:r>
    </w:p>
    <w:p w14:paraId="52832822" w14:textId="77777777" w:rsidR="00870F8E" w:rsidRPr="00DC5E58" w:rsidRDefault="00870F8E" w:rsidP="00870F8E">
      <w:pPr>
        <w:pStyle w:val="ListParagraph"/>
        <w:spacing w:after="200" w:line="276" w:lineRule="auto"/>
        <w:ind w:left="1429"/>
        <w:rPr>
          <w:i/>
          <w:iCs/>
          <w:sz w:val="26"/>
          <w:szCs w:val="26"/>
          <w:lang w:val="vi-VN"/>
        </w:rPr>
      </w:pPr>
    </w:p>
    <w:p w14:paraId="0CA78C07" w14:textId="77777777" w:rsidR="00870F8E" w:rsidRPr="00DC5E58" w:rsidRDefault="00870F8E" w:rsidP="00870F8E">
      <w:pPr>
        <w:pStyle w:val="ListParagraph"/>
        <w:numPr>
          <w:ilvl w:val="0"/>
          <w:numId w:val="2"/>
        </w:numPr>
        <w:spacing w:after="160" w:line="259" w:lineRule="auto"/>
        <w:jc w:val="left"/>
        <w:rPr>
          <w:sz w:val="26"/>
          <w:szCs w:val="26"/>
          <w:lang w:val="vi-VN"/>
        </w:rPr>
        <w:sectPr w:rsidR="00870F8E" w:rsidRPr="00DC5E58" w:rsidSect="00870F8E">
          <w:footnotePr>
            <w:numRestart w:val="eachPage"/>
          </w:footnotePr>
          <w:endnotePr>
            <w:numFmt w:val="decimal"/>
          </w:endnotePr>
          <w:pgSz w:w="11906" w:h="16838" w:code="9"/>
          <w:pgMar w:top="1134" w:right="1134" w:bottom="1134" w:left="1701" w:header="720" w:footer="255" w:gutter="0"/>
          <w:cols w:space="720"/>
          <w:noEndnote/>
          <w:docGrid w:linePitch="381"/>
        </w:sectPr>
      </w:pPr>
      <w:r w:rsidRPr="00DC5E58">
        <w:rPr>
          <w:sz w:val="26"/>
          <w:szCs w:val="26"/>
          <w:lang w:val="vi-VN"/>
        </w:rPr>
        <w:br w:type="page"/>
      </w:r>
    </w:p>
    <w:p w14:paraId="12B3A829" w14:textId="77777777" w:rsidR="00870F8E" w:rsidRPr="00DC5E58" w:rsidRDefault="00870F8E" w:rsidP="00870F8E">
      <w:pPr>
        <w:pStyle w:val="ListParagraph"/>
        <w:numPr>
          <w:ilvl w:val="0"/>
          <w:numId w:val="2"/>
        </w:numPr>
        <w:spacing w:after="160" w:line="259" w:lineRule="auto"/>
        <w:jc w:val="left"/>
        <w:rPr>
          <w:sz w:val="26"/>
          <w:szCs w:val="26"/>
          <w:lang w:val="vi-VN"/>
        </w:rPr>
      </w:pPr>
      <w:r w:rsidRPr="00DC5E58">
        <w:rPr>
          <w:sz w:val="26"/>
          <w:szCs w:val="26"/>
          <w:lang w:val="vi-VN"/>
        </w:rPr>
        <w:lastRenderedPageBreak/>
        <w:t>Nhà thầu phải cung cấp bảng số 2</w:t>
      </w:r>
      <w:r w:rsidRPr="00DC5E58">
        <w:rPr>
          <w:sz w:val="26"/>
          <w:szCs w:val="26"/>
        </w:rPr>
        <w:t xml:space="preserve"> </w:t>
      </w:r>
      <w:r w:rsidRPr="00DC5E58">
        <w:rPr>
          <w:sz w:val="26"/>
          <w:szCs w:val="26"/>
          <w:lang w:val="vi-VN"/>
        </w:rPr>
        <w:t xml:space="preserve">(gồm file excel và bản scan có đóng dấu và chữ ký của người đại diện hợp pháp của Công ty) đầy đủ thông tin như sau: </w:t>
      </w:r>
    </w:p>
    <w:p w14:paraId="1146E88A" w14:textId="77777777" w:rsidR="00870F8E" w:rsidRPr="00DC5E58" w:rsidRDefault="00870F8E" w:rsidP="00870F8E">
      <w:pPr>
        <w:spacing w:after="200" w:line="276" w:lineRule="auto"/>
        <w:ind w:firstLine="709"/>
        <w:jc w:val="center"/>
        <w:rPr>
          <w:b/>
          <w:bCs/>
          <w:sz w:val="26"/>
          <w:szCs w:val="26"/>
          <w:lang w:val="vi-VN"/>
        </w:rPr>
      </w:pPr>
      <w:r w:rsidRPr="00DC5E58">
        <w:rPr>
          <w:b/>
          <w:bCs/>
          <w:sz w:val="26"/>
          <w:szCs w:val="26"/>
        </w:rPr>
        <w:t xml:space="preserve">BẢNG SỐ 2. </w:t>
      </w:r>
      <w:r w:rsidRPr="00DC5E58">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DC5E58" w:rsidRPr="00DC5E58" w14:paraId="55A4FB8E" w14:textId="77777777" w:rsidTr="00BA3099">
        <w:trPr>
          <w:trHeight w:val="70"/>
        </w:trPr>
        <w:tc>
          <w:tcPr>
            <w:tcW w:w="4550" w:type="dxa"/>
            <w:gridSpan w:val="6"/>
            <w:vAlign w:val="center"/>
          </w:tcPr>
          <w:p w14:paraId="6853C016" w14:textId="77777777" w:rsidR="00870F8E" w:rsidRPr="00DC5E58" w:rsidRDefault="00870F8E" w:rsidP="00BA3099">
            <w:pPr>
              <w:spacing w:line="276" w:lineRule="auto"/>
              <w:jc w:val="center"/>
              <w:rPr>
                <w:b/>
                <w:bCs/>
                <w:sz w:val="22"/>
                <w:szCs w:val="22"/>
              </w:rPr>
            </w:pPr>
            <w:r w:rsidRPr="00DC5E58">
              <w:rPr>
                <w:b/>
                <w:bCs/>
                <w:sz w:val="22"/>
                <w:szCs w:val="22"/>
              </w:rPr>
              <w:t>Yêu cầu E-HSMT</w:t>
            </w:r>
          </w:p>
        </w:tc>
        <w:tc>
          <w:tcPr>
            <w:tcW w:w="11149" w:type="dxa"/>
            <w:gridSpan w:val="14"/>
            <w:vAlign w:val="center"/>
          </w:tcPr>
          <w:p w14:paraId="6FFCF08B" w14:textId="77777777" w:rsidR="00870F8E" w:rsidRPr="00DC5E58" w:rsidRDefault="00870F8E" w:rsidP="00BA3099">
            <w:pPr>
              <w:spacing w:line="276" w:lineRule="auto"/>
              <w:jc w:val="center"/>
              <w:rPr>
                <w:b/>
                <w:bCs/>
                <w:sz w:val="22"/>
                <w:szCs w:val="22"/>
              </w:rPr>
            </w:pPr>
            <w:r w:rsidRPr="00DC5E58">
              <w:rPr>
                <w:b/>
                <w:bCs/>
                <w:sz w:val="22"/>
                <w:szCs w:val="22"/>
              </w:rPr>
              <w:t>Đáp ứng yêu cầu trong E-HSDT</w:t>
            </w:r>
          </w:p>
        </w:tc>
      </w:tr>
      <w:tr w:rsidR="00DC5E58" w:rsidRPr="00DC5E58" w14:paraId="51D87BA9" w14:textId="77777777" w:rsidTr="00BA3099">
        <w:trPr>
          <w:trHeight w:val="1967"/>
        </w:trPr>
        <w:tc>
          <w:tcPr>
            <w:tcW w:w="630" w:type="dxa"/>
            <w:vAlign w:val="center"/>
          </w:tcPr>
          <w:p w14:paraId="3553688E" w14:textId="77777777" w:rsidR="00870F8E" w:rsidRPr="00DC5E58" w:rsidRDefault="00870F8E" w:rsidP="00BA3099">
            <w:pPr>
              <w:spacing w:line="276" w:lineRule="auto"/>
              <w:ind w:left="-105" w:right="-41"/>
              <w:jc w:val="center"/>
              <w:rPr>
                <w:b/>
                <w:bCs/>
                <w:sz w:val="22"/>
                <w:szCs w:val="22"/>
              </w:rPr>
            </w:pPr>
            <w:r w:rsidRPr="00DC5E58">
              <w:rPr>
                <w:b/>
                <w:bCs/>
                <w:sz w:val="22"/>
                <w:szCs w:val="22"/>
              </w:rPr>
              <w:t>STT</w:t>
            </w:r>
          </w:p>
        </w:tc>
        <w:tc>
          <w:tcPr>
            <w:tcW w:w="871" w:type="dxa"/>
            <w:vAlign w:val="center"/>
          </w:tcPr>
          <w:p w14:paraId="5BDECDA0" w14:textId="77777777" w:rsidR="00870F8E" w:rsidRPr="00DC5E58" w:rsidRDefault="00870F8E" w:rsidP="00BA3099">
            <w:pPr>
              <w:spacing w:line="276" w:lineRule="auto"/>
              <w:ind w:left="-105" w:right="-41"/>
              <w:jc w:val="center"/>
              <w:rPr>
                <w:b/>
                <w:bCs/>
                <w:sz w:val="22"/>
                <w:szCs w:val="22"/>
              </w:rPr>
            </w:pPr>
            <w:r w:rsidRPr="00DC5E58">
              <w:rPr>
                <w:b/>
                <w:bCs/>
                <w:sz w:val="22"/>
                <w:szCs w:val="22"/>
              </w:rPr>
              <w:t>Tên phần (lô)</w:t>
            </w:r>
          </w:p>
        </w:tc>
        <w:tc>
          <w:tcPr>
            <w:tcW w:w="725" w:type="dxa"/>
            <w:vAlign w:val="center"/>
          </w:tcPr>
          <w:p w14:paraId="0D835C41" w14:textId="77777777" w:rsidR="00870F8E" w:rsidRPr="00DC5E58" w:rsidRDefault="00870F8E" w:rsidP="00BA3099">
            <w:pPr>
              <w:spacing w:line="276" w:lineRule="auto"/>
              <w:ind w:left="-105" w:right="-41"/>
              <w:jc w:val="center"/>
              <w:rPr>
                <w:b/>
                <w:bCs/>
                <w:sz w:val="22"/>
                <w:szCs w:val="22"/>
              </w:rPr>
            </w:pPr>
            <w:r w:rsidRPr="00DC5E58">
              <w:rPr>
                <w:b/>
                <w:bCs/>
                <w:sz w:val="22"/>
                <w:szCs w:val="22"/>
              </w:rPr>
              <w:t>Danh mục hàng hóa</w:t>
            </w:r>
          </w:p>
        </w:tc>
        <w:tc>
          <w:tcPr>
            <w:tcW w:w="726" w:type="dxa"/>
            <w:vAlign w:val="center"/>
          </w:tcPr>
          <w:p w14:paraId="0376D706" w14:textId="77777777" w:rsidR="00870F8E" w:rsidRPr="00DC5E58" w:rsidRDefault="00870F8E" w:rsidP="00BA3099">
            <w:pPr>
              <w:spacing w:line="276" w:lineRule="auto"/>
              <w:ind w:left="-105" w:right="-41"/>
              <w:jc w:val="center"/>
              <w:rPr>
                <w:b/>
                <w:bCs/>
                <w:sz w:val="22"/>
                <w:szCs w:val="22"/>
              </w:rPr>
            </w:pPr>
            <w:r w:rsidRPr="00DC5E58">
              <w:rPr>
                <w:b/>
                <w:bCs/>
                <w:sz w:val="22"/>
                <w:szCs w:val="22"/>
              </w:rPr>
              <w:t>Đơn vị tính</w:t>
            </w:r>
          </w:p>
        </w:tc>
        <w:tc>
          <w:tcPr>
            <w:tcW w:w="871" w:type="dxa"/>
            <w:vAlign w:val="center"/>
          </w:tcPr>
          <w:p w14:paraId="0123B782" w14:textId="77777777" w:rsidR="00870F8E" w:rsidRPr="00DC5E58" w:rsidRDefault="00870F8E" w:rsidP="00BA3099">
            <w:pPr>
              <w:spacing w:line="276" w:lineRule="auto"/>
              <w:ind w:left="-105" w:right="-41"/>
              <w:jc w:val="center"/>
              <w:rPr>
                <w:b/>
                <w:bCs/>
                <w:sz w:val="22"/>
                <w:szCs w:val="22"/>
              </w:rPr>
            </w:pPr>
            <w:r w:rsidRPr="00DC5E58">
              <w:rPr>
                <w:b/>
                <w:bCs/>
                <w:sz w:val="22"/>
                <w:szCs w:val="22"/>
              </w:rPr>
              <w:t>Khối lượng</w:t>
            </w:r>
          </w:p>
        </w:tc>
        <w:tc>
          <w:tcPr>
            <w:tcW w:w="727" w:type="dxa"/>
            <w:vAlign w:val="center"/>
          </w:tcPr>
          <w:p w14:paraId="52439DCA" w14:textId="77777777" w:rsidR="00870F8E" w:rsidRPr="00DC5E58" w:rsidRDefault="00870F8E" w:rsidP="00BA3099">
            <w:pPr>
              <w:spacing w:line="276" w:lineRule="auto"/>
              <w:ind w:left="-105" w:right="-41"/>
              <w:jc w:val="center"/>
              <w:rPr>
                <w:b/>
                <w:bCs/>
                <w:sz w:val="22"/>
                <w:szCs w:val="22"/>
              </w:rPr>
            </w:pPr>
            <w:r w:rsidRPr="00DC5E58">
              <w:rPr>
                <w:b/>
                <w:bCs/>
                <w:sz w:val="22"/>
                <w:szCs w:val="22"/>
              </w:rPr>
              <w:t>Yêu cầu về đặc tính, thông số kỹ thuật</w:t>
            </w:r>
          </w:p>
        </w:tc>
        <w:tc>
          <w:tcPr>
            <w:tcW w:w="871" w:type="dxa"/>
            <w:vAlign w:val="center"/>
          </w:tcPr>
          <w:p w14:paraId="070924A1" w14:textId="77777777" w:rsidR="00870F8E" w:rsidRPr="00DC5E58" w:rsidRDefault="00870F8E" w:rsidP="00BA3099">
            <w:pPr>
              <w:spacing w:line="276" w:lineRule="auto"/>
              <w:ind w:left="-105" w:right="-41"/>
              <w:jc w:val="center"/>
              <w:rPr>
                <w:b/>
                <w:bCs/>
                <w:sz w:val="22"/>
                <w:szCs w:val="22"/>
              </w:rPr>
            </w:pPr>
            <w:r w:rsidRPr="00DC5E58">
              <w:rPr>
                <w:b/>
                <w:bCs/>
                <w:sz w:val="22"/>
                <w:szCs w:val="22"/>
              </w:rPr>
              <w:t>Tên hàng hóa dự thầu</w:t>
            </w:r>
          </w:p>
        </w:tc>
        <w:tc>
          <w:tcPr>
            <w:tcW w:w="726" w:type="dxa"/>
            <w:vAlign w:val="center"/>
          </w:tcPr>
          <w:p w14:paraId="04CEF60E" w14:textId="77777777" w:rsidR="00870F8E" w:rsidRPr="00DC5E58" w:rsidRDefault="00870F8E" w:rsidP="00BA3099">
            <w:pPr>
              <w:spacing w:line="276" w:lineRule="auto"/>
              <w:ind w:left="-105" w:right="-41"/>
              <w:jc w:val="center"/>
              <w:rPr>
                <w:b/>
                <w:bCs/>
                <w:sz w:val="22"/>
                <w:szCs w:val="22"/>
              </w:rPr>
            </w:pPr>
            <w:r w:rsidRPr="00DC5E58">
              <w:rPr>
                <w:b/>
                <w:bCs/>
                <w:sz w:val="22"/>
                <w:szCs w:val="22"/>
              </w:rPr>
              <w:t>Quy cách đóng gói</w:t>
            </w:r>
          </w:p>
        </w:tc>
        <w:tc>
          <w:tcPr>
            <w:tcW w:w="1016" w:type="dxa"/>
            <w:vAlign w:val="center"/>
          </w:tcPr>
          <w:p w14:paraId="12C22818" w14:textId="77777777" w:rsidR="00870F8E" w:rsidRPr="00DC5E58" w:rsidRDefault="00870F8E" w:rsidP="00BA3099">
            <w:pPr>
              <w:spacing w:line="276" w:lineRule="auto"/>
              <w:ind w:left="-105" w:right="-41"/>
              <w:jc w:val="center"/>
              <w:rPr>
                <w:b/>
                <w:bCs/>
                <w:sz w:val="22"/>
                <w:szCs w:val="22"/>
              </w:rPr>
            </w:pPr>
            <w:r w:rsidRPr="00DC5E58">
              <w:rPr>
                <w:b/>
                <w:bCs/>
                <w:sz w:val="22"/>
                <w:szCs w:val="22"/>
              </w:rPr>
              <w:t>Tên, mã vật tư y tế theo quy định  (nếu có)</w:t>
            </w:r>
          </w:p>
        </w:tc>
        <w:tc>
          <w:tcPr>
            <w:tcW w:w="726" w:type="dxa"/>
            <w:vAlign w:val="center"/>
          </w:tcPr>
          <w:p w14:paraId="3D88CC41" w14:textId="77777777" w:rsidR="00870F8E" w:rsidRPr="00DC5E58" w:rsidRDefault="00870F8E" w:rsidP="00BA3099">
            <w:pPr>
              <w:spacing w:line="276" w:lineRule="auto"/>
              <w:ind w:left="-105" w:right="-41"/>
              <w:jc w:val="center"/>
              <w:rPr>
                <w:b/>
                <w:bCs/>
                <w:sz w:val="22"/>
                <w:szCs w:val="22"/>
              </w:rPr>
            </w:pPr>
            <w:r w:rsidRPr="00DC5E58">
              <w:rPr>
                <w:b/>
                <w:bCs/>
                <w:sz w:val="22"/>
                <w:szCs w:val="22"/>
              </w:rPr>
              <w:t>Chủng loại (Model/ Ký mã hiệu)</w:t>
            </w:r>
          </w:p>
        </w:tc>
        <w:tc>
          <w:tcPr>
            <w:tcW w:w="870" w:type="dxa"/>
            <w:vAlign w:val="center"/>
          </w:tcPr>
          <w:p w14:paraId="4410A18B" w14:textId="77777777" w:rsidR="00870F8E" w:rsidRPr="00DC5E58" w:rsidRDefault="00870F8E" w:rsidP="00BA3099">
            <w:pPr>
              <w:spacing w:line="276" w:lineRule="auto"/>
              <w:ind w:left="-105" w:right="-41"/>
              <w:jc w:val="center"/>
              <w:rPr>
                <w:b/>
                <w:bCs/>
                <w:sz w:val="22"/>
                <w:szCs w:val="22"/>
              </w:rPr>
            </w:pPr>
            <w:r w:rsidRPr="00DC5E58">
              <w:rPr>
                <w:b/>
                <w:bCs/>
                <w:sz w:val="22"/>
                <w:szCs w:val="22"/>
              </w:rPr>
              <w:t>Số lưu hành hoặc số GPNK ngày cấp</w:t>
            </w:r>
          </w:p>
        </w:tc>
        <w:tc>
          <w:tcPr>
            <w:tcW w:w="787" w:type="dxa"/>
            <w:vAlign w:val="center"/>
          </w:tcPr>
          <w:p w14:paraId="4D1239B9" w14:textId="77777777" w:rsidR="00870F8E" w:rsidRPr="00DC5E58" w:rsidRDefault="00870F8E" w:rsidP="00BA3099">
            <w:pPr>
              <w:spacing w:line="276" w:lineRule="auto"/>
              <w:ind w:left="-105" w:right="-41"/>
              <w:jc w:val="center"/>
              <w:rPr>
                <w:b/>
                <w:bCs/>
                <w:sz w:val="22"/>
                <w:szCs w:val="22"/>
              </w:rPr>
            </w:pPr>
            <w:r w:rsidRPr="00DC5E58">
              <w:rPr>
                <w:b/>
                <w:bCs/>
                <w:sz w:val="22"/>
                <w:szCs w:val="22"/>
              </w:rPr>
              <w:t>Phân loại TTBYT ngày cấp</w:t>
            </w:r>
          </w:p>
        </w:tc>
        <w:tc>
          <w:tcPr>
            <w:tcW w:w="726" w:type="dxa"/>
            <w:vAlign w:val="center"/>
          </w:tcPr>
          <w:p w14:paraId="4F3D3B15" w14:textId="77777777" w:rsidR="00870F8E" w:rsidRPr="00DC5E58" w:rsidRDefault="00870F8E" w:rsidP="00BA3099">
            <w:pPr>
              <w:spacing w:line="276" w:lineRule="auto"/>
              <w:ind w:left="-105" w:right="-41"/>
              <w:jc w:val="center"/>
              <w:rPr>
                <w:b/>
                <w:bCs/>
                <w:sz w:val="22"/>
                <w:szCs w:val="22"/>
              </w:rPr>
            </w:pPr>
            <w:r w:rsidRPr="00DC5E58">
              <w:rPr>
                <w:b/>
                <w:bCs/>
                <w:sz w:val="22"/>
                <w:szCs w:val="22"/>
              </w:rPr>
              <w:t>Năm sản xuất</w:t>
            </w:r>
          </w:p>
        </w:tc>
        <w:tc>
          <w:tcPr>
            <w:tcW w:w="785" w:type="dxa"/>
            <w:vAlign w:val="center"/>
          </w:tcPr>
          <w:p w14:paraId="7B107C67" w14:textId="77777777" w:rsidR="00870F8E" w:rsidRPr="00DC5E58" w:rsidRDefault="00870F8E" w:rsidP="00BA3099">
            <w:pPr>
              <w:spacing w:line="276" w:lineRule="auto"/>
              <w:ind w:left="-105" w:right="-41"/>
              <w:jc w:val="center"/>
              <w:rPr>
                <w:b/>
                <w:bCs/>
                <w:sz w:val="22"/>
                <w:szCs w:val="22"/>
              </w:rPr>
            </w:pPr>
            <w:r w:rsidRPr="00DC5E58">
              <w:rPr>
                <w:b/>
                <w:bCs/>
                <w:sz w:val="22"/>
                <w:szCs w:val="22"/>
              </w:rPr>
              <w:t>Nước sản xuất</w:t>
            </w:r>
          </w:p>
        </w:tc>
        <w:tc>
          <w:tcPr>
            <w:tcW w:w="726" w:type="dxa"/>
            <w:vAlign w:val="center"/>
          </w:tcPr>
          <w:p w14:paraId="42816B36" w14:textId="77777777" w:rsidR="00870F8E" w:rsidRPr="00DC5E58" w:rsidRDefault="00870F8E" w:rsidP="00BA3099">
            <w:pPr>
              <w:spacing w:line="276" w:lineRule="auto"/>
              <w:ind w:left="-105" w:right="-41"/>
              <w:jc w:val="center"/>
              <w:rPr>
                <w:b/>
                <w:bCs/>
                <w:sz w:val="22"/>
                <w:szCs w:val="22"/>
              </w:rPr>
            </w:pPr>
            <w:r w:rsidRPr="00DC5E58">
              <w:rPr>
                <w:b/>
                <w:bCs/>
                <w:sz w:val="22"/>
                <w:szCs w:val="22"/>
              </w:rPr>
              <w:t>Hãng sản xuất</w:t>
            </w:r>
          </w:p>
        </w:tc>
        <w:tc>
          <w:tcPr>
            <w:tcW w:w="725" w:type="dxa"/>
            <w:vAlign w:val="center"/>
          </w:tcPr>
          <w:p w14:paraId="79FAD0C1" w14:textId="77777777" w:rsidR="00870F8E" w:rsidRPr="00DC5E58" w:rsidRDefault="00870F8E" w:rsidP="00BA3099">
            <w:pPr>
              <w:spacing w:line="276" w:lineRule="auto"/>
              <w:ind w:left="-105" w:right="-41"/>
              <w:jc w:val="center"/>
              <w:rPr>
                <w:b/>
                <w:bCs/>
                <w:sz w:val="22"/>
                <w:szCs w:val="22"/>
              </w:rPr>
            </w:pPr>
          </w:p>
          <w:p w14:paraId="262769A9" w14:textId="77777777" w:rsidR="00870F8E" w:rsidRPr="00DC5E58" w:rsidRDefault="00870F8E" w:rsidP="00BA3099">
            <w:pPr>
              <w:spacing w:line="276" w:lineRule="auto"/>
              <w:ind w:left="-105" w:right="-41"/>
              <w:jc w:val="center"/>
              <w:rPr>
                <w:b/>
                <w:bCs/>
                <w:sz w:val="22"/>
                <w:szCs w:val="22"/>
              </w:rPr>
            </w:pPr>
          </w:p>
          <w:p w14:paraId="510D4173" w14:textId="77777777" w:rsidR="00870F8E" w:rsidRPr="00DC5E58" w:rsidRDefault="00870F8E" w:rsidP="00BA3099">
            <w:pPr>
              <w:spacing w:line="276" w:lineRule="auto"/>
              <w:ind w:left="-105" w:right="-41"/>
              <w:jc w:val="center"/>
              <w:rPr>
                <w:b/>
                <w:bCs/>
                <w:sz w:val="22"/>
                <w:szCs w:val="22"/>
              </w:rPr>
            </w:pPr>
            <w:r w:rsidRPr="00DC5E58">
              <w:rPr>
                <w:b/>
                <w:bCs/>
                <w:sz w:val="22"/>
                <w:szCs w:val="22"/>
              </w:rPr>
              <w:t>Hãng/ Nước chủ sở hữu</w:t>
            </w:r>
          </w:p>
        </w:tc>
        <w:tc>
          <w:tcPr>
            <w:tcW w:w="871" w:type="dxa"/>
            <w:vAlign w:val="center"/>
          </w:tcPr>
          <w:p w14:paraId="0494B671" w14:textId="77777777" w:rsidR="00870F8E" w:rsidRPr="00DC5E58" w:rsidRDefault="00870F8E" w:rsidP="00BA3099">
            <w:pPr>
              <w:spacing w:line="276" w:lineRule="auto"/>
              <w:ind w:left="-105" w:right="-41"/>
              <w:jc w:val="center"/>
              <w:rPr>
                <w:b/>
                <w:bCs/>
                <w:sz w:val="22"/>
                <w:szCs w:val="22"/>
              </w:rPr>
            </w:pPr>
          </w:p>
          <w:p w14:paraId="5827C279" w14:textId="77777777" w:rsidR="00870F8E" w:rsidRPr="00DC5E58" w:rsidRDefault="00870F8E" w:rsidP="00BA3099">
            <w:pPr>
              <w:spacing w:line="276" w:lineRule="auto"/>
              <w:ind w:left="-105" w:right="-41"/>
              <w:jc w:val="center"/>
              <w:rPr>
                <w:b/>
                <w:bCs/>
                <w:sz w:val="22"/>
                <w:szCs w:val="22"/>
              </w:rPr>
            </w:pPr>
          </w:p>
          <w:p w14:paraId="085C895B" w14:textId="77777777" w:rsidR="00870F8E" w:rsidRPr="00DC5E58" w:rsidRDefault="00870F8E" w:rsidP="00BA3099">
            <w:pPr>
              <w:spacing w:line="276" w:lineRule="auto"/>
              <w:ind w:left="-105" w:right="-41"/>
              <w:jc w:val="center"/>
              <w:rPr>
                <w:b/>
                <w:bCs/>
                <w:sz w:val="22"/>
                <w:szCs w:val="22"/>
              </w:rPr>
            </w:pPr>
          </w:p>
          <w:p w14:paraId="610E2307" w14:textId="77777777" w:rsidR="00870F8E" w:rsidRPr="00DC5E58" w:rsidRDefault="00870F8E" w:rsidP="00BA3099">
            <w:pPr>
              <w:spacing w:line="276" w:lineRule="auto"/>
              <w:ind w:left="-105" w:right="-41"/>
              <w:jc w:val="center"/>
              <w:rPr>
                <w:b/>
                <w:bCs/>
                <w:sz w:val="22"/>
                <w:szCs w:val="22"/>
              </w:rPr>
            </w:pPr>
            <w:r w:rsidRPr="00DC5E58">
              <w:rPr>
                <w:b/>
                <w:bCs/>
                <w:sz w:val="22"/>
                <w:szCs w:val="22"/>
              </w:rPr>
              <w:t>Đơn vị tính</w:t>
            </w:r>
          </w:p>
        </w:tc>
        <w:tc>
          <w:tcPr>
            <w:tcW w:w="726" w:type="dxa"/>
            <w:vAlign w:val="center"/>
          </w:tcPr>
          <w:p w14:paraId="76629B81" w14:textId="77777777" w:rsidR="00870F8E" w:rsidRPr="00DC5E58" w:rsidRDefault="00870F8E" w:rsidP="00BA3099">
            <w:pPr>
              <w:spacing w:line="276" w:lineRule="auto"/>
              <w:ind w:left="-105" w:right="-41"/>
              <w:jc w:val="center"/>
              <w:rPr>
                <w:b/>
                <w:bCs/>
                <w:sz w:val="22"/>
                <w:szCs w:val="22"/>
              </w:rPr>
            </w:pPr>
          </w:p>
          <w:p w14:paraId="3FF4AD82" w14:textId="77777777" w:rsidR="00870F8E" w:rsidRPr="00DC5E58" w:rsidRDefault="00870F8E" w:rsidP="00BA3099">
            <w:pPr>
              <w:spacing w:line="276" w:lineRule="auto"/>
              <w:ind w:left="-105" w:right="-41"/>
              <w:jc w:val="center"/>
              <w:rPr>
                <w:b/>
                <w:bCs/>
                <w:sz w:val="22"/>
                <w:szCs w:val="22"/>
              </w:rPr>
            </w:pPr>
          </w:p>
          <w:p w14:paraId="28B121A1" w14:textId="77777777" w:rsidR="00870F8E" w:rsidRPr="00DC5E58" w:rsidRDefault="00870F8E" w:rsidP="00BA3099">
            <w:pPr>
              <w:spacing w:line="276" w:lineRule="auto"/>
              <w:ind w:left="-105" w:right="-41"/>
              <w:jc w:val="center"/>
              <w:rPr>
                <w:b/>
                <w:bCs/>
                <w:sz w:val="22"/>
                <w:szCs w:val="22"/>
              </w:rPr>
            </w:pPr>
          </w:p>
          <w:p w14:paraId="2E63E951" w14:textId="77777777" w:rsidR="00870F8E" w:rsidRPr="00DC5E58" w:rsidRDefault="00870F8E" w:rsidP="00BA3099">
            <w:pPr>
              <w:spacing w:line="276" w:lineRule="auto"/>
              <w:ind w:left="-105" w:right="-41"/>
              <w:jc w:val="center"/>
              <w:rPr>
                <w:b/>
                <w:bCs/>
                <w:sz w:val="22"/>
                <w:szCs w:val="22"/>
              </w:rPr>
            </w:pPr>
            <w:r w:rsidRPr="00DC5E58">
              <w:rPr>
                <w:b/>
                <w:bCs/>
                <w:sz w:val="22"/>
                <w:szCs w:val="22"/>
              </w:rPr>
              <w:t>Khối lượng dự thầu</w:t>
            </w:r>
          </w:p>
        </w:tc>
        <w:tc>
          <w:tcPr>
            <w:tcW w:w="874" w:type="dxa"/>
            <w:vAlign w:val="center"/>
          </w:tcPr>
          <w:p w14:paraId="49FA9B5F" w14:textId="77777777" w:rsidR="00870F8E" w:rsidRPr="00DC5E58" w:rsidRDefault="00870F8E" w:rsidP="00BA3099">
            <w:pPr>
              <w:spacing w:line="276" w:lineRule="auto"/>
              <w:ind w:left="-105" w:right="-41"/>
              <w:jc w:val="center"/>
              <w:rPr>
                <w:b/>
                <w:bCs/>
                <w:sz w:val="22"/>
                <w:szCs w:val="22"/>
              </w:rPr>
            </w:pPr>
          </w:p>
          <w:p w14:paraId="2E276846" w14:textId="77777777" w:rsidR="00870F8E" w:rsidRPr="00DC5E58" w:rsidRDefault="00870F8E" w:rsidP="00BA3099">
            <w:pPr>
              <w:spacing w:line="276" w:lineRule="auto"/>
              <w:ind w:left="-105" w:right="-41"/>
              <w:jc w:val="center"/>
              <w:rPr>
                <w:b/>
                <w:bCs/>
                <w:sz w:val="22"/>
                <w:szCs w:val="22"/>
              </w:rPr>
            </w:pPr>
          </w:p>
          <w:p w14:paraId="38D81A53" w14:textId="77777777" w:rsidR="00870F8E" w:rsidRPr="00DC5E58" w:rsidRDefault="00870F8E" w:rsidP="00BA3099">
            <w:pPr>
              <w:spacing w:line="276" w:lineRule="auto"/>
              <w:ind w:left="-105" w:right="-41"/>
              <w:jc w:val="center"/>
              <w:rPr>
                <w:b/>
                <w:bCs/>
                <w:sz w:val="22"/>
                <w:szCs w:val="22"/>
              </w:rPr>
            </w:pPr>
          </w:p>
          <w:p w14:paraId="5576B446" w14:textId="77777777" w:rsidR="00870F8E" w:rsidRPr="00DC5E58" w:rsidRDefault="00870F8E" w:rsidP="00BA3099">
            <w:pPr>
              <w:spacing w:line="276" w:lineRule="auto"/>
              <w:ind w:left="-105" w:right="-41"/>
              <w:jc w:val="center"/>
              <w:rPr>
                <w:b/>
                <w:bCs/>
                <w:sz w:val="22"/>
                <w:szCs w:val="22"/>
              </w:rPr>
            </w:pPr>
            <w:r w:rsidRPr="00DC5E58">
              <w:rPr>
                <w:b/>
                <w:bCs/>
                <w:sz w:val="22"/>
                <w:szCs w:val="22"/>
              </w:rPr>
              <w:t>Đặc tính thông số kỹ thuật</w:t>
            </w:r>
          </w:p>
        </w:tc>
        <w:tc>
          <w:tcPr>
            <w:tcW w:w="720" w:type="dxa"/>
            <w:vAlign w:val="center"/>
          </w:tcPr>
          <w:p w14:paraId="45EEBE44" w14:textId="77777777" w:rsidR="00870F8E" w:rsidRPr="00DC5E58" w:rsidRDefault="00870F8E" w:rsidP="00BA3099">
            <w:pPr>
              <w:spacing w:line="276" w:lineRule="auto"/>
              <w:ind w:left="-105" w:right="-41"/>
              <w:jc w:val="center"/>
              <w:rPr>
                <w:b/>
                <w:bCs/>
                <w:sz w:val="22"/>
                <w:szCs w:val="22"/>
              </w:rPr>
            </w:pPr>
          </w:p>
          <w:p w14:paraId="73061290" w14:textId="77777777" w:rsidR="00870F8E" w:rsidRPr="00DC5E58" w:rsidRDefault="00870F8E" w:rsidP="00BA3099">
            <w:pPr>
              <w:spacing w:line="276" w:lineRule="auto"/>
              <w:ind w:left="-105" w:right="-41"/>
              <w:jc w:val="center"/>
              <w:rPr>
                <w:b/>
                <w:bCs/>
                <w:sz w:val="22"/>
                <w:szCs w:val="22"/>
              </w:rPr>
            </w:pPr>
          </w:p>
          <w:p w14:paraId="4B0312AD" w14:textId="77777777" w:rsidR="00870F8E" w:rsidRPr="00DC5E58" w:rsidRDefault="00870F8E" w:rsidP="00BA3099">
            <w:pPr>
              <w:spacing w:line="276" w:lineRule="auto"/>
              <w:ind w:left="-105" w:right="-41"/>
              <w:jc w:val="center"/>
              <w:rPr>
                <w:b/>
                <w:bCs/>
                <w:sz w:val="22"/>
                <w:szCs w:val="22"/>
              </w:rPr>
            </w:pPr>
          </w:p>
          <w:p w14:paraId="4FF05422" w14:textId="77777777" w:rsidR="00870F8E" w:rsidRPr="00DC5E58" w:rsidRDefault="00870F8E" w:rsidP="00BA3099">
            <w:pPr>
              <w:spacing w:line="276" w:lineRule="auto"/>
              <w:ind w:left="-105" w:right="-41"/>
              <w:jc w:val="center"/>
              <w:rPr>
                <w:b/>
                <w:bCs/>
                <w:sz w:val="22"/>
                <w:szCs w:val="22"/>
              </w:rPr>
            </w:pPr>
            <w:r w:rsidRPr="00DC5E58">
              <w:rPr>
                <w:b/>
                <w:bCs/>
                <w:sz w:val="22"/>
                <w:szCs w:val="22"/>
              </w:rPr>
              <w:t>Đánh giá về kỹ thuật Đạt/ Không đạt</w:t>
            </w:r>
          </w:p>
        </w:tc>
      </w:tr>
      <w:tr w:rsidR="00DC5E58" w:rsidRPr="00DC5E58" w14:paraId="1D388F61" w14:textId="77777777" w:rsidTr="00BA3099">
        <w:trPr>
          <w:trHeight w:val="299"/>
        </w:trPr>
        <w:tc>
          <w:tcPr>
            <w:tcW w:w="630" w:type="dxa"/>
          </w:tcPr>
          <w:p w14:paraId="790CDE07" w14:textId="77777777" w:rsidR="00870F8E" w:rsidRPr="00DC5E58" w:rsidRDefault="00870F8E" w:rsidP="00BA3099">
            <w:pPr>
              <w:spacing w:line="276" w:lineRule="auto"/>
              <w:jc w:val="center"/>
              <w:rPr>
                <w:b/>
                <w:bCs/>
                <w:sz w:val="22"/>
                <w:szCs w:val="22"/>
              </w:rPr>
            </w:pPr>
            <w:r w:rsidRPr="00DC5E58">
              <w:rPr>
                <w:b/>
                <w:bCs/>
                <w:sz w:val="22"/>
                <w:szCs w:val="22"/>
              </w:rPr>
              <w:t>(1)</w:t>
            </w:r>
          </w:p>
        </w:tc>
        <w:tc>
          <w:tcPr>
            <w:tcW w:w="871" w:type="dxa"/>
          </w:tcPr>
          <w:p w14:paraId="7DAEB85D" w14:textId="77777777" w:rsidR="00870F8E" w:rsidRPr="00DC5E58" w:rsidRDefault="00870F8E" w:rsidP="00BA3099">
            <w:pPr>
              <w:spacing w:line="276" w:lineRule="auto"/>
              <w:jc w:val="center"/>
              <w:rPr>
                <w:b/>
                <w:bCs/>
                <w:sz w:val="22"/>
                <w:szCs w:val="22"/>
              </w:rPr>
            </w:pPr>
            <w:r w:rsidRPr="00DC5E58">
              <w:rPr>
                <w:b/>
                <w:bCs/>
                <w:sz w:val="22"/>
                <w:szCs w:val="22"/>
              </w:rPr>
              <w:t>(2)</w:t>
            </w:r>
          </w:p>
        </w:tc>
        <w:tc>
          <w:tcPr>
            <w:tcW w:w="725" w:type="dxa"/>
          </w:tcPr>
          <w:p w14:paraId="32E3B183" w14:textId="77777777" w:rsidR="00870F8E" w:rsidRPr="00DC5E58" w:rsidRDefault="00870F8E" w:rsidP="00BA3099">
            <w:pPr>
              <w:spacing w:line="276" w:lineRule="auto"/>
              <w:jc w:val="center"/>
              <w:rPr>
                <w:b/>
                <w:bCs/>
                <w:sz w:val="22"/>
                <w:szCs w:val="22"/>
              </w:rPr>
            </w:pPr>
            <w:r w:rsidRPr="00DC5E58">
              <w:rPr>
                <w:b/>
                <w:bCs/>
                <w:sz w:val="22"/>
                <w:szCs w:val="22"/>
              </w:rPr>
              <w:t>(3)</w:t>
            </w:r>
          </w:p>
        </w:tc>
        <w:tc>
          <w:tcPr>
            <w:tcW w:w="726" w:type="dxa"/>
          </w:tcPr>
          <w:p w14:paraId="641DAD74" w14:textId="77777777" w:rsidR="00870F8E" w:rsidRPr="00DC5E58" w:rsidRDefault="00870F8E" w:rsidP="00BA3099">
            <w:pPr>
              <w:spacing w:line="276" w:lineRule="auto"/>
              <w:jc w:val="center"/>
              <w:rPr>
                <w:b/>
                <w:bCs/>
                <w:sz w:val="22"/>
                <w:szCs w:val="22"/>
              </w:rPr>
            </w:pPr>
            <w:r w:rsidRPr="00DC5E58">
              <w:rPr>
                <w:b/>
                <w:bCs/>
                <w:sz w:val="22"/>
                <w:szCs w:val="22"/>
              </w:rPr>
              <w:t>(4)</w:t>
            </w:r>
          </w:p>
        </w:tc>
        <w:tc>
          <w:tcPr>
            <w:tcW w:w="871" w:type="dxa"/>
          </w:tcPr>
          <w:p w14:paraId="61942430" w14:textId="77777777" w:rsidR="00870F8E" w:rsidRPr="00DC5E58" w:rsidRDefault="00870F8E" w:rsidP="00BA3099">
            <w:pPr>
              <w:spacing w:line="276" w:lineRule="auto"/>
              <w:jc w:val="center"/>
              <w:rPr>
                <w:b/>
                <w:bCs/>
                <w:sz w:val="22"/>
                <w:szCs w:val="22"/>
              </w:rPr>
            </w:pPr>
            <w:r w:rsidRPr="00DC5E58">
              <w:rPr>
                <w:b/>
                <w:bCs/>
                <w:sz w:val="22"/>
                <w:szCs w:val="22"/>
              </w:rPr>
              <w:t>(5)</w:t>
            </w:r>
          </w:p>
        </w:tc>
        <w:tc>
          <w:tcPr>
            <w:tcW w:w="727" w:type="dxa"/>
          </w:tcPr>
          <w:p w14:paraId="0B3D389B" w14:textId="77777777" w:rsidR="00870F8E" w:rsidRPr="00DC5E58" w:rsidRDefault="00870F8E" w:rsidP="00BA3099">
            <w:pPr>
              <w:spacing w:line="276" w:lineRule="auto"/>
              <w:jc w:val="center"/>
              <w:rPr>
                <w:b/>
                <w:bCs/>
                <w:sz w:val="22"/>
                <w:szCs w:val="22"/>
              </w:rPr>
            </w:pPr>
            <w:r w:rsidRPr="00DC5E58">
              <w:rPr>
                <w:b/>
                <w:bCs/>
                <w:sz w:val="22"/>
                <w:szCs w:val="22"/>
              </w:rPr>
              <w:t>(6)</w:t>
            </w:r>
          </w:p>
        </w:tc>
        <w:tc>
          <w:tcPr>
            <w:tcW w:w="871" w:type="dxa"/>
          </w:tcPr>
          <w:p w14:paraId="46B14CC1" w14:textId="77777777" w:rsidR="00870F8E" w:rsidRPr="00DC5E58" w:rsidRDefault="00870F8E" w:rsidP="00BA3099">
            <w:pPr>
              <w:spacing w:line="276" w:lineRule="auto"/>
              <w:jc w:val="center"/>
              <w:rPr>
                <w:b/>
                <w:bCs/>
                <w:sz w:val="22"/>
                <w:szCs w:val="22"/>
              </w:rPr>
            </w:pPr>
            <w:r w:rsidRPr="00DC5E58">
              <w:rPr>
                <w:b/>
                <w:bCs/>
                <w:sz w:val="22"/>
                <w:szCs w:val="22"/>
              </w:rPr>
              <w:t>(7)</w:t>
            </w:r>
          </w:p>
        </w:tc>
        <w:tc>
          <w:tcPr>
            <w:tcW w:w="726" w:type="dxa"/>
          </w:tcPr>
          <w:p w14:paraId="1ADA55AB" w14:textId="77777777" w:rsidR="00870F8E" w:rsidRPr="00DC5E58" w:rsidRDefault="00870F8E" w:rsidP="00BA3099">
            <w:pPr>
              <w:spacing w:line="276" w:lineRule="auto"/>
              <w:jc w:val="center"/>
              <w:rPr>
                <w:b/>
                <w:bCs/>
                <w:sz w:val="22"/>
                <w:szCs w:val="22"/>
              </w:rPr>
            </w:pPr>
            <w:r w:rsidRPr="00DC5E58">
              <w:rPr>
                <w:b/>
                <w:bCs/>
                <w:sz w:val="22"/>
                <w:szCs w:val="22"/>
              </w:rPr>
              <w:t>(8)</w:t>
            </w:r>
          </w:p>
        </w:tc>
        <w:tc>
          <w:tcPr>
            <w:tcW w:w="1016" w:type="dxa"/>
          </w:tcPr>
          <w:p w14:paraId="45153486" w14:textId="77777777" w:rsidR="00870F8E" w:rsidRPr="00DC5E58" w:rsidRDefault="00870F8E" w:rsidP="00BA3099">
            <w:pPr>
              <w:spacing w:line="276" w:lineRule="auto"/>
              <w:jc w:val="center"/>
              <w:rPr>
                <w:b/>
                <w:bCs/>
                <w:sz w:val="22"/>
                <w:szCs w:val="22"/>
              </w:rPr>
            </w:pPr>
            <w:r w:rsidRPr="00DC5E58">
              <w:rPr>
                <w:b/>
                <w:bCs/>
                <w:sz w:val="22"/>
                <w:szCs w:val="22"/>
              </w:rPr>
              <w:t>(9)</w:t>
            </w:r>
          </w:p>
        </w:tc>
        <w:tc>
          <w:tcPr>
            <w:tcW w:w="726" w:type="dxa"/>
          </w:tcPr>
          <w:p w14:paraId="598CC362" w14:textId="77777777" w:rsidR="00870F8E" w:rsidRPr="00DC5E58" w:rsidRDefault="00870F8E" w:rsidP="00BA3099">
            <w:pPr>
              <w:spacing w:line="276" w:lineRule="auto"/>
              <w:jc w:val="center"/>
              <w:rPr>
                <w:b/>
                <w:bCs/>
                <w:sz w:val="22"/>
                <w:szCs w:val="22"/>
              </w:rPr>
            </w:pPr>
            <w:r w:rsidRPr="00DC5E58">
              <w:rPr>
                <w:b/>
                <w:bCs/>
                <w:sz w:val="22"/>
                <w:szCs w:val="22"/>
              </w:rPr>
              <w:t>(10)</w:t>
            </w:r>
          </w:p>
        </w:tc>
        <w:tc>
          <w:tcPr>
            <w:tcW w:w="870" w:type="dxa"/>
          </w:tcPr>
          <w:p w14:paraId="0830641E" w14:textId="77777777" w:rsidR="00870F8E" w:rsidRPr="00DC5E58" w:rsidRDefault="00870F8E" w:rsidP="00BA3099">
            <w:pPr>
              <w:spacing w:line="276" w:lineRule="auto"/>
              <w:jc w:val="center"/>
              <w:rPr>
                <w:b/>
                <w:bCs/>
                <w:sz w:val="22"/>
                <w:szCs w:val="22"/>
              </w:rPr>
            </w:pPr>
            <w:r w:rsidRPr="00DC5E58">
              <w:rPr>
                <w:b/>
                <w:bCs/>
                <w:sz w:val="22"/>
                <w:szCs w:val="22"/>
              </w:rPr>
              <w:t>(11)</w:t>
            </w:r>
          </w:p>
        </w:tc>
        <w:tc>
          <w:tcPr>
            <w:tcW w:w="787" w:type="dxa"/>
          </w:tcPr>
          <w:p w14:paraId="437D7A63" w14:textId="77777777" w:rsidR="00870F8E" w:rsidRPr="00DC5E58" w:rsidRDefault="00870F8E" w:rsidP="00BA3099">
            <w:pPr>
              <w:spacing w:line="276" w:lineRule="auto"/>
              <w:jc w:val="center"/>
              <w:rPr>
                <w:b/>
                <w:bCs/>
                <w:sz w:val="22"/>
                <w:szCs w:val="22"/>
              </w:rPr>
            </w:pPr>
            <w:r w:rsidRPr="00DC5E58">
              <w:rPr>
                <w:b/>
                <w:bCs/>
                <w:sz w:val="22"/>
                <w:szCs w:val="22"/>
              </w:rPr>
              <w:t>(12)</w:t>
            </w:r>
          </w:p>
        </w:tc>
        <w:tc>
          <w:tcPr>
            <w:tcW w:w="726" w:type="dxa"/>
          </w:tcPr>
          <w:p w14:paraId="3FCCF73D" w14:textId="77777777" w:rsidR="00870F8E" w:rsidRPr="00DC5E58" w:rsidRDefault="00870F8E" w:rsidP="00BA3099">
            <w:pPr>
              <w:spacing w:line="276" w:lineRule="auto"/>
              <w:jc w:val="center"/>
              <w:rPr>
                <w:b/>
                <w:bCs/>
                <w:sz w:val="22"/>
                <w:szCs w:val="22"/>
              </w:rPr>
            </w:pPr>
            <w:r w:rsidRPr="00DC5E58">
              <w:rPr>
                <w:b/>
                <w:bCs/>
                <w:sz w:val="22"/>
                <w:szCs w:val="22"/>
              </w:rPr>
              <w:t>(13)</w:t>
            </w:r>
          </w:p>
        </w:tc>
        <w:tc>
          <w:tcPr>
            <w:tcW w:w="785" w:type="dxa"/>
          </w:tcPr>
          <w:p w14:paraId="3535BFBE" w14:textId="77777777" w:rsidR="00870F8E" w:rsidRPr="00DC5E58" w:rsidRDefault="00870F8E" w:rsidP="00BA3099">
            <w:pPr>
              <w:spacing w:line="276" w:lineRule="auto"/>
              <w:jc w:val="center"/>
              <w:rPr>
                <w:b/>
                <w:bCs/>
                <w:sz w:val="22"/>
                <w:szCs w:val="22"/>
              </w:rPr>
            </w:pPr>
            <w:r w:rsidRPr="00DC5E58">
              <w:rPr>
                <w:b/>
                <w:bCs/>
                <w:sz w:val="22"/>
                <w:szCs w:val="22"/>
              </w:rPr>
              <w:t>(14)</w:t>
            </w:r>
          </w:p>
        </w:tc>
        <w:tc>
          <w:tcPr>
            <w:tcW w:w="726" w:type="dxa"/>
          </w:tcPr>
          <w:p w14:paraId="6A09BB08" w14:textId="77777777" w:rsidR="00870F8E" w:rsidRPr="00DC5E58" w:rsidRDefault="00870F8E" w:rsidP="00BA3099">
            <w:pPr>
              <w:spacing w:line="276" w:lineRule="auto"/>
              <w:jc w:val="center"/>
              <w:rPr>
                <w:b/>
                <w:bCs/>
                <w:sz w:val="22"/>
                <w:szCs w:val="22"/>
              </w:rPr>
            </w:pPr>
            <w:r w:rsidRPr="00DC5E58">
              <w:rPr>
                <w:b/>
                <w:bCs/>
                <w:sz w:val="22"/>
                <w:szCs w:val="22"/>
              </w:rPr>
              <w:t>(15)</w:t>
            </w:r>
          </w:p>
        </w:tc>
        <w:tc>
          <w:tcPr>
            <w:tcW w:w="725" w:type="dxa"/>
          </w:tcPr>
          <w:p w14:paraId="12590809" w14:textId="77777777" w:rsidR="00870F8E" w:rsidRPr="00DC5E58" w:rsidRDefault="00870F8E" w:rsidP="00BA3099">
            <w:pPr>
              <w:spacing w:line="276" w:lineRule="auto"/>
              <w:jc w:val="center"/>
              <w:rPr>
                <w:b/>
                <w:bCs/>
                <w:sz w:val="22"/>
                <w:szCs w:val="22"/>
              </w:rPr>
            </w:pPr>
            <w:r w:rsidRPr="00DC5E58">
              <w:rPr>
                <w:b/>
                <w:bCs/>
                <w:sz w:val="22"/>
                <w:szCs w:val="22"/>
              </w:rPr>
              <w:t>(16)</w:t>
            </w:r>
          </w:p>
        </w:tc>
        <w:tc>
          <w:tcPr>
            <w:tcW w:w="871" w:type="dxa"/>
          </w:tcPr>
          <w:p w14:paraId="7C960AD9" w14:textId="77777777" w:rsidR="00870F8E" w:rsidRPr="00DC5E58" w:rsidRDefault="00870F8E" w:rsidP="00BA3099">
            <w:pPr>
              <w:spacing w:line="276" w:lineRule="auto"/>
              <w:jc w:val="center"/>
              <w:rPr>
                <w:b/>
                <w:bCs/>
                <w:sz w:val="22"/>
                <w:szCs w:val="22"/>
              </w:rPr>
            </w:pPr>
            <w:r w:rsidRPr="00DC5E58">
              <w:rPr>
                <w:b/>
                <w:bCs/>
                <w:sz w:val="22"/>
                <w:szCs w:val="22"/>
              </w:rPr>
              <w:t>(17)</w:t>
            </w:r>
          </w:p>
        </w:tc>
        <w:tc>
          <w:tcPr>
            <w:tcW w:w="726" w:type="dxa"/>
          </w:tcPr>
          <w:p w14:paraId="232B0EE9" w14:textId="77777777" w:rsidR="00870F8E" w:rsidRPr="00DC5E58" w:rsidRDefault="00870F8E" w:rsidP="00BA3099">
            <w:pPr>
              <w:spacing w:line="276" w:lineRule="auto"/>
              <w:jc w:val="center"/>
              <w:rPr>
                <w:b/>
                <w:bCs/>
                <w:sz w:val="22"/>
                <w:szCs w:val="22"/>
              </w:rPr>
            </w:pPr>
            <w:r w:rsidRPr="00DC5E58">
              <w:rPr>
                <w:b/>
                <w:bCs/>
                <w:sz w:val="22"/>
                <w:szCs w:val="22"/>
              </w:rPr>
              <w:t>(18)</w:t>
            </w:r>
          </w:p>
        </w:tc>
        <w:tc>
          <w:tcPr>
            <w:tcW w:w="874" w:type="dxa"/>
          </w:tcPr>
          <w:p w14:paraId="45E7BFA9" w14:textId="77777777" w:rsidR="00870F8E" w:rsidRPr="00DC5E58" w:rsidRDefault="00870F8E" w:rsidP="00BA3099">
            <w:pPr>
              <w:spacing w:line="276" w:lineRule="auto"/>
              <w:jc w:val="center"/>
              <w:rPr>
                <w:b/>
                <w:bCs/>
                <w:sz w:val="22"/>
                <w:szCs w:val="22"/>
              </w:rPr>
            </w:pPr>
            <w:r w:rsidRPr="00DC5E58">
              <w:rPr>
                <w:b/>
                <w:bCs/>
                <w:sz w:val="22"/>
                <w:szCs w:val="22"/>
              </w:rPr>
              <w:t>(19)</w:t>
            </w:r>
          </w:p>
        </w:tc>
        <w:tc>
          <w:tcPr>
            <w:tcW w:w="720" w:type="dxa"/>
          </w:tcPr>
          <w:p w14:paraId="66B08704" w14:textId="77777777" w:rsidR="00870F8E" w:rsidRPr="00DC5E58" w:rsidRDefault="00870F8E" w:rsidP="00BA3099">
            <w:pPr>
              <w:spacing w:line="276" w:lineRule="auto"/>
              <w:jc w:val="center"/>
              <w:rPr>
                <w:b/>
                <w:bCs/>
                <w:sz w:val="22"/>
                <w:szCs w:val="22"/>
              </w:rPr>
            </w:pPr>
            <w:r w:rsidRPr="00DC5E58">
              <w:rPr>
                <w:b/>
                <w:bCs/>
                <w:sz w:val="22"/>
                <w:szCs w:val="22"/>
              </w:rPr>
              <w:t>(20)</w:t>
            </w:r>
          </w:p>
        </w:tc>
      </w:tr>
      <w:tr w:rsidR="00DC5E58" w:rsidRPr="00DC5E58" w14:paraId="64C81D20" w14:textId="77777777" w:rsidTr="00BA3099">
        <w:trPr>
          <w:trHeight w:val="320"/>
        </w:trPr>
        <w:tc>
          <w:tcPr>
            <w:tcW w:w="630" w:type="dxa"/>
          </w:tcPr>
          <w:p w14:paraId="1DE1376F" w14:textId="77777777" w:rsidR="00870F8E" w:rsidRPr="00DC5E58" w:rsidRDefault="00870F8E" w:rsidP="00BA3099">
            <w:pPr>
              <w:spacing w:line="276" w:lineRule="auto"/>
              <w:jc w:val="center"/>
              <w:rPr>
                <w:b/>
                <w:bCs/>
                <w:sz w:val="26"/>
                <w:szCs w:val="26"/>
              </w:rPr>
            </w:pPr>
            <w:r w:rsidRPr="00DC5E58">
              <w:rPr>
                <w:b/>
                <w:bCs/>
                <w:sz w:val="26"/>
                <w:szCs w:val="26"/>
              </w:rPr>
              <w:t>....</w:t>
            </w:r>
          </w:p>
        </w:tc>
        <w:tc>
          <w:tcPr>
            <w:tcW w:w="871" w:type="dxa"/>
          </w:tcPr>
          <w:p w14:paraId="641863D4" w14:textId="77777777" w:rsidR="00870F8E" w:rsidRPr="00DC5E58" w:rsidRDefault="00870F8E" w:rsidP="00BA3099">
            <w:pPr>
              <w:spacing w:line="276" w:lineRule="auto"/>
              <w:jc w:val="center"/>
              <w:rPr>
                <w:b/>
                <w:bCs/>
                <w:sz w:val="26"/>
                <w:szCs w:val="26"/>
              </w:rPr>
            </w:pPr>
          </w:p>
        </w:tc>
        <w:tc>
          <w:tcPr>
            <w:tcW w:w="725" w:type="dxa"/>
          </w:tcPr>
          <w:p w14:paraId="16BAB94C" w14:textId="77777777" w:rsidR="00870F8E" w:rsidRPr="00DC5E58" w:rsidRDefault="00870F8E" w:rsidP="00BA3099">
            <w:pPr>
              <w:spacing w:line="276" w:lineRule="auto"/>
              <w:jc w:val="center"/>
              <w:rPr>
                <w:b/>
                <w:bCs/>
                <w:sz w:val="26"/>
                <w:szCs w:val="26"/>
              </w:rPr>
            </w:pPr>
          </w:p>
        </w:tc>
        <w:tc>
          <w:tcPr>
            <w:tcW w:w="726" w:type="dxa"/>
          </w:tcPr>
          <w:p w14:paraId="14636710" w14:textId="77777777" w:rsidR="00870F8E" w:rsidRPr="00DC5E58" w:rsidRDefault="00870F8E" w:rsidP="00BA3099">
            <w:pPr>
              <w:spacing w:line="276" w:lineRule="auto"/>
              <w:jc w:val="center"/>
              <w:rPr>
                <w:b/>
                <w:bCs/>
                <w:sz w:val="26"/>
                <w:szCs w:val="26"/>
              </w:rPr>
            </w:pPr>
          </w:p>
        </w:tc>
        <w:tc>
          <w:tcPr>
            <w:tcW w:w="871" w:type="dxa"/>
          </w:tcPr>
          <w:p w14:paraId="44758B1B" w14:textId="77777777" w:rsidR="00870F8E" w:rsidRPr="00DC5E58" w:rsidRDefault="00870F8E" w:rsidP="00BA3099">
            <w:pPr>
              <w:spacing w:line="276" w:lineRule="auto"/>
              <w:jc w:val="center"/>
              <w:rPr>
                <w:b/>
                <w:bCs/>
                <w:sz w:val="26"/>
                <w:szCs w:val="26"/>
              </w:rPr>
            </w:pPr>
          </w:p>
        </w:tc>
        <w:tc>
          <w:tcPr>
            <w:tcW w:w="727" w:type="dxa"/>
          </w:tcPr>
          <w:p w14:paraId="6C6670C9" w14:textId="77777777" w:rsidR="00870F8E" w:rsidRPr="00DC5E58" w:rsidRDefault="00870F8E" w:rsidP="00BA3099">
            <w:pPr>
              <w:spacing w:line="276" w:lineRule="auto"/>
              <w:jc w:val="center"/>
              <w:rPr>
                <w:b/>
                <w:bCs/>
                <w:sz w:val="26"/>
                <w:szCs w:val="26"/>
              </w:rPr>
            </w:pPr>
          </w:p>
        </w:tc>
        <w:tc>
          <w:tcPr>
            <w:tcW w:w="871" w:type="dxa"/>
          </w:tcPr>
          <w:p w14:paraId="3101B107" w14:textId="77777777" w:rsidR="00870F8E" w:rsidRPr="00DC5E58" w:rsidRDefault="00870F8E" w:rsidP="00BA3099">
            <w:pPr>
              <w:spacing w:line="276" w:lineRule="auto"/>
              <w:jc w:val="center"/>
              <w:rPr>
                <w:b/>
                <w:bCs/>
                <w:sz w:val="26"/>
                <w:szCs w:val="26"/>
              </w:rPr>
            </w:pPr>
          </w:p>
        </w:tc>
        <w:tc>
          <w:tcPr>
            <w:tcW w:w="726" w:type="dxa"/>
          </w:tcPr>
          <w:p w14:paraId="28F12380" w14:textId="77777777" w:rsidR="00870F8E" w:rsidRPr="00DC5E58" w:rsidRDefault="00870F8E" w:rsidP="00BA3099">
            <w:pPr>
              <w:spacing w:line="276" w:lineRule="auto"/>
              <w:jc w:val="center"/>
              <w:rPr>
                <w:b/>
                <w:bCs/>
                <w:sz w:val="26"/>
                <w:szCs w:val="26"/>
              </w:rPr>
            </w:pPr>
          </w:p>
        </w:tc>
        <w:tc>
          <w:tcPr>
            <w:tcW w:w="1016" w:type="dxa"/>
          </w:tcPr>
          <w:p w14:paraId="45EBA3B1" w14:textId="77777777" w:rsidR="00870F8E" w:rsidRPr="00DC5E58" w:rsidRDefault="00870F8E" w:rsidP="00BA3099">
            <w:pPr>
              <w:spacing w:line="276" w:lineRule="auto"/>
              <w:jc w:val="center"/>
              <w:rPr>
                <w:b/>
                <w:bCs/>
                <w:sz w:val="26"/>
                <w:szCs w:val="26"/>
              </w:rPr>
            </w:pPr>
          </w:p>
        </w:tc>
        <w:tc>
          <w:tcPr>
            <w:tcW w:w="726" w:type="dxa"/>
          </w:tcPr>
          <w:p w14:paraId="7BF38DFF" w14:textId="77777777" w:rsidR="00870F8E" w:rsidRPr="00DC5E58" w:rsidRDefault="00870F8E" w:rsidP="00BA3099">
            <w:pPr>
              <w:spacing w:line="276" w:lineRule="auto"/>
              <w:jc w:val="center"/>
              <w:rPr>
                <w:b/>
                <w:bCs/>
                <w:sz w:val="26"/>
                <w:szCs w:val="26"/>
              </w:rPr>
            </w:pPr>
          </w:p>
        </w:tc>
        <w:tc>
          <w:tcPr>
            <w:tcW w:w="870" w:type="dxa"/>
          </w:tcPr>
          <w:p w14:paraId="499B6187" w14:textId="77777777" w:rsidR="00870F8E" w:rsidRPr="00DC5E58" w:rsidRDefault="00870F8E" w:rsidP="00BA3099">
            <w:pPr>
              <w:spacing w:line="276" w:lineRule="auto"/>
              <w:jc w:val="center"/>
              <w:rPr>
                <w:b/>
                <w:bCs/>
                <w:sz w:val="26"/>
                <w:szCs w:val="26"/>
              </w:rPr>
            </w:pPr>
          </w:p>
        </w:tc>
        <w:tc>
          <w:tcPr>
            <w:tcW w:w="787" w:type="dxa"/>
          </w:tcPr>
          <w:p w14:paraId="68F9557A" w14:textId="77777777" w:rsidR="00870F8E" w:rsidRPr="00DC5E58" w:rsidRDefault="00870F8E" w:rsidP="00BA3099">
            <w:pPr>
              <w:spacing w:line="276" w:lineRule="auto"/>
              <w:jc w:val="center"/>
              <w:rPr>
                <w:b/>
                <w:bCs/>
                <w:sz w:val="26"/>
                <w:szCs w:val="26"/>
              </w:rPr>
            </w:pPr>
          </w:p>
        </w:tc>
        <w:tc>
          <w:tcPr>
            <w:tcW w:w="726" w:type="dxa"/>
          </w:tcPr>
          <w:p w14:paraId="40511691" w14:textId="77777777" w:rsidR="00870F8E" w:rsidRPr="00DC5E58" w:rsidRDefault="00870F8E" w:rsidP="00BA3099">
            <w:pPr>
              <w:spacing w:line="276" w:lineRule="auto"/>
              <w:jc w:val="center"/>
              <w:rPr>
                <w:b/>
                <w:bCs/>
                <w:sz w:val="26"/>
                <w:szCs w:val="26"/>
              </w:rPr>
            </w:pPr>
          </w:p>
        </w:tc>
        <w:tc>
          <w:tcPr>
            <w:tcW w:w="785" w:type="dxa"/>
          </w:tcPr>
          <w:p w14:paraId="01DB8C13" w14:textId="77777777" w:rsidR="00870F8E" w:rsidRPr="00DC5E58" w:rsidRDefault="00870F8E" w:rsidP="00BA3099">
            <w:pPr>
              <w:spacing w:line="276" w:lineRule="auto"/>
              <w:jc w:val="center"/>
              <w:rPr>
                <w:b/>
                <w:bCs/>
                <w:sz w:val="26"/>
                <w:szCs w:val="26"/>
              </w:rPr>
            </w:pPr>
          </w:p>
        </w:tc>
        <w:tc>
          <w:tcPr>
            <w:tcW w:w="726" w:type="dxa"/>
          </w:tcPr>
          <w:p w14:paraId="5E996EBF" w14:textId="77777777" w:rsidR="00870F8E" w:rsidRPr="00DC5E58" w:rsidRDefault="00870F8E" w:rsidP="00BA3099">
            <w:pPr>
              <w:spacing w:line="276" w:lineRule="auto"/>
              <w:jc w:val="center"/>
              <w:rPr>
                <w:b/>
                <w:bCs/>
                <w:sz w:val="26"/>
                <w:szCs w:val="26"/>
              </w:rPr>
            </w:pPr>
          </w:p>
        </w:tc>
        <w:tc>
          <w:tcPr>
            <w:tcW w:w="725" w:type="dxa"/>
          </w:tcPr>
          <w:p w14:paraId="3F3A77EC" w14:textId="77777777" w:rsidR="00870F8E" w:rsidRPr="00DC5E58" w:rsidRDefault="00870F8E" w:rsidP="00BA3099">
            <w:pPr>
              <w:spacing w:line="276" w:lineRule="auto"/>
              <w:jc w:val="center"/>
              <w:rPr>
                <w:b/>
                <w:bCs/>
                <w:sz w:val="26"/>
                <w:szCs w:val="26"/>
              </w:rPr>
            </w:pPr>
          </w:p>
        </w:tc>
        <w:tc>
          <w:tcPr>
            <w:tcW w:w="871" w:type="dxa"/>
          </w:tcPr>
          <w:p w14:paraId="41175DBE" w14:textId="77777777" w:rsidR="00870F8E" w:rsidRPr="00DC5E58" w:rsidRDefault="00870F8E" w:rsidP="00BA3099">
            <w:pPr>
              <w:spacing w:line="276" w:lineRule="auto"/>
              <w:jc w:val="center"/>
              <w:rPr>
                <w:b/>
                <w:bCs/>
                <w:sz w:val="26"/>
                <w:szCs w:val="26"/>
              </w:rPr>
            </w:pPr>
          </w:p>
        </w:tc>
        <w:tc>
          <w:tcPr>
            <w:tcW w:w="726" w:type="dxa"/>
          </w:tcPr>
          <w:p w14:paraId="38742707" w14:textId="77777777" w:rsidR="00870F8E" w:rsidRPr="00DC5E58" w:rsidRDefault="00870F8E" w:rsidP="00BA3099">
            <w:pPr>
              <w:spacing w:line="276" w:lineRule="auto"/>
              <w:jc w:val="center"/>
              <w:rPr>
                <w:b/>
                <w:bCs/>
                <w:sz w:val="26"/>
                <w:szCs w:val="26"/>
              </w:rPr>
            </w:pPr>
          </w:p>
        </w:tc>
        <w:tc>
          <w:tcPr>
            <w:tcW w:w="874" w:type="dxa"/>
          </w:tcPr>
          <w:p w14:paraId="5B0A0BB0" w14:textId="77777777" w:rsidR="00870F8E" w:rsidRPr="00DC5E58" w:rsidRDefault="00870F8E" w:rsidP="00BA3099">
            <w:pPr>
              <w:spacing w:line="276" w:lineRule="auto"/>
              <w:jc w:val="center"/>
              <w:rPr>
                <w:b/>
                <w:bCs/>
                <w:sz w:val="26"/>
                <w:szCs w:val="26"/>
              </w:rPr>
            </w:pPr>
          </w:p>
        </w:tc>
        <w:tc>
          <w:tcPr>
            <w:tcW w:w="720" w:type="dxa"/>
          </w:tcPr>
          <w:p w14:paraId="2B6F381B" w14:textId="77777777" w:rsidR="00870F8E" w:rsidRPr="00DC5E58" w:rsidRDefault="00870F8E" w:rsidP="00BA3099">
            <w:pPr>
              <w:spacing w:line="276" w:lineRule="auto"/>
              <w:jc w:val="center"/>
              <w:rPr>
                <w:b/>
                <w:bCs/>
                <w:sz w:val="26"/>
                <w:szCs w:val="26"/>
              </w:rPr>
            </w:pPr>
          </w:p>
        </w:tc>
      </w:tr>
    </w:tbl>
    <w:p w14:paraId="6C12531A" w14:textId="77777777" w:rsidR="00870F8E" w:rsidRPr="00DC5E58" w:rsidRDefault="00870F8E" w:rsidP="00870F8E">
      <w:pPr>
        <w:spacing w:after="200" w:line="276" w:lineRule="auto"/>
        <w:ind w:firstLine="709"/>
        <w:jc w:val="left"/>
        <w:rPr>
          <w:sz w:val="26"/>
          <w:szCs w:val="26"/>
        </w:rPr>
      </w:pPr>
      <w:r w:rsidRPr="00DC5E58">
        <w:rPr>
          <w:sz w:val="26"/>
          <w:szCs w:val="26"/>
        </w:rPr>
        <w:t>Chúng tôi cam đoan những nội dung kê khai trên là đúng sự thật. Chúng tôi xin hoàn toàn chịu trách nhiệm về thông tin đã kê khai.</w:t>
      </w:r>
    </w:p>
    <w:p w14:paraId="160AFDAA" w14:textId="77777777" w:rsidR="00870F8E" w:rsidRPr="00DC5E58" w:rsidRDefault="00870F8E" w:rsidP="00870F8E">
      <w:pPr>
        <w:spacing w:after="200" w:line="276" w:lineRule="auto"/>
        <w:ind w:firstLine="8505"/>
        <w:jc w:val="center"/>
        <w:rPr>
          <w:sz w:val="26"/>
          <w:szCs w:val="26"/>
        </w:rPr>
      </w:pPr>
      <w:r w:rsidRPr="00DC5E58">
        <w:rPr>
          <w:sz w:val="26"/>
          <w:szCs w:val="26"/>
        </w:rPr>
        <w:t>...................., ngày.........tháng..........năm 2025</w:t>
      </w:r>
    </w:p>
    <w:p w14:paraId="3EB227EB" w14:textId="77777777" w:rsidR="00870F8E" w:rsidRPr="00DC5E58" w:rsidRDefault="00870F8E" w:rsidP="00870F8E">
      <w:pPr>
        <w:spacing w:after="200" w:line="276" w:lineRule="auto"/>
        <w:ind w:firstLine="8505"/>
        <w:jc w:val="center"/>
        <w:rPr>
          <w:b/>
          <w:bCs/>
          <w:sz w:val="26"/>
          <w:szCs w:val="26"/>
        </w:rPr>
      </w:pPr>
      <w:r w:rsidRPr="00DC5E58">
        <w:rPr>
          <w:b/>
          <w:bCs/>
          <w:sz w:val="26"/>
          <w:szCs w:val="26"/>
        </w:rPr>
        <w:t>Đại diện hợp pháp của nhà thầu</w:t>
      </w:r>
    </w:p>
    <w:p w14:paraId="53B22EF2" w14:textId="77777777" w:rsidR="00870F8E" w:rsidRPr="00DC5E58" w:rsidRDefault="00870F8E" w:rsidP="00870F8E">
      <w:pPr>
        <w:spacing w:after="200" w:line="276" w:lineRule="auto"/>
        <w:ind w:firstLine="8505"/>
        <w:jc w:val="center"/>
        <w:rPr>
          <w:i/>
          <w:iCs/>
          <w:sz w:val="26"/>
          <w:szCs w:val="26"/>
        </w:rPr>
      </w:pPr>
      <w:r w:rsidRPr="00DC5E58">
        <w:rPr>
          <w:i/>
          <w:iCs/>
          <w:sz w:val="26"/>
          <w:szCs w:val="26"/>
        </w:rPr>
        <w:t xml:space="preserve">[Ghi tên, chức danh, ký tên và </w:t>
      </w:r>
      <w:r w:rsidRPr="00DC5E58">
        <w:rPr>
          <w:sz w:val="26"/>
          <w:szCs w:val="26"/>
        </w:rPr>
        <w:t>đóng</w:t>
      </w:r>
      <w:r w:rsidRPr="00DC5E58">
        <w:rPr>
          <w:i/>
          <w:iCs/>
          <w:sz w:val="26"/>
          <w:szCs w:val="26"/>
        </w:rPr>
        <w:t xml:space="preserve"> dấu]</w:t>
      </w:r>
    </w:p>
    <w:p w14:paraId="75BFEC2D" w14:textId="77777777" w:rsidR="00870F8E" w:rsidRPr="00DC5E58" w:rsidRDefault="00870F8E" w:rsidP="00870F8E">
      <w:pPr>
        <w:spacing w:after="200" w:line="276" w:lineRule="auto"/>
        <w:ind w:firstLine="709"/>
        <w:jc w:val="left"/>
        <w:rPr>
          <w:i/>
          <w:iCs/>
          <w:sz w:val="26"/>
          <w:szCs w:val="26"/>
        </w:rPr>
      </w:pPr>
    </w:p>
    <w:p w14:paraId="5ED47AA0" w14:textId="77777777" w:rsidR="00870F8E" w:rsidRPr="00DC5E58" w:rsidRDefault="00870F8E" w:rsidP="00870F8E">
      <w:pPr>
        <w:pStyle w:val="Subtitle"/>
        <w:widowControl w:val="0"/>
        <w:spacing w:before="120" w:after="120" w:line="264" w:lineRule="auto"/>
        <w:outlineLvl w:val="0"/>
        <w:rPr>
          <w:rFonts w:ascii="Times New Roman" w:hAnsi="Times New Roman" w:cs="Times New Roman"/>
          <w:color w:val="auto"/>
          <w:sz w:val="26"/>
          <w:szCs w:val="26"/>
        </w:rPr>
        <w:sectPr w:rsidR="00870F8E" w:rsidRPr="00DC5E58" w:rsidSect="00870F8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87124C5" w14:textId="77777777" w:rsidR="00870F8E" w:rsidRPr="00DC5E58" w:rsidRDefault="00870F8E" w:rsidP="00870F8E">
      <w:pPr>
        <w:widowControl w:val="0"/>
        <w:spacing w:before="120" w:after="120"/>
        <w:jc w:val="center"/>
        <w:rPr>
          <w:b/>
          <w:sz w:val="26"/>
          <w:szCs w:val="26"/>
        </w:rPr>
      </w:pPr>
      <w:r w:rsidRPr="00DC5E58">
        <w:rPr>
          <w:b/>
          <w:sz w:val="26"/>
          <w:szCs w:val="26"/>
        </w:rPr>
        <w:lastRenderedPageBreak/>
        <w:t>PHỤ LỤC I</w:t>
      </w:r>
    </w:p>
    <w:p w14:paraId="479C4879" w14:textId="77777777" w:rsidR="00870F8E" w:rsidRPr="00DC5E58" w:rsidRDefault="00870F8E" w:rsidP="00870F8E">
      <w:pPr>
        <w:widowControl w:val="0"/>
        <w:spacing w:before="120" w:after="120"/>
        <w:ind w:firstLine="567"/>
        <w:jc w:val="center"/>
        <w:rPr>
          <w:b/>
          <w:sz w:val="26"/>
          <w:szCs w:val="26"/>
        </w:rPr>
      </w:pPr>
      <w:r w:rsidRPr="00DC5E58">
        <w:rPr>
          <w:b/>
          <w:sz w:val="26"/>
          <w:szCs w:val="26"/>
        </w:rPr>
        <w:t>CỘNG HÒA XÃ HỘI CHỦ NGHĨA VIỆT NAM</w:t>
      </w:r>
    </w:p>
    <w:p w14:paraId="5195188E" w14:textId="77777777" w:rsidR="00870F8E" w:rsidRPr="00DC5E58" w:rsidRDefault="00870F8E" w:rsidP="00870F8E">
      <w:pPr>
        <w:widowControl w:val="0"/>
        <w:spacing w:before="120" w:after="120"/>
        <w:ind w:firstLine="567"/>
        <w:jc w:val="center"/>
        <w:rPr>
          <w:b/>
          <w:sz w:val="26"/>
          <w:szCs w:val="26"/>
        </w:rPr>
      </w:pPr>
      <w:r w:rsidRPr="00DC5E58">
        <w:rPr>
          <w:b/>
          <w:noProof/>
          <w:sz w:val="26"/>
          <w:szCs w:val="26"/>
        </w:rPr>
        <mc:AlternateContent>
          <mc:Choice Requires="wps">
            <w:drawing>
              <wp:anchor distT="0" distB="0" distL="114300" distR="114300" simplePos="0" relativeHeight="251659264" behindDoc="0" locked="0" layoutInCell="1" allowOverlap="1" wp14:anchorId="6B56C34C" wp14:editId="7A8F3CC2">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41784A"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DC5E58">
        <w:rPr>
          <w:b/>
          <w:sz w:val="26"/>
          <w:szCs w:val="26"/>
        </w:rPr>
        <w:t>Độc lập – Tự do – Hạnh phúc</w:t>
      </w:r>
    </w:p>
    <w:p w14:paraId="5FDBEE2E" w14:textId="77777777" w:rsidR="00870F8E" w:rsidRPr="00DC5E58" w:rsidRDefault="00870F8E" w:rsidP="00870F8E">
      <w:pPr>
        <w:widowControl w:val="0"/>
        <w:spacing w:before="360" w:after="120" w:line="264" w:lineRule="auto"/>
        <w:ind w:firstLine="562"/>
        <w:jc w:val="center"/>
        <w:rPr>
          <w:b/>
          <w:sz w:val="26"/>
          <w:szCs w:val="26"/>
        </w:rPr>
      </w:pPr>
      <w:r w:rsidRPr="00DC5E58">
        <w:rPr>
          <w:b/>
          <w:sz w:val="26"/>
          <w:szCs w:val="26"/>
        </w:rPr>
        <w:t xml:space="preserve">BẢN CAM KẾT </w:t>
      </w:r>
    </w:p>
    <w:p w14:paraId="134D3873" w14:textId="77777777" w:rsidR="00870F8E" w:rsidRPr="00DC5E58" w:rsidRDefault="00870F8E" w:rsidP="00870F8E">
      <w:pPr>
        <w:widowControl w:val="0"/>
        <w:spacing w:line="264" w:lineRule="auto"/>
        <w:jc w:val="center"/>
        <w:rPr>
          <w:b/>
          <w:sz w:val="26"/>
          <w:szCs w:val="26"/>
        </w:rPr>
      </w:pPr>
      <w:r w:rsidRPr="00DC5E58">
        <w:rPr>
          <w:b/>
          <w:sz w:val="26"/>
          <w:szCs w:val="26"/>
        </w:rPr>
        <w:t xml:space="preserve">Kính gửi: </w:t>
      </w:r>
      <w:r w:rsidRPr="00DC5E58">
        <w:rPr>
          <w:b/>
          <w:bCs/>
          <w:sz w:val="26"/>
          <w:szCs w:val="26"/>
          <w:lang w:val="pl-PL"/>
        </w:rPr>
        <w:t>Trung tâm Y tế khu vực Tuy Đức</w:t>
      </w:r>
    </w:p>
    <w:p w14:paraId="147B502C" w14:textId="77777777" w:rsidR="00870F8E" w:rsidRPr="00DC5E58" w:rsidRDefault="00870F8E" w:rsidP="00870F8E">
      <w:pPr>
        <w:widowControl w:val="0"/>
        <w:autoSpaceDE w:val="0"/>
        <w:autoSpaceDN w:val="0"/>
        <w:adjustRightInd w:val="0"/>
        <w:spacing w:before="40" w:after="40"/>
        <w:ind w:firstLine="567"/>
        <w:jc w:val="left"/>
        <w:rPr>
          <w:sz w:val="26"/>
          <w:szCs w:val="26"/>
        </w:rPr>
      </w:pPr>
      <w:r w:rsidRPr="00DC5E58">
        <w:rPr>
          <w:sz w:val="26"/>
          <w:szCs w:val="26"/>
        </w:rPr>
        <w:t xml:space="preserve">Sau khi nghiên cứu E-HSMT gói thầu </w:t>
      </w:r>
      <w:r w:rsidRPr="00DC5E58">
        <w:rPr>
          <w:bCs/>
          <w:sz w:val="26"/>
          <w:szCs w:val="26"/>
        </w:rPr>
        <w:t>Gói thầu số 1: Hóa chất, vật tư y tế xét nghiệm, Phim X-Quang đi cùng</w:t>
      </w:r>
    </w:p>
    <w:p w14:paraId="59BF6AE5" w14:textId="77777777" w:rsidR="00870F8E" w:rsidRPr="00DC5E58" w:rsidRDefault="00870F8E" w:rsidP="00870F8E">
      <w:pPr>
        <w:widowControl w:val="0"/>
        <w:spacing w:before="40" w:after="40"/>
        <w:ind w:left="284" w:firstLine="567"/>
        <w:rPr>
          <w:sz w:val="26"/>
          <w:szCs w:val="26"/>
        </w:rPr>
      </w:pPr>
      <w:r w:rsidRPr="00DC5E58">
        <w:rPr>
          <w:sz w:val="26"/>
          <w:szCs w:val="26"/>
        </w:rPr>
        <w:t>Chúng tôi, [ghi tên nhà thầu], cam kết các nội dung sau:</w:t>
      </w:r>
    </w:p>
    <w:p w14:paraId="1F74B4E6" w14:textId="77777777" w:rsidR="00870F8E" w:rsidRPr="00DC5E58" w:rsidRDefault="00870F8E" w:rsidP="00870F8E">
      <w:pPr>
        <w:widowControl w:val="0"/>
        <w:autoSpaceDE w:val="0"/>
        <w:autoSpaceDN w:val="0"/>
        <w:adjustRightInd w:val="0"/>
        <w:spacing w:before="40" w:after="40"/>
        <w:ind w:firstLine="567"/>
        <w:rPr>
          <w:rFonts w:eastAsia="Calibri"/>
          <w:b/>
          <w:snapToGrid w:val="0"/>
          <w:spacing w:val="-4"/>
          <w:sz w:val="26"/>
          <w:szCs w:val="26"/>
          <w:lang w:val="pl-PL"/>
        </w:rPr>
      </w:pPr>
      <w:r w:rsidRPr="00DC5E58">
        <w:rPr>
          <w:rFonts w:eastAsia="Calibri"/>
          <w:b/>
          <w:snapToGrid w:val="0"/>
          <w:spacing w:val="-4"/>
          <w:sz w:val="26"/>
          <w:szCs w:val="26"/>
          <w:lang w:val="pl-PL"/>
        </w:rPr>
        <w:t xml:space="preserve">1. Cam kết về các dịch vụ sau bán hàng: </w:t>
      </w:r>
      <w:r w:rsidRPr="00DC5E58">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DC5E58">
        <w:rPr>
          <w:rFonts w:eastAsia="Calibri"/>
          <w:snapToGrid w:val="0"/>
          <w:sz w:val="26"/>
          <w:szCs w:val="26"/>
        </w:rPr>
        <w:t>72</w:t>
      </w:r>
      <w:r w:rsidRPr="00DC5E58">
        <w:rPr>
          <w:rFonts w:eastAsia="Calibri"/>
          <w:snapToGrid w:val="0"/>
          <w:sz w:val="26"/>
          <w:szCs w:val="26"/>
          <w:lang w:val="vi-VN"/>
        </w:rPr>
        <w:t xml:space="preserve"> giờ </w:t>
      </w:r>
      <w:r w:rsidRPr="00DC5E58">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5B4CAFFF" w14:textId="77777777" w:rsidR="00870F8E" w:rsidRPr="00DC5E58" w:rsidRDefault="00870F8E" w:rsidP="00870F8E">
      <w:pPr>
        <w:widowControl w:val="0"/>
        <w:autoSpaceDE w:val="0"/>
        <w:autoSpaceDN w:val="0"/>
        <w:adjustRightInd w:val="0"/>
        <w:spacing w:before="40" w:after="40"/>
        <w:ind w:firstLine="567"/>
        <w:rPr>
          <w:rFonts w:eastAsia="Calibri"/>
          <w:b/>
          <w:snapToGrid w:val="0"/>
          <w:spacing w:val="-4"/>
          <w:sz w:val="26"/>
          <w:szCs w:val="26"/>
          <w:lang w:val="pl-PL"/>
        </w:rPr>
      </w:pPr>
      <w:r w:rsidRPr="00DC5E58">
        <w:rPr>
          <w:rFonts w:eastAsia="Calibri"/>
          <w:b/>
          <w:snapToGrid w:val="0"/>
          <w:spacing w:val="-4"/>
          <w:sz w:val="26"/>
          <w:szCs w:val="26"/>
          <w:lang w:val="pl-PL"/>
        </w:rPr>
        <w:t xml:space="preserve">2. Cam kết về tiến độ: </w:t>
      </w:r>
      <w:r w:rsidRPr="00DC5E58">
        <w:rPr>
          <w:sz w:val="26"/>
          <w:szCs w:val="26"/>
        </w:rPr>
        <w:t>Hàng hóa sẽ được cung cấp làm nhiều đợt theo nhu cầu sử dụng của Chủ đầu tư</w:t>
      </w:r>
    </w:p>
    <w:p w14:paraId="2808BEAD" w14:textId="77777777" w:rsidR="00870F8E" w:rsidRPr="00DC5E58" w:rsidRDefault="00870F8E" w:rsidP="00870F8E">
      <w:pPr>
        <w:widowControl w:val="0"/>
        <w:autoSpaceDE w:val="0"/>
        <w:autoSpaceDN w:val="0"/>
        <w:adjustRightInd w:val="0"/>
        <w:spacing w:before="40" w:after="40"/>
        <w:ind w:firstLine="567"/>
        <w:rPr>
          <w:rFonts w:eastAsia="Calibri"/>
          <w:snapToGrid w:val="0"/>
          <w:spacing w:val="-4"/>
          <w:sz w:val="26"/>
          <w:szCs w:val="26"/>
          <w:lang w:val="pl-PL"/>
        </w:rPr>
      </w:pPr>
      <w:r w:rsidRPr="00DC5E58">
        <w:rPr>
          <w:sz w:val="26"/>
          <w:szCs w:val="26"/>
        </w:rPr>
        <w:t xml:space="preserve">3. Cung cấp Tờ khai hải quan tại thời điểm nhập hàng hóa khi có yêu cầu </w:t>
      </w:r>
      <w:r w:rsidRPr="00DC5E58">
        <w:rPr>
          <w:sz w:val="26"/>
          <w:szCs w:val="26"/>
          <w:lang w:val="vi-VN"/>
        </w:rPr>
        <w:t xml:space="preserve">(đối với các </w:t>
      </w:r>
      <w:r w:rsidRPr="00DC5E58">
        <w:rPr>
          <w:sz w:val="26"/>
          <w:szCs w:val="26"/>
        </w:rPr>
        <w:t>hàng hóa</w:t>
      </w:r>
      <w:r w:rsidRPr="00DC5E58">
        <w:rPr>
          <w:sz w:val="26"/>
          <w:szCs w:val="26"/>
          <w:lang w:val="vi-VN"/>
        </w:rPr>
        <w:t xml:space="preserve"> nhập khẩu)</w:t>
      </w:r>
      <w:r w:rsidRPr="00DC5E58">
        <w:rPr>
          <w:sz w:val="26"/>
          <w:szCs w:val="26"/>
        </w:rPr>
        <w:t>.</w:t>
      </w:r>
    </w:p>
    <w:p w14:paraId="7287C20B" w14:textId="77777777" w:rsidR="00870F8E" w:rsidRPr="00DC5E58" w:rsidRDefault="00870F8E" w:rsidP="00870F8E">
      <w:pPr>
        <w:widowControl w:val="0"/>
        <w:autoSpaceDE w:val="0"/>
        <w:autoSpaceDN w:val="0"/>
        <w:adjustRightInd w:val="0"/>
        <w:spacing w:before="40" w:after="40"/>
        <w:ind w:firstLine="567"/>
        <w:rPr>
          <w:rFonts w:eastAsia="Calibri"/>
          <w:snapToGrid w:val="0"/>
          <w:spacing w:val="-4"/>
          <w:sz w:val="26"/>
          <w:szCs w:val="26"/>
          <w:lang w:val="vi-VN"/>
        </w:rPr>
      </w:pPr>
      <w:r w:rsidRPr="00DC5E58">
        <w:rPr>
          <w:rFonts w:eastAsia="Calibri"/>
          <w:sz w:val="26"/>
          <w:szCs w:val="26"/>
        </w:rPr>
        <w:t xml:space="preserve">4. Hàng hóa cung cấp phải đảm bảo đầy đủ số lượng, chất lượng, kỹ thuật, quy cách hàng hóa và giao hàng tại kho của </w:t>
      </w:r>
      <w:r w:rsidRPr="00DC5E58">
        <w:rPr>
          <w:sz w:val="26"/>
          <w:szCs w:val="26"/>
        </w:rPr>
        <w:t>Chủ đầu tư</w:t>
      </w:r>
      <w:r w:rsidRPr="00DC5E58">
        <w:rPr>
          <w:rFonts w:eastAsia="Calibri"/>
          <w:sz w:val="26"/>
          <w:szCs w:val="26"/>
        </w:rPr>
        <w:t>.</w:t>
      </w:r>
    </w:p>
    <w:p w14:paraId="5D2C1FF9" w14:textId="77777777" w:rsidR="00870F8E" w:rsidRPr="00DC5E58" w:rsidRDefault="00870F8E" w:rsidP="00870F8E">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DC5E58">
        <w:rPr>
          <w:spacing w:val="-4"/>
          <w:sz w:val="26"/>
          <w:szCs w:val="26"/>
        </w:rPr>
        <w:t>5. Thời hạn giao hàng là 72</w:t>
      </w:r>
      <w:r w:rsidRPr="00DC5E58">
        <w:rPr>
          <w:spacing w:val="-4"/>
          <w:sz w:val="26"/>
          <w:szCs w:val="26"/>
          <w:lang w:val="vi-VN"/>
        </w:rPr>
        <w:t xml:space="preserve"> </w:t>
      </w:r>
      <w:r w:rsidRPr="00DC5E58">
        <w:rPr>
          <w:spacing w:val="-4"/>
          <w:sz w:val="26"/>
          <w:szCs w:val="26"/>
        </w:rPr>
        <w:t xml:space="preserve">giờ kể từ khi nhận được yêu cầu giao hàng của </w:t>
      </w:r>
      <w:r w:rsidRPr="00DC5E58">
        <w:rPr>
          <w:sz w:val="26"/>
          <w:szCs w:val="26"/>
        </w:rPr>
        <w:t>Chủ đầu tư</w:t>
      </w:r>
      <w:r w:rsidRPr="00DC5E58">
        <w:rPr>
          <w:spacing w:val="-4"/>
          <w:sz w:val="26"/>
          <w:szCs w:val="26"/>
        </w:rPr>
        <w:t xml:space="preserve">. </w:t>
      </w:r>
    </w:p>
    <w:p w14:paraId="00D37697" w14:textId="77777777" w:rsidR="00870F8E" w:rsidRPr="00DC5E58" w:rsidRDefault="00870F8E" w:rsidP="00870F8E">
      <w:pPr>
        <w:widowControl w:val="0"/>
        <w:autoSpaceDE w:val="0"/>
        <w:autoSpaceDN w:val="0"/>
        <w:adjustRightInd w:val="0"/>
        <w:spacing w:before="40" w:after="40"/>
        <w:ind w:firstLine="567"/>
        <w:rPr>
          <w:rFonts w:eastAsia="Calibri"/>
          <w:snapToGrid w:val="0"/>
          <w:spacing w:val="-2"/>
          <w:sz w:val="26"/>
          <w:szCs w:val="26"/>
          <w:lang w:val="pl-PL"/>
        </w:rPr>
      </w:pPr>
      <w:r w:rsidRPr="00DC5E58">
        <w:rPr>
          <w:spacing w:val="-2"/>
          <w:sz w:val="26"/>
          <w:szCs w:val="26"/>
        </w:rPr>
        <w:t xml:space="preserve">6. Thu hồi và đổi trả nếu hàng hóa bị lỗi do nhà sản xuất và lỗi do quá trình vận chuyển đến kho của </w:t>
      </w:r>
      <w:r w:rsidRPr="00DC5E58">
        <w:rPr>
          <w:b/>
          <w:bCs/>
          <w:spacing w:val="-2"/>
          <w:sz w:val="26"/>
          <w:szCs w:val="26"/>
        </w:rPr>
        <w:t xml:space="preserve">Trung tâm Y tế khu vực Tuy Đức </w:t>
      </w:r>
      <w:r w:rsidRPr="00DC5E58">
        <w:rPr>
          <w:spacing w:val="-2"/>
          <w:sz w:val="26"/>
          <w:szCs w:val="26"/>
        </w:rPr>
        <w:t xml:space="preserve">hoặc </w:t>
      </w:r>
      <w:r w:rsidRPr="00DC5E58">
        <w:rPr>
          <w:spacing w:val="-2"/>
          <w:sz w:val="26"/>
          <w:szCs w:val="26"/>
          <w:lang w:val="pt-BR"/>
        </w:rPr>
        <w:t>có thông báo thu hồi của cơ quan có thẩm quyền mà nguyên nhân không do lỗi của Chủ đầu tư</w:t>
      </w:r>
      <w:r w:rsidRPr="00DC5E58">
        <w:rPr>
          <w:spacing w:val="-2"/>
          <w:sz w:val="26"/>
          <w:szCs w:val="26"/>
        </w:rPr>
        <w:t>.</w:t>
      </w:r>
    </w:p>
    <w:p w14:paraId="4B793E3F" w14:textId="77777777" w:rsidR="00870F8E" w:rsidRPr="00DC5E58" w:rsidRDefault="00870F8E" w:rsidP="00870F8E">
      <w:pPr>
        <w:widowControl w:val="0"/>
        <w:autoSpaceDE w:val="0"/>
        <w:autoSpaceDN w:val="0"/>
        <w:adjustRightInd w:val="0"/>
        <w:spacing w:before="40" w:after="40"/>
        <w:ind w:firstLine="567"/>
        <w:rPr>
          <w:rFonts w:eastAsia="Calibri"/>
          <w:snapToGrid w:val="0"/>
          <w:spacing w:val="-4"/>
          <w:sz w:val="26"/>
          <w:szCs w:val="26"/>
          <w:lang w:val="pl-PL"/>
        </w:rPr>
      </w:pPr>
      <w:r w:rsidRPr="00DC5E58">
        <w:rPr>
          <w:sz w:val="26"/>
          <w:szCs w:val="26"/>
          <w:lang w:val="es-ES_tradnl"/>
        </w:rPr>
        <w:t>7. Các tài liệu trong hồ sơ dự thầu này đều chính xác, nếu có dấu hiệu gian lận hoặc không trung thực thì HSDT xem như không hợp lệ.</w:t>
      </w:r>
    </w:p>
    <w:p w14:paraId="0555C3FE" w14:textId="77777777" w:rsidR="00870F8E" w:rsidRPr="00DC5E58" w:rsidRDefault="00870F8E" w:rsidP="00870F8E">
      <w:pPr>
        <w:spacing w:before="40" w:after="40"/>
        <w:ind w:firstLine="567"/>
        <w:rPr>
          <w:rFonts w:eastAsia="Calibri"/>
          <w:snapToGrid w:val="0"/>
          <w:spacing w:val="-4"/>
          <w:sz w:val="26"/>
          <w:szCs w:val="26"/>
          <w:lang w:val="pl-PL"/>
        </w:rPr>
      </w:pPr>
      <w:r w:rsidRPr="00DC5E58">
        <w:rPr>
          <w:rFonts w:eastAsia="Calibri"/>
          <w:snapToGrid w:val="0"/>
          <w:spacing w:val="-4"/>
          <w:sz w:val="26"/>
          <w:szCs w:val="26"/>
          <w:lang w:val="pl-PL"/>
        </w:rPr>
        <w:t>8. Chịu trách nhiệm giải trình về giá các mặt hàng tham dự thầu với cơ quan chức năng khi có yêu cầu.</w:t>
      </w:r>
      <w:r w:rsidRPr="00DC5E58">
        <w:rPr>
          <w:szCs w:val="26"/>
          <w:lang w:val="es-ES"/>
        </w:rPr>
        <w:t xml:space="preserve"> </w:t>
      </w:r>
    </w:p>
    <w:p w14:paraId="464CA2B1" w14:textId="77777777" w:rsidR="00870F8E" w:rsidRPr="00DC5E58" w:rsidRDefault="00870F8E" w:rsidP="00870F8E">
      <w:pPr>
        <w:widowControl w:val="0"/>
        <w:spacing w:before="40" w:after="40"/>
        <w:ind w:firstLine="567"/>
        <w:rPr>
          <w:sz w:val="26"/>
          <w:szCs w:val="26"/>
        </w:rPr>
      </w:pPr>
      <w:r w:rsidRPr="00DC5E58">
        <w:rPr>
          <w:sz w:val="26"/>
          <w:szCs w:val="26"/>
        </w:rPr>
        <w:t>Chúng tôi hoàn toàn chịu trách nhiệm về tính chính xác của thông tin nêu trên.</w:t>
      </w:r>
    </w:p>
    <w:p w14:paraId="050A3BB8" w14:textId="77777777" w:rsidR="00870F8E" w:rsidRPr="00DC5E58" w:rsidRDefault="00870F8E" w:rsidP="00870F8E">
      <w:pPr>
        <w:widowControl w:val="0"/>
        <w:spacing w:line="264" w:lineRule="auto"/>
        <w:ind w:left="4320"/>
        <w:jc w:val="left"/>
        <w:rPr>
          <w:b/>
          <w:sz w:val="26"/>
          <w:szCs w:val="26"/>
          <w:lang w:val="pl-PL"/>
        </w:rPr>
      </w:pPr>
      <w:r w:rsidRPr="00DC5E58">
        <w:rPr>
          <w:sz w:val="26"/>
          <w:szCs w:val="26"/>
          <w:lang w:val="pl-PL"/>
        </w:rPr>
        <w:t>ĐẠI DIỆN HỢP PHÁP CỦA NHÀ THẦU</w:t>
      </w:r>
    </w:p>
    <w:p w14:paraId="74A1A608" w14:textId="77777777" w:rsidR="00870F8E" w:rsidRPr="00DC5E58" w:rsidRDefault="00870F8E" w:rsidP="00870F8E">
      <w:pPr>
        <w:spacing w:after="200" w:line="276" w:lineRule="auto"/>
        <w:ind w:left="3544" w:firstLine="709"/>
        <w:jc w:val="left"/>
      </w:pPr>
      <w:r w:rsidRPr="00DC5E58">
        <w:rPr>
          <w:b/>
          <w:sz w:val="26"/>
          <w:szCs w:val="26"/>
          <w:lang w:val="pl-PL"/>
        </w:rPr>
        <w:t>(ghi tên, chức danh, ký tên và đóng dấu)</w:t>
      </w:r>
    </w:p>
    <w:p w14:paraId="786B76D7" w14:textId="77777777" w:rsidR="00870F8E" w:rsidRPr="00DC5E58" w:rsidRDefault="00870F8E" w:rsidP="00870F8E">
      <w:pPr>
        <w:pStyle w:val="Subtitle"/>
        <w:widowControl w:val="0"/>
        <w:spacing w:before="120" w:after="120" w:line="264" w:lineRule="auto"/>
        <w:outlineLvl w:val="0"/>
        <w:rPr>
          <w:rFonts w:ascii="Times New Roman" w:hAnsi="Times New Roman" w:cs="Times New Roman"/>
          <w:color w:val="auto"/>
          <w:sz w:val="26"/>
          <w:szCs w:val="26"/>
        </w:rPr>
      </w:pPr>
    </w:p>
    <w:p w14:paraId="4DBB12B6" w14:textId="77777777" w:rsidR="00870F8E" w:rsidRPr="00DC5E58" w:rsidRDefault="00870F8E" w:rsidP="00870F8E">
      <w:pPr>
        <w:pStyle w:val="Subtitle"/>
        <w:widowControl w:val="0"/>
        <w:spacing w:before="120" w:after="120" w:line="264" w:lineRule="auto"/>
        <w:outlineLvl w:val="0"/>
        <w:rPr>
          <w:rFonts w:ascii="Times New Roman" w:hAnsi="Times New Roman" w:cs="Times New Roman"/>
          <w:color w:val="auto"/>
          <w:sz w:val="26"/>
          <w:szCs w:val="26"/>
        </w:rPr>
      </w:pPr>
    </w:p>
    <w:p w14:paraId="1CC9ACA8" w14:textId="77777777" w:rsidR="00870F8E" w:rsidRPr="00DC5E58" w:rsidRDefault="00870F8E" w:rsidP="00870F8E">
      <w:pPr>
        <w:pStyle w:val="Subtitle"/>
        <w:widowControl w:val="0"/>
        <w:spacing w:before="120" w:after="120" w:line="264" w:lineRule="auto"/>
        <w:outlineLvl w:val="0"/>
        <w:rPr>
          <w:rFonts w:ascii="Times New Roman" w:hAnsi="Times New Roman" w:cs="Times New Roman"/>
          <w:color w:val="auto"/>
          <w:sz w:val="26"/>
          <w:szCs w:val="26"/>
        </w:rPr>
      </w:pPr>
    </w:p>
    <w:p w14:paraId="6222FAF3" w14:textId="5B9FCE61" w:rsidR="007B6DAD" w:rsidRPr="00DC5E58" w:rsidRDefault="007B6DAD" w:rsidP="00870F8E">
      <w:pPr>
        <w:spacing w:after="160" w:line="259" w:lineRule="auto"/>
        <w:jc w:val="left"/>
      </w:pPr>
    </w:p>
    <w:sectPr w:rsidR="007B6DAD" w:rsidRPr="00DC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8E"/>
    <w:rsid w:val="003D3EDB"/>
    <w:rsid w:val="00496D10"/>
    <w:rsid w:val="007B6DAD"/>
    <w:rsid w:val="00870F8E"/>
    <w:rsid w:val="00BD2E0C"/>
    <w:rsid w:val="00C43A78"/>
    <w:rsid w:val="00DC5E58"/>
    <w:rsid w:val="00F72A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E436"/>
  <w15:chartTrackingRefBased/>
  <w15:docId w15:val="{DD886409-CBA8-4853-A6ED-C7D13600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8E"/>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870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F8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F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0F8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0F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0F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0F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0F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870F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F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F8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F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0F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0F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0F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0F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0F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0F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0F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70F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0F8E"/>
    <w:pPr>
      <w:spacing w:before="160"/>
      <w:jc w:val="center"/>
    </w:pPr>
    <w:rPr>
      <w:i/>
      <w:iCs/>
      <w:color w:val="404040" w:themeColor="text1" w:themeTint="BF"/>
    </w:rPr>
  </w:style>
  <w:style w:type="character" w:customStyle="1" w:styleId="QuoteChar">
    <w:name w:val="Quote Char"/>
    <w:basedOn w:val="DefaultParagraphFont"/>
    <w:link w:val="Quote"/>
    <w:uiPriority w:val="29"/>
    <w:rsid w:val="00870F8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70F8E"/>
    <w:pPr>
      <w:ind w:left="720"/>
      <w:contextualSpacing/>
    </w:pPr>
  </w:style>
  <w:style w:type="character" w:styleId="IntenseEmphasis">
    <w:name w:val="Intense Emphasis"/>
    <w:basedOn w:val="DefaultParagraphFont"/>
    <w:uiPriority w:val="21"/>
    <w:qFormat/>
    <w:rsid w:val="00870F8E"/>
    <w:rPr>
      <w:i/>
      <w:iCs/>
      <w:color w:val="2F5496" w:themeColor="accent1" w:themeShade="BF"/>
    </w:rPr>
  </w:style>
  <w:style w:type="paragraph" w:styleId="IntenseQuote">
    <w:name w:val="Intense Quote"/>
    <w:basedOn w:val="Normal"/>
    <w:next w:val="Normal"/>
    <w:link w:val="IntenseQuoteChar"/>
    <w:uiPriority w:val="30"/>
    <w:qFormat/>
    <w:rsid w:val="00870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F8E"/>
    <w:rPr>
      <w:i/>
      <w:iCs/>
      <w:color w:val="2F5496" w:themeColor="accent1" w:themeShade="BF"/>
    </w:rPr>
  </w:style>
  <w:style w:type="character" w:styleId="IntenseReference">
    <w:name w:val="Intense Reference"/>
    <w:basedOn w:val="DefaultParagraphFont"/>
    <w:uiPriority w:val="32"/>
    <w:qFormat/>
    <w:rsid w:val="00870F8E"/>
    <w:rPr>
      <w:b/>
      <w:bCs/>
      <w:smallCaps/>
      <w:color w:val="2F5496" w:themeColor="accent1" w:themeShade="BF"/>
      <w:spacing w:val="5"/>
    </w:rPr>
  </w:style>
  <w:style w:type="paragraph" w:customStyle="1" w:styleId="SectionVIHeader">
    <w:name w:val="Section VI. Header"/>
    <w:basedOn w:val="Normal"/>
    <w:rsid w:val="00870F8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70F8E"/>
  </w:style>
  <w:style w:type="character" w:customStyle="1" w:styleId="fontstyle01">
    <w:name w:val="fontstyle01"/>
    <w:basedOn w:val="DefaultParagraphFont"/>
    <w:rsid w:val="00870F8E"/>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870F8E"/>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3649</Words>
  <Characters>20802</Characters>
  <Application>Microsoft Office Word</Application>
  <DocSecurity>0</DocSecurity>
  <Lines>173</Lines>
  <Paragraphs>48</Paragraphs>
  <ScaleCrop>false</ScaleCrop>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4</cp:revision>
  <dcterms:created xsi:type="dcterms:W3CDTF">2026-01-12T07:35:00Z</dcterms:created>
  <dcterms:modified xsi:type="dcterms:W3CDTF">2026-01-12T07:37:00Z</dcterms:modified>
</cp:coreProperties>
</file>