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055" w:rsidRPr="00D7341C" w:rsidRDefault="006B2055" w:rsidP="00D312A1">
      <w:pPr>
        <w:pStyle w:val="Style11"/>
        <w:tabs>
          <w:tab w:val="left" w:leader="dot" w:pos="8424"/>
        </w:tabs>
        <w:spacing w:line="240" w:lineRule="auto"/>
        <w:ind w:firstLine="709"/>
        <w:jc w:val="both"/>
        <w:rPr>
          <w:b/>
          <w:sz w:val="28"/>
          <w:szCs w:val="28"/>
          <w:shd w:val="clear" w:color="auto" w:fill="FFFFFF"/>
          <w:lang w:val="es-ES"/>
        </w:rPr>
      </w:pPr>
      <w:r w:rsidRPr="00D7341C">
        <w:rPr>
          <w:b/>
          <w:sz w:val="28"/>
          <w:szCs w:val="28"/>
          <w:shd w:val="clear" w:color="auto" w:fill="FFFFFF"/>
          <w:lang w:val="es-ES"/>
        </w:rPr>
        <w:t>Mục 3. Tiêu chuẩn đánh giá về kỹ thuật</w:t>
      </w:r>
    </w:p>
    <w:p w:rsidR="00323828" w:rsidRDefault="00323828" w:rsidP="00D312A1">
      <w:pPr>
        <w:tabs>
          <w:tab w:val="left" w:pos="851"/>
        </w:tabs>
        <w:ind w:firstLine="709"/>
        <w:rPr>
          <w:b/>
          <w:sz w:val="28"/>
          <w:szCs w:val="28"/>
          <w:lang w:val="es-ES"/>
        </w:rPr>
      </w:pPr>
      <w:r w:rsidRPr="00051816">
        <w:rPr>
          <w:b/>
          <w:iCs/>
          <w:sz w:val="28"/>
          <w:szCs w:val="28"/>
          <w:lang w:val="es-ES"/>
        </w:rPr>
        <w:t>Đánh giá theo phương phápđạt/không đạt</w:t>
      </w:r>
      <w:r w:rsidRPr="00051816">
        <w:rPr>
          <w:b/>
          <w:sz w:val="28"/>
          <w:szCs w:val="28"/>
          <w:lang w:val="es-ES"/>
        </w:rPr>
        <w:t>:</w:t>
      </w:r>
    </w:p>
    <w:p w:rsidR="00323828" w:rsidRDefault="00FA2121" w:rsidP="00D312A1">
      <w:pPr>
        <w:ind w:firstLine="567"/>
        <w:rPr>
          <w:sz w:val="28"/>
          <w:szCs w:val="28"/>
          <w:lang w:val="es-ES"/>
        </w:rPr>
      </w:pPr>
      <w:r w:rsidRPr="00892BA1">
        <w:rPr>
          <w:sz w:val="28"/>
          <w:szCs w:val="28"/>
          <w:lang w:val="es-ES"/>
        </w:rPr>
        <w:t xml:space="preserve">E-HSDT được đánh giá là đáp ứng yêu cầu về kỹ thuật khi có tất cả các tiêu chí đều được đánh giá là đạt. </w:t>
      </w:r>
      <w:r w:rsidR="00323828" w:rsidRPr="00051816">
        <w:rPr>
          <w:sz w:val="28"/>
          <w:szCs w:val="28"/>
          <w:lang w:val="es-ES"/>
        </w:rPr>
        <w:t>Việc đánh giá về kỹ thuật được thực hiện theo Bảng tiêu chuẩn dưới đây:</w:t>
      </w:r>
    </w:p>
    <w:tbl>
      <w:tblPr>
        <w:tblW w:w="8970" w:type="dxa"/>
        <w:tblInd w:w="4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6"/>
        <w:gridCol w:w="5358"/>
        <w:gridCol w:w="1135"/>
        <w:gridCol w:w="1701"/>
      </w:tblGrid>
      <w:tr w:rsidR="00AE466C" w:rsidRPr="0049615A" w:rsidTr="000B5F0B">
        <w:trPr>
          <w:trHeight w:val="539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6C" w:rsidRPr="0049615A" w:rsidRDefault="00AE466C" w:rsidP="00FE37F6">
            <w:pPr>
              <w:jc w:val="center"/>
              <w:rPr>
                <w:b/>
              </w:rPr>
            </w:pPr>
            <w:r w:rsidRPr="0049615A">
              <w:rPr>
                <w:b/>
              </w:rPr>
              <w:t>STT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66C" w:rsidRPr="0049615A" w:rsidRDefault="00AE466C" w:rsidP="00FE37F6">
            <w:pPr>
              <w:jc w:val="center"/>
              <w:rPr>
                <w:b/>
              </w:rPr>
            </w:pPr>
            <w:r>
              <w:rPr>
                <w:b/>
              </w:rPr>
              <w:t>Tiêu ch</w:t>
            </w:r>
            <w:r w:rsidRPr="002859C3">
              <w:rPr>
                <w:b/>
              </w:rPr>
              <w:t>í</w:t>
            </w:r>
            <w:r>
              <w:rPr>
                <w:b/>
              </w:rPr>
              <w:t xml:space="preserve"> đánh giá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6C" w:rsidRPr="0049615A" w:rsidRDefault="00AE466C" w:rsidP="00FE37F6">
            <w:pPr>
              <w:ind w:left="-151" w:right="-136"/>
              <w:jc w:val="center"/>
              <w:rPr>
                <w:b/>
              </w:rPr>
            </w:pPr>
            <w:r w:rsidRPr="0049615A">
              <w:rPr>
                <w:b/>
              </w:rPr>
              <w:t>Đạt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66C" w:rsidRDefault="00AE466C" w:rsidP="00FE37F6">
            <w:pPr>
              <w:ind w:left="-108" w:right="-165"/>
              <w:jc w:val="center"/>
              <w:rPr>
                <w:b/>
              </w:rPr>
            </w:pPr>
            <w:r w:rsidRPr="0049615A">
              <w:rPr>
                <w:b/>
              </w:rPr>
              <w:t>Không</w:t>
            </w:r>
          </w:p>
          <w:p w:rsidR="00AE466C" w:rsidRPr="0049615A" w:rsidRDefault="00AE466C" w:rsidP="00FE37F6">
            <w:pPr>
              <w:ind w:left="-108" w:right="-165"/>
              <w:jc w:val="center"/>
              <w:rPr>
                <w:b/>
              </w:rPr>
            </w:pPr>
            <w:r w:rsidRPr="0049615A">
              <w:rPr>
                <w:b/>
              </w:rPr>
              <w:t>đạt</w:t>
            </w:r>
          </w:p>
        </w:tc>
      </w:tr>
      <w:tr w:rsidR="00AE466C" w:rsidRPr="0049615A" w:rsidTr="00E13C6E">
        <w:trPr>
          <w:trHeight w:val="43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6C" w:rsidRPr="0049615A" w:rsidRDefault="00AE466C" w:rsidP="00FE37F6">
            <w:pPr>
              <w:jc w:val="center"/>
              <w:rPr>
                <w:b/>
                <w:lang w:val="nl-NL"/>
              </w:rPr>
            </w:pPr>
            <w:r w:rsidRPr="0049615A">
              <w:rPr>
                <w:b/>
                <w:lang w:val="nl-NL"/>
              </w:rPr>
              <w:t>1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66C" w:rsidRPr="00A449C1" w:rsidRDefault="00F1247E" w:rsidP="00FE37F6">
            <w:pPr>
              <w:rPr>
                <w:b/>
                <w:lang w:val="nl-NL"/>
              </w:rPr>
            </w:pPr>
            <w:r w:rsidRPr="00A33EC4">
              <w:rPr>
                <w:b/>
                <w:bCs/>
                <w:lang w:val="nl-NL"/>
              </w:rPr>
              <w:t>Yêu cầu chung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6C" w:rsidRPr="0049615A" w:rsidRDefault="00AE466C" w:rsidP="00FE37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66C" w:rsidRDefault="00AE466C" w:rsidP="00FE37F6">
            <w:pPr>
              <w:jc w:val="center"/>
            </w:pPr>
          </w:p>
        </w:tc>
      </w:tr>
      <w:tr w:rsidR="00A02E9C" w:rsidRPr="0049615A" w:rsidTr="00E13C6E">
        <w:trPr>
          <w:trHeight w:val="719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E9C" w:rsidRDefault="00A02E9C" w:rsidP="00FE37F6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E9C" w:rsidRPr="002859C3" w:rsidRDefault="00F1247E" w:rsidP="00FE37F6">
            <w:r>
              <w:t>Có đề xuất đáp ứng yêu cầu chung theo Mục 3.1 chương V của E-HSMT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9C" w:rsidRPr="0049615A" w:rsidRDefault="00A02E9C" w:rsidP="00FE37F6">
            <w:pPr>
              <w:jc w:val="center"/>
            </w:pPr>
            <w:r>
              <w:t>Đạt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E9C" w:rsidRDefault="00A02E9C" w:rsidP="00FE37F6">
            <w:pPr>
              <w:jc w:val="center"/>
            </w:pPr>
          </w:p>
        </w:tc>
      </w:tr>
      <w:tr w:rsidR="00A02E9C" w:rsidRPr="0049615A" w:rsidTr="00E13C6E">
        <w:trPr>
          <w:trHeight w:val="431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9C" w:rsidRDefault="00A02E9C" w:rsidP="00FE37F6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E9C" w:rsidRPr="0049615A" w:rsidRDefault="00A02E9C" w:rsidP="00FE37F6">
            <w:pPr>
              <w:spacing w:line="330" w:lineRule="exact"/>
              <w:ind w:left="-3"/>
              <w:rPr>
                <w:lang w:val="nl-NL"/>
              </w:rPr>
            </w:pPr>
            <w:r>
              <w:rPr>
                <w:lang w:val="nl-NL"/>
              </w:rPr>
              <w:t xml:space="preserve">Không đáp ứng yêu cầu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9C" w:rsidRPr="0049615A" w:rsidRDefault="00A02E9C" w:rsidP="00FE37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E9C" w:rsidRDefault="00A02E9C" w:rsidP="00FE37F6">
            <w:pPr>
              <w:jc w:val="center"/>
            </w:pPr>
            <w:r>
              <w:t>Không đạt</w:t>
            </w:r>
          </w:p>
        </w:tc>
      </w:tr>
      <w:tr w:rsidR="00907B39" w:rsidRPr="0049615A" w:rsidTr="000B5F0B">
        <w:trPr>
          <w:trHeight w:val="539"/>
        </w:trPr>
        <w:tc>
          <w:tcPr>
            <w:tcW w:w="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39" w:rsidRDefault="00907B39" w:rsidP="00FE37F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2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B39" w:rsidRPr="00A33EC4" w:rsidRDefault="00907B39" w:rsidP="00390E01">
            <w:pPr>
              <w:spacing w:line="330" w:lineRule="exact"/>
              <w:ind w:left="-3"/>
              <w:rPr>
                <w:b/>
                <w:bCs/>
                <w:lang w:val="nl-NL"/>
              </w:rPr>
            </w:pPr>
            <w:r w:rsidRPr="00A33EC4">
              <w:rPr>
                <w:b/>
                <w:bCs/>
                <w:lang w:val="nl-NL"/>
              </w:rPr>
              <w:t xml:space="preserve">Yêu cầu </w:t>
            </w:r>
            <w:r w:rsidR="00F1247E" w:rsidRPr="00F1247E">
              <w:rPr>
                <w:b/>
                <w:bCs/>
                <w:lang w:val="nl-NL"/>
              </w:rPr>
              <w:t xml:space="preserve">kỹ thuật đối với công việc </w:t>
            </w:r>
            <w:r w:rsidR="00390E01" w:rsidRPr="00390E01">
              <w:rPr>
                <w:b/>
                <w:bCs/>
                <w:lang w:val="nl-NL"/>
              </w:rPr>
              <w:t>công việc bốc xếp gạo dự trữ quốc gia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39" w:rsidRPr="0049615A" w:rsidRDefault="00907B39" w:rsidP="00FE37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B39" w:rsidRDefault="00907B39" w:rsidP="00FE37F6">
            <w:pPr>
              <w:jc w:val="center"/>
            </w:pPr>
          </w:p>
        </w:tc>
      </w:tr>
      <w:tr w:rsidR="00907B39" w:rsidRPr="0049615A" w:rsidTr="000B5F0B">
        <w:trPr>
          <w:trHeight w:val="386"/>
        </w:trPr>
        <w:tc>
          <w:tcPr>
            <w:tcW w:w="7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B39" w:rsidRDefault="00907B39" w:rsidP="00FE37F6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B39" w:rsidRPr="00A5247D" w:rsidRDefault="00F1247E" w:rsidP="00390E01">
            <w:pPr>
              <w:spacing w:line="340" w:lineRule="exact"/>
              <w:rPr>
                <w:szCs w:val="24"/>
                <w:lang w:val="nl-NL"/>
              </w:rPr>
            </w:pPr>
            <w:r w:rsidRPr="00687E64">
              <w:t>Có đề xuất đáp ứng yêu cầu</w:t>
            </w:r>
            <w:r>
              <w:t xml:space="preserve"> </w:t>
            </w:r>
            <w:r w:rsidRPr="00A120BA">
              <w:t xml:space="preserve">kỹ thuật </w:t>
            </w:r>
            <w:r>
              <w:t xml:space="preserve">đối với </w:t>
            </w:r>
            <w:r w:rsidRPr="00F1247E">
              <w:t xml:space="preserve">công việc </w:t>
            </w:r>
            <w:r w:rsidR="00390E01" w:rsidRPr="00390E01">
              <w:t>bốc xếp gạo dự trữ quốc gia</w:t>
            </w:r>
            <w:r w:rsidR="00390E01">
              <w:t xml:space="preserve"> theo Mục 3.2</w:t>
            </w:r>
            <w:r w:rsidR="00390E01" w:rsidRPr="00C31225">
              <w:rPr>
                <w:b/>
                <w:color w:val="FF0000"/>
                <w:sz w:val="28"/>
                <w:szCs w:val="28"/>
                <w:lang w:val="nl-NL"/>
              </w:rPr>
              <w:t xml:space="preserve"> </w:t>
            </w:r>
            <w:r w:rsidR="002B44B0">
              <w:t>chương V của E-HSMT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39" w:rsidRPr="0049615A" w:rsidRDefault="00367AF5" w:rsidP="00FE37F6">
            <w:pPr>
              <w:jc w:val="center"/>
            </w:pPr>
            <w:r>
              <w:t>Đạt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B39" w:rsidRDefault="00907B39" w:rsidP="00FE37F6">
            <w:pPr>
              <w:jc w:val="center"/>
            </w:pPr>
          </w:p>
        </w:tc>
      </w:tr>
      <w:tr w:rsidR="00907B39" w:rsidRPr="0049615A" w:rsidTr="00E13C6E">
        <w:trPr>
          <w:trHeight w:val="404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39" w:rsidRDefault="00907B39" w:rsidP="00FE37F6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B39" w:rsidRDefault="00342ACF" w:rsidP="00FE37F6">
            <w:pPr>
              <w:spacing w:line="330" w:lineRule="exact"/>
              <w:ind w:left="-3"/>
              <w:rPr>
                <w:lang w:val="nl-NL"/>
              </w:rPr>
            </w:pPr>
            <w:r>
              <w:rPr>
                <w:lang w:val="nl-NL"/>
              </w:rPr>
              <w:t xml:space="preserve">Không đáp ứng yêu cầu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39" w:rsidRPr="0049615A" w:rsidRDefault="00907B39" w:rsidP="00FE37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B39" w:rsidRDefault="00342ACF" w:rsidP="00FE37F6">
            <w:pPr>
              <w:jc w:val="center"/>
            </w:pPr>
            <w:r>
              <w:t>Không đạt</w:t>
            </w:r>
          </w:p>
        </w:tc>
      </w:tr>
      <w:tr w:rsidR="00772A2E" w:rsidRPr="0049615A" w:rsidTr="00E13C6E">
        <w:trPr>
          <w:trHeight w:val="467"/>
        </w:trPr>
        <w:tc>
          <w:tcPr>
            <w:tcW w:w="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A2E" w:rsidRDefault="00AA0423" w:rsidP="00FE37F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3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A2E" w:rsidRPr="009F1D95" w:rsidRDefault="00390E01" w:rsidP="00390E01">
            <w:pPr>
              <w:spacing w:line="330" w:lineRule="exact"/>
              <w:ind w:left="-3"/>
              <w:rPr>
                <w:b/>
                <w:bCs/>
                <w:lang w:val="nl-NL"/>
              </w:rPr>
            </w:pPr>
            <w:r w:rsidRPr="00390E01">
              <w:rPr>
                <w:b/>
                <w:bCs/>
                <w:lang w:val="nl-NL"/>
              </w:rPr>
              <w:t>Y</w:t>
            </w:r>
            <w:r w:rsidRPr="00390E01">
              <w:rPr>
                <w:b/>
                <w:bCs/>
                <w:lang w:val="nl-NL"/>
              </w:rPr>
              <w:t>êu cầu kỹ thuật đối với công việc vận chuyển gạo dự trữ quốc gia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A2E" w:rsidRPr="0049615A" w:rsidRDefault="00772A2E" w:rsidP="00FE37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A2E" w:rsidRDefault="00772A2E" w:rsidP="00FE37F6">
            <w:pPr>
              <w:jc w:val="center"/>
            </w:pPr>
          </w:p>
        </w:tc>
      </w:tr>
      <w:tr w:rsidR="00687E64" w:rsidRPr="0049615A" w:rsidTr="000B5F0B">
        <w:trPr>
          <w:trHeight w:val="386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E64" w:rsidRDefault="00687E64" w:rsidP="00FE37F6">
            <w:pPr>
              <w:jc w:val="center"/>
              <w:rPr>
                <w:b/>
                <w:lang w:val="nl-NL"/>
              </w:rPr>
            </w:pPr>
            <w:bookmarkStart w:id="0" w:name="_Hlk195862830"/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E64" w:rsidRPr="00687E64" w:rsidRDefault="001B1E98" w:rsidP="00D23A08">
            <w:pPr>
              <w:rPr>
                <w:szCs w:val="24"/>
              </w:rPr>
            </w:pPr>
            <w:r>
              <w:rPr>
                <w:lang w:val="nl-NL"/>
              </w:rPr>
              <w:t xml:space="preserve">Có đề xuất đáp ứng </w:t>
            </w:r>
            <w:r w:rsidRPr="001B1E98">
              <w:rPr>
                <w:lang w:val="nl-NL"/>
              </w:rPr>
              <w:t>yêu cầu kỹ thuật đối với công việc vận chuyển gạo dự trữ quốc gia</w:t>
            </w:r>
            <w:r w:rsidR="00C671E1">
              <w:rPr>
                <w:lang w:val="nl-NL"/>
              </w:rPr>
              <w:t xml:space="preserve"> theo Mục 3.3</w:t>
            </w:r>
            <w:r w:rsidR="00C671E1">
              <w:t xml:space="preserve"> </w:t>
            </w:r>
            <w:r w:rsidR="00C671E1">
              <w:t>chương V của E-HSMT</w:t>
            </w:r>
            <w:r w:rsidR="00C671E1">
              <w:rPr>
                <w:lang w:val="nl-N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64" w:rsidRDefault="00687E64" w:rsidP="00FE37F6">
            <w:pPr>
              <w:jc w:val="center"/>
            </w:pPr>
            <w:r>
              <w:t>Đạt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E64" w:rsidRDefault="00687E64" w:rsidP="00FE37F6">
            <w:pPr>
              <w:jc w:val="center"/>
            </w:pPr>
          </w:p>
        </w:tc>
      </w:tr>
      <w:tr w:rsidR="00687E64" w:rsidRPr="0049615A" w:rsidTr="00E13C6E">
        <w:trPr>
          <w:trHeight w:val="422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64" w:rsidRDefault="00687E64" w:rsidP="00FE37F6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E64" w:rsidRDefault="00687E64" w:rsidP="00FE37F6">
            <w:pPr>
              <w:spacing w:line="330" w:lineRule="exact"/>
              <w:ind w:left="-3"/>
              <w:rPr>
                <w:lang w:val="nl-NL"/>
              </w:rPr>
            </w:pPr>
            <w:r>
              <w:rPr>
                <w:lang w:val="nl-NL"/>
              </w:rPr>
              <w:t xml:space="preserve">Không đáp ứng yêu cầu </w:t>
            </w:r>
            <w:bookmarkStart w:id="1" w:name="_GoBack"/>
            <w:bookmarkEnd w:id="1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64" w:rsidRDefault="00687E64" w:rsidP="00FE37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E64" w:rsidRDefault="00687E64" w:rsidP="00FE37F6">
            <w:pPr>
              <w:jc w:val="center"/>
            </w:pPr>
            <w:r>
              <w:t>Không đạt</w:t>
            </w:r>
          </w:p>
        </w:tc>
      </w:tr>
      <w:bookmarkEnd w:id="0"/>
      <w:tr w:rsidR="00687E64" w:rsidRPr="0049615A" w:rsidTr="00E13C6E">
        <w:trPr>
          <w:trHeight w:val="44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64" w:rsidRDefault="00687E64" w:rsidP="00FE37F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4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E64" w:rsidRPr="00E52E2E" w:rsidRDefault="00687E64" w:rsidP="001B1E98">
            <w:pPr>
              <w:spacing w:line="330" w:lineRule="exact"/>
              <w:ind w:left="-3"/>
              <w:rPr>
                <w:b/>
                <w:bCs/>
              </w:rPr>
            </w:pPr>
            <w:r w:rsidRPr="00E52E2E">
              <w:rPr>
                <w:b/>
                <w:bCs/>
              </w:rPr>
              <w:t xml:space="preserve">Yêu cầu về </w:t>
            </w:r>
            <w:r w:rsidR="001B1E98" w:rsidRPr="001B1E98">
              <w:rPr>
                <w:b/>
                <w:bCs/>
              </w:rPr>
              <w:t>phạm vi và tiến độ, thời gian thực hiện gói thầu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64" w:rsidRPr="006E3BF2" w:rsidRDefault="00687E64" w:rsidP="00FE37F6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E64" w:rsidRDefault="00687E64" w:rsidP="00FE37F6">
            <w:pPr>
              <w:jc w:val="center"/>
            </w:pPr>
          </w:p>
        </w:tc>
      </w:tr>
      <w:tr w:rsidR="00F00776" w:rsidRPr="0049615A" w:rsidTr="009652A1">
        <w:trPr>
          <w:trHeight w:val="449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776" w:rsidRPr="0049615A" w:rsidRDefault="00F00776" w:rsidP="00FE37F6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776" w:rsidRPr="003F7E57" w:rsidRDefault="00F00776" w:rsidP="00F00776">
            <w:pPr>
              <w:autoSpaceDE w:val="0"/>
              <w:autoSpaceDN w:val="0"/>
              <w:adjustRightInd w:val="0"/>
              <w:rPr>
                <w:bCs/>
                <w:iCs/>
                <w:color w:val="000000" w:themeColor="text1"/>
                <w:spacing w:val="-4"/>
                <w:szCs w:val="24"/>
                <w:lang w:val="nl-NL"/>
              </w:rPr>
            </w:pPr>
            <w:r w:rsidRPr="00687E64">
              <w:t>Có đề xuất đáp ứng yêu cầu</w:t>
            </w:r>
            <w:r>
              <w:t xml:space="preserve"> </w:t>
            </w:r>
            <w:r w:rsidRPr="001B1E98">
              <w:t>phạm vi và tiến độ, thời gian thực hiện gói thầu</w:t>
            </w:r>
            <w:r w:rsidRPr="00C31225">
              <w:rPr>
                <w:bCs/>
                <w:color w:val="FF0000"/>
                <w:sz w:val="28"/>
                <w:szCs w:val="28"/>
              </w:rPr>
              <w:t xml:space="preserve"> </w:t>
            </w:r>
            <w:r w:rsidRPr="00687E64">
              <w:t>theo Mục 3.</w:t>
            </w:r>
            <w:r>
              <w:t>4</w:t>
            </w:r>
            <w:r w:rsidRPr="00687E64">
              <w:t xml:space="preserve"> chương V của E-HSMT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776" w:rsidRPr="0049615A" w:rsidRDefault="00F00776" w:rsidP="00FE37F6">
            <w:pPr>
              <w:jc w:val="center"/>
            </w:pPr>
            <w:r>
              <w:t>Đạt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776" w:rsidRDefault="00F00776" w:rsidP="00FE37F6">
            <w:pPr>
              <w:jc w:val="center"/>
            </w:pPr>
          </w:p>
        </w:tc>
      </w:tr>
      <w:tr w:rsidR="00F00776" w:rsidRPr="0049615A" w:rsidTr="009652A1">
        <w:trPr>
          <w:trHeight w:val="422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776" w:rsidRPr="0049615A" w:rsidRDefault="00F00776" w:rsidP="00FE37F6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776" w:rsidRPr="00A449C1" w:rsidRDefault="00F00776" w:rsidP="00FE37F6">
            <w:pPr>
              <w:rPr>
                <w:lang w:val="nl-NL"/>
              </w:rPr>
            </w:pPr>
            <w:r>
              <w:rPr>
                <w:lang w:val="nl-NL"/>
              </w:rPr>
              <w:t>Không đáp ứng yêu cầu trên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776" w:rsidRPr="0049615A" w:rsidRDefault="00F00776" w:rsidP="00FE37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776" w:rsidRDefault="00F00776" w:rsidP="00FE37F6">
            <w:pPr>
              <w:jc w:val="center"/>
            </w:pPr>
            <w:r>
              <w:t>Không đạt</w:t>
            </w:r>
          </w:p>
        </w:tc>
      </w:tr>
      <w:tr w:rsidR="00597E6B" w:rsidRPr="0049615A" w:rsidTr="000B5F0B">
        <w:trPr>
          <w:trHeight w:val="42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6B" w:rsidRPr="0049615A" w:rsidRDefault="00692660" w:rsidP="00FE37F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5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E6B" w:rsidRPr="005709DD" w:rsidRDefault="00597E6B" w:rsidP="00FE37F6">
            <w:pPr>
              <w:rPr>
                <w:b/>
                <w:i/>
                <w:szCs w:val="24"/>
                <w:lang w:val="nl-NL"/>
              </w:rPr>
            </w:pPr>
            <w:r w:rsidRPr="005709DD">
              <w:rPr>
                <w:b/>
                <w:szCs w:val="24"/>
                <w:lang w:val="nl-NL"/>
              </w:rPr>
              <w:t>Quy định về kiểm tra, nghiệm thu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6B" w:rsidRPr="0049615A" w:rsidRDefault="00597E6B" w:rsidP="00FE37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E6B" w:rsidRDefault="00597E6B" w:rsidP="00FE37F6">
            <w:pPr>
              <w:jc w:val="center"/>
            </w:pPr>
          </w:p>
        </w:tc>
      </w:tr>
      <w:tr w:rsidR="00597E6B" w:rsidRPr="0049615A" w:rsidTr="00FE37F6">
        <w:trPr>
          <w:trHeight w:val="629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E6B" w:rsidRPr="00F33542" w:rsidRDefault="00597E6B" w:rsidP="00FE37F6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E6B" w:rsidRPr="00F33542" w:rsidRDefault="00597E6B" w:rsidP="00FE37F6">
            <w:pPr>
              <w:rPr>
                <w:b/>
                <w:i/>
                <w:szCs w:val="24"/>
                <w:lang w:val="nl-NL"/>
              </w:rPr>
            </w:pPr>
            <w:r w:rsidRPr="00687E64">
              <w:t xml:space="preserve">Có đề xuất đáp ứng </w:t>
            </w:r>
            <w:r>
              <w:t>quy định về kiểm tra, nghiệm thu</w:t>
            </w:r>
            <w:r w:rsidR="00F00776">
              <w:t xml:space="preserve"> </w:t>
            </w:r>
            <w:r w:rsidRPr="00687E64">
              <w:t xml:space="preserve">theo Mục </w:t>
            </w:r>
            <w:r>
              <w:t>5</w:t>
            </w:r>
            <w:r w:rsidRPr="00687E64">
              <w:t xml:space="preserve"> chương V của E-HSMT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6B" w:rsidRPr="00F33542" w:rsidRDefault="00597E6B" w:rsidP="00FE3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Đạt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E6B" w:rsidRDefault="00597E6B" w:rsidP="00FE37F6">
            <w:pPr>
              <w:jc w:val="center"/>
            </w:pPr>
          </w:p>
        </w:tc>
      </w:tr>
      <w:tr w:rsidR="00597E6B" w:rsidRPr="0049615A" w:rsidTr="000B5F0B">
        <w:trPr>
          <w:trHeight w:val="602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6B" w:rsidRPr="00F33542" w:rsidRDefault="00597E6B" w:rsidP="00FE37F6">
            <w:pPr>
              <w:jc w:val="center"/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E6B" w:rsidRPr="00F33542" w:rsidRDefault="00597E6B" w:rsidP="00FE37F6">
            <w:pPr>
              <w:ind w:firstLine="8"/>
              <w:rPr>
                <w:bCs/>
                <w:iCs/>
                <w:lang w:val="nl-NL"/>
              </w:rPr>
            </w:pPr>
            <w:r w:rsidRPr="00F33542">
              <w:rPr>
                <w:bCs/>
                <w:iCs/>
                <w:lang w:val="nl-NL"/>
              </w:rPr>
              <w:t>Không đáp ứng yêu cầu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6B" w:rsidRPr="0049615A" w:rsidRDefault="00597E6B" w:rsidP="00FE37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E6B" w:rsidRDefault="00597E6B" w:rsidP="00FE37F6">
            <w:pPr>
              <w:jc w:val="center"/>
            </w:pPr>
            <w:r>
              <w:t>Không đạt</w:t>
            </w:r>
          </w:p>
        </w:tc>
      </w:tr>
    </w:tbl>
    <w:p w:rsidR="002469BE" w:rsidRPr="00C24C84" w:rsidRDefault="00323828" w:rsidP="00C24C84">
      <w:pPr>
        <w:widowControl w:val="0"/>
        <w:spacing w:before="120" w:after="120"/>
        <w:ind w:firstLine="720"/>
        <w:rPr>
          <w:sz w:val="28"/>
          <w:szCs w:val="28"/>
          <w:lang w:val="es-ES"/>
        </w:rPr>
      </w:pPr>
      <w:r w:rsidRPr="00051816">
        <w:rPr>
          <w:sz w:val="28"/>
          <w:szCs w:val="28"/>
          <w:lang w:val="es-ES"/>
        </w:rPr>
        <w:t>E-HSDT được đánh giá là đạt yêu cầu về kỹ thuật k</w:t>
      </w:r>
      <w:r w:rsidR="00D629A7">
        <w:rPr>
          <w:sz w:val="28"/>
          <w:szCs w:val="28"/>
          <w:lang w:val="es-ES"/>
        </w:rPr>
        <w:t xml:space="preserve">hi </w:t>
      </w:r>
      <w:r w:rsidRPr="00051816">
        <w:rPr>
          <w:sz w:val="28"/>
          <w:szCs w:val="28"/>
          <w:lang w:val="es-ES"/>
        </w:rPr>
        <w:t xml:space="preserve">tất cả các tiêu </w:t>
      </w:r>
      <w:r w:rsidR="00B661C7">
        <w:rPr>
          <w:sz w:val="28"/>
          <w:szCs w:val="28"/>
          <w:lang w:val="es-ES"/>
        </w:rPr>
        <w:t>chí đánh giá</w:t>
      </w:r>
      <w:r w:rsidR="00694AF3">
        <w:rPr>
          <w:sz w:val="28"/>
          <w:szCs w:val="28"/>
          <w:lang w:val="es-ES"/>
        </w:rPr>
        <w:t xml:space="preserve"> </w:t>
      </w:r>
      <w:r w:rsidR="000B163F">
        <w:rPr>
          <w:sz w:val="28"/>
          <w:szCs w:val="28"/>
          <w:lang w:val="es-ES"/>
        </w:rPr>
        <w:t xml:space="preserve">nhà thầu đề xuất </w:t>
      </w:r>
      <w:r w:rsidRPr="00051816">
        <w:rPr>
          <w:sz w:val="28"/>
          <w:szCs w:val="28"/>
          <w:lang w:val="es-ES"/>
        </w:rPr>
        <w:t xml:space="preserve">đều được đánh giá là đạt. Trường hợp nhà thầu </w:t>
      </w:r>
      <w:r w:rsidR="009D225F">
        <w:rPr>
          <w:sz w:val="28"/>
          <w:szCs w:val="28"/>
          <w:lang w:val="es-ES"/>
        </w:rPr>
        <w:t xml:space="preserve">có đề xuất kỹ thuật </w:t>
      </w:r>
      <w:r w:rsidRPr="00051816">
        <w:rPr>
          <w:sz w:val="28"/>
          <w:szCs w:val="28"/>
          <w:lang w:val="es-ES"/>
        </w:rPr>
        <w:t xml:space="preserve">không đạt một trong các tiêu </w:t>
      </w:r>
      <w:r w:rsidR="003C7C1D">
        <w:rPr>
          <w:sz w:val="28"/>
          <w:szCs w:val="28"/>
          <w:lang w:val="es-ES"/>
        </w:rPr>
        <w:t>chí đánh giá</w:t>
      </w:r>
      <w:r w:rsidRPr="00051816">
        <w:rPr>
          <w:sz w:val="28"/>
          <w:szCs w:val="28"/>
          <w:lang w:val="es-ES"/>
        </w:rPr>
        <w:t xml:space="preserve"> thì được đánh giá là không đạt và không được xem xét, đánh giá bước tiếp theo.</w:t>
      </w:r>
    </w:p>
    <w:sectPr w:rsidR="002469BE" w:rsidRPr="00C24C84" w:rsidSect="006B2055">
      <w:headerReference w:type="default" r:id="rId8"/>
      <w:pgSz w:w="12240" w:h="15840" w:code="1"/>
      <w:pgMar w:top="1134" w:right="1134" w:bottom="1134" w:left="1701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718" w:rsidRDefault="00E53718" w:rsidP="006B2055">
      <w:r>
        <w:separator/>
      </w:r>
    </w:p>
  </w:endnote>
  <w:endnote w:type="continuationSeparator" w:id="0">
    <w:p w:rsidR="00E53718" w:rsidRDefault="00E53718" w:rsidP="006B2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718" w:rsidRDefault="00E53718" w:rsidP="006B2055">
      <w:r>
        <w:separator/>
      </w:r>
    </w:p>
  </w:footnote>
  <w:footnote w:type="continuationSeparator" w:id="0">
    <w:p w:rsidR="00E53718" w:rsidRDefault="00E53718" w:rsidP="006B2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5212098"/>
      <w:docPartObj>
        <w:docPartGallery w:val="Page Numbers (Top of Page)"/>
        <w:docPartUnique/>
      </w:docPartObj>
    </w:sdtPr>
    <w:sdtEndPr>
      <w:rPr>
        <w:noProof/>
      </w:rPr>
    </w:sdtEndPr>
    <w:sdtContent>
      <w:p w:rsidR="006B2055" w:rsidRDefault="00BB01C9">
        <w:pPr>
          <w:pStyle w:val="Header"/>
          <w:jc w:val="center"/>
        </w:pPr>
        <w:r>
          <w:fldChar w:fldCharType="begin"/>
        </w:r>
        <w:r w:rsidR="006B2055">
          <w:instrText xml:space="preserve"> PAGE   \* MERGEFORMAT </w:instrText>
        </w:r>
        <w:r>
          <w:fldChar w:fldCharType="separate"/>
        </w:r>
        <w:r w:rsidR="001B1E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2055" w:rsidRDefault="006B20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055"/>
    <w:rsid w:val="00063959"/>
    <w:rsid w:val="00092AA4"/>
    <w:rsid w:val="00095D6A"/>
    <w:rsid w:val="000B163F"/>
    <w:rsid w:val="000B2D9B"/>
    <w:rsid w:val="000B5F0B"/>
    <w:rsid w:val="00112895"/>
    <w:rsid w:val="00136695"/>
    <w:rsid w:val="00185275"/>
    <w:rsid w:val="00192340"/>
    <w:rsid w:val="001B1E98"/>
    <w:rsid w:val="001B51DD"/>
    <w:rsid w:val="001B738D"/>
    <w:rsid w:val="00203041"/>
    <w:rsid w:val="00204736"/>
    <w:rsid w:val="00205789"/>
    <w:rsid w:val="0023231C"/>
    <w:rsid w:val="00244592"/>
    <w:rsid w:val="002469BE"/>
    <w:rsid w:val="00247888"/>
    <w:rsid w:val="002737CD"/>
    <w:rsid w:val="0028038C"/>
    <w:rsid w:val="00293FA3"/>
    <w:rsid w:val="002945C8"/>
    <w:rsid w:val="002B3B50"/>
    <w:rsid w:val="002B44B0"/>
    <w:rsid w:val="002B4CBF"/>
    <w:rsid w:val="002B7FF1"/>
    <w:rsid w:val="002C39D5"/>
    <w:rsid w:val="002D588F"/>
    <w:rsid w:val="002E0A43"/>
    <w:rsid w:val="00323828"/>
    <w:rsid w:val="00333570"/>
    <w:rsid w:val="00342ACF"/>
    <w:rsid w:val="00351C01"/>
    <w:rsid w:val="00360DEB"/>
    <w:rsid w:val="00367AF5"/>
    <w:rsid w:val="0037063D"/>
    <w:rsid w:val="0038139F"/>
    <w:rsid w:val="00390E01"/>
    <w:rsid w:val="003B5312"/>
    <w:rsid w:val="003C0292"/>
    <w:rsid w:val="003C0476"/>
    <w:rsid w:val="003C41FD"/>
    <w:rsid w:val="003C7C1D"/>
    <w:rsid w:val="003F7E57"/>
    <w:rsid w:val="004102CF"/>
    <w:rsid w:val="00440D39"/>
    <w:rsid w:val="00443E9B"/>
    <w:rsid w:val="00461AE7"/>
    <w:rsid w:val="0048433B"/>
    <w:rsid w:val="00486D70"/>
    <w:rsid w:val="00487F58"/>
    <w:rsid w:val="004947E8"/>
    <w:rsid w:val="004C7352"/>
    <w:rsid w:val="004D73A6"/>
    <w:rsid w:val="004E6AD4"/>
    <w:rsid w:val="004E7EFB"/>
    <w:rsid w:val="004F3175"/>
    <w:rsid w:val="004F4DF4"/>
    <w:rsid w:val="00502B0F"/>
    <w:rsid w:val="00513672"/>
    <w:rsid w:val="005141F8"/>
    <w:rsid w:val="00525993"/>
    <w:rsid w:val="0052790A"/>
    <w:rsid w:val="00535CDD"/>
    <w:rsid w:val="00542636"/>
    <w:rsid w:val="00550F6A"/>
    <w:rsid w:val="005709DD"/>
    <w:rsid w:val="00586092"/>
    <w:rsid w:val="00597E6B"/>
    <w:rsid w:val="005A5449"/>
    <w:rsid w:val="005A6B2D"/>
    <w:rsid w:val="005A7307"/>
    <w:rsid w:val="005C4D68"/>
    <w:rsid w:val="005C765B"/>
    <w:rsid w:val="005E398A"/>
    <w:rsid w:val="006101C8"/>
    <w:rsid w:val="0062257E"/>
    <w:rsid w:val="0065359E"/>
    <w:rsid w:val="00674B68"/>
    <w:rsid w:val="0067593C"/>
    <w:rsid w:val="006817CB"/>
    <w:rsid w:val="00687E64"/>
    <w:rsid w:val="00692660"/>
    <w:rsid w:val="00694AF3"/>
    <w:rsid w:val="006A64E6"/>
    <w:rsid w:val="006B14A1"/>
    <w:rsid w:val="006B2055"/>
    <w:rsid w:val="006B48BD"/>
    <w:rsid w:val="006C7A4E"/>
    <w:rsid w:val="006E3BF2"/>
    <w:rsid w:val="006F14D7"/>
    <w:rsid w:val="007167C9"/>
    <w:rsid w:val="0074341C"/>
    <w:rsid w:val="00756328"/>
    <w:rsid w:val="00772A2E"/>
    <w:rsid w:val="007758F4"/>
    <w:rsid w:val="007A5051"/>
    <w:rsid w:val="007B2825"/>
    <w:rsid w:val="007B3815"/>
    <w:rsid w:val="007B3FA7"/>
    <w:rsid w:val="007C2EA1"/>
    <w:rsid w:val="007C773B"/>
    <w:rsid w:val="007D3F38"/>
    <w:rsid w:val="007F4C65"/>
    <w:rsid w:val="008067BB"/>
    <w:rsid w:val="0083596F"/>
    <w:rsid w:val="00840A23"/>
    <w:rsid w:val="00842EEF"/>
    <w:rsid w:val="00847469"/>
    <w:rsid w:val="00847B78"/>
    <w:rsid w:val="00863755"/>
    <w:rsid w:val="00875605"/>
    <w:rsid w:val="00886477"/>
    <w:rsid w:val="008873D5"/>
    <w:rsid w:val="008B0966"/>
    <w:rsid w:val="008B783D"/>
    <w:rsid w:val="008C2D1C"/>
    <w:rsid w:val="008E3A6C"/>
    <w:rsid w:val="00907B39"/>
    <w:rsid w:val="00914EC7"/>
    <w:rsid w:val="00925548"/>
    <w:rsid w:val="0093450D"/>
    <w:rsid w:val="009352F7"/>
    <w:rsid w:val="00947BF9"/>
    <w:rsid w:val="009556CE"/>
    <w:rsid w:val="00965701"/>
    <w:rsid w:val="00972F87"/>
    <w:rsid w:val="00985C2A"/>
    <w:rsid w:val="0099741B"/>
    <w:rsid w:val="009A0D64"/>
    <w:rsid w:val="009C3CF3"/>
    <w:rsid w:val="009D225F"/>
    <w:rsid w:val="009D6138"/>
    <w:rsid w:val="009F1D95"/>
    <w:rsid w:val="00A02C72"/>
    <w:rsid w:val="00A02E9C"/>
    <w:rsid w:val="00A0372F"/>
    <w:rsid w:val="00A120BA"/>
    <w:rsid w:val="00A208CE"/>
    <w:rsid w:val="00A26215"/>
    <w:rsid w:val="00A277AD"/>
    <w:rsid w:val="00A33EC4"/>
    <w:rsid w:val="00A37CB7"/>
    <w:rsid w:val="00A50843"/>
    <w:rsid w:val="00A5247D"/>
    <w:rsid w:val="00A7605F"/>
    <w:rsid w:val="00A918E1"/>
    <w:rsid w:val="00AA0423"/>
    <w:rsid w:val="00AB36C4"/>
    <w:rsid w:val="00AC49EF"/>
    <w:rsid w:val="00AC56F3"/>
    <w:rsid w:val="00AE289C"/>
    <w:rsid w:val="00AE466C"/>
    <w:rsid w:val="00AF7BD5"/>
    <w:rsid w:val="00B23A9F"/>
    <w:rsid w:val="00B32C0F"/>
    <w:rsid w:val="00B33870"/>
    <w:rsid w:val="00B5000A"/>
    <w:rsid w:val="00B544D7"/>
    <w:rsid w:val="00B661C7"/>
    <w:rsid w:val="00B72085"/>
    <w:rsid w:val="00B729E2"/>
    <w:rsid w:val="00BA0BEB"/>
    <w:rsid w:val="00BA2A18"/>
    <w:rsid w:val="00BA3036"/>
    <w:rsid w:val="00BB01C9"/>
    <w:rsid w:val="00BB48DA"/>
    <w:rsid w:val="00BC4E37"/>
    <w:rsid w:val="00BE7946"/>
    <w:rsid w:val="00C24C84"/>
    <w:rsid w:val="00C5205E"/>
    <w:rsid w:val="00C546F3"/>
    <w:rsid w:val="00C556D6"/>
    <w:rsid w:val="00C671E1"/>
    <w:rsid w:val="00C92997"/>
    <w:rsid w:val="00C930A0"/>
    <w:rsid w:val="00C946C7"/>
    <w:rsid w:val="00CA580C"/>
    <w:rsid w:val="00CB6307"/>
    <w:rsid w:val="00CB6A9A"/>
    <w:rsid w:val="00CD5727"/>
    <w:rsid w:val="00CD5853"/>
    <w:rsid w:val="00CE5B86"/>
    <w:rsid w:val="00CF3700"/>
    <w:rsid w:val="00CF757B"/>
    <w:rsid w:val="00D06914"/>
    <w:rsid w:val="00D06B4C"/>
    <w:rsid w:val="00D15A78"/>
    <w:rsid w:val="00D160D9"/>
    <w:rsid w:val="00D22FF0"/>
    <w:rsid w:val="00D23A08"/>
    <w:rsid w:val="00D312A1"/>
    <w:rsid w:val="00D37B67"/>
    <w:rsid w:val="00D53CC7"/>
    <w:rsid w:val="00D54A23"/>
    <w:rsid w:val="00D550FE"/>
    <w:rsid w:val="00D60869"/>
    <w:rsid w:val="00D629A7"/>
    <w:rsid w:val="00D7341C"/>
    <w:rsid w:val="00D76DF7"/>
    <w:rsid w:val="00DC6A7B"/>
    <w:rsid w:val="00DD5ED0"/>
    <w:rsid w:val="00DE36E9"/>
    <w:rsid w:val="00DE76B7"/>
    <w:rsid w:val="00DF2DC4"/>
    <w:rsid w:val="00DF55E0"/>
    <w:rsid w:val="00E05E58"/>
    <w:rsid w:val="00E072F1"/>
    <w:rsid w:val="00E07E67"/>
    <w:rsid w:val="00E13C6E"/>
    <w:rsid w:val="00E37E5C"/>
    <w:rsid w:val="00E50136"/>
    <w:rsid w:val="00E52E2E"/>
    <w:rsid w:val="00E53718"/>
    <w:rsid w:val="00E53DBC"/>
    <w:rsid w:val="00E5732C"/>
    <w:rsid w:val="00E72EDC"/>
    <w:rsid w:val="00E977E5"/>
    <w:rsid w:val="00EA3CCA"/>
    <w:rsid w:val="00EA7008"/>
    <w:rsid w:val="00EB44C2"/>
    <w:rsid w:val="00EB68FD"/>
    <w:rsid w:val="00EE2659"/>
    <w:rsid w:val="00EF4AEA"/>
    <w:rsid w:val="00F00776"/>
    <w:rsid w:val="00F112CB"/>
    <w:rsid w:val="00F1247E"/>
    <w:rsid w:val="00F1724B"/>
    <w:rsid w:val="00F273F3"/>
    <w:rsid w:val="00F33542"/>
    <w:rsid w:val="00F50BB5"/>
    <w:rsid w:val="00F6537F"/>
    <w:rsid w:val="00F67649"/>
    <w:rsid w:val="00F735F3"/>
    <w:rsid w:val="00F77060"/>
    <w:rsid w:val="00F91BBB"/>
    <w:rsid w:val="00FA2121"/>
    <w:rsid w:val="00FA5DA2"/>
    <w:rsid w:val="00FA6710"/>
    <w:rsid w:val="00FC64F1"/>
    <w:rsid w:val="00FE37F6"/>
    <w:rsid w:val="00FE4760"/>
    <w:rsid w:val="00FF4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0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1">
    <w:name w:val="Style 11"/>
    <w:basedOn w:val="Normal"/>
    <w:rsid w:val="006B2055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6B20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05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B20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055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BB48DA"/>
    <w:pPr>
      <w:spacing w:before="100" w:beforeAutospacing="1" w:after="100" w:afterAutospacing="1"/>
      <w:jc w:val="left"/>
    </w:pPr>
    <w:rPr>
      <w:szCs w:val="24"/>
    </w:rPr>
  </w:style>
  <w:style w:type="character" w:styleId="Emphasis">
    <w:name w:val="Emphasis"/>
    <w:uiPriority w:val="20"/>
    <w:qFormat/>
    <w:rsid w:val="00BB48D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0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1">
    <w:name w:val="Style 11"/>
    <w:basedOn w:val="Normal"/>
    <w:rsid w:val="006B2055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6B20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05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B20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055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BB48DA"/>
    <w:pPr>
      <w:spacing w:before="100" w:beforeAutospacing="1" w:after="100" w:afterAutospacing="1"/>
      <w:jc w:val="left"/>
    </w:pPr>
    <w:rPr>
      <w:szCs w:val="24"/>
    </w:rPr>
  </w:style>
  <w:style w:type="character" w:styleId="Emphasis">
    <w:name w:val="Emphasis"/>
    <w:uiPriority w:val="20"/>
    <w:qFormat/>
    <w:rsid w:val="00BB48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67A10-7320-41A1-86C5-E25AB0A1D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TCDT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2025-05-29T07:56:00Z</cp:lastPrinted>
  <dcterms:created xsi:type="dcterms:W3CDTF">2026-01-12T05:52:00Z</dcterms:created>
  <dcterms:modified xsi:type="dcterms:W3CDTF">2026-01-12T05:52:00Z</dcterms:modified>
</cp:coreProperties>
</file>