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C32" w:rsidRPr="007B5C32" w:rsidRDefault="007B5C32" w:rsidP="007B5C32">
      <w:pPr>
        <w:widowControl w:val="0"/>
        <w:spacing w:before="60" w:after="60" w:line="276" w:lineRule="auto"/>
        <w:jc w:val="center"/>
        <w:outlineLvl w:val="0"/>
        <w:rPr>
          <w:rFonts w:ascii="Times New Roman" w:eastAsia="Times New Roman" w:hAnsi="Times New Roman" w:cs="Times New Roman"/>
          <w:b/>
          <w:bCs/>
          <w:sz w:val="28"/>
          <w:szCs w:val="28"/>
          <w:lang w:val="nl-NL"/>
        </w:rPr>
      </w:pPr>
      <w:bookmarkStart w:id="0" w:name="_Toc104800535"/>
      <w:r w:rsidRPr="007B5C32">
        <w:rPr>
          <w:rFonts w:ascii="Times New Roman" w:eastAsia="Times New Roman" w:hAnsi="Times New Roman" w:cs="Times New Roman"/>
          <w:b/>
          <w:bCs/>
          <w:sz w:val="28"/>
          <w:szCs w:val="28"/>
          <w:lang w:val="nl-NL"/>
        </w:rPr>
        <w:t>Chương V. YÊU CẦU VỀ KỸ THUẬT</w:t>
      </w:r>
      <w:bookmarkEnd w:id="0"/>
    </w:p>
    <w:p w:rsidR="007B5C32" w:rsidRPr="007B5C32" w:rsidRDefault="007B5C32" w:rsidP="007B5C32">
      <w:pPr>
        <w:spacing w:before="120" w:after="120" w:line="240" w:lineRule="auto"/>
        <w:jc w:val="center"/>
        <w:outlineLvl w:val="0"/>
        <w:rPr>
          <w:rFonts w:ascii="Times New Roman" w:eastAsia="Times New Roman" w:hAnsi="Times New Roman" w:cs="Times New Roman"/>
          <w:sz w:val="24"/>
          <w:szCs w:val="20"/>
          <w:lang w:val="nl-NL"/>
        </w:rPr>
      </w:pP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
          <w:color w:val="0000FF"/>
          <w:sz w:val="28"/>
          <w:szCs w:val="28"/>
          <w:lang w:val="nl-NL"/>
        </w:rPr>
      </w:pPr>
      <w:r w:rsidRPr="007B5C32">
        <w:rPr>
          <w:rFonts w:ascii="Times New Roman" w:eastAsia="Times New Roman" w:hAnsi="Times New Roman" w:cs="Times New Roman"/>
          <w:b/>
          <w:color w:val="0000FF"/>
          <w:sz w:val="28"/>
          <w:szCs w:val="28"/>
          <w:lang w:val="nl-NL"/>
        </w:rPr>
        <w:t>1. Giới thiệu chung về dự án/dự toán mua sắm, gói thầu:</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nl-NL"/>
        </w:rPr>
      </w:pPr>
      <w:r w:rsidRPr="007B5C32">
        <w:rPr>
          <w:rFonts w:ascii="Times New Roman" w:eastAsia="Times New Roman" w:hAnsi="Times New Roman" w:cs="Times New Roman"/>
          <w:color w:val="0000FF"/>
          <w:sz w:val="28"/>
          <w:szCs w:val="28"/>
          <w:lang w:val="nl-NL"/>
        </w:rPr>
        <w:t>- Tên gói thầu: Thuê Đường truyền số liệu chuyên dùng 11 tháng năm 2026.</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nl-NL"/>
        </w:rPr>
      </w:pPr>
      <w:r w:rsidRPr="007B5C32">
        <w:rPr>
          <w:rFonts w:ascii="Times New Roman" w:eastAsia="Times New Roman" w:hAnsi="Times New Roman" w:cs="Times New Roman"/>
          <w:color w:val="0000FF"/>
          <w:sz w:val="28"/>
          <w:szCs w:val="28"/>
          <w:lang w:val="nl-NL"/>
        </w:rPr>
        <w:t>- Tên gói thầu: Gói thầu: Thuê Đường truyền số liệu chuyên dùng 11 tháng năm 2026.</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nl-NL"/>
        </w:rPr>
      </w:pPr>
      <w:r w:rsidRPr="007B5C32">
        <w:rPr>
          <w:rFonts w:ascii="Times New Roman" w:eastAsia="Times New Roman" w:hAnsi="Times New Roman" w:cs="Times New Roman"/>
          <w:color w:val="0000FF"/>
          <w:sz w:val="28"/>
          <w:szCs w:val="28"/>
          <w:lang w:val="nl-NL"/>
        </w:rPr>
        <w:t xml:space="preserve">- Tên dự toán mua sắm: Thuê Đường truyền số liệu chuyên dùng 11 tháng năm 2026. </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nl-NL"/>
        </w:rPr>
      </w:pPr>
      <w:r w:rsidRPr="007B5C32">
        <w:rPr>
          <w:rFonts w:ascii="Times New Roman" w:eastAsia="Times New Roman" w:hAnsi="Times New Roman" w:cs="Times New Roman"/>
          <w:color w:val="0000FF"/>
          <w:sz w:val="28"/>
          <w:szCs w:val="28"/>
          <w:lang w:val="nl-NL"/>
        </w:rPr>
        <w:t>- Chủ đầu tư: Sở Khoa học và Công nghệ tỉnh Lai Châu.</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nl-NL"/>
        </w:rPr>
      </w:pPr>
      <w:r w:rsidRPr="007B5C32">
        <w:rPr>
          <w:rFonts w:ascii="Times New Roman" w:eastAsia="Times New Roman" w:hAnsi="Times New Roman" w:cs="Times New Roman"/>
          <w:color w:val="0000FF"/>
          <w:sz w:val="28"/>
          <w:szCs w:val="28"/>
          <w:lang w:val="nl-NL"/>
        </w:rPr>
        <w:t>- Nguồn vốn: Nguồn sự nghiệp ngân sách tỉnh được giao tại Quyết định số 3079/QĐ- UBND ngày 09/12/2025 của UBND tỉnh Lai Châu về việc giao dự toán thu, chi ngân sách địa phương năm 2026.</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nl-NL"/>
        </w:rPr>
      </w:pPr>
      <w:r w:rsidRPr="007B5C32">
        <w:rPr>
          <w:rFonts w:ascii="Times New Roman" w:eastAsia="Times New Roman" w:hAnsi="Times New Roman" w:cs="Times New Roman"/>
          <w:color w:val="0000FF"/>
          <w:sz w:val="28"/>
          <w:szCs w:val="28"/>
          <w:lang w:val="nl-NL"/>
        </w:rPr>
        <w:t>- Hình thức lựa chọn nhà thầu: Chào hàng cạnh tranh, qua mạng;</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nl-NL"/>
        </w:rPr>
      </w:pPr>
      <w:r w:rsidRPr="007B5C32">
        <w:rPr>
          <w:rFonts w:ascii="Times New Roman" w:eastAsia="Times New Roman" w:hAnsi="Times New Roman" w:cs="Times New Roman"/>
          <w:color w:val="0000FF"/>
          <w:sz w:val="28"/>
          <w:szCs w:val="28"/>
          <w:lang w:val="nl-NL"/>
        </w:rPr>
        <w:t>- Phương thức lựa chọn nhà thầu: Một giai đoạn, một túi hồ sơ.</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nl-NL"/>
        </w:rPr>
      </w:pPr>
      <w:r w:rsidRPr="007B5C32">
        <w:rPr>
          <w:rFonts w:ascii="Times New Roman" w:eastAsia="Times New Roman" w:hAnsi="Times New Roman" w:cs="Times New Roman"/>
          <w:color w:val="0000FF"/>
          <w:sz w:val="28"/>
          <w:szCs w:val="28"/>
          <w:lang w:val="nl-NL"/>
        </w:rPr>
        <w:t>- Loại hợp đồng: Trọn gói.</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nl-NL"/>
        </w:rPr>
      </w:pPr>
      <w:r w:rsidRPr="007B5C32">
        <w:rPr>
          <w:rFonts w:ascii="Times New Roman" w:eastAsia="Times New Roman" w:hAnsi="Times New Roman" w:cs="Times New Roman"/>
          <w:color w:val="0000FF"/>
          <w:sz w:val="28"/>
          <w:szCs w:val="28"/>
          <w:lang w:val="nl-NL"/>
        </w:rPr>
        <w:t>- Thời gian thực hiện hợp đồng: 11 tháng.</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nl-NL"/>
        </w:rPr>
      </w:pPr>
      <w:r w:rsidRPr="007B5C32">
        <w:rPr>
          <w:rFonts w:ascii="Times New Roman" w:eastAsia="Times New Roman" w:hAnsi="Times New Roman" w:cs="Times New Roman"/>
          <w:color w:val="0000FF"/>
          <w:sz w:val="28"/>
          <w:szCs w:val="28"/>
          <w:lang w:val="nl-NL"/>
        </w:rPr>
        <w:t>- Địa điểm: Tại Sở Khoa học và Công nghệ tỉnh Lai Châu và các cơ quan Nhà nước trên địa bàn tỉnh năm 2026.</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nl-NL"/>
        </w:rPr>
      </w:pPr>
      <w:r w:rsidRPr="007B5C32">
        <w:rPr>
          <w:rFonts w:ascii="Times New Roman" w:eastAsia="Times New Roman" w:hAnsi="Times New Roman" w:cs="Times New Roman"/>
          <w:color w:val="0000FF"/>
          <w:sz w:val="28"/>
          <w:szCs w:val="28"/>
          <w:lang w:val="nl-NL"/>
        </w:rPr>
        <w:t>- Nội dung gói thầu Thuê đường truyền số liệu chuyên dùng cho các cơ quan nhà nước trên địa bàn tỉnh Lai Châu từ cấp tỉnh đến cấp xã.</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
          <w:color w:val="0000FF"/>
          <w:sz w:val="28"/>
          <w:szCs w:val="28"/>
          <w:lang w:val="nl-NL"/>
        </w:rPr>
      </w:pPr>
      <w:r w:rsidRPr="007B5C32">
        <w:rPr>
          <w:rFonts w:ascii="Times New Roman" w:eastAsia="Times New Roman" w:hAnsi="Times New Roman" w:cs="Times New Roman"/>
          <w:b/>
          <w:color w:val="0000FF"/>
          <w:sz w:val="28"/>
          <w:szCs w:val="28"/>
          <w:lang w:val="nl-NL"/>
        </w:rPr>
        <w:t>2. Mục tiêu công việc:</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nl-NL"/>
        </w:rPr>
      </w:pPr>
      <w:r w:rsidRPr="007B5C32">
        <w:rPr>
          <w:rFonts w:ascii="Times New Roman" w:eastAsia="Times New Roman" w:hAnsi="Times New Roman" w:cs="Times New Roman"/>
          <w:color w:val="0000FF"/>
          <w:sz w:val="28"/>
          <w:szCs w:val="28"/>
          <w:lang w:val="nl-NL"/>
        </w:rPr>
        <w:t xml:space="preserve">Lựa chọn đơn vị có năng lực thực hiện gói thầu “Gói thầu: Thuê Đường truyền số liệu chuyên dùng 11 tháng năm 2026” </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
          <w:bCs/>
          <w:i/>
          <w:iCs/>
          <w:color w:val="0000FF"/>
          <w:sz w:val="28"/>
          <w:szCs w:val="28"/>
          <w:lang w:val="pl-PL"/>
        </w:rPr>
      </w:pPr>
      <w:r w:rsidRPr="007B5C32">
        <w:rPr>
          <w:rFonts w:ascii="Times New Roman" w:eastAsia="Times New Roman" w:hAnsi="Times New Roman" w:cs="Times New Roman"/>
          <w:b/>
          <w:bCs/>
          <w:i/>
          <w:iCs/>
          <w:color w:val="0000FF"/>
          <w:sz w:val="28"/>
          <w:szCs w:val="28"/>
          <w:lang w:val="pl-PL"/>
        </w:rPr>
        <w:t>Đảm bảo an toàn hệ thống thông tin cho đường truyền phải tuân thủ:</w:t>
      </w:r>
    </w:p>
    <w:p w:rsidR="007B5C32" w:rsidRPr="007B5C32" w:rsidRDefault="007B5C32" w:rsidP="007B5C32">
      <w:pPr>
        <w:widowControl w:val="0"/>
        <w:autoSpaceDE w:val="0"/>
        <w:autoSpaceDN w:val="0"/>
        <w:spacing w:before="120" w:after="120" w:line="288" w:lineRule="auto"/>
        <w:ind w:firstLine="720"/>
        <w:jc w:val="both"/>
        <w:rPr>
          <w:rFonts w:ascii="Times New Roman" w:eastAsia="Times New Roman" w:hAnsi="Times New Roman" w:cs="Times New Roman"/>
          <w:bCs/>
          <w:color w:val="0000FF"/>
          <w:sz w:val="28"/>
          <w:szCs w:val="28"/>
          <w:lang w:val="pl-PL"/>
        </w:rPr>
      </w:pPr>
      <w:r w:rsidRPr="007B5C32">
        <w:rPr>
          <w:rFonts w:ascii="Times New Roman" w:eastAsia="Times New Roman" w:hAnsi="Times New Roman" w:cs="Times New Roman"/>
          <w:color w:val="0000FF"/>
          <w:sz w:val="28"/>
          <w:szCs w:val="28"/>
          <w:lang w:val="pl-PL"/>
        </w:rPr>
        <w:t xml:space="preserve">Theo quy định cụ thể tại </w:t>
      </w:r>
      <w:r w:rsidRPr="007B5C32">
        <w:rPr>
          <w:rFonts w:ascii="Times New Roman" w:eastAsia="Times New Roman" w:hAnsi="Times New Roman" w:cs="Times New Roman"/>
          <w:bCs/>
          <w:color w:val="0000FF"/>
          <w:sz w:val="28"/>
          <w:szCs w:val="28"/>
          <w:lang w:val="vi-VN"/>
        </w:rPr>
        <w:t>Nghị định 85/2016/NĐ-CP về bảo đảm an toàn hệ thống thông tin theo cấp độ; Thông tư số 12/2022/TT-BTTTT của Bộ Thông tin và Truyền thông</w:t>
      </w:r>
      <w:r w:rsidRPr="007B5C32">
        <w:rPr>
          <w:rFonts w:ascii="Times New Roman" w:eastAsia="Times New Roman" w:hAnsi="Times New Roman" w:cs="Times New Roman"/>
          <w:bCs/>
          <w:color w:val="0000FF"/>
          <w:sz w:val="28"/>
          <w:szCs w:val="28"/>
          <w:lang w:val="pl-PL"/>
        </w:rPr>
        <w:t xml:space="preserve"> </w:t>
      </w:r>
      <w:r w:rsidRPr="007B5C32">
        <w:rPr>
          <w:rFonts w:ascii="Times New Roman" w:eastAsia="Times New Roman" w:hAnsi="Times New Roman" w:cs="Times New Roman"/>
          <w:bCs/>
          <w:color w:val="0000FF"/>
          <w:sz w:val="28"/>
          <w:szCs w:val="28"/>
          <w:lang w:val="vi-VN"/>
        </w:rPr>
        <w:t>Quy định chi tiết và hướng dẫn một số điều của Nghị định số 85/2016/NĐ-CP ngày 01/7/2016 của Chính phủ về bảo đảm an toàn hệ thống thông tin theo cấp độ</w:t>
      </w:r>
      <w:r w:rsidRPr="007B5C32">
        <w:rPr>
          <w:rFonts w:ascii="Times New Roman" w:eastAsia="Times New Roman" w:hAnsi="Times New Roman" w:cs="Times New Roman"/>
          <w:bCs/>
          <w:color w:val="0000FF"/>
          <w:sz w:val="28"/>
          <w:szCs w:val="28"/>
          <w:lang w:val="pl-PL"/>
        </w:rPr>
        <w:t>.</w:t>
      </w:r>
    </w:p>
    <w:p w:rsidR="007B5C32" w:rsidRPr="007B5C32" w:rsidRDefault="007B5C32" w:rsidP="007B5C32">
      <w:pPr>
        <w:widowControl w:val="0"/>
        <w:autoSpaceDE w:val="0"/>
        <w:autoSpaceDN w:val="0"/>
        <w:spacing w:before="120" w:after="120" w:line="288" w:lineRule="auto"/>
        <w:ind w:firstLine="720"/>
        <w:jc w:val="both"/>
        <w:rPr>
          <w:rFonts w:ascii="Times New Roman" w:eastAsia="Times New Roman" w:hAnsi="Times New Roman" w:cs="Times New Roman"/>
          <w:b/>
          <w:bCs/>
          <w:i/>
          <w:iCs/>
          <w:color w:val="0000FF"/>
          <w:sz w:val="28"/>
          <w:szCs w:val="28"/>
          <w:lang w:val="pl-PL"/>
        </w:rPr>
      </w:pPr>
      <w:r w:rsidRPr="007B5C32">
        <w:rPr>
          <w:rFonts w:ascii="Times New Roman" w:eastAsia="Times New Roman" w:hAnsi="Times New Roman" w:cs="Times New Roman"/>
          <w:b/>
          <w:bCs/>
          <w:i/>
          <w:iCs/>
          <w:color w:val="0000FF"/>
          <w:sz w:val="28"/>
          <w:szCs w:val="28"/>
          <w:lang w:val="pl-PL"/>
        </w:rPr>
        <w:t>- Bảo đảm an toàn thông tin cho hạ tầng mạng phải tuân thủ:</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xml:space="preserve">+ Nhà thầu phải đáp ứng các yêu cầu về hạ tầng, kỹ thuật, quy định đảm bảo an toàn thông tin, đủ điều kiện kết nối vào </w:t>
      </w:r>
      <w:r w:rsidRPr="007B5C32">
        <w:rPr>
          <w:rFonts w:ascii="Times New Roman" w:eastAsia="Times New Roman" w:hAnsi="Times New Roman" w:cs="Times New Roman"/>
          <w:color w:val="0000FF"/>
          <w:sz w:val="28"/>
          <w:szCs w:val="28"/>
          <w:lang w:eastAsia="ar-SA"/>
        </w:rPr>
        <w:t xml:space="preserve">Mạng truyền số liệu chuyên dùng </w:t>
      </w:r>
      <w:r w:rsidRPr="007B5C32">
        <w:rPr>
          <w:rFonts w:ascii="Times New Roman" w:eastAsia="Times New Roman" w:hAnsi="Times New Roman" w:cs="Times New Roman"/>
          <w:color w:val="0000FF"/>
          <w:sz w:val="28"/>
          <w:szCs w:val="28"/>
          <w:lang w:val="pl-PL"/>
        </w:rPr>
        <w:lastRenderedPageBreak/>
        <w:t>theo quy định của Cục Bưu điện Trung ương - Bộ Khoa học và Công nghệ.</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Thiết kế hạ tầng mạng có phân vùng thành từng vùng mạng chức năng phù hợp với hệ thống thông tin theo cấp độ tương ứng.</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Phải có phương án quản lý truy nhập hệ thống từ các mạng bên ngoài, nhằm quản lý và ngăn chặn các truy nhập trái phép từ các mạng bên ngoài vào mạng trong.</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Phải có biện pháp quản lý truy nhập từ bên trong mạng ra các mạng bên ngoài và mạng Internet, nhằm bảo đảm chỉ những kết nối mạng hợp lệ theo chính sách của cơ quan, tổ chức mới được cho phép kết nối ra bên ngoài.</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Phải có phương án lưu trữ và quản lý nhật ký hệ thống phục vụ việc theo dõi, giám sát hoạt động bình thường, các hoạt động liên quan đến an toàn thông tin của hệ thống.</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Phải có phương án phòng, chống xâm nhập, phần mềm độc hại, nhằm giám sát phát hiện sớm, xử lý và ngăn chặn những cuộc tấn công mạng, những sự kiện bất thường xảy ra trên hệ thống qua môi trường mạng.</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Phải có phương án bảo vệ các thiết bị mạng, thiết bị an toàn thông tin trong hệ thống, nhằm giám sát và ngăn cản truy nhập, thay đổi trái phép cấu hình và hoạt động của thiết bị.</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Hạ tầng công nghệ thông tin phải được trang bị tường lửa ngăn chặn và phát hiện các xâm nhập trái phép vào hệ thống</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Khi có sự cố hoặc nguy cơ mất an toàn thông tin thì bên cho thuê phải kịp thời khắc phục và hạn chế thiệt hại, báo cáo bằng văn bản cho bên thuê để phối hợp giải quyết.</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
          <w:bCs/>
          <w:i/>
          <w:iCs/>
          <w:color w:val="0000FF"/>
          <w:sz w:val="28"/>
          <w:szCs w:val="28"/>
          <w:lang w:val="pl-PL"/>
        </w:rPr>
      </w:pPr>
      <w:r w:rsidRPr="007B5C32">
        <w:rPr>
          <w:rFonts w:ascii="Times New Roman" w:eastAsia="Times New Roman" w:hAnsi="Times New Roman" w:cs="Times New Roman"/>
          <w:b/>
          <w:bCs/>
          <w:i/>
          <w:iCs/>
          <w:color w:val="0000FF"/>
          <w:sz w:val="28"/>
          <w:szCs w:val="28"/>
          <w:lang w:val="pl-PL"/>
        </w:rPr>
        <w:t>- Bảo đảm an toàn thông tin cho phân hệ quản lý đường truyền phải tuân thủ:</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Phân hệ quản lý mạng phải được tách riêng với các phân hệ mạng khác</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Có hệ thống quản lý xác thực tập trung đối với các tài khoản truy cập cấu hình thiết bị, phân quyền phù hợp cho người quản trị.</w:t>
      </w:r>
    </w:p>
    <w:p w:rsidR="007B5C32" w:rsidRPr="007B5C32" w:rsidRDefault="007B5C32" w:rsidP="007B5C32">
      <w:pPr>
        <w:widowControl w:val="0"/>
        <w:autoSpaceDE w:val="0"/>
        <w:autoSpaceDN w:val="0"/>
        <w:spacing w:before="120" w:after="120" w:line="288" w:lineRule="auto"/>
        <w:ind w:firstLine="720"/>
        <w:jc w:val="both"/>
        <w:rPr>
          <w:rFonts w:ascii="Times New Roman" w:eastAsia="Times New Roman" w:hAnsi="Times New Roman" w:cs="Times New Roman"/>
          <w:b/>
          <w:bCs/>
          <w:i/>
          <w:iCs/>
          <w:color w:val="0000FF"/>
          <w:sz w:val="28"/>
          <w:szCs w:val="28"/>
          <w:lang w:val="pl-PL"/>
        </w:rPr>
      </w:pPr>
      <w:r w:rsidRPr="007B5C32">
        <w:rPr>
          <w:rFonts w:ascii="Times New Roman" w:eastAsia="Times New Roman" w:hAnsi="Times New Roman" w:cs="Times New Roman"/>
          <w:b/>
          <w:bCs/>
          <w:i/>
          <w:iCs/>
          <w:color w:val="0000FF"/>
          <w:sz w:val="28"/>
          <w:szCs w:val="28"/>
          <w:lang w:val="pl-PL"/>
        </w:rPr>
        <w:t>- Nhà thầu phải đáp ứng các quy định của Thông tư số 12/2022/TT-BTTTT của Bộ Thông tin và Truyền thông: Quy định chi tiết và hướng dẫn một số điều của Nghị định số 85/2016/NĐ-CP ngày 01/7/2016 của Chính phủ về bảo đảm an toàn hệ thống thông tin theo cấp độ như:</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Có mạng lưới tại đơn vị hành chính cấp tỉnh, cấp huyện, cấp xã của các tỉnh thành phố trực thuộc trung ương;</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xml:space="preserve">+ Có đủ năng lực hạ tầng mạng kết nối đến các đơn vị thuộc </w:t>
      </w:r>
      <w:r w:rsidRPr="007B5C32">
        <w:rPr>
          <w:rFonts w:ascii="Times New Roman" w:eastAsia="Times New Roman" w:hAnsi="Times New Roman" w:cs="Times New Roman"/>
          <w:color w:val="0000FF"/>
          <w:sz w:val="28"/>
          <w:szCs w:val="28"/>
          <w:lang w:eastAsia="ar-SA"/>
        </w:rPr>
        <w:t>Mạng truyền số liệu chuyên dùng</w:t>
      </w:r>
      <w:r w:rsidRPr="007B5C32">
        <w:rPr>
          <w:rFonts w:ascii="Times New Roman" w:eastAsia="Times New Roman" w:hAnsi="Times New Roman" w:cs="Times New Roman"/>
          <w:color w:val="0000FF"/>
          <w:sz w:val="28"/>
          <w:szCs w:val="28"/>
          <w:lang w:val="pl-PL"/>
        </w:rPr>
        <w:t>;</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xml:space="preserve">+ Có đội ngũ nhân sự bảo đảm giám sát, vận hành và hỗ trợ xử lý sự cố trực tiếp tại các điểm kết nối, có đường kết nối đến </w:t>
      </w:r>
      <w:r w:rsidRPr="007B5C32">
        <w:rPr>
          <w:rFonts w:ascii="Times New Roman" w:eastAsia="Times New Roman" w:hAnsi="Times New Roman" w:cs="Times New Roman"/>
          <w:color w:val="0000FF"/>
          <w:sz w:val="28"/>
          <w:szCs w:val="28"/>
          <w:lang w:eastAsia="ar-SA"/>
        </w:rPr>
        <w:t xml:space="preserve">Mạng truyền số liệu chuyên dùng </w:t>
      </w:r>
      <w:r w:rsidRPr="007B5C32">
        <w:rPr>
          <w:rFonts w:ascii="Times New Roman" w:eastAsia="Times New Roman" w:hAnsi="Times New Roman" w:cs="Times New Roman"/>
          <w:color w:val="0000FF"/>
          <w:sz w:val="28"/>
          <w:szCs w:val="28"/>
          <w:lang w:val="pl-PL"/>
        </w:rPr>
        <w:t>kết nối trực tiếp bằng cáp quang (Có 1 đường kết nối dự phòng cho đường truyền chính);</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Được cơ quan Đảng, Nhà nước tại địa phương lựa chọn là đơn vị cung cấp dịch vụ;</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Nhà cung cấp dịch vụ phải có kinh nghiệm cung cấp dịch vụ và vận hành Trung tâm dữ liệu (Gọi tắt TTDL) tối thiểu 05 năm.</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Nhà cung cấp dịch vụ phải có tối thiểu 01 Trung tâm tích hợp dữ liệu đạt chuẩn Tiger III theo tiêu chuẩn của Bộ Khoa học và Công nghệ.</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
          <w:bCs/>
          <w:i/>
          <w:iCs/>
          <w:color w:val="0000FF"/>
          <w:sz w:val="28"/>
          <w:szCs w:val="28"/>
          <w:lang w:val="pl-PL"/>
        </w:rPr>
      </w:pPr>
      <w:r w:rsidRPr="007B5C32">
        <w:rPr>
          <w:rFonts w:ascii="Times New Roman" w:eastAsia="Times New Roman" w:hAnsi="Times New Roman" w:cs="Times New Roman"/>
          <w:b/>
          <w:bCs/>
          <w:i/>
          <w:iCs/>
          <w:color w:val="0000FF"/>
          <w:sz w:val="28"/>
          <w:szCs w:val="28"/>
          <w:lang w:val="pl-PL"/>
        </w:rPr>
        <w:t>- Đảm bảo sử dụng; chia sẻ; lưu trữ thông tin</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Việc sử dụng, chia sẻ và lưu trữ thông tin trên đường truyền phải tuân thủ các quy định của pháp luật về viễn thông, công nghệ thông tin, an toàn thông tin và lưu trữ.</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Thông tin được sử dụng, chia sẻ và lưu trữ trên đường truyền phải là những thông tin phục vụ cho hoạt động quản lý điều hành và chuyên môn nghiệp vụ của đơn vị sử kênh truyền.</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lang w:val="pl-PL"/>
        </w:rPr>
      </w:pPr>
      <w:r w:rsidRPr="007B5C32">
        <w:rPr>
          <w:rFonts w:ascii="Times New Roman" w:eastAsia="Times New Roman" w:hAnsi="Times New Roman" w:cs="Times New Roman"/>
          <w:color w:val="0000FF"/>
          <w:sz w:val="28"/>
          <w:szCs w:val="28"/>
          <w:lang w:val="pl-PL"/>
        </w:rPr>
        <w:t>+ Thông tin quan trọng truyền tải trên kênh truyền phải tuân thủ pháp luật về bảo vệ bí mật nhà nước, mã hóa bằng mật mã cơ yếu.</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
          <w:color w:val="0000FF"/>
          <w:sz w:val="28"/>
          <w:szCs w:val="28"/>
          <w:lang w:val="nl-NL"/>
        </w:rPr>
      </w:pPr>
      <w:r w:rsidRPr="007B5C32">
        <w:rPr>
          <w:rFonts w:ascii="Times New Roman" w:eastAsia="Times New Roman" w:hAnsi="Times New Roman" w:cs="Times New Roman"/>
          <w:b/>
          <w:color w:val="0000FF"/>
          <w:sz w:val="28"/>
          <w:szCs w:val="28"/>
          <w:lang w:val="nl-NL"/>
        </w:rPr>
        <w:t>3. Yêu cầu kỹ thuật của gói thầu:</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
          <w:color w:val="0000FF"/>
          <w:sz w:val="28"/>
          <w:szCs w:val="28"/>
          <w:lang w:val="nl-NL"/>
        </w:rPr>
      </w:pPr>
      <w:r w:rsidRPr="007B5C32">
        <w:rPr>
          <w:rFonts w:ascii="Times New Roman" w:eastAsia="Times New Roman" w:hAnsi="Times New Roman" w:cs="Times New Roman"/>
          <w:b/>
          <w:color w:val="0000FF"/>
          <w:sz w:val="28"/>
          <w:szCs w:val="28"/>
          <w:lang w:val="nl-NL"/>
        </w:rPr>
        <w:t xml:space="preserve">3.1. Yêu cầu kỹ thuật </w:t>
      </w:r>
      <w:r w:rsidRPr="007B5C32">
        <w:rPr>
          <w:rFonts w:ascii="Times New Roman" w:eastAsia="Times New Roman" w:hAnsi="Times New Roman" w:cs="Times New Roman"/>
          <w:b/>
          <w:bCs/>
          <w:color w:val="0000FF"/>
          <w:sz w:val="28"/>
          <w:szCs w:val="28"/>
          <w:lang w:val="vi-VN"/>
        </w:rPr>
        <w:t>đường truyền: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43"/>
        <w:gridCol w:w="5773"/>
      </w:tblGrid>
      <w:tr w:rsidR="007B5C32" w:rsidRPr="007B5C32" w:rsidTr="007A7D24">
        <w:trPr>
          <w:jc w:val="center"/>
        </w:trPr>
        <w:tc>
          <w:tcPr>
            <w:tcW w:w="404" w:type="pct"/>
            <w:vAlign w:val="center"/>
          </w:tcPr>
          <w:p w:rsidR="007B5C32" w:rsidRPr="007B5C32" w:rsidRDefault="007B5C32" w:rsidP="007B5C32">
            <w:pPr>
              <w:widowControl w:val="0"/>
              <w:spacing w:before="60" w:after="60" w:line="240" w:lineRule="auto"/>
              <w:jc w:val="center"/>
              <w:rPr>
                <w:rFonts w:ascii="Times New Roman" w:eastAsia="Times New Roman" w:hAnsi="Times New Roman" w:cs="Times New Roman"/>
                <w:b/>
                <w:bCs/>
                <w:color w:val="0000FF"/>
                <w:sz w:val="28"/>
                <w:szCs w:val="28"/>
              </w:rPr>
            </w:pPr>
            <w:r w:rsidRPr="007B5C32">
              <w:rPr>
                <w:rFonts w:ascii="Times New Roman" w:eastAsia="Times New Roman" w:hAnsi="Times New Roman" w:cs="Times New Roman"/>
                <w:b/>
                <w:bCs/>
                <w:color w:val="0000FF"/>
                <w:sz w:val="28"/>
                <w:szCs w:val="28"/>
              </w:rPr>
              <w:t>STT</w:t>
            </w:r>
          </w:p>
        </w:tc>
        <w:tc>
          <w:tcPr>
            <w:tcW w:w="1407" w:type="pct"/>
            <w:vAlign w:val="center"/>
          </w:tcPr>
          <w:p w:rsidR="007B5C32" w:rsidRPr="007B5C32" w:rsidRDefault="007B5C32" w:rsidP="007B5C32">
            <w:pPr>
              <w:widowControl w:val="0"/>
              <w:spacing w:before="60" w:after="60" w:line="240" w:lineRule="auto"/>
              <w:jc w:val="center"/>
              <w:rPr>
                <w:rFonts w:ascii="Times New Roman" w:eastAsia="Times New Roman" w:hAnsi="Times New Roman" w:cs="Times New Roman"/>
                <w:b/>
                <w:bCs/>
                <w:color w:val="0000FF"/>
                <w:sz w:val="28"/>
                <w:szCs w:val="28"/>
              </w:rPr>
            </w:pPr>
            <w:r w:rsidRPr="007B5C32">
              <w:rPr>
                <w:rFonts w:ascii="Times New Roman" w:eastAsia="Times New Roman" w:hAnsi="Times New Roman" w:cs="Times New Roman"/>
                <w:b/>
                <w:bCs/>
                <w:color w:val="0000FF"/>
                <w:sz w:val="28"/>
                <w:szCs w:val="28"/>
              </w:rPr>
              <w:t>Chỉ tiêu</w:t>
            </w:r>
          </w:p>
        </w:tc>
        <w:tc>
          <w:tcPr>
            <w:tcW w:w="3189" w:type="pct"/>
            <w:vAlign w:val="center"/>
          </w:tcPr>
          <w:p w:rsidR="007B5C32" w:rsidRPr="007B5C32" w:rsidRDefault="007B5C32" w:rsidP="007B5C32">
            <w:pPr>
              <w:widowControl w:val="0"/>
              <w:spacing w:before="60" w:after="60" w:line="240" w:lineRule="auto"/>
              <w:jc w:val="center"/>
              <w:rPr>
                <w:rFonts w:ascii="Times New Roman" w:eastAsia="Times New Roman" w:hAnsi="Times New Roman" w:cs="Times New Roman"/>
                <w:b/>
                <w:bCs/>
                <w:color w:val="0000FF"/>
                <w:sz w:val="28"/>
                <w:szCs w:val="28"/>
                <w:lang w:eastAsia="zh-CN"/>
              </w:rPr>
            </w:pPr>
            <w:r w:rsidRPr="007B5C32">
              <w:rPr>
                <w:rFonts w:ascii="Times New Roman" w:eastAsia="Times New Roman" w:hAnsi="Times New Roman" w:cs="Times New Roman"/>
                <w:b/>
                <w:bCs/>
                <w:color w:val="0000FF"/>
                <w:sz w:val="28"/>
                <w:szCs w:val="28"/>
                <w:lang w:eastAsia="zh-CN"/>
              </w:rPr>
              <w:t>Yêu cầu chất lượng dịch vụ</w:t>
            </w:r>
          </w:p>
        </w:tc>
      </w:tr>
      <w:tr w:rsidR="007B5C32" w:rsidRPr="007B5C32" w:rsidTr="007A7D24">
        <w:trPr>
          <w:jc w:val="center"/>
        </w:trPr>
        <w:tc>
          <w:tcPr>
            <w:tcW w:w="404" w:type="pct"/>
            <w:vAlign w:val="center"/>
          </w:tcPr>
          <w:p w:rsidR="007B5C32" w:rsidRPr="007B5C32" w:rsidRDefault="007B5C32" w:rsidP="007B5C32">
            <w:pPr>
              <w:widowControl w:val="0"/>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w:t>
            </w:r>
          </w:p>
        </w:tc>
        <w:tc>
          <w:tcPr>
            <w:tcW w:w="1407" w:type="pct"/>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b/>
                <w:color w:val="0000FF"/>
                <w:sz w:val="28"/>
                <w:szCs w:val="28"/>
              </w:rPr>
            </w:pPr>
            <w:r w:rsidRPr="007B5C32">
              <w:rPr>
                <w:rFonts w:ascii="Times New Roman" w:eastAsia="Times New Roman" w:hAnsi="Times New Roman" w:cs="Times New Roman"/>
                <w:color w:val="0000FF"/>
                <w:sz w:val="28"/>
                <w:szCs w:val="28"/>
              </w:rPr>
              <w:t>Tỉ lệ mất gói</w:t>
            </w:r>
          </w:p>
        </w:tc>
        <w:tc>
          <w:tcPr>
            <w:tcW w:w="3189" w:type="pct"/>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b/>
                <w:color w:val="0000FF"/>
                <w:sz w:val="28"/>
                <w:szCs w:val="28"/>
              </w:rPr>
            </w:pPr>
            <w:r w:rsidRPr="007B5C32">
              <w:rPr>
                <w:rFonts w:ascii="Times New Roman" w:eastAsia="Times New Roman" w:hAnsi="Times New Roman" w:cs="Times New Roman"/>
                <w:color w:val="0000FF"/>
                <w:sz w:val="28"/>
                <w:szCs w:val="28"/>
                <w:lang w:eastAsia="zh-CN"/>
              </w:rPr>
              <w:t>Tỷ lệ mất gói là tỷ lệ giữa tổng số gói tin bị mất trên tổng số gói tin đã gửi trong quá trình truyền dữ liệu giữa hai thiết bị đầu cuối đặt tại Bên sử dụng là ≤ 0,08%.</w:t>
            </w:r>
          </w:p>
        </w:tc>
      </w:tr>
      <w:tr w:rsidR="007B5C32" w:rsidRPr="007B5C32" w:rsidTr="007A7D24">
        <w:trPr>
          <w:trHeight w:val="831"/>
          <w:jc w:val="center"/>
        </w:trPr>
        <w:tc>
          <w:tcPr>
            <w:tcW w:w="404" w:type="pct"/>
            <w:vAlign w:val="center"/>
          </w:tcPr>
          <w:p w:rsidR="007B5C32" w:rsidRPr="007B5C32" w:rsidRDefault="007B5C32" w:rsidP="007B5C32">
            <w:pPr>
              <w:widowControl w:val="0"/>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w:t>
            </w:r>
          </w:p>
        </w:tc>
        <w:tc>
          <w:tcPr>
            <w:tcW w:w="1407" w:type="pct"/>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b/>
                <w:color w:val="0000FF"/>
                <w:sz w:val="28"/>
                <w:szCs w:val="28"/>
              </w:rPr>
            </w:pPr>
            <w:r w:rsidRPr="007B5C32">
              <w:rPr>
                <w:rFonts w:ascii="Times New Roman" w:eastAsia="Times New Roman" w:hAnsi="Times New Roman" w:cs="Times New Roman"/>
                <w:color w:val="0000FF"/>
                <w:sz w:val="28"/>
                <w:szCs w:val="28"/>
              </w:rPr>
              <w:t>Băng thông (Tốc độ tối thiểu đạt 95%)</w:t>
            </w:r>
          </w:p>
        </w:tc>
        <w:tc>
          <w:tcPr>
            <w:tcW w:w="3189" w:type="pct"/>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b/>
                <w:color w:val="0000FF"/>
                <w:sz w:val="28"/>
                <w:szCs w:val="28"/>
              </w:rPr>
            </w:pPr>
            <w:r w:rsidRPr="007B5C32">
              <w:rPr>
                <w:rFonts w:ascii="Times New Roman" w:eastAsia="Times New Roman" w:hAnsi="Times New Roman" w:cs="Times New Roman"/>
                <w:color w:val="0000FF"/>
                <w:sz w:val="28"/>
                <w:szCs w:val="28"/>
                <w:lang w:eastAsia="zh-CN"/>
              </w:rPr>
              <w:t>Băng thông tối thiểu là 20 Mbs, tối đa là 50 Mbs.</w:t>
            </w:r>
          </w:p>
        </w:tc>
      </w:tr>
      <w:tr w:rsidR="007B5C32" w:rsidRPr="007B5C32" w:rsidTr="007A7D24">
        <w:trPr>
          <w:trHeight w:val="1974"/>
          <w:jc w:val="center"/>
        </w:trPr>
        <w:tc>
          <w:tcPr>
            <w:tcW w:w="404" w:type="pct"/>
            <w:vAlign w:val="center"/>
          </w:tcPr>
          <w:p w:rsidR="007B5C32" w:rsidRPr="007B5C32" w:rsidRDefault="007B5C32" w:rsidP="007B5C32">
            <w:pPr>
              <w:widowControl w:val="0"/>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w:t>
            </w:r>
          </w:p>
        </w:tc>
        <w:tc>
          <w:tcPr>
            <w:tcW w:w="1407" w:type="pct"/>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b/>
                <w:color w:val="0000FF"/>
                <w:sz w:val="28"/>
                <w:szCs w:val="28"/>
              </w:rPr>
            </w:pPr>
            <w:r w:rsidRPr="007B5C32">
              <w:rPr>
                <w:rFonts w:ascii="Times New Roman" w:eastAsia="Times New Roman" w:hAnsi="Times New Roman" w:cs="Times New Roman"/>
                <w:color w:val="0000FF"/>
                <w:sz w:val="28"/>
                <w:szCs w:val="28"/>
              </w:rPr>
              <w:t>Độ trễ</w:t>
            </w:r>
          </w:p>
        </w:tc>
        <w:tc>
          <w:tcPr>
            <w:tcW w:w="3189" w:type="pct"/>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lang w:eastAsia="zh-CN"/>
              </w:rPr>
            </w:pPr>
            <w:r w:rsidRPr="007B5C32">
              <w:rPr>
                <w:rFonts w:ascii="Times New Roman" w:eastAsia="Times New Roman" w:hAnsi="Times New Roman" w:cs="Times New Roman"/>
                <w:color w:val="0000FF"/>
                <w:sz w:val="28"/>
                <w:szCs w:val="28"/>
                <w:lang w:eastAsia="zh-CN"/>
              </w:rPr>
              <w:t>Thời gian một gói tin truyền từ thiết bị nguồn đến thiết bị đích và quay trở lại.</w:t>
            </w:r>
          </w:p>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lang w:eastAsia="zh-CN"/>
              </w:rPr>
            </w:pPr>
            <w:r w:rsidRPr="007B5C32">
              <w:rPr>
                <w:rFonts w:ascii="Times New Roman" w:eastAsia="Times New Roman" w:hAnsi="Times New Roman" w:cs="Times New Roman"/>
                <w:color w:val="0000FF"/>
                <w:sz w:val="28"/>
                <w:szCs w:val="28"/>
                <w:lang w:eastAsia="zh-CN"/>
              </w:rPr>
              <w:t>- Nội vùng (trung bình khoảng cách giữa 2 điểm KH là 1000km): ≤30 ms</w:t>
            </w:r>
          </w:p>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lang w:eastAsia="zh-CN"/>
              </w:rPr>
            </w:pPr>
            <w:r w:rsidRPr="007B5C32">
              <w:rPr>
                <w:rFonts w:ascii="Times New Roman" w:eastAsia="Times New Roman" w:hAnsi="Times New Roman" w:cs="Times New Roman"/>
                <w:color w:val="0000FF"/>
                <w:sz w:val="28"/>
                <w:szCs w:val="28"/>
                <w:lang w:eastAsia="zh-CN"/>
              </w:rPr>
              <w:t>- Liên vùng (trung bình khoảng cách giữa 2 điểm KH là 3000km): ≤55 ms</w:t>
            </w:r>
          </w:p>
        </w:tc>
      </w:tr>
      <w:tr w:rsidR="007B5C32" w:rsidRPr="007B5C32" w:rsidTr="007A7D24">
        <w:trPr>
          <w:jc w:val="center"/>
        </w:trPr>
        <w:tc>
          <w:tcPr>
            <w:tcW w:w="404" w:type="pct"/>
            <w:vAlign w:val="center"/>
          </w:tcPr>
          <w:p w:rsidR="007B5C32" w:rsidRPr="007B5C32" w:rsidRDefault="007B5C32" w:rsidP="007B5C32">
            <w:pPr>
              <w:widowControl w:val="0"/>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4</w:t>
            </w:r>
          </w:p>
        </w:tc>
        <w:tc>
          <w:tcPr>
            <w:tcW w:w="1407" w:type="pct"/>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Độ khả dụng (end to end)</w:t>
            </w:r>
          </w:p>
        </w:tc>
        <w:tc>
          <w:tcPr>
            <w:tcW w:w="3189" w:type="pct"/>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lang w:eastAsia="zh-CN"/>
              </w:rPr>
            </w:pPr>
            <w:r w:rsidRPr="007B5C32">
              <w:rPr>
                <w:rFonts w:ascii="Times New Roman" w:eastAsia="Times New Roman" w:hAnsi="Times New Roman" w:cs="Times New Roman"/>
                <w:color w:val="0000FF"/>
                <w:sz w:val="28"/>
                <w:szCs w:val="28"/>
                <w:lang w:eastAsia="zh-CN"/>
              </w:rPr>
              <w:t xml:space="preserve">Thời gian sẵn sàng (tính trong 1 tháng) của đường truyền cho việc truyền dữ liệu: </w:t>
            </w:r>
            <w:r w:rsidRPr="007B5C32">
              <w:rPr>
                <w:rFonts w:ascii="Times New Roman" w:eastAsia="Arial" w:hAnsi="Times New Roman" w:cs="Times New Roman"/>
                <w:color w:val="0000FF"/>
                <w:sz w:val="28"/>
                <w:szCs w:val="28"/>
                <w:lang w:eastAsia="zh-CN"/>
              </w:rPr>
              <w:t>&gt;=</w:t>
            </w:r>
            <w:r w:rsidRPr="007B5C32">
              <w:rPr>
                <w:rFonts w:ascii="Times New Roman" w:eastAsia="Arial" w:hAnsi="Times New Roman" w:cs="Times New Roman"/>
                <w:color w:val="0000FF"/>
                <w:sz w:val="28"/>
                <w:szCs w:val="28"/>
                <w:lang w:val="vi-VN" w:eastAsia="zh-CN"/>
              </w:rPr>
              <w:t>99%</w:t>
            </w:r>
          </w:p>
        </w:tc>
      </w:tr>
    </w:tbl>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kern w:val="1"/>
          <w:sz w:val="28"/>
          <w:szCs w:val="28"/>
          <w:lang w:val="x-none" w:eastAsia="ar-SA"/>
        </w:rPr>
      </w:pPr>
      <w:r w:rsidRPr="007B5C32">
        <w:rPr>
          <w:rFonts w:ascii="Times New Roman" w:eastAsia="Times New Roman" w:hAnsi="Times New Roman" w:cs="Times New Roman"/>
          <w:color w:val="0000FF"/>
          <w:kern w:val="1"/>
          <w:sz w:val="28"/>
          <w:szCs w:val="28"/>
          <w:lang w:eastAsia="ar-SA"/>
        </w:rPr>
        <w:t>- Về suy hao:</w:t>
      </w:r>
    </w:p>
    <w:p w:rsidR="007B5C32" w:rsidRPr="007B5C32" w:rsidRDefault="007B5C32" w:rsidP="007B5C32">
      <w:pPr>
        <w:widowControl w:val="0"/>
        <w:tabs>
          <w:tab w:val="left" w:pos="1080"/>
        </w:tabs>
        <w:spacing w:before="120" w:after="120" w:line="288" w:lineRule="auto"/>
        <w:ind w:firstLine="720"/>
        <w:jc w:val="both"/>
        <w:rPr>
          <w:rFonts w:ascii="Times New Roman" w:eastAsia="Times New Roman" w:hAnsi="Times New Roman" w:cs="Times New Roman"/>
          <w:color w:val="0000FF"/>
          <w:kern w:val="1"/>
          <w:sz w:val="28"/>
          <w:szCs w:val="28"/>
          <w:lang w:val="x-none" w:eastAsia="ar-SA"/>
        </w:rPr>
      </w:pPr>
      <w:r w:rsidRPr="007B5C32">
        <w:rPr>
          <w:rFonts w:ascii="Times New Roman" w:eastAsia="Times New Roman" w:hAnsi="Times New Roman" w:cs="Times New Roman"/>
          <w:color w:val="0000FF"/>
          <w:kern w:val="1"/>
          <w:sz w:val="28"/>
          <w:szCs w:val="28"/>
          <w:lang w:eastAsia="ar-SA"/>
        </w:rPr>
        <w:t>Mỗi tuyến quang thuê phải đáp ứng đồng thời các yêu cầu sau về suy hao:</w:t>
      </w:r>
    </w:p>
    <w:p w:rsidR="007B5C32" w:rsidRPr="007B5C32" w:rsidRDefault="007B5C32" w:rsidP="007B5C32">
      <w:pPr>
        <w:widowControl w:val="0"/>
        <w:tabs>
          <w:tab w:val="left" w:pos="1080"/>
        </w:tabs>
        <w:spacing w:before="120" w:after="120" w:line="288" w:lineRule="auto"/>
        <w:ind w:firstLine="720"/>
        <w:jc w:val="both"/>
        <w:rPr>
          <w:rFonts w:ascii="Times New Roman" w:eastAsia="Times New Roman" w:hAnsi="Times New Roman" w:cs="Times New Roman"/>
          <w:color w:val="0000FF"/>
          <w:kern w:val="1"/>
          <w:sz w:val="28"/>
          <w:szCs w:val="28"/>
          <w:lang w:eastAsia="ar-SA"/>
        </w:rPr>
      </w:pPr>
      <w:r w:rsidRPr="007B5C32">
        <w:rPr>
          <w:rFonts w:ascii="Times New Roman" w:eastAsia="Times New Roman" w:hAnsi="Times New Roman" w:cs="Times New Roman"/>
          <w:color w:val="0000FF"/>
          <w:kern w:val="1"/>
          <w:sz w:val="28"/>
          <w:szCs w:val="28"/>
          <w:lang w:eastAsia="ar-SA"/>
        </w:rPr>
        <w:t>+ Chỉ tiêu suy hao bình quân tuyến (Lshbq): Lshbq &lt; 0.4 dB/km</w:t>
      </w:r>
    </w:p>
    <w:p w:rsidR="007B5C32" w:rsidRPr="007B5C32" w:rsidRDefault="007B5C32" w:rsidP="007B5C32">
      <w:pPr>
        <w:widowControl w:val="0"/>
        <w:tabs>
          <w:tab w:val="left" w:pos="1080"/>
        </w:tabs>
        <w:spacing w:before="120" w:after="120" w:line="288" w:lineRule="auto"/>
        <w:ind w:firstLine="720"/>
        <w:jc w:val="both"/>
        <w:rPr>
          <w:rFonts w:ascii="Times New Roman" w:eastAsia="Times New Roman" w:hAnsi="Times New Roman" w:cs="Times New Roman"/>
          <w:color w:val="0000FF"/>
          <w:kern w:val="1"/>
          <w:sz w:val="28"/>
          <w:szCs w:val="28"/>
          <w:lang w:val="x-none" w:eastAsia="ar-SA"/>
        </w:rPr>
      </w:pPr>
      <w:r w:rsidRPr="007B5C32">
        <w:rPr>
          <w:rFonts w:ascii="Times New Roman" w:eastAsia="Times New Roman" w:hAnsi="Times New Roman" w:cs="Times New Roman"/>
          <w:color w:val="0000FF"/>
          <w:kern w:val="1"/>
          <w:sz w:val="28"/>
          <w:szCs w:val="28"/>
          <w:lang w:eastAsia="ar-SA"/>
        </w:rPr>
        <w:t xml:space="preserve">+ Chi tiêu tổng suy hao toàn tuyến (Lshtt): </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kern w:val="1"/>
          <w:sz w:val="28"/>
          <w:szCs w:val="28"/>
          <w:lang w:eastAsia="ar-SA"/>
        </w:rPr>
      </w:pPr>
      <w:r w:rsidRPr="007B5C32">
        <w:rPr>
          <w:rFonts w:ascii="Times New Roman" w:eastAsia="Times New Roman" w:hAnsi="Times New Roman" w:cs="Times New Roman"/>
          <w:color w:val="0000FF"/>
          <w:kern w:val="1"/>
          <w:sz w:val="28"/>
          <w:szCs w:val="28"/>
          <w:lang w:eastAsia="ar-SA"/>
        </w:rPr>
        <w:t xml:space="preserve">             Lshtt ≤ Giá trị nhỏ nhất (Lshbq x Số km chiều dài tuyến quang; Lshtb)</w:t>
      </w:r>
    </w:p>
    <w:p w:rsidR="007B5C32" w:rsidRPr="007B5C32" w:rsidRDefault="007B5C32" w:rsidP="007B5C32">
      <w:pPr>
        <w:widowControl w:val="0"/>
        <w:tabs>
          <w:tab w:val="left" w:pos="1080"/>
        </w:tabs>
        <w:spacing w:before="120" w:after="120" w:line="288" w:lineRule="auto"/>
        <w:ind w:firstLine="720"/>
        <w:jc w:val="both"/>
        <w:rPr>
          <w:rFonts w:ascii="Times New Roman" w:eastAsia="Times New Roman" w:hAnsi="Times New Roman" w:cs="Times New Roman"/>
          <w:color w:val="0000FF"/>
          <w:kern w:val="1"/>
          <w:sz w:val="28"/>
          <w:szCs w:val="28"/>
          <w:lang w:eastAsia="ar-SA"/>
        </w:rPr>
      </w:pPr>
      <w:r w:rsidRPr="007B5C32">
        <w:rPr>
          <w:rFonts w:ascii="Times New Roman" w:eastAsia="Times New Roman" w:hAnsi="Times New Roman" w:cs="Times New Roman"/>
          <w:color w:val="0000FF"/>
          <w:kern w:val="1"/>
          <w:sz w:val="28"/>
          <w:szCs w:val="28"/>
          <w:lang w:eastAsia="ar-SA"/>
        </w:rPr>
        <w:tab/>
      </w:r>
      <w:r w:rsidRPr="007B5C32">
        <w:rPr>
          <w:rFonts w:ascii="Times New Roman" w:eastAsia="Times New Roman" w:hAnsi="Times New Roman" w:cs="Times New Roman"/>
          <w:color w:val="0000FF"/>
          <w:kern w:val="1"/>
          <w:sz w:val="28"/>
          <w:szCs w:val="28"/>
          <w:lang w:eastAsia="ar-SA"/>
        </w:rPr>
        <w:tab/>
        <w:t>Trong đó:</w:t>
      </w:r>
    </w:p>
    <w:p w:rsidR="007B5C32" w:rsidRPr="007B5C32" w:rsidRDefault="007B5C32" w:rsidP="007B5C32">
      <w:pPr>
        <w:widowControl w:val="0"/>
        <w:numPr>
          <w:ilvl w:val="0"/>
          <w:numId w:val="1"/>
        </w:numPr>
        <w:spacing w:before="120" w:after="120" w:line="288" w:lineRule="auto"/>
        <w:ind w:firstLine="720"/>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 xml:space="preserve">Lshbq: là chỉ tiêu suy hao bình quân tuyến &lt; 0.4 dB/km. </w:t>
      </w:r>
    </w:p>
    <w:p w:rsidR="007B5C32" w:rsidRPr="007B5C32" w:rsidRDefault="007B5C32" w:rsidP="007B5C32">
      <w:pPr>
        <w:widowControl w:val="0"/>
        <w:numPr>
          <w:ilvl w:val="0"/>
          <w:numId w:val="1"/>
        </w:numPr>
        <w:spacing w:before="120" w:after="120" w:line="288" w:lineRule="auto"/>
        <w:ind w:firstLine="720"/>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Lshtb:  là chỉ tiêu suy hao kết nối thiết bị tại 2 đầu tuyến, yêu cầu về Lshtb:</w:t>
      </w:r>
    </w:p>
    <w:tbl>
      <w:tblPr>
        <w:tblW w:w="5000" w:type="pct"/>
        <w:tblLook w:val="04A0" w:firstRow="1" w:lastRow="0" w:firstColumn="1" w:lastColumn="0" w:noHBand="0" w:noVBand="1"/>
      </w:tblPr>
      <w:tblGrid>
        <w:gridCol w:w="5421"/>
        <w:gridCol w:w="3641"/>
      </w:tblGrid>
      <w:tr w:rsidR="007B5C32" w:rsidRPr="007B5C32" w:rsidTr="007A7D24">
        <w:trPr>
          <w:trHeight w:val="710"/>
        </w:trPr>
        <w:tc>
          <w:tcPr>
            <w:tcW w:w="2991" w:type="pct"/>
            <w:tcBorders>
              <w:top w:val="single" w:sz="4" w:space="0" w:color="auto"/>
              <w:left w:val="single" w:sz="4" w:space="0" w:color="auto"/>
              <w:bottom w:val="single" w:sz="4" w:space="0" w:color="auto"/>
              <w:right w:val="single" w:sz="4" w:space="0" w:color="auto"/>
            </w:tcBorders>
            <w:noWrap/>
            <w:vAlign w:val="center"/>
            <w:hideMark/>
          </w:tcPr>
          <w:p w:rsidR="007B5C32" w:rsidRPr="007B5C32" w:rsidRDefault="007B5C32" w:rsidP="007B5C32">
            <w:pPr>
              <w:spacing w:before="60" w:after="80" w:line="240" w:lineRule="auto"/>
              <w:jc w:val="center"/>
              <w:rPr>
                <w:rFonts w:ascii="Times New Roman" w:eastAsia="Times New Roman" w:hAnsi="Times New Roman" w:cs="Times New Roman"/>
                <w:b/>
                <w:bCs/>
                <w:color w:val="0000FF"/>
                <w:sz w:val="28"/>
                <w:szCs w:val="28"/>
              </w:rPr>
            </w:pPr>
            <w:r w:rsidRPr="007B5C32">
              <w:rPr>
                <w:rFonts w:ascii="Times New Roman" w:eastAsia="Times New Roman" w:hAnsi="Times New Roman" w:cs="Times New Roman"/>
                <w:b/>
                <w:bCs/>
                <w:color w:val="0000FF"/>
                <w:sz w:val="28"/>
                <w:szCs w:val="28"/>
              </w:rPr>
              <w:t>Chiều dài tuyến cáp (d)</w:t>
            </w:r>
          </w:p>
        </w:tc>
        <w:tc>
          <w:tcPr>
            <w:tcW w:w="2009" w:type="pct"/>
            <w:tcBorders>
              <w:top w:val="single" w:sz="4" w:space="0" w:color="auto"/>
              <w:left w:val="nil"/>
              <w:bottom w:val="single" w:sz="4" w:space="0" w:color="auto"/>
              <w:right w:val="single" w:sz="4" w:space="0" w:color="auto"/>
            </w:tcBorders>
            <w:noWrap/>
            <w:vAlign w:val="center"/>
            <w:hideMark/>
          </w:tcPr>
          <w:p w:rsidR="007B5C32" w:rsidRPr="007B5C32" w:rsidRDefault="007B5C32" w:rsidP="007B5C32">
            <w:pPr>
              <w:spacing w:before="60" w:after="80" w:line="240" w:lineRule="auto"/>
              <w:jc w:val="center"/>
              <w:rPr>
                <w:rFonts w:ascii="Times New Roman" w:eastAsia="Times New Roman" w:hAnsi="Times New Roman" w:cs="Times New Roman"/>
                <w:b/>
                <w:bCs/>
                <w:color w:val="0000FF"/>
                <w:sz w:val="28"/>
                <w:szCs w:val="28"/>
              </w:rPr>
            </w:pPr>
            <w:r w:rsidRPr="007B5C32">
              <w:rPr>
                <w:rFonts w:ascii="Times New Roman" w:eastAsia="Times New Roman" w:hAnsi="Times New Roman" w:cs="Times New Roman"/>
                <w:b/>
                <w:bCs/>
                <w:color w:val="0000FF"/>
                <w:sz w:val="28"/>
                <w:szCs w:val="28"/>
              </w:rPr>
              <w:t xml:space="preserve">Yêu cầu Lshtb </w:t>
            </w:r>
          </w:p>
        </w:tc>
      </w:tr>
      <w:tr w:rsidR="007B5C32" w:rsidRPr="007B5C32" w:rsidTr="007A7D24">
        <w:trPr>
          <w:trHeight w:val="315"/>
        </w:trPr>
        <w:tc>
          <w:tcPr>
            <w:tcW w:w="2991" w:type="pct"/>
            <w:tcBorders>
              <w:top w:val="nil"/>
              <w:left w:val="single" w:sz="4" w:space="0" w:color="auto"/>
              <w:bottom w:val="single" w:sz="4" w:space="0" w:color="auto"/>
              <w:right w:val="single" w:sz="4" w:space="0" w:color="auto"/>
            </w:tcBorders>
            <w:noWrap/>
            <w:vAlign w:val="center"/>
            <w:hideMark/>
          </w:tcPr>
          <w:p w:rsidR="007B5C32" w:rsidRPr="007B5C32" w:rsidRDefault="007B5C32" w:rsidP="007B5C32">
            <w:pPr>
              <w:spacing w:before="60" w:after="8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d &lt; 10 km</w:t>
            </w:r>
          </w:p>
        </w:tc>
        <w:tc>
          <w:tcPr>
            <w:tcW w:w="2009" w:type="pct"/>
            <w:tcBorders>
              <w:top w:val="nil"/>
              <w:left w:val="nil"/>
              <w:bottom w:val="single" w:sz="4" w:space="0" w:color="auto"/>
              <w:right w:val="single" w:sz="4" w:space="0" w:color="auto"/>
            </w:tcBorders>
            <w:noWrap/>
            <w:vAlign w:val="center"/>
            <w:hideMark/>
          </w:tcPr>
          <w:p w:rsidR="007B5C32" w:rsidRPr="007B5C32" w:rsidRDefault="007B5C32" w:rsidP="007B5C32">
            <w:pPr>
              <w:spacing w:before="60" w:after="8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 xml:space="preserve">   &lt; 12,1 dB</w:t>
            </w:r>
          </w:p>
        </w:tc>
      </w:tr>
      <w:tr w:rsidR="007B5C32" w:rsidRPr="007B5C32" w:rsidTr="007A7D24">
        <w:trPr>
          <w:trHeight w:val="315"/>
        </w:trPr>
        <w:tc>
          <w:tcPr>
            <w:tcW w:w="2991" w:type="pct"/>
            <w:tcBorders>
              <w:top w:val="nil"/>
              <w:left w:val="single" w:sz="4" w:space="0" w:color="auto"/>
              <w:bottom w:val="single" w:sz="4" w:space="0" w:color="auto"/>
              <w:right w:val="single" w:sz="4" w:space="0" w:color="auto"/>
            </w:tcBorders>
            <w:noWrap/>
            <w:vAlign w:val="center"/>
            <w:hideMark/>
          </w:tcPr>
          <w:p w:rsidR="007B5C32" w:rsidRPr="007B5C32" w:rsidRDefault="007B5C32" w:rsidP="007B5C32">
            <w:pPr>
              <w:spacing w:before="60" w:after="8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10 km ≤ d &lt; 40 km</w:t>
            </w:r>
          </w:p>
        </w:tc>
        <w:tc>
          <w:tcPr>
            <w:tcW w:w="2009" w:type="pct"/>
            <w:tcBorders>
              <w:top w:val="nil"/>
              <w:left w:val="nil"/>
              <w:bottom w:val="single" w:sz="4" w:space="0" w:color="auto"/>
              <w:right w:val="single" w:sz="4" w:space="0" w:color="auto"/>
            </w:tcBorders>
            <w:noWrap/>
            <w:vAlign w:val="center"/>
            <w:hideMark/>
          </w:tcPr>
          <w:p w:rsidR="007B5C32" w:rsidRPr="007B5C32" w:rsidRDefault="007B5C32" w:rsidP="007B5C32">
            <w:pPr>
              <w:spacing w:before="60" w:after="8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&lt; 17 dB</w:t>
            </w:r>
          </w:p>
        </w:tc>
      </w:tr>
      <w:tr w:rsidR="007B5C32" w:rsidRPr="007B5C32" w:rsidTr="007A7D24">
        <w:trPr>
          <w:trHeight w:val="315"/>
        </w:trPr>
        <w:tc>
          <w:tcPr>
            <w:tcW w:w="2991" w:type="pct"/>
            <w:tcBorders>
              <w:top w:val="nil"/>
              <w:left w:val="single" w:sz="4" w:space="0" w:color="auto"/>
              <w:bottom w:val="single" w:sz="4" w:space="0" w:color="auto"/>
              <w:right w:val="single" w:sz="4" w:space="0" w:color="auto"/>
            </w:tcBorders>
            <w:noWrap/>
            <w:vAlign w:val="center"/>
            <w:hideMark/>
          </w:tcPr>
          <w:p w:rsidR="007B5C32" w:rsidRPr="007B5C32" w:rsidRDefault="007B5C32" w:rsidP="007B5C32">
            <w:pPr>
              <w:spacing w:before="60" w:after="8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40 km ≤ d &lt; 80 km</w:t>
            </w:r>
          </w:p>
        </w:tc>
        <w:tc>
          <w:tcPr>
            <w:tcW w:w="2009" w:type="pct"/>
            <w:tcBorders>
              <w:top w:val="nil"/>
              <w:left w:val="nil"/>
              <w:bottom w:val="single" w:sz="4" w:space="0" w:color="auto"/>
              <w:right w:val="single" w:sz="4" w:space="0" w:color="auto"/>
            </w:tcBorders>
            <w:noWrap/>
            <w:vAlign w:val="center"/>
            <w:hideMark/>
          </w:tcPr>
          <w:p w:rsidR="007B5C32" w:rsidRPr="007B5C32" w:rsidRDefault="007B5C32" w:rsidP="007B5C32">
            <w:pPr>
              <w:spacing w:before="60" w:after="8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&lt; 27 dB</w:t>
            </w:r>
          </w:p>
        </w:tc>
      </w:tr>
    </w:tbl>
    <w:p w:rsidR="007B5C32" w:rsidRPr="007B5C32" w:rsidRDefault="007B5C32" w:rsidP="007B5C32">
      <w:pPr>
        <w:widowControl w:val="0"/>
        <w:autoSpaceDE w:val="0"/>
        <w:autoSpaceDN w:val="0"/>
        <w:adjustRightInd w:val="0"/>
        <w:spacing w:before="120" w:after="120" w:line="288" w:lineRule="auto"/>
        <w:ind w:firstLine="720"/>
        <w:jc w:val="both"/>
        <w:rPr>
          <w:rFonts w:ascii="Times New Roman" w:eastAsia="Times New Roman" w:hAnsi="Times New Roman" w:cs="Times New Roman"/>
          <w:b/>
          <w:bCs/>
          <w:color w:val="0000FF"/>
          <w:sz w:val="28"/>
          <w:szCs w:val="28"/>
        </w:rPr>
      </w:pPr>
      <w:r w:rsidRPr="007B5C32">
        <w:rPr>
          <w:rFonts w:ascii="Times New Roman" w:eastAsia="Times New Roman" w:hAnsi="Times New Roman" w:cs="Times New Roman"/>
          <w:b/>
          <w:bCs/>
          <w:color w:val="0000FF"/>
          <w:sz w:val="28"/>
          <w:szCs w:val="28"/>
        </w:rPr>
        <w:t>- Tiêu chuẩn về địa điểm kết nối, Băng thông, tốc độ truy cập và mô tả chi tiết dịch vụ</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pacing w:val="-2"/>
          <w:sz w:val="28"/>
          <w:szCs w:val="28"/>
          <w:shd w:val="clear" w:color="auto" w:fill="FFFFFF"/>
        </w:rPr>
      </w:pPr>
      <w:r w:rsidRPr="007B5C32">
        <w:rPr>
          <w:rFonts w:ascii="Times New Roman" w:eastAsia="Times New Roman" w:hAnsi="Times New Roman" w:cs="Times New Roman"/>
          <w:bCs/>
          <w:color w:val="0000FF"/>
          <w:spacing w:val="-2"/>
          <w:kern w:val="36"/>
          <w:sz w:val="28"/>
          <w:szCs w:val="28"/>
          <w:lang w:eastAsia="vi-VN"/>
        </w:rPr>
        <w:t xml:space="preserve">- </w:t>
      </w:r>
      <w:r w:rsidRPr="007B5C32">
        <w:rPr>
          <w:rFonts w:ascii="Times New Roman" w:eastAsia="Times New Roman" w:hAnsi="Times New Roman" w:cs="Times New Roman"/>
          <w:color w:val="0000FF"/>
          <w:spacing w:val="-2"/>
          <w:sz w:val="28"/>
          <w:szCs w:val="28"/>
          <w:shd w:val="clear" w:color="auto" w:fill="FFFFFF"/>
        </w:rPr>
        <w:t xml:space="preserve">Mạng </w:t>
      </w:r>
      <w:r w:rsidRPr="007B5C32">
        <w:rPr>
          <w:rFonts w:ascii="Times New Roman" w:eastAsia="Times New Roman" w:hAnsi="Times New Roman" w:cs="Times New Roman"/>
          <w:color w:val="0000FF"/>
          <w:spacing w:val="-2"/>
          <w:sz w:val="28"/>
          <w:szCs w:val="28"/>
          <w:lang w:eastAsia="vi-VN"/>
        </w:rPr>
        <w:t>truyền số liệu chuyên dùng</w:t>
      </w:r>
      <w:r w:rsidRPr="007B5C32">
        <w:rPr>
          <w:rFonts w:ascii="Times New Roman" w:eastAsia="Times New Roman" w:hAnsi="Times New Roman" w:cs="Times New Roman"/>
          <w:color w:val="0000FF"/>
          <w:spacing w:val="-2"/>
          <w:sz w:val="28"/>
          <w:szCs w:val="28"/>
          <w:shd w:val="clear" w:color="auto" w:fill="FFFFFF"/>
        </w:rPr>
        <w:t xml:space="preserve"> kết nối đến 56 điểm trên toàn địa bàn tỉnh: </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color w:val="0000FF"/>
          <w:sz w:val="28"/>
          <w:szCs w:val="28"/>
          <w:shd w:val="clear" w:color="auto" w:fill="FFFFFF"/>
        </w:rPr>
      </w:pPr>
      <w:r w:rsidRPr="007B5C32">
        <w:rPr>
          <w:rFonts w:ascii="Times New Roman" w:eastAsia="Times New Roman" w:hAnsi="Times New Roman" w:cs="Times New Roman"/>
          <w:color w:val="0000FF"/>
          <w:sz w:val="28"/>
          <w:szCs w:val="28"/>
          <w:shd w:val="clear" w:color="auto" w:fill="FFFFFF"/>
        </w:rPr>
        <w:t>+ 18 điểm là các sở, ban, ngành, cơ quan, đơn vị cấp tỉnh cụ thể:</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859"/>
        <w:gridCol w:w="2404"/>
      </w:tblGrid>
      <w:tr w:rsidR="007B5C32" w:rsidRPr="007B5C32" w:rsidTr="007A7D24">
        <w:trPr>
          <w:trHeight w:val="327"/>
          <w:tblHeader/>
          <w:jc w:val="center"/>
        </w:trPr>
        <w:tc>
          <w:tcPr>
            <w:tcW w:w="402" w:type="pct"/>
            <w:vAlign w:val="center"/>
            <w:hideMark/>
          </w:tcPr>
          <w:p w:rsidR="007B5C32" w:rsidRPr="007B5C32" w:rsidRDefault="007B5C32" w:rsidP="007B5C32">
            <w:pPr>
              <w:widowControl w:val="0"/>
              <w:spacing w:before="60" w:after="60" w:line="240" w:lineRule="auto"/>
              <w:jc w:val="center"/>
              <w:rPr>
                <w:rFonts w:ascii="Times New Roman" w:eastAsia="Times New Roman" w:hAnsi="Times New Roman" w:cs="Times New Roman"/>
                <w:b/>
                <w:bCs/>
                <w:color w:val="0000FF"/>
                <w:sz w:val="28"/>
                <w:szCs w:val="28"/>
              </w:rPr>
            </w:pPr>
            <w:r w:rsidRPr="007B5C32">
              <w:rPr>
                <w:rFonts w:ascii="Times New Roman" w:eastAsia="MS Mincho" w:hAnsi="Times New Roman" w:cs="Times New Roman"/>
                <w:b/>
                <w:bCs/>
                <w:color w:val="0000FF"/>
                <w:sz w:val="28"/>
                <w:szCs w:val="28"/>
              </w:rPr>
              <w:t>STT</w:t>
            </w:r>
          </w:p>
        </w:tc>
        <w:tc>
          <w:tcPr>
            <w:tcW w:w="3258" w:type="pct"/>
            <w:vAlign w:val="center"/>
            <w:hideMark/>
          </w:tcPr>
          <w:p w:rsidR="007B5C32" w:rsidRPr="007B5C32" w:rsidRDefault="007B5C32" w:rsidP="007B5C32">
            <w:pPr>
              <w:widowControl w:val="0"/>
              <w:spacing w:before="60" w:after="60" w:line="240" w:lineRule="auto"/>
              <w:jc w:val="center"/>
              <w:rPr>
                <w:rFonts w:ascii="Times New Roman" w:eastAsia="Times New Roman" w:hAnsi="Times New Roman" w:cs="Times New Roman"/>
                <w:b/>
                <w:bCs/>
                <w:color w:val="0000FF"/>
                <w:sz w:val="28"/>
                <w:szCs w:val="28"/>
              </w:rPr>
            </w:pPr>
            <w:r w:rsidRPr="007B5C32">
              <w:rPr>
                <w:rFonts w:ascii="Times New Roman" w:eastAsia="MS Mincho" w:hAnsi="Times New Roman" w:cs="Times New Roman"/>
                <w:b/>
                <w:bCs/>
                <w:color w:val="0000FF"/>
                <w:sz w:val="28"/>
                <w:szCs w:val="28"/>
              </w:rPr>
              <w:t>TÊN CƠ QUAN, ĐƠN VỊ</w:t>
            </w:r>
          </w:p>
        </w:tc>
        <w:tc>
          <w:tcPr>
            <w:tcW w:w="1341" w:type="pct"/>
            <w:vAlign w:val="center"/>
          </w:tcPr>
          <w:p w:rsidR="007B5C32" w:rsidRPr="007B5C32" w:rsidRDefault="007B5C32" w:rsidP="007B5C32">
            <w:pPr>
              <w:widowControl w:val="0"/>
              <w:spacing w:before="60" w:after="60" w:line="240" w:lineRule="auto"/>
              <w:jc w:val="center"/>
              <w:rPr>
                <w:rFonts w:ascii="Times New Roman" w:eastAsia="MS Mincho" w:hAnsi="Times New Roman" w:cs="Times New Roman"/>
                <w:b/>
                <w:bCs/>
                <w:color w:val="0000FF"/>
                <w:sz w:val="28"/>
                <w:szCs w:val="28"/>
              </w:rPr>
            </w:pPr>
            <w:r w:rsidRPr="007B5C32">
              <w:rPr>
                <w:rFonts w:ascii="Times New Roman" w:eastAsia="MS Mincho" w:hAnsi="Times New Roman" w:cs="Times New Roman"/>
                <w:b/>
                <w:bCs/>
                <w:color w:val="0000FF"/>
                <w:sz w:val="28"/>
                <w:szCs w:val="28"/>
              </w:rPr>
              <w:t>TỐC ĐỘ ĐƯỜNG TRUYỀN (Mbs)</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single" w:sz="4" w:space="0" w:color="auto"/>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Văn phòng UBND tỉnh</w:t>
            </w:r>
          </w:p>
        </w:tc>
        <w:tc>
          <w:tcPr>
            <w:tcW w:w="1341" w:type="pct"/>
            <w:tcBorders>
              <w:top w:val="single" w:sz="4" w:space="0" w:color="auto"/>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Văn phòng HĐND tỉnh -  Đoàn Đại biểu quốc hội</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A7D24">
        <w:trPr>
          <w:trHeight w:val="327"/>
          <w:jc w:val="center"/>
        </w:trPr>
        <w:tc>
          <w:tcPr>
            <w:tcW w:w="402" w:type="pct"/>
            <w:tcBorders>
              <w:bottom w:val="single" w:sz="4" w:space="0" w:color="auto"/>
            </w:tcBorders>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Sở Nội vụ</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A7D24">
        <w:trPr>
          <w:trHeight w:val="327"/>
          <w:jc w:val="center"/>
        </w:trPr>
        <w:tc>
          <w:tcPr>
            <w:tcW w:w="402" w:type="pct"/>
            <w:tcBorders>
              <w:top w:val="single" w:sz="4" w:space="0" w:color="auto"/>
              <w:left w:val="single" w:sz="4" w:space="0" w:color="auto"/>
              <w:bottom w:val="single" w:sz="4" w:space="0" w:color="auto"/>
              <w:right w:val="single" w:sz="4" w:space="0" w:color="auto"/>
            </w:tcBorders>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single" w:sz="4" w:space="0" w:color="auto"/>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Sở Tư pháp</w:t>
            </w:r>
          </w:p>
        </w:tc>
        <w:tc>
          <w:tcPr>
            <w:tcW w:w="1341" w:type="pct"/>
            <w:tcBorders>
              <w:top w:val="single" w:sz="4" w:space="0" w:color="auto"/>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A7D24">
        <w:trPr>
          <w:trHeight w:val="327"/>
          <w:jc w:val="center"/>
        </w:trPr>
        <w:tc>
          <w:tcPr>
            <w:tcW w:w="402" w:type="pct"/>
            <w:tcBorders>
              <w:top w:val="single" w:sz="4" w:space="0" w:color="auto"/>
              <w:left w:val="single" w:sz="4" w:space="0" w:color="auto"/>
              <w:bottom w:val="single" w:sz="4" w:space="0" w:color="auto"/>
              <w:right w:val="single" w:sz="4" w:space="0" w:color="auto"/>
            </w:tcBorders>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single" w:sz="4" w:space="0" w:color="auto"/>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Sở Tài chính</w:t>
            </w:r>
          </w:p>
        </w:tc>
        <w:tc>
          <w:tcPr>
            <w:tcW w:w="1341" w:type="pct"/>
            <w:tcBorders>
              <w:top w:val="single" w:sz="4" w:space="0" w:color="auto"/>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A7D24">
        <w:trPr>
          <w:trHeight w:val="327"/>
          <w:jc w:val="center"/>
        </w:trPr>
        <w:tc>
          <w:tcPr>
            <w:tcW w:w="402" w:type="pct"/>
            <w:tcBorders>
              <w:top w:val="single" w:sz="4" w:space="0" w:color="auto"/>
            </w:tcBorders>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single" w:sz="4" w:space="0" w:color="auto"/>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Sở Khoa học và Công nghệ</w:t>
            </w:r>
          </w:p>
        </w:tc>
        <w:tc>
          <w:tcPr>
            <w:tcW w:w="1341" w:type="pct"/>
            <w:tcBorders>
              <w:top w:val="single" w:sz="4" w:space="0" w:color="auto"/>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Sở Xây dựng</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Sở Công thương</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nil"/>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Sở Y tế</w:t>
            </w:r>
          </w:p>
        </w:tc>
        <w:tc>
          <w:tcPr>
            <w:tcW w:w="1341" w:type="pct"/>
            <w:tcBorders>
              <w:top w:val="nil"/>
              <w:left w:val="nil"/>
              <w:bottom w:val="nil"/>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Sở Nông nghiệp và Môi trường</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Sở Văn hóa Thể thao và Du lịch</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Sở Giáo dục và Đào tạo</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Sở Ngoại vụ</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Thanh tra tỉnh</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Sở Dân tộc và Tôn giáo</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Trung tâm phục vụ hành chính công</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Ban Quản lý khu kinh tế tỉnh</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A7D24">
        <w:trPr>
          <w:trHeight w:val="327"/>
          <w:jc w:val="center"/>
        </w:trPr>
        <w:tc>
          <w:tcPr>
            <w:tcW w:w="402" w:type="pct"/>
            <w:vAlign w:val="center"/>
          </w:tcPr>
          <w:p w:rsidR="007B5C32" w:rsidRPr="007B5C32" w:rsidRDefault="007B5C32" w:rsidP="007B5C32">
            <w:pPr>
              <w:widowControl w:val="0"/>
              <w:numPr>
                <w:ilvl w:val="0"/>
                <w:numId w:val="2"/>
              </w:numPr>
              <w:spacing w:before="60" w:after="60" w:line="240" w:lineRule="auto"/>
              <w:jc w:val="center"/>
              <w:rPr>
                <w:rFonts w:ascii="Times New Roman" w:eastAsia="Times New Roman" w:hAnsi="Times New Roman" w:cs="Times New Roman"/>
                <w:color w:val="0000FF"/>
                <w:sz w:val="28"/>
                <w:szCs w:val="28"/>
              </w:rPr>
            </w:pPr>
          </w:p>
        </w:tc>
        <w:tc>
          <w:tcPr>
            <w:tcW w:w="3258" w:type="pct"/>
            <w:tcBorders>
              <w:top w:val="nil"/>
              <w:left w:val="single" w:sz="4" w:space="0" w:color="auto"/>
              <w:bottom w:val="single" w:sz="4" w:space="0" w:color="auto"/>
              <w:right w:val="single" w:sz="4" w:space="0" w:color="auto"/>
            </w:tcBorders>
            <w:vAlign w:val="center"/>
          </w:tcPr>
          <w:p w:rsidR="007B5C32" w:rsidRPr="007B5C32" w:rsidRDefault="007B5C32" w:rsidP="007B5C32">
            <w:pPr>
              <w:widowControl w:val="0"/>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Trung tâm tích hợp dữ liệu</w:t>
            </w:r>
          </w:p>
        </w:tc>
        <w:tc>
          <w:tcPr>
            <w:tcW w:w="1341" w:type="pct"/>
            <w:tcBorders>
              <w:top w:val="nil"/>
              <w:left w:val="nil"/>
              <w:bottom w:val="single" w:sz="4" w:space="0" w:color="auto"/>
              <w:right w:val="single" w:sz="4" w:space="0" w:color="auto"/>
            </w:tcBorders>
            <w:vAlign w:val="center"/>
          </w:tcPr>
          <w:p w:rsidR="007B5C32" w:rsidRPr="007B5C32" w:rsidRDefault="007B5C32" w:rsidP="007B5C32">
            <w:pPr>
              <w:widowControl w:val="0"/>
              <w:spacing w:before="60" w:after="60" w:line="240" w:lineRule="auto"/>
              <w:ind w:left="142"/>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50</w:t>
            </w:r>
          </w:p>
        </w:tc>
      </w:tr>
    </w:tbl>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Cs/>
          <w:color w:val="0000FF"/>
          <w:kern w:val="36"/>
          <w:sz w:val="28"/>
          <w:szCs w:val="28"/>
          <w:lang w:eastAsia="vi-VN"/>
        </w:rPr>
      </w:pPr>
      <w:r w:rsidRPr="007B5C32">
        <w:rPr>
          <w:rFonts w:ascii="Times New Roman" w:eastAsia="Times New Roman" w:hAnsi="Times New Roman" w:cs="Times New Roman"/>
          <w:color w:val="0000FF"/>
          <w:sz w:val="28"/>
          <w:szCs w:val="28"/>
          <w:shd w:val="clear" w:color="auto" w:fill="FFFFFF"/>
        </w:rPr>
        <w:t>+ 38 điểm là UBND xã, phường</w:t>
      </w:r>
      <w:r w:rsidRPr="007B5C32">
        <w:rPr>
          <w:rFonts w:ascii="Times New Roman" w:eastAsia="Times New Roman" w:hAnsi="Times New Roman" w:cs="Times New Roman"/>
          <w:bCs/>
          <w:color w:val="0000FF"/>
          <w:kern w:val="36"/>
          <w:sz w:val="28"/>
          <w:szCs w:val="28"/>
          <w:lang w:eastAsia="vi-VN"/>
        </w:rPr>
        <w:t xml:space="preserve"> cụ thể: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826"/>
        <w:gridCol w:w="2490"/>
      </w:tblGrid>
      <w:tr w:rsidR="007B5C32" w:rsidRPr="007B5C32" w:rsidTr="007A7D24">
        <w:trPr>
          <w:trHeight w:val="20"/>
          <w:tblHeader/>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b/>
                <w:bCs/>
                <w:color w:val="0000FF"/>
                <w:sz w:val="28"/>
                <w:szCs w:val="28"/>
              </w:rPr>
            </w:pPr>
            <w:bookmarkStart w:id="1" w:name="_GoBack"/>
            <w:r w:rsidRPr="007B5C32">
              <w:rPr>
                <w:rFonts w:ascii="Times New Roman" w:eastAsia="Times New Roman" w:hAnsi="Times New Roman" w:cs="Times New Roman"/>
                <w:b/>
                <w:bCs/>
                <w:color w:val="0000FF"/>
                <w:sz w:val="28"/>
                <w:szCs w:val="28"/>
              </w:rPr>
              <w:t>STT</w:t>
            </w:r>
          </w:p>
        </w:tc>
        <w:tc>
          <w:tcPr>
            <w:tcW w:w="3220"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b/>
                <w:bCs/>
                <w:color w:val="0000FF"/>
                <w:sz w:val="28"/>
                <w:szCs w:val="28"/>
              </w:rPr>
            </w:pPr>
            <w:r w:rsidRPr="007B5C32">
              <w:rPr>
                <w:rFonts w:ascii="Times New Roman" w:eastAsia="Times New Roman" w:hAnsi="Times New Roman" w:cs="Times New Roman"/>
                <w:b/>
                <w:bCs/>
                <w:color w:val="0000FF"/>
                <w:sz w:val="28"/>
                <w:szCs w:val="28"/>
              </w:rPr>
              <w:t>TÊN CƠ QUAN, ĐƠN VỊ</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b/>
                <w:bCs/>
                <w:color w:val="0000FF"/>
                <w:sz w:val="28"/>
                <w:szCs w:val="28"/>
              </w:rPr>
            </w:pPr>
            <w:r w:rsidRPr="007B5C32">
              <w:rPr>
                <w:rFonts w:ascii="Times New Roman" w:eastAsia="MS Mincho" w:hAnsi="Times New Roman" w:cs="Times New Roman"/>
                <w:b/>
                <w:bCs/>
                <w:color w:val="0000FF"/>
                <w:sz w:val="28"/>
                <w:szCs w:val="28"/>
              </w:rPr>
              <w:t>TỐC ĐỘ ĐƯỜNG TRUYỀN (Mbs)</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Mường Kim</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Khoen On</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Than Uyên</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4</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Mường Than</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5</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Pắc Ta</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6</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Nậm Sỏ</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7</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Tân Uyên</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8</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Mường Khoa</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9</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Bản Bo</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10</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Bình Lư</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11</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Tả Lèng</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12</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Khun Há</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13</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Phường Tân Phong</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14</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Phường Đoàn Kết</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15</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Sin Suối Hồ</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16</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Phong Thổ</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17</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Dào San</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18</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Sì Lở Lầu</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B5C32">
        <w:trPr>
          <w:trHeight w:val="20"/>
          <w:jc w:val="center"/>
        </w:trPr>
        <w:tc>
          <w:tcPr>
            <w:tcW w:w="399" w:type="pct"/>
            <w:vAlign w:val="center"/>
            <w:hideMark/>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19</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Khổng Lào</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Tủa Sín Chải</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21</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Sìn Hồ</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22</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Hồng Thu</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23</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Nậm Tăm</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24</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Pu Sam Cáp</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Nậm Cuổi</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26</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Nậm Mạ</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27</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Lê Lợi</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28</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Nậm Hàng</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29</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Mường Mô</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Hua Bum</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31</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Pa Tần</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32</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Bum Nưa</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33</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Bum Tở</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34</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Mường Tè</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30</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35</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Thu Lũm</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25</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36</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Pa Ủ</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37</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Tà Tổng</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r w:rsidR="007B5C32" w:rsidRPr="007B5C32" w:rsidTr="007B5C32">
        <w:trPr>
          <w:trHeight w:val="20"/>
          <w:jc w:val="center"/>
        </w:trPr>
        <w:tc>
          <w:tcPr>
            <w:tcW w:w="399"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38</w:t>
            </w:r>
          </w:p>
        </w:tc>
        <w:tc>
          <w:tcPr>
            <w:tcW w:w="3220" w:type="pct"/>
            <w:vAlign w:val="center"/>
          </w:tcPr>
          <w:p w:rsidR="007B5C32" w:rsidRPr="007B5C32" w:rsidRDefault="007B5C32" w:rsidP="007B5C32">
            <w:pPr>
              <w:spacing w:before="60" w:after="60" w:line="240" w:lineRule="auto"/>
              <w:jc w:val="both"/>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Xã Mù Cả</w:t>
            </w:r>
          </w:p>
        </w:tc>
        <w:tc>
          <w:tcPr>
            <w:tcW w:w="1380" w:type="pct"/>
            <w:vAlign w:val="center"/>
          </w:tcPr>
          <w:p w:rsidR="007B5C32" w:rsidRPr="007B5C32" w:rsidRDefault="007B5C32" w:rsidP="007B5C32">
            <w:pPr>
              <w:spacing w:before="60" w:after="60" w:line="240" w:lineRule="auto"/>
              <w:jc w:val="center"/>
              <w:rPr>
                <w:rFonts w:ascii="Times New Roman" w:eastAsia="Times New Roman" w:hAnsi="Times New Roman" w:cs="Times New Roman"/>
                <w:color w:val="0000FF"/>
                <w:sz w:val="28"/>
                <w:szCs w:val="28"/>
              </w:rPr>
            </w:pPr>
            <w:r w:rsidRPr="007B5C32">
              <w:rPr>
                <w:rFonts w:ascii="Times New Roman" w:eastAsia="Times New Roman" w:hAnsi="Times New Roman" w:cs="Times New Roman"/>
                <w:color w:val="0000FF"/>
                <w:sz w:val="28"/>
                <w:szCs w:val="28"/>
              </w:rPr>
              <w:t>20</w:t>
            </w:r>
          </w:p>
        </w:tc>
      </w:tr>
    </w:tbl>
    <w:bookmarkEnd w:id="1"/>
    <w:p w:rsidR="007B5C32" w:rsidRPr="007B5C32" w:rsidRDefault="007B5C32" w:rsidP="007B5C32">
      <w:pPr>
        <w:widowControl w:val="0"/>
        <w:autoSpaceDE w:val="0"/>
        <w:autoSpaceDN w:val="0"/>
        <w:adjustRightInd w:val="0"/>
        <w:spacing w:before="120" w:after="120" w:line="288" w:lineRule="auto"/>
        <w:ind w:firstLine="720"/>
        <w:jc w:val="both"/>
        <w:rPr>
          <w:rFonts w:ascii="Times New Roman" w:eastAsia="Times New Roman" w:hAnsi="Times New Roman" w:cs="Times New Roman"/>
          <w:b/>
          <w:bCs/>
          <w:i/>
          <w:iCs/>
          <w:color w:val="0000FF"/>
          <w:sz w:val="28"/>
          <w:szCs w:val="28"/>
          <w:lang w:val="vi-VN"/>
        </w:rPr>
      </w:pPr>
      <w:r w:rsidRPr="007B5C32">
        <w:rPr>
          <w:rFonts w:ascii="Times New Roman" w:eastAsia="Times New Roman" w:hAnsi="Times New Roman" w:cs="Times New Roman"/>
          <w:b/>
          <w:bCs/>
          <w:i/>
          <w:iCs/>
          <w:color w:val="0000FF"/>
          <w:sz w:val="28"/>
          <w:szCs w:val="28"/>
        </w:rPr>
        <w:t xml:space="preserve">3.2 </w:t>
      </w:r>
      <w:r w:rsidRPr="007B5C32">
        <w:rPr>
          <w:rFonts w:ascii="Times New Roman" w:eastAsia="Times New Roman" w:hAnsi="Times New Roman" w:cs="Times New Roman"/>
          <w:b/>
          <w:bCs/>
          <w:i/>
          <w:iCs/>
          <w:color w:val="0000FF"/>
          <w:sz w:val="28"/>
          <w:szCs w:val="28"/>
          <w:lang w:val="vi-VN"/>
        </w:rPr>
        <w:t>Yêu cầu khác</w:t>
      </w:r>
    </w:p>
    <w:p w:rsidR="007B5C32" w:rsidRPr="007B5C32" w:rsidRDefault="007B5C32" w:rsidP="007B5C32">
      <w:pPr>
        <w:widowControl w:val="0"/>
        <w:tabs>
          <w:tab w:val="left" w:pos="1080"/>
        </w:tabs>
        <w:spacing w:before="120" w:after="120" w:line="288" w:lineRule="auto"/>
        <w:ind w:firstLine="720"/>
        <w:jc w:val="both"/>
        <w:rPr>
          <w:rFonts w:ascii="Times New Roman" w:eastAsia="Times New Roman" w:hAnsi="Times New Roman" w:cs="Times New Roman"/>
          <w:color w:val="0000FF"/>
          <w:kern w:val="1"/>
          <w:sz w:val="28"/>
          <w:szCs w:val="28"/>
          <w:lang w:eastAsia="ar-SA"/>
        </w:rPr>
      </w:pPr>
      <w:r w:rsidRPr="007B5C32">
        <w:rPr>
          <w:rFonts w:ascii="Times New Roman" w:eastAsia="Times New Roman" w:hAnsi="Times New Roman" w:cs="Times New Roman"/>
          <w:color w:val="0000FF"/>
          <w:kern w:val="1"/>
          <w:sz w:val="28"/>
          <w:szCs w:val="28"/>
          <w:lang w:eastAsia="ar-SA"/>
        </w:rPr>
        <w:t xml:space="preserve"> - Công nghệ truyền dẫn sử dụng: Cáp quang; Tính sẵn sàng (Availability)≥ 99%; Băng thông cam kết ≥ 95 %</w:t>
      </w:r>
    </w:p>
    <w:p w:rsidR="007B5C32" w:rsidRPr="007B5C32" w:rsidRDefault="007B5C32" w:rsidP="007B5C32">
      <w:pPr>
        <w:widowControl w:val="0"/>
        <w:tabs>
          <w:tab w:val="left" w:pos="1080"/>
        </w:tabs>
        <w:spacing w:before="120" w:after="120" w:line="288" w:lineRule="auto"/>
        <w:ind w:firstLine="720"/>
        <w:jc w:val="both"/>
        <w:rPr>
          <w:rFonts w:ascii="Times New Roman" w:eastAsia="Times New Roman" w:hAnsi="Times New Roman" w:cs="Times New Roman"/>
          <w:color w:val="0000FF"/>
          <w:kern w:val="1"/>
          <w:sz w:val="28"/>
          <w:szCs w:val="28"/>
          <w:lang w:eastAsia="ar-SA"/>
        </w:rPr>
      </w:pPr>
      <w:r w:rsidRPr="007B5C32">
        <w:rPr>
          <w:rFonts w:ascii="Times New Roman" w:eastAsia="Times New Roman" w:hAnsi="Times New Roman" w:cs="Times New Roman"/>
          <w:color w:val="0000FF"/>
          <w:kern w:val="1"/>
          <w:sz w:val="28"/>
          <w:szCs w:val="28"/>
          <w:lang w:eastAsia="ar-SA"/>
        </w:rPr>
        <w:t>- Giấy phép cung cấp dịch vụ viễn thông của Bộ Khoa học và Công nghệ.</w:t>
      </w:r>
    </w:p>
    <w:p w:rsidR="007B5C32" w:rsidRPr="007B5C32" w:rsidRDefault="007B5C32" w:rsidP="007B5C32">
      <w:pPr>
        <w:widowControl w:val="0"/>
        <w:tabs>
          <w:tab w:val="left" w:pos="1080"/>
        </w:tabs>
        <w:spacing w:before="120" w:after="120" w:line="288" w:lineRule="auto"/>
        <w:ind w:firstLine="720"/>
        <w:jc w:val="both"/>
        <w:rPr>
          <w:rFonts w:ascii="Times New Roman" w:eastAsia="Times New Roman" w:hAnsi="Times New Roman" w:cs="Times New Roman"/>
          <w:color w:val="0000FF"/>
          <w:kern w:val="1"/>
          <w:sz w:val="28"/>
          <w:szCs w:val="28"/>
          <w:lang w:eastAsia="ar-SA"/>
        </w:rPr>
      </w:pPr>
      <w:r w:rsidRPr="007B5C32">
        <w:rPr>
          <w:rFonts w:ascii="Times New Roman" w:eastAsia="Times New Roman" w:hAnsi="Times New Roman" w:cs="Times New Roman"/>
          <w:color w:val="0000FF"/>
          <w:kern w:val="1"/>
          <w:sz w:val="28"/>
          <w:szCs w:val="28"/>
          <w:lang w:eastAsia="ar-SA"/>
        </w:rPr>
        <w:t>- Có chứng chỉ chất lượng đường truyền do cơ quan đơn vị có chuyên môn chứng nhận</w:t>
      </w:r>
    </w:p>
    <w:p w:rsidR="007B5C32" w:rsidRPr="007B5C32" w:rsidRDefault="007B5C32" w:rsidP="007B5C32">
      <w:pPr>
        <w:widowControl w:val="0"/>
        <w:tabs>
          <w:tab w:val="left" w:pos="1080"/>
        </w:tabs>
        <w:spacing w:before="120" w:after="120" w:line="288" w:lineRule="auto"/>
        <w:ind w:firstLine="720"/>
        <w:jc w:val="both"/>
        <w:rPr>
          <w:rFonts w:ascii="Times New Roman" w:eastAsia="Times New Roman" w:hAnsi="Times New Roman" w:cs="Times New Roman"/>
          <w:color w:val="0000FF"/>
          <w:kern w:val="1"/>
          <w:sz w:val="28"/>
          <w:szCs w:val="28"/>
          <w:lang w:eastAsia="ar-SA"/>
        </w:rPr>
      </w:pPr>
      <w:r w:rsidRPr="007B5C32">
        <w:rPr>
          <w:rFonts w:ascii="Times New Roman" w:eastAsia="Times New Roman" w:hAnsi="Times New Roman" w:cs="Times New Roman"/>
          <w:color w:val="0000FF"/>
          <w:kern w:val="1"/>
          <w:sz w:val="28"/>
          <w:szCs w:val="28"/>
          <w:lang w:eastAsia="ar-SA"/>
        </w:rPr>
        <w:t>- Nhà thầu phải đáp ứng các yêu cầu về hạ tầng, kỹ thuật, quy định đảm bảo an toàn thông tin, đủ điều kiện kết nối Mạng truyền số liệu chuyên dùng theo quy định của Cục Bưu điện Trung ương - Bộ Khoa học và Công nghệ.</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
          <w:bCs/>
          <w:color w:val="0000FF"/>
          <w:sz w:val="28"/>
          <w:szCs w:val="28"/>
        </w:rPr>
      </w:pPr>
      <w:r w:rsidRPr="007B5C32">
        <w:rPr>
          <w:rFonts w:ascii="Times New Roman" w:eastAsia="Times New Roman" w:hAnsi="Times New Roman" w:cs="Times New Roman"/>
          <w:b/>
          <w:bCs/>
          <w:color w:val="0000FF"/>
          <w:sz w:val="28"/>
          <w:szCs w:val="28"/>
        </w:rPr>
        <w:t>4. Giải pháp và phương pháp luận</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Cs/>
          <w:color w:val="0000FF"/>
          <w:sz w:val="28"/>
          <w:szCs w:val="28"/>
        </w:rPr>
      </w:pPr>
      <w:r w:rsidRPr="007B5C32">
        <w:rPr>
          <w:rFonts w:ascii="Times New Roman" w:eastAsia="Times New Roman" w:hAnsi="Times New Roman" w:cs="Times New Roman"/>
          <w:bCs/>
          <w:color w:val="0000FF"/>
          <w:sz w:val="28"/>
          <w:szCs w:val="28"/>
        </w:rPr>
        <w:t xml:space="preserve">Nhà thầu chuẩn bị đề xuất giải pháp, phương pháp luận tổng quát thực hiện dịch vụ theo các nội dung quy định tại Chương này, gồm các phần như sau: </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Cs/>
          <w:color w:val="0000FF"/>
          <w:sz w:val="28"/>
          <w:szCs w:val="28"/>
        </w:rPr>
      </w:pPr>
      <w:r w:rsidRPr="007B5C32">
        <w:rPr>
          <w:rFonts w:ascii="Times New Roman" w:eastAsia="Times New Roman" w:hAnsi="Times New Roman" w:cs="Times New Roman"/>
          <w:bCs/>
          <w:color w:val="0000FF"/>
          <w:sz w:val="28"/>
          <w:szCs w:val="28"/>
        </w:rPr>
        <w:t>1. Giải pháp và phương pháp luận;</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Cs/>
          <w:color w:val="0000FF"/>
          <w:sz w:val="28"/>
          <w:szCs w:val="28"/>
        </w:rPr>
      </w:pPr>
      <w:r w:rsidRPr="007B5C32">
        <w:rPr>
          <w:rFonts w:ascii="Times New Roman" w:eastAsia="Times New Roman" w:hAnsi="Times New Roman" w:cs="Times New Roman"/>
          <w:bCs/>
          <w:color w:val="0000FF"/>
          <w:sz w:val="28"/>
          <w:szCs w:val="28"/>
        </w:rPr>
        <w:t>2.  Kế hoạch công tác.</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
          <w:bCs/>
          <w:color w:val="0000FF"/>
          <w:sz w:val="28"/>
          <w:szCs w:val="28"/>
        </w:rPr>
      </w:pPr>
      <w:r w:rsidRPr="007B5C32">
        <w:rPr>
          <w:rFonts w:ascii="Times New Roman" w:eastAsia="Times New Roman" w:hAnsi="Times New Roman" w:cs="Times New Roman"/>
          <w:b/>
          <w:bCs/>
          <w:color w:val="0000FF"/>
          <w:sz w:val="28"/>
          <w:szCs w:val="28"/>
        </w:rPr>
        <w:t>5. Quy định về kiểm tra, nghiệm thu sản phẩm</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Cs/>
          <w:color w:val="0000FF"/>
          <w:sz w:val="28"/>
          <w:szCs w:val="28"/>
        </w:rPr>
      </w:pPr>
      <w:r w:rsidRPr="007B5C32">
        <w:rPr>
          <w:rFonts w:ascii="Times New Roman" w:eastAsia="Times New Roman" w:hAnsi="Times New Roman" w:cs="Times New Roman"/>
          <w:bCs/>
          <w:color w:val="0000FF"/>
          <w:sz w:val="28"/>
          <w:szCs w:val="28"/>
        </w:rPr>
        <w:t>Chủ đầu tư hoặc đại diện của Chủ đầu tư có quyền kiểm tra dịch vụ được cung cấp để đảm bảo sản phẩm dịch vụ đó có đặc tính kỹ thuật phù hợp với yêu cầu của hợp đồng giữa hai bên.</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Cs/>
          <w:color w:val="0000FF"/>
          <w:sz w:val="28"/>
          <w:szCs w:val="28"/>
        </w:rPr>
      </w:pPr>
      <w:r w:rsidRPr="007B5C32">
        <w:rPr>
          <w:rFonts w:ascii="Times New Roman" w:eastAsia="Times New Roman" w:hAnsi="Times New Roman" w:cs="Times New Roman"/>
          <w:bCs/>
          <w:color w:val="0000FF"/>
          <w:sz w:val="28"/>
          <w:szCs w:val="28"/>
        </w:rPr>
        <w:t>Hai bên thực hiện nghiệm thu và đánh giá chất lượng dịch vụ, giám sát kết quả thực hiện hợp đồng của bên cung cấp dịch vụ theo các yêu cầu về chất lượng dịch vụ.</w:t>
      </w:r>
    </w:p>
    <w:p w:rsidR="007B5C32" w:rsidRPr="007B5C32" w:rsidRDefault="007B5C32" w:rsidP="007B5C32">
      <w:pPr>
        <w:widowControl w:val="0"/>
        <w:spacing w:before="120" w:after="120" w:line="288" w:lineRule="auto"/>
        <w:ind w:firstLine="720"/>
        <w:jc w:val="both"/>
        <w:rPr>
          <w:rFonts w:ascii="Times New Roman" w:eastAsia="Times New Roman" w:hAnsi="Times New Roman" w:cs="Times New Roman"/>
          <w:bCs/>
          <w:color w:val="0000FF"/>
          <w:sz w:val="28"/>
          <w:szCs w:val="28"/>
        </w:rPr>
      </w:pPr>
      <w:r w:rsidRPr="007B5C32">
        <w:rPr>
          <w:rFonts w:ascii="Times New Roman" w:eastAsia="Times New Roman" w:hAnsi="Times New Roman" w:cs="Times New Roman"/>
          <w:bCs/>
          <w:color w:val="0000FF"/>
          <w:sz w:val="28"/>
          <w:szCs w:val="28"/>
        </w:rPr>
        <w:t>Hai bên thực hiện nghiệm thu để xác định số lượng tài khoản người dùng thực tế làm căn cứ thanh toán.</w:t>
      </w:r>
    </w:p>
    <w:p w:rsidR="004E6EA0" w:rsidRDefault="004E6EA0"/>
    <w:sectPr w:rsidR="004E6EA0" w:rsidSect="004E6EA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5D7"/>
    <w:multiLevelType w:val="hybridMultilevel"/>
    <w:tmpl w:val="62EC7A28"/>
    <w:lvl w:ilvl="0" w:tplc="E8A6EA34">
      <w:start w:val="1"/>
      <w:numFmt w:val="bullet"/>
      <w:suff w:val="space"/>
      <w:lvlText w:val="o"/>
      <w:lvlJc w:val="left"/>
      <w:pPr>
        <w:ind w:left="343"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8785629"/>
    <w:multiLevelType w:val="hybridMultilevel"/>
    <w:tmpl w:val="656684C4"/>
    <w:lvl w:ilvl="0" w:tplc="B5B44CB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32"/>
    <w:rsid w:val="000533EE"/>
    <w:rsid w:val="004E6EA0"/>
    <w:rsid w:val="006B58C6"/>
    <w:rsid w:val="007B5C32"/>
    <w:rsid w:val="009C29DC"/>
    <w:rsid w:val="009E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D5781-6F17-4217-B5C3-5561DA65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1349</Words>
  <Characters>7691</Characters>
  <Application>Microsoft Office Word</Application>
  <DocSecurity>0</DocSecurity>
  <Lines>64</Lines>
  <Paragraphs>18</Paragraphs>
  <ScaleCrop>false</ScaleCrop>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Nguyen Thi Mai</dc:creator>
  <cp:keywords/>
  <dc:description/>
  <cp:lastModifiedBy>Lien Nguyen Thi Mai</cp:lastModifiedBy>
  <cp:revision>1</cp:revision>
  <dcterms:created xsi:type="dcterms:W3CDTF">2026-01-14T01:57:00Z</dcterms:created>
  <dcterms:modified xsi:type="dcterms:W3CDTF">2026-01-14T01:57:00Z</dcterms:modified>
</cp:coreProperties>
</file>