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C5B8" w14:textId="77777777" w:rsidR="00457A07" w:rsidRPr="00437FC4" w:rsidRDefault="00457A07" w:rsidP="00457A07">
      <w:pPr>
        <w:pStyle w:val="01"/>
        <w:rPr>
          <w:sz w:val="26"/>
          <w:szCs w:val="26"/>
        </w:rPr>
      </w:pPr>
      <w:bookmarkStart w:id="0" w:name="_Toc104800535"/>
      <w:r w:rsidRPr="00437FC4">
        <w:rPr>
          <w:sz w:val="26"/>
          <w:szCs w:val="26"/>
        </w:rPr>
        <w:t>Chương V. YÊU CẦU VỀ KỸ THUẬT</w:t>
      </w:r>
      <w:bookmarkEnd w:id="0"/>
    </w:p>
    <w:p w14:paraId="2261DE97" w14:textId="77777777" w:rsidR="00457A07" w:rsidRPr="00523558" w:rsidRDefault="00457A07" w:rsidP="00457A07">
      <w:pPr>
        <w:spacing w:before="120" w:after="120" w:line="288" w:lineRule="auto"/>
        <w:ind w:firstLine="709"/>
        <w:rPr>
          <w:i/>
          <w:sz w:val="26"/>
          <w:szCs w:val="26"/>
          <w:lang w:val="nl-NL"/>
        </w:rPr>
      </w:pPr>
      <w:r w:rsidRPr="00523558">
        <w:rPr>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1FA509EB" w14:textId="77777777" w:rsidR="00457A07" w:rsidRPr="00523558" w:rsidRDefault="00457A07" w:rsidP="00457A07">
      <w:pPr>
        <w:spacing w:before="120" w:after="120" w:line="288" w:lineRule="auto"/>
        <w:ind w:firstLine="709"/>
        <w:rPr>
          <w:i/>
          <w:sz w:val="26"/>
          <w:szCs w:val="26"/>
          <w:lang w:val="nl-NL"/>
        </w:rPr>
      </w:pPr>
      <w:r w:rsidRPr="00523558">
        <w:rPr>
          <w:i/>
          <w:sz w:val="26"/>
          <w:szCs w:val="26"/>
          <w:lang w:val="nl-NL"/>
        </w:rPr>
        <w:t>Trong yêu cầu về kỹ thuật không được đưa ra các điều kiện</w:t>
      </w:r>
      <w:r w:rsidRPr="00523558">
        <w:rPr>
          <w:iCs/>
          <w:sz w:val="26"/>
          <w:szCs w:val="26"/>
          <w:lang w:val="nl-NL"/>
        </w:rPr>
        <w:t xml:space="preserve"> </w:t>
      </w:r>
      <w:r w:rsidRPr="00523558">
        <w:rPr>
          <w:i/>
          <w:iCs/>
          <w:sz w:val="26"/>
          <w:szCs w:val="26"/>
          <w:lang w:val="nl-NL"/>
        </w:rPr>
        <w:t>nhằm hạn chế sự tham gia của nhà thầu hoặc nhằm tạo lợi thế cho một hoặc một số nhà thầu gây ra sự cạnh tranh không bình đẳng</w:t>
      </w:r>
      <w:r w:rsidRPr="00523558">
        <w:rPr>
          <w:i/>
          <w:sz w:val="26"/>
          <w:szCs w:val="26"/>
          <w:lang w:val="nl-NL"/>
        </w:rPr>
        <w:t xml:space="preserve">. </w:t>
      </w:r>
    </w:p>
    <w:p w14:paraId="197A45A7" w14:textId="77777777" w:rsidR="00457A07" w:rsidRPr="00523558" w:rsidRDefault="00457A07" w:rsidP="00457A07">
      <w:pPr>
        <w:spacing w:before="120" w:after="120" w:line="264" w:lineRule="auto"/>
        <w:ind w:firstLine="709"/>
        <w:rPr>
          <w:i/>
          <w:sz w:val="26"/>
          <w:szCs w:val="26"/>
          <w:lang w:val="nl-NL"/>
        </w:rPr>
      </w:pPr>
      <w:r w:rsidRPr="00523558">
        <w:rPr>
          <w:i/>
          <w:sz w:val="26"/>
          <w:szCs w:val="26"/>
          <w:lang w:val="nl-NL"/>
        </w:rPr>
        <w:t xml:space="preserve">Yêu cầu về kỹ thuật bao gồm các nội dung cơ bản như sau: </w:t>
      </w:r>
    </w:p>
    <w:p w14:paraId="02CEE3E0" w14:textId="77777777" w:rsidR="00457A07" w:rsidRPr="00523558" w:rsidRDefault="00457A07" w:rsidP="00457A07">
      <w:pPr>
        <w:spacing w:before="120" w:after="120" w:line="264" w:lineRule="auto"/>
        <w:ind w:firstLine="709"/>
        <w:rPr>
          <w:b/>
          <w:sz w:val="26"/>
          <w:szCs w:val="26"/>
          <w:lang w:val="nl-NL"/>
        </w:rPr>
      </w:pPr>
      <w:r w:rsidRPr="00523558">
        <w:rPr>
          <w:b/>
          <w:sz w:val="26"/>
          <w:szCs w:val="26"/>
          <w:lang w:val="nl-NL"/>
        </w:rPr>
        <w:t>1. Giới thiệu chung về dự án, gói thầu:</w:t>
      </w:r>
    </w:p>
    <w:p w14:paraId="5608B16F" w14:textId="7D824508" w:rsidR="00457A07" w:rsidRPr="002F19CF" w:rsidRDefault="00457A07" w:rsidP="00457A07">
      <w:pPr>
        <w:ind w:firstLine="709"/>
        <w:rPr>
          <w:sz w:val="26"/>
          <w:szCs w:val="26"/>
          <w:lang w:val="sv-SE"/>
        </w:rPr>
      </w:pPr>
      <w:bookmarkStart w:id="1" w:name="_Hlk161179797"/>
      <w:r w:rsidRPr="002F19CF">
        <w:rPr>
          <w:sz w:val="26"/>
          <w:szCs w:val="26"/>
          <w:lang w:val="sv-SE"/>
        </w:rPr>
        <w:t xml:space="preserve">- Tên dự toán: </w:t>
      </w:r>
      <w:r w:rsidR="0099272E">
        <w:rPr>
          <w:sz w:val="26"/>
          <w:szCs w:val="26"/>
          <w:lang w:val="sv-SE"/>
        </w:rPr>
        <w:t>In ấn cuốn thông báo nội bộ và cuốn tài liệu tham khảo đặc biệt Ban Tuyên giáo và Dân vận Tỉnh uỷ năm 2026</w:t>
      </w:r>
      <w:r w:rsidRPr="002F19CF">
        <w:rPr>
          <w:sz w:val="26"/>
          <w:szCs w:val="26"/>
          <w:lang w:val="sv-SE"/>
        </w:rPr>
        <w:t>.</w:t>
      </w:r>
    </w:p>
    <w:p w14:paraId="268BDDD9" w14:textId="3F9FC580" w:rsidR="00457A07" w:rsidRPr="002F19CF" w:rsidRDefault="00457A07" w:rsidP="00457A07">
      <w:pPr>
        <w:ind w:firstLine="709"/>
        <w:rPr>
          <w:sz w:val="26"/>
          <w:szCs w:val="26"/>
          <w:lang w:val="sv-SE"/>
        </w:rPr>
      </w:pPr>
      <w:r w:rsidRPr="002F19CF">
        <w:rPr>
          <w:sz w:val="26"/>
          <w:szCs w:val="26"/>
          <w:lang w:val="sv-SE"/>
        </w:rPr>
        <w:t xml:space="preserve">- Tên gói thầu: </w:t>
      </w:r>
      <w:r w:rsidR="0099272E">
        <w:rPr>
          <w:sz w:val="26"/>
          <w:szCs w:val="26"/>
          <w:lang w:val="sv-SE"/>
        </w:rPr>
        <w:t>In ấn cuốn thông báo nội bộ và cuốn tài liệu tham khảo đặc biệt Ban Tuyên giáo và Dân vận Tỉnh uỷ năm 2026</w:t>
      </w:r>
      <w:r w:rsidRPr="002F19CF">
        <w:rPr>
          <w:sz w:val="26"/>
          <w:szCs w:val="26"/>
          <w:lang w:val="sv-SE"/>
        </w:rPr>
        <w:t>.</w:t>
      </w:r>
    </w:p>
    <w:p w14:paraId="5ECA953D" w14:textId="3A7F8162" w:rsidR="00457A07" w:rsidRDefault="00457A07" w:rsidP="00457A07">
      <w:pPr>
        <w:spacing w:before="40" w:after="40" w:line="295" w:lineRule="auto"/>
        <w:ind w:right="121" w:firstLine="720"/>
        <w:rPr>
          <w:spacing w:val="-8"/>
          <w:sz w:val="26"/>
          <w:szCs w:val="26"/>
          <w:lang w:val="sv-SE"/>
        </w:rPr>
      </w:pPr>
      <w:r>
        <w:rPr>
          <w:spacing w:val="-8"/>
          <w:sz w:val="26"/>
          <w:szCs w:val="26"/>
          <w:lang w:val="sv-SE"/>
        </w:rPr>
        <w:t>- Hình thức lựa chọn nhà thầu: Đấu thầu rộng rãi, một giai đoạn,</w:t>
      </w:r>
      <w:r w:rsidR="0099272E">
        <w:rPr>
          <w:spacing w:val="-8"/>
          <w:sz w:val="26"/>
          <w:szCs w:val="26"/>
          <w:lang w:val="sv-SE"/>
        </w:rPr>
        <w:t xml:space="preserve"> </w:t>
      </w:r>
      <w:r>
        <w:rPr>
          <w:spacing w:val="-8"/>
          <w:sz w:val="26"/>
          <w:szCs w:val="26"/>
          <w:lang w:val="sv-SE"/>
        </w:rPr>
        <w:t>một túi hồ sơ.</w:t>
      </w:r>
    </w:p>
    <w:p w14:paraId="1CCC22F9" w14:textId="7BB31BCD" w:rsidR="00457A07" w:rsidRDefault="00457A07" w:rsidP="00457A07">
      <w:pPr>
        <w:spacing w:before="40" w:after="40" w:line="295" w:lineRule="auto"/>
        <w:ind w:right="121" w:firstLine="720"/>
        <w:rPr>
          <w:spacing w:val="-8"/>
          <w:sz w:val="26"/>
          <w:szCs w:val="26"/>
          <w:lang w:val="sv-SE"/>
        </w:rPr>
      </w:pPr>
      <w:r>
        <w:rPr>
          <w:spacing w:val="-8"/>
          <w:sz w:val="26"/>
          <w:szCs w:val="26"/>
          <w:lang w:val="sv-SE"/>
        </w:rPr>
        <w:t xml:space="preserve">- Thời gian thực hiện hợp đồng: </w:t>
      </w:r>
      <w:r w:rsidR="0099272E">
        <w:rPr>
          <w:spacing w:val="-8"/>
          <w:sz w:val="26"/>
          <w:szCs w:val="26"/>
          <w:lang w:val="sv-SE"/>
        </w:rPr>
        <w:t>12</w:t>
      </w:r>
      <w:r>
        <w:rPr>
          <w:spacing w:val="-8"/>
          <w:sz w:val="26"/>
          <w:szCs w:val="26"/>
          <w:lang w:val="sv-SE"/>
        </w:rPr>
        <w:t xml:space="preserve"> tháng.</w:t>
      </w:r>
    </w:p>
    <w:p w14:paraId="5E666DD1" w14:textId="16BA4752" w:rsidR="00457A07" w:rsidRPr="0099272E" w:rsidRDefault="00457A07" w:rsidP="0099272E">
      <w:pPr>
        <w:widowControl w:val="0"/>
        <w:spacing w:before="20"/>
        <w:ind w:firstLine="720"/>
        <w:rPr>
          <w:sz w:val="26"/>
          <w:szCs w:val="26"/>
          <w:lang w:val="sv-SE"/>
        </w:rPr>
      </w:pPr>
      <w:r>
        <w:rPr>
          <w:spacing w:val="-8"/>
          <w:sz w:val="26"/>
          <w:szCs w:val="26"/>
          <w:lang w:val="sv-SE"/>
        </w:rPr>
        <w:t>- Loại hợp đồng: Trọn gói.</w:t>
      </w:r>
    </w:p>
    <w:p w14:paraId="1A8FD015" w14:textId="7C0A8439" w:rsidR="00457A07" w:rsidRPr="00BE639E" w:rsidRDefault="00457A07" w:rsidP="00457A07">
      <w:pPr>
        <w:widowControl w:val="0"/>
        <w:spacing w:before="20"/>
        <w:ind w:firstLine="720"/>
        <w:rPr>
          <w:sz w:val="26"/>
          <w:szCs w:val="26"/>
          <w:lang w:val="sv-SE"/>
        </w:rPr>
      </w:pPr>
      <w:r w:rsidRPr="00BE639E">
        <w:rPr>
          <w:sz w:val="26"/>
          <w:szCs w:val="26"/>
          <w:lang w:val="sv-SE"/>
        </w:rPr>
        <w:t xml:space="preserve">- Bên mời thầu: </w:t>
      </w:r>
      <w:r>
        <w:rPr>
          <w:sz w:val="26"/>
          <w:szCs w:val="26"/>
          <w:lang w:val="sv-SE"/>
        </w:rPr>
        <w:t>Ban Tuyên giáo và Dân vận Tỉnh ủy Thanh Hóa, đ</w:t>
      </w:r>
      <w:r w:rsidRPr="00BE639E">
        <w:rPr>
          <w:sz w:val="26"/>
          <w:szCs w:val="26"/>
          <w:lang w:val="sv-SE"/>
        </w:rPr>
        <w:t xml:space="preserve">ịa chỉ: </w:t>
      </w:r>
      <w:r>
        <w:rPr>
          <w:sz w:val="26"/>
          <w:szCs w:val="26"/>
          <w:lang w:val="sv-SE"/>
        </w:rPr>
        <w:t xml:space="preserve">Số 04 Hà Văn Mao, phường </w:t>
      </w:r>
      <w:r w:rsidR="0099272E">
        <w:rPr>
          <w:sz w:val="26"/>
          <w:szCs w:val="26"/>
          <w:lang w:val="sv-SE"/>
        </w:rPr>
        <w:t>Hạc Thành</w:t>
      </w:r>
      <w:r w:rsidRPr="002D47EE">
        <w:rPr>
          <w:sz w:val="26"/>
          <w:szCs w:val="26"/>
          <w:lang w:val="sv-SE"/>
        </w:rPr>
        <w:t>, Thanh Hoá.</w:t>
      </w:r>
    </w:p>
    <w:p w14:paraId="1A2E7159" w14:textId="6AB26908" w:rsidR="00457A07" w:rsidRPr="00BE639E" w:rsidRDefault="00457A07" w:rsidP="00457A07">
      <w:pPr>
        <w:widowControl w:val="0"/>
        <w:spacing w:before="20"/>
        <w:ind w:firstLine="720"/>
        <w:rPr>
          <w:sz w:val="26"/>
          <w:szCs w:val="26"/>
          <w:lang w:val="sv-SE"/>
        </w:rPr>
      </w:pPr>
      <w:r w:rsidRPr="00BE639E">
        <w:rPr>
          <w:sz w:val="26"/>
          <w:szCs w:val="26"/>
          <w:lang w:val="sv-SE"/>
        </w:rPr>
        <w:t xml:space="preserve">- Nguồn vốn: </w:t>
      </w:r>
      <w:r w:rsidR="0099272E" w:rsidRPr="0099272E">
        <w:rPr>
          <w:sz w:val="26"/>
          <w:szCs w:val="26"/>
          <w:lang w:val="sv-SE"/>
        </w:rPr>
        <w:t>Theo Quyết định số Quyết định số 3959/QĐ-UBND ngày 18/12/2025 của UBND tỉnh</w:t>
      </w:r>
    </w:p>
    <w:bookmarkEnd w:id="1"/>
    <w:p w14:paraId="02BF3442" w14:textId="77777777" w:rsidR="00457A07" w:rsidRDefault="00457A07" w:rsidP="00457A07">
      <w:pPr>
        <w:spacing w:before="120" w:after="120" w:line="264" w:lineRule="auto"/>
        <w:ind w:firstLine="709"/>
        <w:rPr>
          <w:b/>
          <w:sz w:val="26"/>
          <w:szCs w:val="26"/>
          <w:lang w:val="nl-NL"/>
        </w:rPr>
      </w:pPr>
      <w:r w:rsidRPr="00523558">
        <w:rPr>
          <w:b/>
          <w:sz w:val="26"/>
          <w:szCs w:val="26"/>
          <w:lang w:val="nl-NL"/>
        </w:rPr>
        <w:t>2. Mục tiêu công việc:</w:t>
      </w:r>
    </w:p>
    <w:p w14:paraId="18162FB2" w14:textId="77777777" w:rsidR="00A13858" w:rsidRPr="00A13858" w:rsidRDefault="00A13858" w:rsidP="00A13858">
      <w:pPr>
        <w:spacing w:before="120" w:after="120" w:line="264" w:lineRule="auto"/>
        <w:ind w:firstLine="709"/>
        <w:rPr>
          <w:bCs/>
          <w:sz w:val="26"/>
          <w:szCs w:val="26"/>
        </w:rPr>
      </w:pPr>
      <w:r w:rsidRPr="00A13858">
        <w:rPr>
          <w:bCs/>
          <w:sz w:val="26"/>
          <w:szCs w:val="26"/>
        </w:rPr>
        <w:t>- Thời gian giao file cho nhà thầu: 17h ngày 23 hàng tháng.</w:t>
      </w:r>
    </w:p>
    <w:p w14:paraId="3C73305A" w14:textId="26306E1F" w:rsidR="00A13858" w:rsidRPr="00A13858" w:rsidRDefault="00A13858" w:rsidP="00A13858">
      <w:pPr>
        <w:spacing w:before="120" w:after="120" w:line="264" w:lineRule="auto"/>
        <w:ind w:firstLine="709"/>
        <w:rPr>
          <w:bCs/>
          <w:sz w:val="26"/>
          <w:szCs w:val="26"/>
          <w:lang w:val="nl-NL"/>
        </w:rPr>
      </w:pPr>
      <w:r w:rsidRPr="00A13858">
        <w:rPr>
          <w:bCs/>
          <w:sz w:val="26"/>
          <w:szCs w:val="26"/>
        </w:rPr>
        <w:t xml:space="preserve">- Thời gian in xong sản phẩm in giao tài liệu: 8h ngày 25 hàng tháng tại cơ quan Ban Tuyên giáo và Dân vận Tỉnh ủy Thanh Hóa, địa chỉ: Số 04 Hà Văn Mao, phường Hạc Thành, Thanh Hóa. </w:t>
      </w:r>
    </w:p>
    <w:p w14:paraId="7C44820B" w14:textId="77777777" w:rsidR="00457A07" w:rsidRPr="00AC43FB" w:rsidRDefault="00457A07" w:rsidP="00457A07">
      <w:pPr>
        <w:widowControl w:val="0"/>
        <w:spacing w:line="320" w:lineRule="exact"/>
        <w:ind w:firstLine="720"/>
        <w:rPr>
          <w:bCs/>
          <w:sz w:val="26"/>
          <w:szCs w:val="26"/>
        </w:rPr>
      </w:pPr>
      <w:bookmarkStart w:id="2" w:name="_Hlk161179923"/>
      <w:r w:rsidRPr="00AC43FB">
        <w:rPr>
          <w:bCs/>
          <w:spacing w:val="4"/>
          <w:sz w:val="26"/>
          <w:szCs w:val="26"/>
        </w:rPr>
        <w:t xml:space="preserve">- Yêu cầu sản phẩm in </w:t>
      </w:r>
      <w:r w:rsidRPr="00AC43FB">
        <w:rPr>
          <w:bCs/>
          <w:sz w:val="26"/>
          <w:szCs w:val="26"/>
          <w:lang w:val="vi-VN"/>
        </w:rPr>
        <w:t xml:space="preserve">phải có giấy chứng nhận kết quả đo, thử nghiệm định lượng về giấy và mẫu in </w:t>
      </w:r>
      <w:r w:rsidRPr="00AC43FB">
        <w:rPr>
          <w:bCs/>
          <w:sz w:val="26"/>
          <w:szCs w:val="26"/>
        </w:rPr>
        <w:t>của trang bìa (nếu có) và trang ruột của báo cho từng loại báo</w:t>
      </w:r>
      <w:r w:rsidRPr="00AC43FB">
        <w:rPr>
          <w:bCs/>
          <w:sz w:val="26"/>
          <w:szCs w:val="26"/>
          <w:lang w:val="vi-VN"/>
        </w:rPr>
        <w:t xml:space="preserve"> đúng yêu cầu</w:t>
      </w:r>
      <w:r w:rsidRPr="00AC43FB">
        <w:rPr>
          <w:bCs/>
          <w:sz w:val="26"/>
          <w:szCs w:val="26"/>
        </w:rPr>
        <w:t xml:space="preserve"> về độ trắng, định lượng, chất liệu</w:t>
      </w:r>
      <w:r w:rsidRPr="00AC43FB">
        <w:rPr>
          <w:bCs/>
          <w:sz w:val="26"/>
          <w:szCs w:val="26"/>
          <w:lang w:val="vi-VN"/>
        </w:rPr>
        <w:t>.</w:t>
      </w:r>
      <w:r w:rsidRPr="00AC43FB">
        <w:rPr>
          <w:bCs/>
          <w:sz w:val="26"/>
          <w:szCs w:val="26"/>
        </w:rPr>
        <w:t xml:space="preserve"> Trên giấy chứng nhận yêu cầu nêu rõ tên gói thầu; Số thông báo mời thầu và Tên chủ đầu tư. Trên mỗi chất liệu giấy sử dụng in ghi rõ là giấy dành cho in loại báo gì và có đóng dấu và có xác nhận của đơn vị cấp </w:t>
      </w:r>
      <w:r w:rsidRPr="00AC43FB">
        <w:rPr>
          <w:bCs/>
          <w:sz w:val="26"/>
          <w:szCs w:val="26"/>
          <w:lang w:val="vi-VN"/>
        </w:rPr>
        <w:t>giấy chứng nhận kết quả đo, thử nghiệm định lượng</w:t>
      </w:r>
      <w:r w:rsidRPr="00AC43FB">
        <w:rPr>
          <w:bCs/>
          <w:sz w:val="26"/>
          <w:szCs w:val="26"/>
        </w:rPr>
        <w:t xml:space="preserve"> về giấy (Bản kết quả thử nghiệm và các mãu giáy phải dược dóng dấu giáp lai) là cơ sở để chủ đầu tư có thể đối chiếu và so sánh.</w:t>
      </w:r>
    </w:p>
    <w:p w14:paraId="6B3DD76F" w14:textId="77777777" w:rsidR="00457A07" w:rsidRPr="00AC43FB" w:rsidRDefault="00457A07" w:rsidP="00457A07">
      <w:pPr>
        <w:widowControl w:val="0"/>
        <w:spacing w:line="320" w:lineRule="exact"/>
        <w:ind w:firstLine="720"/>
        <w:rPr>
          <w:bCs/>
          <w:sz w:val="26"/>
          <w:szCs w:val="26"/>
          <w:lang w:val="vi-VN"/>
        </w:rPr>
      </w:pPr>
      <w:r w:rsidRPr="00AC43FB">
        <w:rPr>
          <w:bCs/>
          <w:sz w:val="26"/>
          <w:szCs w:val="26"/>
          <w:lang w:val="vi-VN"/>
        </w:rPr>
        <w:t xml:space="preserve">- </w:t>
      </w:r>
      <w:r w:rsidRPr="00AC43FB">
        <w:rPr>
          <w:bCs/>
          <w:sz w:val="26"/>
          <w:szCs w:val="26"/>
        </w:rPr>
        <w:t xml:space="preserve">Nhà thầu phải scan giấy chứng nhận kết quả đo, thử nghiệm về định lượng về giấy. Kết quả thử nghiệm và </w:t>
      </w:r>
      <w:r w:rsidRPr="00AC43FB">
        <w:rPr>
          <w:bCs/>
          <w:sz w:val="26"/>
          <w:szCs w:val="26"/>
          <w:lang w:val="vi-VN"/>
        </w:rPr>
        <w:t>mẫu</w:t>
      </w:r>
      <w:r w:rsidRPr="00AC43FB">
        <w:rPr>
          <w:bCs/>
          <w:sz w:val="26"/>
          <w:szCs w:val="26"/>
        </w:rPr>
        <w:t xml:space="preserve"> giấy phải được nhà thầu cung cấp trong quá trình thương thảo hoàn thiện hợp đồng</w:t>
      </w:r>
      <w:r w:rsidRPr="00AC43FB">
        <w:rPr>
          <w:bCs/>
          <w:sz w:val="26"/>
          <w:szCs w:val="26"/>
          <w:lang w:val="vi-VN"/>
        </w:rPr>
        <w:t xml:space="preserve">. </w:t>
      </w:r>
    </w:p>
    <w:p w14:paraId="3E7E9C69" w14:textId="77777777" w:rsidR="00457A07" w:rsidRPr="00AC43FB" w:rsidRDefault="00457A07" w:rsidP="00457A07">
      <w:pPr>
        <w:widowControl w:val="0"/>
        <w:spacing w:line="320" w:lineRule="exact"/>
        <w:ind w:firstLine="720"/>
        <w:rPr>
          <w:bCs/>
          <w:sz w:val="26"/>
          <w:szCs w:val="26"/>
        </w:rPr>
      </w:pPr>
      <w:r w:rsidRPr="00AC43FB">
        <w:rPr>
          <w:bCs/>
          <w:sz w:val="26"/>
          <w:szCs w:val="26"/>
          <w:lang w:val="vi-VN"/>
        </w:rPr>
        <w:t>Trong trường hợp cần thiết, chủ đầu tư có thể sẽ</w:t>
      </w:r>
      <w:r w:rsidRPr="00AC43FB">
        <w:rPr>
          <w:bCs/>
          <w:sz w:val="26"/>
          <w:szCs w:val="26"/>
        </w:rPr>
        <w:t xml:space="preserve"> yêu cầu nhà thầu cung cấp để</w:t>
      </w:r>
      <w:r w:rsidRPr="00AC43FB">
        <w:rPr>
          <w:bCs/>
          <w:sz w:val="26"/>
          <w:szCs w:val="26"/>
          <w:lang w:val="vi-VN"/>
        </w:rPr>
        <w:t xml:space="preserve"> gửi mẫu đi kiểm định chất lượng</w:t>
      </w:r>
      <w:r w:rsidRPr="00AC43FB">
        <w:rPr>
          <w:bCs/>
          <w:sz w:val="26"/>
          <w:szCs w:val="26"/>
        </w:rPr>
        <w:t xml:space="preserve"> </w:t>
      </w:r>
      <w:r w:rsidRPr="00AC43FB">
        <w:rPr>
          <w:bCs/>
          <w:sz w:val="26"/>
          <w:szCs w:val="26"/>
          <w:lang w:val="vi-VN"/>
        </w:rPr>
        <w:t xml:space="preserve">mẫu in, kết quả kiểm định không đáp ứng các yêu cầu kỹ </w:t>
      </w:r>
      <w:r w:rsidRPr="00AC43FB">
        <w:rPr>
          <w:bCs/>
          <w:sz w:val="26"/>
          <w:szCs w:val="26"/>
          <w:lang w:val="vi-VN"/>
        </w:rPr>
        <w:lastRenderedPageBreak/>
        <w:t>thuật, chất lượng theo yêu</w:t>
      </w:r>
      <w:r w:rsidRPr="00AC43FB">
        <w:rPr>
          <w:bCs/>
          <w:sz w:val="26"/>
          <w:szCs w:val="26"/>
        </w:rPr>
        <w:t xml:space="preserve"> </w:t>
      </w:r>
      <w:r w:rsidRPr="00AC43FB">
        <w:rPr>
          <w:bCs/>
          <w:sz w:val="26"/>
          <w:szCs w:val="26"/>
          <w:lang w:val="vi-VN"/>
        </w:rPr>
        <w:t>cầu của chủ đầu tư sẽ không được đánh giá là đạt</w:t>
      </w:r>
      <w:r w:rsidRPr="00AC43FB">
        <w:rPr>
          <w:bCs/>
          <w:sz w:val="26"/>
          <w:szCs w:val="26"/>
        </w:rPr>
        <w:t xml:space="preserve"> và  mẫu của Nhà thầu không được trả lại.</w:t>
      </w:r>
    </w:p>
    <w:bookmarkEnd w:id="2"/>
    <w:p w14:paraId="1A432EF4" w14:textId="77777777" w:rsidR="00457A07" w:rsidRPr="005F7A11" w:rsidRDefault="00457A07" w:rsidP="00457A07">
      <w:pPr>
        <w:spacing w:before="120" w:after="120" w:line="264" w:lineRule="auto"/>
        <w:ind w:firstLine="709"/>
        <w:rPr>
          <w:b/>
          <w:sz w:val="26"/>
          <w:szCs w:val="26"/>
          <w:lang w:val="nl-NL"/>
        </w:rPr>
      </w:pPr>
      <w:r w:rsidRPr="005F7A11">
        <w:rPr>
          <w:b/>
          <w:sz w:val="26"/>
          <w:szCs w:val="26"/>
          <w:lang w:val="nl-NL"/>
        </w:rPr>
        <w:t>3. Yêu cầu kỹ thuật của gói thầu:</w:t>
      </w:r>
    </w:p>
    <w:p w14:paraId="1E6D1312" w14:textId="77777777" w:rsidR="00457A07" w:rsidRPr="005F7A11" w:rsidRDefault="00457A07" w:rsidP="00457A07">
      <w:pPr>
        <w:spacing w:before="120" w:after="120" w:line="340" w:lineRule="exact"/>
        <w:ind w:firstLine="562"/>
        <w:rPr>
          <w:b/>
          <w:sz w:val="26"/>
          <w:szCs w:val="26"/>
          <w:lang w:val="pt-BR"/>
        </w:rPr>
      </w:pPr>
      <w:r>
        <w:rPr>
          <w:b/>
          <w:sz w:val="26"/>
          <w:szCs w:val="26"/>
          <w:lang w:val="pt-BR"/>
        </w:rPr>
        <w:t>3</w:t>
      </w:r>
      <w:r w:rsidRPr="005F7A11">
        <w:rPr>
          <w:b/>
          <w:sz w:val="26"/>
          <w:szCs w:val="26"/>
          <w:lang w:val="pt-BR"/>
        </w:rPr>
        <w:t>.1 Yêu cầu chung</w:t>
      </w:r>
    </w:p>
    <w:p w14:paraId="59815781" w14:textId="77777777" w:rsidR="00457A07" w:rsidRPr="005F7A11" w:rsidRDefault="00457A07" w:rsidP="00457A07">
      <w:pPr>
        <w:spacing w:before="120" w:after="120" w:line="360" w:lineRule="exact"/>
        <w:ind w:firstLine="680"/>
        <w:rPr>
          <w:sz w:val="26"/>
          <w:szCs w:val="26"/>
          <w:lang w:val="de-DE"/>
        </w:rPr>
      </w:pPr>
      <w:bookmarkStart w:id="3" w:name="_Hlk161179960"/>
      <w:r w:rsidRPr="005F7A11">
        <w:rPr>
          <w:sz w:val="26"/>
          <w:szCs w:val="26"/>
          <w:lang w:val="de-DE"/>
        </w:rPr>
        <w:t>Thời gian giao file:</w:t>
      </w:r>
    </w:p>
    <w:p w14:paraId="5206D205" w14:textId="1CD6FD2D" w:rsidR="00457A07" w:rsidRPr="005F7A11" w:rsidRDefault="00457A07" w:rsidP="00457A07">
      <w:pPr>
        <w:spacing w:before="120" w:after="120" w:line="360" w:lineRule="exact"/>
        <w:ind w:firstLine="680"/>
        <w:rPr>
          <w:sz w:val="26"/>
          <w:szCs w:val="26"/>
          <w:lang w:val="de-DE"/>
        </w:rPr>
      </w:pPr>
      <w:r>
        <w:rPr>
          <w:sz w:val="26"/>
          <w:szCs w:val="26"/>
          <w:lang w:val="de-DE"/>
        </w:rPr>
        <w:t>Ban Tuyên giáo và Dân vận Tỉnh ủy Thanh Hóa</w:t>
      </w:r>
      <w:r w:rsidRPr="005F7A11">
        <w:rPr>
          <w:sz w:val="26"/>
          <w:szCs w:val="26"/>
          <w:lang w:val="de-DE"/>
        </w:rPr>
        <w:t xml:space="preserve"> gửi file cho nhà thầu qua mạng Internet</w:t>
      </w:r>
      <w:r>
        <w:rPr>
          <w:sz w:val="26"/>
          <w:szCs w:val="26"/>
          <w:lang w:val="de-DE"/>
        </w:rPr>
        <w:t xml:space="preserve"> theo định kỳ hàng tháng vào thời gian được Ban Tuyên giáo Tỉnh ủy thông tin trước  qua điện thoại hoặc bằng văn bản trước 01 ngày khi có kế hoạch in</w:t>
      </w:r>
      <w:r w:rsidRPr="005F7A11">
        <w:rPr>
          <w:sz w:val="26"/>
          <w:szCs w:val="26"/>
          <w:lang w:val="de-DE"/>
        </w:rPr>
        <w:t>.</w:t>
      </w:r>
    </w:p>
    <w:p w14:paraId="6AB3E1B4" w14:textId="76474EEC" w:rsidR="00457A07" w:rsidRPr="005F7A11" w:rsidRDefault="00457A07" w:rsidP="00457A07">
      <w:pPr>
        <w:spacing w:before="120" w:after="120" w:line="360" w:lineRule="exact"/>
        <w:ind w:firstLine="680"/>
        <w:rPr>
          <w:b/>
          <w:i/>
          <w:sz w:val="26"/>
          <w:szCs w:val="26"/>
          <w:lang w:val="de-DE"/>
        </w:rPr>
      </w:pPr>
      <w:r w:rsidRPr="005F7A11">
        <w:rPr>
          <w:b/>
          <w:i/>
          <w:sz w:val="26"/>
          <w:szCs w:val="26"/>
          <w:lang w:val="de-DE"/>
        </w:rPr>
        <w:t>Chú ý: Nếu xảy ra sự cố về mạng</w:t>
      </w:r>
      <w:r>
        <w:rPr>
          <w:b/>
          <w:i/>
          <w:sz w:val="26"/>
          <w:szCs w:val="26"/>
          <w:lang w:val="de-DE"/>
        </w:rPr>
        <w:t xml:space="preserve"> hoặc trường hợp Ban Tuyên giáo Tỉnh ủy yêu cầu</w:t>
      </w:r>
      <w:r w:rsidRPr="005F7A11">
        <w:rPr>
          <w:b/>
          <w:i/>
          <w:sz w:val="26"/>
          <w:szCs w:val="26"/>
          <w:lang w:val="de-DE"/>
        </w:rPr>
        <w:t xml:space="preserve"> thì nhà thầu phải cho nhân viên đến trụ sở </w:t>
      </w:r>
      <w:r>
        <w:rPr>
          <w:b/>
          <w:i/>
          <w:sz w:val="26"/>
          <w:szCs w:val="26"/>
          <w:lang w:val="de-DE"/>
        </w:rPr>
        <w:t>Ban Tuyên giáo và Dân vận Tỉnh ủy Thanh Hóa</w:t>
      </w:r>
      <w:r w:rsidRPr="005F7A11">
        <w:rPr>
          <w:b/>
          <w:i/>
          <w:sz w:val="26"/>
          <w:szCs w:val="26"/>
          <w:lang w:val="de-DE"/>
        </w:rPr>
        <w:t xml:space="preserve"> để coppy file mềm</w:t>
      </w:r>
      <w:r>
        <w:rPr>
          <w:b/>
          <w:i/>
          <w:sz w:val="26"/>
          <w:szCs w:val="26"/>
          <w:lang w:val="de-DE"/>
        </w:rPr>
        <w:t xml:space="preserve"> về hoàn thiện in ấn. Thời gian đến coppy trong giờ hành hành (yêu cầu nhà thầu có cam kết)</w:t>
      </w:r>
      <w:r w:rsidRPr="005F7A11">
        <w:rPr>
          <w:b/>
          <w:i/>
          <w:sz w:val="26"/>
          <w:szCs w:val="26"/>
          <w:lang w:val="de-DE"/>
        </w:rPr>
        <w:t>.</w:t>
      </w:r>
    </w:p>
    <w:p w14:paraId="11E6B912" w14:textId="77777777" w:rsidR="00457A07" w:rsidRPr="005F7A11" w:rsidRDefault="00457A07" w:rsidP="00457A07">
      <w:pPr>
        <w:spacing w:before="120" w:after="120" w:line="340" w:lineRule="exact"/>
        <w:ind w:firstLine="562"/>
        <w:rPr>
          <w:sz w:val="26"/>
          <w:szCs w:val="26"/>
          <w:lang w:val="pt-BR"/>
        </w:rPr>
      </w:pPr>
      <w:bookmarkStart w:id="4" w:name="_Hlk161180127"/>
      <w:bookmarkEnd w:id="3"/>
      <w:r w:rsidRPr="005F7A11">
        <w:rPr>
          <w:sz w:val="26"/>
          <w:szCs w:val="26"/>
          <w:lang w:val="pt-BR"/>
        </w:rPr>
        <w:t>Nhà thầu căn cứ file đính kèm E-HSMT để thiết kế lên market thực hiện in ấn. Nhà thầu tham gia dự thầu phải chào giá cung cấp dịch vụ theo yêu cầu nêu tại E-HSMT với số lượng như sau:</w:t>
      </w:r>
    </w:p>
    <w:tbl>
      <w:tblPr>
        <w:tblW w:w="9498" w:type="dxa"/>
        <w:tblInd w:w="-5" w:type="dxa"/>
        <w:tblLayout w:type="fixed"/>
        <w:tblLook w:val="01E0" w:firstRow="1" w:lastRow="1" w:firstColumn="1" w:lastColumn="1" w:noHBand="0" w:noVBand="0"/>
      </w:tblPr>
      <w:tblGrid>
        <w:gridCol w:w="733"/>
        <w:gridCol w:w="6667"/>
        <w:gridCol w:w="1098"/>
        <w:gridCol w:w="1000"/>
      </w:tblGrid>
      <w:tr w:rsidR="00B232D6" w:rsidRPr="004B7EAE" w14:paraId="60AB4FA4" w14:textId="77777777" w:rsidTr="00B232D6">
        <w:trPr>
          <w:trHeight w:val="544"/>
        </w:trPr>
        <w:tc>
          <w:tcPr>
            <w:tcW w:w="733" w:type="dxa"/>
            <w:tcBorders>
              <w:top w:val="single" w:sz="4" w:space="0" w:color="auto"/>
              <w:left w:val="single" w:sz="4" w:space="0" w:color="auto"/>
              <w:bottom w:val="single" w:sz="4" w:space="0" w:color="auto"/>
              <w:right w:val="single" w:sz="4" w:space="0" w:color="auto"/>
            </w:tcBorders>
            <w:vAlign w:val="center"/>
          </w:tcPr>
          <w:bookmarkEnd w:id="4"/>
          <w:p w14:paraId="34F24502" w14:textId="77777777" w:rsidR="00B232D6" w:rsidRPr="004B7EAE" w:rsidRDefault="00B232D6" w:rsidP="002641D3">
            <w:pPr>
              <w:spacing w:line="264" w:lineRule="auto"/>
              <w:ind w:left="-174" w:right="-106"/>
              <w:jc w:val="center"/>
              <w:rPr>
                <w:rFonts w:eastAsia="Calibri"/>
                <w:b/>
                <w:sz w:val="26"/>
                <w:szCs w:val="26"/>
              </w:rPr>
            </w:pPr>
            <w:r w:rsidRPr="004B7EAE">
              <w:rPr>
                <w:rFonts w:eastAsia="Calibri"/>
                <w:b/>
                <w:sz w:val="26"/>
                <w:szCs w:val="26"/>
              </w:rPr>
              <w:t>TT</w:t>
            </w:r>
          </w:p>
        </w:tc>
        <w:tc>
          <w:tcPr>
            <w:tcW w:w="6667" w:type="dxa"/>
            <w:tcBorders>
              <w:top w:val="single" w:sz="4" w:space="0" w:color="auto"/>
              <w:left w:val="single" w:sz="4" w:space="0" w:color="auto"/>
              <w:bottom w:val="single" w:sz="4" w:space="0" w:color="auto"/>
              <w:right w:val="single" w:sz="4" w:space="0" w:color="auto"/>
            </w:tcBorders>
            <w:vAlign w:val="center"/>
          </w:tcPr>
          <w:p w14:paraId="4D4E2236" w14:textId="77777777" w:rsidR="00B232D6" w:rsidRPr="004B7EAE" w:rsidRDefault="00B232D6" w:rsidP="002641D3">
            <w:pPr>
              <w:spacing w:line="264" w:lineRule="auto"/>
              <w:jc w:val="center"/>
              <w:rPr>
                <w:rFonts w:eastAsia="Calibri"/>
                <w:b/>
                <w:sz w:val="26"/>
                <w:szCs w:val="26"/>
              </w:rPr>
            </w:pPr>
            <w:r w:rsidRPr="004B7EAE">
              <w:rPr>
                <w:rFonts w:eastAsia="Calibri"/>
                <w:b/>
                <w:sz w:val="26"/>
                <w:szCs w:val="26"/>
              </w:rPr>
              <w:t>Tên tài liệu</w:t>
            </w:r>
          </w:p>
        </w:tc>
        <w:tc>
          <w:tcPr>
            <w:tcW w:w="1098" w:type="dxa"/>
            <w:tcBorders>
              <w:top w:val="single" w:sz="4" w:space="0" w:color="auto"/>
              <w:left w:val="single" w:sz="4" w:space="0" w:color="auto"/>
              <w:bottom w:val="single" w:sz="4" w:space="0" w:color="auto"/>
              <w:right w:val="single" w:sz="4" w:space="0" w:color="auto"/>
            </w:tcBorders>
            <w:vAlign w:val="center"/>
          </w:tcPr>
          <w:p w14:paraId="49834C35" w14:textId="77777777" w:rsidR="00B232D6" w:rsidRPr="004B7EAE" w:rsidRDefault="00B232D6" w:rsidP="002641D3">
            <w:pPr>
              <w:tabs>
                <w:tab w:val="left" w:pos="504"/>
              </w:tabs>
              <w:spacing w:line="264" w:lineRule="auto"/>
              <w:ind w:left="-114"/>
              <w:jc w:val="center"/>
              <w:rPr>
                <w:rFonts w:eastAsia="Calibri"/>
                <w:b/>
                <w:sz w:val="26"/>
                <w:szCs w:val="26"/>
              </w:rPr>
            </w:pPr>
            <w:r w:rsidRPr="004B7EAE">
              <w:rPr>
                <w:rFonts w:eastAsia="Calibri"/>
                <w:b/>
                <w:sz w:val="26"/>
                <w:szCs w:val="26"/>
              </w:rPr>
              <w:t>ĐVT</w:t>
            </w:r>
          </w:p>
        </w:tc>
        <w:tc>
          <w:tcPr>
            <w:tcW w:w="1000" w:type="dxa"/>
            <w:tcBorders>
              <w:top w:val="single" w:sz="4" w:space="0" w:color="auto"/>
              <w:left w:val="single" w:sz="4" w:space="0" w:color="auto"/>
              <w:bottom w:val="single" w:sz="4" w:space="0" w:color="auto"/>
              <w:right w:val="single" w:sz="4" w:space="0" w:color="auto"/>
            </w:tcBorders>
            <w:vAlign w:val="center"/>
          </w:tcPr>
          <w:p w14:paraId="4D0F57E2" w14:textId="77777777" w:rsidR="00B232D6" w:rsidRPr="004B7EAE" w:rsidRDefault="00B232D6" w:rsidP="002641D3">
            <w:pPr>
              <w:spacing w:line="264" w:lineRule="auto"/>
              <w:ind w:left="-204" w:right="-198"/>
              <w:jc w:val="center"/>
              <w:rPr>
                <w:rFonts w:eastAsia="Calibri"/>
                <w:b/>
                <w:sz w:val="26"/>
                <w:szCs w:val="26"/>
              </w:rPr>
            </w:pPr>
            <w:r w:rsidRPr="004B7EAE">
              <w:rPr>
                <w:rFonts w:eastAsia="Calibri"/>
                <w:b/>
                <w:sz w:val="26"/>
                <w:szCs w:val="26"/>
              </w:rPr>
              <w:t>Số l</w:t>
            </w:r>
            <w:r w:rsidRPr="004B7EAE">
              <w:rPr>
                <w:rFonts w:eastAsia="Calibri"/>
                <w:b/>
                <w:sz w:val="26"/>
                <w:szCs w:val="26"/>
              </w:rPr>
              <w:softHyphen/>
              <w:t>ượng</w:t>
            </w:r>
          </w:p>
        </w:tc>
      </w:tr>
      <w:tr w:rsidR="00B232D6" w:rsidRPr="004B7EAE" w14:paraId="4C1B3A3C" w14:textId="77777777" w:rsidTr="00B232D6">
        <w:trPr>
          <w:trHeight w:val="397"/>
        </w:trPr>
        <w:tc>
          <w:tcPr>
            <w:tcW w:w="733" w:type="dxa"/>
            <w:tcBorders>
              <w:top w:val="single" w:sz="4" w:space="0" w:color="auto"/>
              <w:left w:val="single" w:sz="4" w:space="0" w:color="auto"/>
              <w:bottom w:val="single" w:sz="4" w:space="0" w:color="auto"/>
              <w:right w:val="single" w:sz="4" w:space="0" w:color="auto"/>
            </w:tcBorders>
            <w:vAlign w:val="center"/>
          </w:tcPr>
          <w:p w14:paraId="271B3EEA" w14:textId="77777777" w:rsidR="00B232D6" w:rsidRPr="004B7EAE" w:rsidRDefault="00B232D6" w:rsidP="002641D3">
            <w:pPr>
              <w:spacing w:line="264" w:lineRule="auto"/>
              <w:jc w:val="center"/>
              <w:rPr>
                <w:rFonts w:eastAsia="Calibri"/>
                <w:sz w:val="26"/>
                <w:szCs w:val="26"/>
              </w:rPr>
            </w:pPr>
            <w:r w:rsidRPr="004B7EAE">
              <w:rPr>
                <w:rFonts w:eastAsia="Calibri"/>
                <w:sz w:val="26"/>
                <w:szCs w:val="26"/>
              </w:rPr>
              <w:t>I</w:t>
            </w:r>
          </w:p>
        </w:tc>
        <w:tc>
          <w:tcPr>
            <w:tcW w:w="6667" w:type="dxa"/>
            <w:tcBorders>
              <w:top w:val="single" w:sz="4" w:space="0" w:color="auto"/>
              <w:left w:val="single" w:sz="4" w:space="0" w:color="auto"/>
              <w:bottom w:val="single" w:sz="4" w:space="0" w:color="auto"/>
              <w:right w:val="single" w:sz="4" w:space="0" w:color="auto"/>
            </w:tcBorders>
            <w:vAlign w:val="center"/>
          </w:tcPr>
          <w:p w14:paraId="5B4965E8" w14:textId="77777777" w:rsidR="00B232D6" w:rsidRPr="004B7EAE" w:rsidRDefault="00B232D6" w:rsidP="002641D3">
            <w:pPr>
              <w:spacing w:line="264" w:lineRule="auto"/>
              <w:rPr>
                <w:rFonts w:eastAsia="Calibri"/>
                <w:b/>
                <w:sz w:val="26"/>
                <w:szCs w:val="26"/>
              </w:rPr>
            </w:pPr>
            <w:r w:rsidRPr="004B7EAE">
              <w:rPr>
                <w:rFonts w:eastAsia="Calibri"/>
                <w:b/>
                <w:sz w:val="26"/>
                <w:szCs w:val="26"/>
              </w:rPr>
              <w:t>Chi phí in ấn tài liệu</w:t>
            </w:r>
          </w:p>
        </w:tc>
        <w:tc>
          <w:tcPr>
            <w:tcW w:w="1098" w:type="dxa"/>
            <w:tcBorders>
              <w:top w:val="single" w:sz="4" w:space="0" w:color="auto"/>
              <w:left w:val="single" w:sz="4" w:space="0" w:color="auto"/>
              <w:bottom w:val="single" w:sz="4" w:space="0" w:color="auto"/>
              <w:right w:val="single" w:sz="4" w:space="0" w:color="auto"/>
            </w:tcBorders>
            <w:vAlign w:val="center"/>
          </w:tcPr>
          <w:p w14:paraId="29D75963" w14:textId="77777777" w:rsidR="00B232D6" w:rsidRPr="004B7EAE" w:rsidRDefault="00B232D6" w:rsidP="002641D3">
            <w:pPr>
              <w:spacing w:line="264" w:lineRule="auto"/>
              <w:rPr>
                <w:rFonts w:eastAsia="Calibri"/>
                <w:sz w:val="26"/>
                <w:szCs w:val="26"/>
              </w:rPr>
            </w:pPr>
          </w:p>
        </w:tc>
        <w:tc>
          <w:tcPr>
            <w:tcW w:w="1000" w:type="dxa"/>
            <w:tcBorders>
              <w:top w:val="single" w:sz="4" w:space="0" w:color="auto"/>
              <w:left w:val="single" w:sz="4" w:space="0" w:color="auto"/>
              <w:bottom w:val="single" w:sz="4" w:space="0" w:color="auto"/>
              <w:right w:val="single" w:sz="4" w:space="0" w:color="auto"/>
            </w:tcBorders>
            <w:vAlign w:val="center"/>
          </w:tcPr>
          <w:p w14:paraId="458CF837" w14:textId="77777777" w:rsidR="00B232D6" w:rsidRPr="004B7EAE" w:rsidRDefault="00B232D6" w:rsidP="002641D3">
            <w:pPr>
              <w:spacing w:line="264" w:lineRule="auto"/>
              <w:jc w:val="center"/>
              <w:rPr>
                <w:rFonts w:eastAsia="Calibri"/>
                <w:sz w:val="26"/>
                <w:szCs w:val="26"/>
              </w:rPr>
            </w:pPr>
          </w:p>
        </w:tc>
      </w:tr>
      <w:tr w:rsidR="00B232D6" w:rsidRPr="004B7EAE" w14:paraId="294A19CE" w14:textId="77777777" w:rsidTr="00B232D6">
        <w:trPr>
          <w:trHeight w:val="2557"/>
        </w:trPr>
        <w:tc>
          <w:tcPr>
            <w:tcW w:w="733" w:type="dxa"/>
            <w:tcBorders>
              <w:top w:val="single" w:sz="4" w:space="0" w:color="auto"/>
              <w:left w:val="single" w:sz="4" w:space="0" w:color="auto"/>
              <w:bottom w:val="single" w:sz="4" w:space="0" w:color="auto"/>
              <w:right w:val="single" w:sz="4" w:space="0" w:color="auto"/>
            </w:tcBorders>
            <w:vAlign w:val="center"/>
          </w:tcPr>
          <w:p w14:paraId="4B95EAFC" w14:textId="77777777" w:rsidR="00B232D6" w:rsidRPr="004B7EAE" w:rsidRDefault="00B232D6" w:rsidP="002641D3">
            <w:pPr>
              <w:spacing w:line="264" w:lineRule="auto"/>
              <w:jc w:val="center"/>
              <w:rPr>
                <w:rFonts w:eastAsia="Calibri"/>
                <w:sz w:val="26"/>
                <w:szCs w:val="26"/>
              </w:rPr>
            </w:pPr>
            <w:r w:rsidRPr="004B7EAE">
              <w:rPr>
                <w:rFonts w:eastAsia="Calibri"/>
                <w:sz w:val="26"/>
                <w:szCs w:val="26"/>
              </w:rPr>
              <w:t>1</w:t>
            </w:r>
          </w:p>
        </w:tc>
        <w:tc>
          <w:tcPr>
            <w:tcW w:w="6667" w:type="dxa"/>
            <w:tcBorders>
              <w:top w:val="single" w:sz="4" w:space="0" w:color="auto"/>
              <w:left w:val="single" w:sz="4" w:space="0" w:color="auto"/>
              <w:bottom w:val="single" w:sz="4" w:space="0" w:color="auto"/>
              <w:right w:val="single" w:sz="4" w:space="0" w:color="auto"/>
            </w:tcBorders>
            <w:vAlign w:val="center"/>
          </w:tcPr>
          <w:p w14:paraId="5164A18F" w14:textId="77777777" w:rsidR="00B232D6" w:rsidRPr="004B7EAE" w:rsidRDefault="00B232D6" w:rsidP="002641D3">
            <w:pPr>
              <w:spacing w:line="264" w:lineRule="auto"/>
              <w:rPr>
                <w:rFonts w:eastAsia="Calibri"/>
                <w:b/>
                <w:sz w:val="26"/>
                <w:szCs w:val="26"/>
              </w:rPr>
            </w:pPr>
            <w:r w:rsidRPr="004B7EAE">
              <w:rPr>
                <w:rFonts w:eastAsia="Calibri"/>
                <w:b/>
                <w:sz w:val="26"/>
                <w:szCs w:val="26"/>
              </w:rPr>
              <w:t>In cuốn Thông báo nội bộ</w:t>
            </w:r>
          </w:p>
          <w:p w14:paraId="1C96C6E4" w14:textId="77777777" w:rsidR="00B232D6" w:rsidRPr="004B7EAE" w:rsidRDefault="00B232D6" w:rsidP="002641D3">
            <w:pPr>
              <w:spacing w:line="264" w:lineRule="auto"/>
              <w:rPr>
                <w:rFonts w:eastAsia="Calibri"/>
                <w:sz w:val="26"/>
                <w:szCs w:val="26"/>
              </w:rPr>
            </w:pPr>
            <w:r w:rsidRPr="004B7EAE">
              <w:rPr>
                <w:rFonts w:eastAsia="Calibri"/>
                <w:sz w:val="26"/>
                <w:szCs w:val="26"/>
              </w:rPr>
              <w:t>(mỗi tháng in 15.950 cuốn x 12 tháng = 191.400 cuốn); 52 trang/cuốn</w:t>
            </w:r>
          </w:p>
          <w:p w14:paraId="5F58C76F" w14:textId="77777777" w:rsidR="00B232D6" w:rsidRPr="004B7EAE" w:rsidRDefault="00B232D6" w:rsidP="002641D3">
            <w:pPr>
              <w:spacing w:line="264" w:lineRule="auto"/>
              <w:rPr>
                <w:b/>
                <w:bCs/>
                <w:i/>
                <w:iCs/>
                <w:color w:val="000000"/>
                <w:sz w:val="26"/>
                <w:szCs w:val="26"/>
              </w:rPr>
            </w:pPr>
            <w:r w:rsidRPr="004B7EAE">
              <w:rPr>
                <w:b/>
                <w:bCs/>
                <w:i/>
                <w:iCs/>
                <w:color w:val="000000"/>
                <w:sz w:val="26"/>
                <w:szCs w:val="26"/>
              </w:rPr>
              <w:t>Quy cách:</w:t>
            </w:r>
          </w:p>
          <w:p w14:paraId="6BE7C669" w14:textId="77777777" w:rsidR="00B232D6" w:rsidRPr="004B7EAE" w:rsidRDefault="00B232D6" w:rsidP="002641D3">
            <w:pPr>
              <w:spacing w:line="264" w:lineRule="auto"/>
              <w:rPr>
                <w:i/>
                <w:iCs/>
                <w:color w:val="000000"/>
                <w:sz w:val="26"/>
                <w:szCs w:val="26"/>
              </w:rPr>
            </w:pPr>
            <w:r w:rsidRPr="004B7EAE">
              <w:rPr>
                <w:i/>
                <w:iCs/>
                <w:color w:val="000000"/>
                <w:sz w:val="26"/>
                <w:szCs w:val="26"/>
              </w:rPr>
              <w:t>- Khuôn khổ: 14,5x20,5cm</w:t>
            </w:r>
          </w:p>
          <w:p w14:paraId="35B3A939" w14:textId="77777777" w:rsidR="00B232D6" w:rsidRPr="004B7EAE" w:rsidRDefault="00B232D6" w:rsidP="002641D3">
            <w:pPr>
              <w:spacing w:line="264" w:lineRule="auto"/>
              <w:rPr>
                <w:i/>
                <w:iCs/>
                <w:color w:val="000000"/>
                <w:spacing w:val="-8"/>
                <w:sz w:val="26"/>
                <w:szCs w:val="26"/>
              </w:rPr>
            </w:pPr>
            <w:r w:rsidRPr="004B7EAE">
              <w:rPr>
                <w:i/>
                <w:iCs/>
                <w:color w:val="000000"/>
                <w:spacing w:val="-8"/>
                <w:sz w:val="26"/>
                <w:szCs w:val="26"/>
              </w:rPr>
              <w:t>- Số trang ruột: 48 trang (44 trang in 2 màu; 4 trang in 4 màu) in giấy Bãi Bằng ĐL 70gm, độ trắng 92;</w:t>
            </w:r>
          </w:p>
          <w:p w14:paraId="486FCBF2" w14:textId="77777777" w:rsidR="00B232D6" w:rsidRPr="004B7EAE" w:rsidRDefault="00B232D6" w:rsidP="002641D3">
            <w:pPr>
              <w:spacing w:line="264" w:lineRule="auto"/>
              <w:rPr>
                <w:i/>
                <w:iCs/>
                <w:color w:val="000000"/>
                <w:spacing w:val="4"/>
                <w:sz w:val="26"/>
                <w:szCs w:val="26"/>
              </w:rPr>
            </w:pPr>
            <w:r w:rsidRPr="004B7EAE">
              <w:rPr>
                <w:i/>
                <w:iCs/>
                <w:color w:val="000000"/>
                <w:sz w:val="26"/>
                <w:szCs w:val="26"/>
              </w:rPr>
              <w:t>- Bìa in 4 màu, in giấy Couches ĐL 170gm.</w:t>
            </w:r>
          </w:p>
          <w:p w14:paraId="03EFCD66" w14:textId="77777777" w:rsidR="00B232D6" w:rsidRPr="004B7EAE" w:rsidRDefault="00B232D6" w:rsidP="002641D3">
            <w:pPr>
              <w:spacing w:line="264" w:lineRule="auto"/>
              <w:rPr>
                <w:rFonts w:eastAsia="Calibri"/>
                <w:b/>
                <w:sz w:val="26"/>
                <w:szCs w:val="26"/>
              </w:rPr>
            </w:pPr>
            <w:r w:rsidRPr="004B7EAE">
              <w:rPr>
                <w:i/>
                <w:iCs/>
                <w:color w:val="000000"/>
                <w:sz w:val="26"/>
                <w:szCs w:val="26"/>
              </w:rPr>
              <w:t>- Sách đóng lồng.</w:t>
            </w:r>
          </w:p>
        </w:tc>
        <w:tc>
          <w:tcPr>
            <w:tcW w:w="1098" w:type="dxa"/>
            <w:tcBorders>
              <w:top w:val="single" w:sz="4" w:space="0" w:color="auto"/>
              <w:left w:val="single" w:sz="4" w:space="0" w:color="auto"/>
              <w:bottom w:val="single" w:sz="4" w:space="0" w:color="auto"/>
              <w:right w:val="single" w:sz="4" w:space="0" w:color="auto"/>
            </w:tcBorders>
            <w:vAlign w:val="center"/>
          </w:tcPr>
          <w:p w14:paraId="21A7644D" w14:textId="77777777" w:rsidR="00B232D6" w:rsidRPr="004B7EAE" w:rsidRDefault="00B232D6" w:rsidP="002641D3">
            <w:pPr>
              <w:spacing w:line="264" w:lineRule="auto"/>
              <w:rPr>
                <w:rFonts w:eastAsia="Calibri"/>
                <w:sz w:val="26"/>
                <w:szCs w:val="26"/>
              </w:rPr>
            </w:pPr>
            <w:r w:rsidRPr="004B7EAE">
              <w:rPr>
                <w:rFonts w:eastAsia="Calibri"/>
                <w:sz w:val="26"/>
                <w:szCs w:val="26"/>
              </w:rPr>
              <w:t>Cuốn</w:t>
            </w:r>
          </w:p>
        </w:tc>
        <w:tc>
          <w:tcPr>
            <w:tcW w:w="1000" w:type="dxa"/>
            <w:tcBorders>
              <w:top w:val="single" w:sz="4" w:space="0" w:color="auto"/>
              <w:left w:val="single" w:sz="4" w:space="0" w:color="auto"/>
              <w:bottom w:val="single" w:sz="4" w:space="0" w:color="auto"/>
              <w:right w:val="single" w:sz="4" w:space="0" w:color="auto"/>
            </w:tcBorders>
            <w:vAlign w:val="center"/>
          </w:tcPr>
          <w:p w14:paraId="2DBF91D3" w14:textId="77777777" w:rsidR="00B232D6" w:rsidRPr="004B7EAE" w:rsidRDefault="00B232D6" w:rsidP="002641D3">
            <w:pPr>
              <w:spacing w:line="264" w:lineRule="auto"/>
              <w:jc w:val="center"/>
              <w:rPr>
                <w:rFonts w:eastAsia="Calibri"/>
                <w:sz w:val="26"/>
                <w:szCs w:val="26"/>
              </w:rPr>
            </w:pPr>
            <w:r w:rsidRPr="004B7EAE">
              <w:rPr>
                <w:rFonts w:eastAsia="Calibri"/>
                <w:sz w:val="26"/>
                <w:szCs w:val="26"/>
              </w:rPr>
              <w:t>191.400</w:t>
            </w:r>
          </w:p>
        </w:tc>
      </w:tr>
      <w:tr w:rsidR="00B232D6" w:rsidRPr="004B7EAE" w14:paraId="043A2B12" w14:textId="77777777" w:rsidTr="00B232D6">
        <w:trPr>
          <w:trHeight w:val="2636"/>
        </w:trPr>
        <w:tc>
          <w:tcPr>
            <w:tcW w:w="733" w:type="dxa"/>
            <w:tcBorders>
              <w:top w:val="single" w:sz="4" w:space="0" w:color="auto"/>
              <w:left w:val="single" w:sz="4" w:space="0" w:color="auto"/>
              <w:bottom w:val="single" w:sz="4" w:space="0" w:color="auto"/>
              <w:right w:val="single" w:sz="4" w:space="0" w:color="auto"/>
            </w:tcBorders>
            <w:vAlign w:val="center"/>
          </w:tcPr>
          <w:p w14:paraId="1ACCB89F" w14:textId="77777777" w:rsidR="00B232D6" w:rsidRPr="004B7EAE" w:rsidRDefault="00B232D6" w:rsidP="002641D3">
            <w:pPr>
              <w:spacing w:line="264" w:lineRule="auto"/>
              <w:jc w:val="center"/>
              <w:rPr>
                <w:rFonts w:eastAsia="Calibri"/>
                <w:sz w:val="26"/>
                <w:szCs w:val="26"/>
              </w:rPr>
            </w:pPr>
            <w:r w:rsidRPr="004B7EAE">
              <w:rPr>
                <w:rFonts w:eastAsia="Calibri"/>
                <w:sz w:val="26"/>
                <w:szCs w:val="26"/>
              </w:rPr>
              <w:t>2</w:t>
            </w:r>
          </w:p>
        </w:tc>
        <w:tc>
          <w:tcPr>
            <w:tcW w:w="6667" w:type="dxa"/>
            <w:tcBorders>
              <w:top w:val="single" w:sz="4" w:space="0" w:color="auto"/>
              <w:left w:val="single" w:sz="4" w:space="0" w:color="auto"/>
              <w:bottom w:val="single" w:sz="4" w:space="0" w:color="auto"/>
              <w:right w:val="single" w:sz="4" w:space="0" w:color="auto"/>
            </w:tcBorders>
            <w:vAlign w:val="center"/>
          </w:tcPr>
          <w:p w14:paraId="3AD37BDC" w14:textId="77777777" w:rsidR="00B232D6" w:rsidRPr="004B7EAE" w:rsidRDefault="00B232D6" w:rsidP="002641D3">
            <w:pPr>
              <w:spacing w:line="264" w:lineRule="auto"/>
              <w:rPr>
                <w:b/>
                <w:sz w:val="26"/>
                <w:szCs w:val="26"/>
              </w:rPr>
            </w:pPr>
            <w:r w:rsidRPr="004B7EAE">
              <w:rPr>
                <w:b/>
                <w:sz w:val="26"/>
                <w:szCs w:val="26"/>
              </w:rPr>
              <w:t>In cuốn Tài liệu tham khảo đặc biệt</w:t>
            </w:r>
          </w:p>
          <w:p w14:paraId="5E43876E" w14:textId="77777777" w:rsidR="00B232D6" w:rsidRPr="004B7EAE" w:rsidRDefault="00B232D6" w:rsidP="002641D3">
            <w:pPr>
              <w:spacing w:line="264" w:lineRule="auto"/>
              <w:rPr>
                <w:rFonts w:eastAsia="Calibri"/>
                <w:sz w:val="26"/>
                <w:szCs w:val="26"/>
              </w:rPr>
            </w:pPr>
            <w:r w:rsidRPr="004B7EAE">
              <w:rPr>
                <w:rFonts w:eastAsia="Calibri"/>
                <w:sz w:val="26"/>
                <w:szCs w:val="26"/>
              </w:rPr>
              <w:t>(mỗi tháng in 5.500 cuốn x 12 tháng = 66.000 cuốn); 48 trang/cuốn</w:t>
            </w:r>
          </w:p>
          <w:p w14:paraId="5FAF5F00" w14:textId="77777777" w:rsidR="00B232D6" w:rsidRPr="004B7EAE" w:rsidRDefault="00B232D6" w:rsidP="002641D3">
            <w:pPr>
              <w:spacing w:line="264" w:lineRule="auto"/>
              <w:rPr>
                <w:b/>
                <w:bCs/>
                <w:i/>
                <w:iCs/>
                <w:color w:val="000000"/>
                <w:sz w:val="26"/>
                <w:szCs w:val="26"/>
              </w:rPr>
            </w:pPr>
            <w:r w:rsidRPr="004B7EAE">
              <w:rPr>
                <w:b/>
                <w:bCs/>
                <w:i/>
                <w:iCs/>
                <w:color w:val="000000"/>
                <w:sz w:val="26"/>
                <w:szCs w:val="26"/>
              </w:rPr>
              <w:t xml:space="preserve">Quy cách: </w:t>
            </w:r>
          </w:p>
          <w:p w14:paraId="65DC6D3F" w14:textId="77777777" w:rsidR="00B232D6" w:rsidRPr="004B7EAE" w:rsidRDefault="00B232D6" w:rsidP="002641D3">
            <w:pPr>
              <w:spacing w:line="264" w:lineRule="auto"/>
              <w:rPr>
                <w:i/>
                <w:iCs/>
                <w:color w:val="000000"/>
                <w:sz w:val="26"/>
                <w:szCs w:val="26"/>
              </w:rPr>
            </w:pPr>
            <w:r w:rsidRPr="004B7EAE">
              <w:rPr>
                <w:i/>
                <w:iCs/>
                <w:color w:val="000000"/>
                <w:sz w:val="26"/>
                <w:szCs w:val="26"/>
              </w:rPr>
              <w:t>- Khuôn khổ: 14,5x20,5cm</w:t>
            </w:r>
          </w:p>
          <w:p w14:paraId="5457F974" w14:textId="77777777" w:rsidR="00B232D6" w:rsidRPr="004B7EAE" w:rsidRDefault="00B232D6" w:rsidP="002641D3">
            <w:pPr>
              <w:spacing w:line="264" w:lineRule="auto"/>
              <w:rPr>
                <w:i/>
                <w:iCs/>
                <w:color w:val="000000"/>
                <w:spacing w:val="-8"/>
                <w:sz w:val="26"/>
                <w:szCs w:val="26"/>
              </w:rPr>
            </w:pPr>
            <w:r w:rsidRPr="004B7EAE">
              <w:rPr>
                <w:i/>
                <w:iCs/>
                <w:color w:val="000000"/>
                <w:spacing w:val="-8"/>
                <w:sz w:val="26"/>
                <w:szCs w:val="26"/>
              </w:rPr>
              <w:t>- Số trang ruột: 44 trang in 1 màu, in giấy Bãi Bằng ĐL 70gm, độ trắng 92;</w:t>
            </w:r>
          </w:p>
          <w:p w14:paraId="4E09C2BD" w14:textId="77777777" w:rsidR="00B232D6" w:rsidRPr="004B7EAE" w:rsidRDefault="00B232D6" w:rsidP="002641D3">
            <w:pPr>
              <w:spacing w:line="264" w:lineRule="auto"/>
              <w:rPr>
                <w:i/>
                <w:iCs/>
                <w:color w:val="000000"/>
                <w:spacing w:val="-16"/>
                <w:sz w:val="26"/>
                <w:szCs w:val="26"/>
              </w:rPr>
            </w:pPr>
            <w:r w:rsidRPr="004B7EAE">
              <w:rPr>
                <w:i/>
                <w:iCs/>
                <w:color w:val="000000"/>
                <w:spacing w:val="-16"/>
                <w:sz w:val="26"/>
                <w:szCs w:val="26"/>
              </w:rPr>
              <w:t xml:space="preserve">- Bìa  in 2 màu, in giấy  </w:t>
            </w:r>
            <w:r w:rsidRPr="004B7EAE">
              <w:rPr>
                <w:i/>
                <w:iCs/>
                <w:color w:val="000000"/>
                <w:sz w:val="26"/>
                <w:szCs w:val="26"/>
              </w:rPr>
              <w:t>Couches ĐL 170gm;</w:t>
            </w:r>
          </w:p>
          <w:p w14:paraId="6780A034" w14:textId="77777777" w:rsidR="00B232D6" w:rsidRPr="004B7EAE" w:rsidRDefault="00B232D6" w:rsidP="002641D3">
            <w:pPr>
              <w:spacing w:line="264" w:lineRule="auto"/>
              <w:rPr>
                <w:sz w:val="26"/>
                <w:szCs w:val="26"/>
              </w:rPr>
            </w:pPr>
            <w:r w:rsidRPr="004B7EAE">
              <w:rPr>
                <w:i/>
                <w:iCs/>
                <w:color w:val="000000"/>
                <w:sz w:val="26"/>
                <w:szCs w:val="26"/>
              </w:rPr>
              <w:t>- Sách đóng lồng.</w:t>
            </w:r>
          </w:p>
        </w:tc>
        <w:tc>
          <w:tcPr>
            <w:tcW w:w="1098" w:type="dxa"/>
            <w:tcBorders>
              <w:top w:val="single" w:sz="4" w:space="0" w:color="auto"/>
              <w:left w:val="single" w:sz="4" w:space="0" w:color="auto"/>
              <w:bottom w:val="single" w:sz="4" w:space="0" w:color="auto"/>
              <w:right w:val="single" w:sz="4" w:space="0" w:color="auto"/>
            </w:tcBorders>
            <w:vAlign w:val="center"/>
          </w:tcPr>
          <w:p w14:paraId="4C8ED909" w14:textId="77777777" w:rsidR="00B232D6" w:rsidRPr="004B7EAE" w:rsidRDefault="00B232D6" w:rsidP="002641D3">
            <w:pPr>
              <w:spacing w:line="264" w:lineRule="auto"/>
              <w:rPr>
                <w:rFonts w:eastAsia="Calibri"/>
                <w:sz w:val="26"/>
                <w:szCs w:val="26"/>
              </w:rPr>
            </w:pPr>
            <w:r w:rsidRPr="004B7EAE">
              <w:rPr>
                <w:rFonts w:eastAsia="Calibri"/>
                <w:sz w:val="26"/>
                <w:szCs w:val="26"/>
              </w:rPr>
              <w:t>Cuốn</w:t>
            </w:r>
          </w:p>
        </w:tc>
        <w:tc>
          <w:tcPr>
            <w:tcW w:w="1000" w:type="dxa"/>
            <w:tcBorders>
              <w:top w:val="single" w:sz="4" w:space="0" w:color="auto"/>
              <w:left w:val="single" w:sz="4" w:space="0" w:color="auto"/>
              <w:bottom w:val="single" w:sz="4" w:space="0" w:color="auto"/>
              <w:right w:val="single" w:sz="4" w:space="0" w:color="auto"/>
            </w:tcBorders>
            <w:vAlign w:val="center"/>
          </w:tcPr>
          <w:p w14:paraId="1F29088F" w14:textId="77777777" w:rsidR="00B232D6" w:rsidRPr="004B7EAE" w:rsidRDefault="00B232D6" w:rsidP="002641D3">
            <w:pPr>
              <w:spacing w:line="264" w:lineRule="auto"/>
              <w:jc w:val="center"/>
              <w:rPr>
                <w:rFonts w:eastAsia="Calibri"/>
                <w:sz w:val="26"/>
                <w:szCs w:val="26"/>
              </w:rPr>
            </w:pPr>
            <w:r w:rsidRPr="004B7EAE">
              <w:rPr>
                <w:rFonts w:eastAsia="Calibri"/>
                <w:sz w:val="26"/>
                <w:szCs w:val="26"/>
              </w:rPr>
              <w:t>66.000</w:t>
            </w:r>
          </w:p>
        </w:tc>
      </w:tr>
    </w:tbl>
    <w:p w14:paraId="5BDF8C37" w14:textId="77777777" w:rsidR="00457A07" w:rsidRDefault="00457A07" w:rsidP="00457A07">
      <w:pPr>
        <w:widowControl w:val="0"/>
        <w:spacing w:line="320" w:lineRule="exact"/>
        <w:ind w:firstLine="720"/>
        <w:rPr>
          <w:b/>
          <w:sz w:val="26"/>
          <w:szCs w:val="26"/>
        </w:rPr>
      </w:pPr>
    </w:p>
    <w:p w14:paraId="2A131131" w14:textId="77777777" w:rsidR="00457A07" w:rsidRPr="00B14F8B" w:rsidRDefault="00457A07" w:rsidP="00457A07">
      <w:pPr>
        <w:widowControl w:val="0"/>
        <w:spacing w:line="320" w:lineRule="exact"/>
        <w:ind w:firstLine="720"/>
        <w:rPr>
          <w:b/>
          <w:sz w:val="26"/>
          <w:szCs w:val="26"/>
        </w:rPr>
      </w:pPr>
      <w:bookmarkStart w:id="5" w:name="_Hlk161180193"/>
      <w:r w:rsidRPr="00B14F8B">
        <w:rPr>
          <w:b/>
          <w:sz w:val="26"/>
          <w:szCs w:val="26"/>
        </w:rPr>
        <w:lastRenderedPageBreak/>
        <w:t>3.</w:t>
      </w:r>
      <w:r>
        <w:rPr>
          <w:b/>
          <w:sz w:val="26"/>
          <w:szCs w:val="26"/>
        </w:rPr>
        <w:t>2</w:t>
      </w:r>
      <w:r w:rsidRPr="00B14F8B">
        <w:rPr>
          <w:b/>
          <w:sz w:val="26"/>
          <w:szCs w:val="26"/>
        </w:rPr>
        <w:t>. Yêu cầu về thanh toán:</w:t>
      </w:r>
    </w:p>
    <w:p w14:paraId="38875E44" w14:textId="77777777" w:rsidR="00457A07" w:rsidRPr="00B14F8B" w:rsidRDefault="00457A07" w:rsidP="00457A07">
      <w:pPr>
        <w:widowControl w:val="0"/>
        <w:spacing w:line="320" w:lineRule="exact"/>
        <w:ind w:firstLine="720"/>
        <w:rPr>
          <w:bCs/>
          <w:sz w:val="26"/>
          <w:szCs w:val="26"/>
        </w:rPr>
      </w:pPr>
      <w:r w:rsidRPr="00B14F8B">
        <w:rPr>
          <w:bCs/>
          <w:sz w:val="26"/>
          <w:szCs w:val="26"/>
        </w:rPr>
        <w:t>- Phương thức thanh toán: Chuyển khoản.</w:t>
      </w:r>
    </w:p>
    <w:p w14:paraId="3C382BE6" w14:textId="77777777" w:rsidR="00457A07" w:rsidRPr="00B14F8B" w:rsidRDefault="00457A07" w:rsidP="00457A07">
      <w:pPr>
        <w:widowControl w:val="0"/>
        <w:spacing w:line="320" w:lineRule="exact"/>
        <w:ind w:firstLine="720"/>
        <w:rPr>
          <w:bCs/>
          <w:sz w:val="26"/>
          <w:szCs w:val="26"/>
        </w:rPr>
      </w:pPr>
      <w:r w:rsidRPr="00B14F8B">
        <w:rPr>
          <w:bCs/>
          <w:sz w:val="26"/>
          <w:szCs w:val="26"/>
        </w:rPr>
        <w:t>- Thời hạn thanh toán là 30 ngày, kể từ ngày nhà thầu cung cấp đầy đủ hồ sơ thanh toán bao gồm: Biên bản nghiệm thu; Hóa đơn tài chính theo quy định; Biên bản thanh lý hợp đồng và các giấy tờ khác có liên quan.</w:t>
      </w:r>
    </w:p>
    <w:p w14:paraId="51F8DE2F" w14:textId="77777777" w:rsidR="00457A07" w:rsidRPr="00B14F8B" w:rsidRDefault="00457A07" w:rsidP="00457A07">
      <w:pPr>
        <w:widowControl w:val="0"/>
        <w:spacing w:line="320" w:lineRule="exact"/>
        <w:ind w:firstLine="720"/>
        <w:rPr>
          <w:bCs/>
          <w:sz w:val="26"/>
          <w:szCs w:val="26"/>
        </w:rPr>
      </w:pPr>
      <w:r w:rsidRPr="00B14F8B">
        <w:rPr>
          <w:bCs/>
          <w:sz w:val="26"/>
          <w:szCs w:val="26"/>
        </w:rPr>
        <w:t>- Đồng tiền thanh toán theo hợp đồng: Việt Nam Đồng.</w:t>
      </w:r>
    </w:p>
    <w:p w14:paraId="5370A3CA" w14:textId="77777777" w:rsidR="00457A07" w:rsidRPr="00B14F8B" w:rsidRDefault="00457A07" w:rsidP="00457A07">
      <w:pPr>
        <w:widowControl w:val="0"/>
        <w:spacing w:line="320" w:lineRule="exact"/>
        <w:ind w:firstLine="720"/>
        <w:rPr>
          <w:bCs/>
          <w:sz w:val="26"/>
          <w:szCs w:val="26"/>
        </w:rPr>
      </w:pPr>
      <w:r w:rsidRPr="00B14F8B">
        <w:rPr>
          <w:b/>
          <w:sz w:val="26"/>
          <w:szCs w:val="26"/>
        </w:rPr>
        <w:t xml:space="preserve">3.3. </w:t>
      </w:r>
      <w:r w:rsidRPr="00B14F8B">
        <w:rPr>
          <w:b/>
          <w:sz w:val="26"/>
          <w:szCs w:val="26"/>
          <w:lang w:val="nl-NL"/>
        </w:rPr>
        <w:t>Yêu cầu cơ sở về nhà thầu:</w:t>
      </w:r>
    </w:p>
    <w:p w14:paraId="234859BF"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r>
      <w:r w:rsidRPr="00B14F8B">
        <w:rPr>
          <w:sz w:val="26"/>
          <w:szCs w:val="26"/>
          <w:lang w:val="nl-NL"/>
        </w:rPr>
        <w:tab/>
        <w:t xml:space="preserve">- Nhà thầu cung cấp tài liệu bản công chứng/ chứng thực Giấy chứng nhận đạt tiêu chuẩn ISO </w:t>
      </w:r>
      <w:r w:rsidRPr="00B14F8B">
        <w:rPr>
          <w:sz w:val="26"/>
          <w:szCs w:val="26"/>
        </w:rPr>
        <w:t xml:space="preserve">còn hiệu lực và hợp pháp tại Việt Nam </w:t>
      </w:r>
      <w:r w:rsidRPr="00B14F8B">
        <w:rPr>
          <w:sz w:val="26"/>
          <w:szCs w:val="26"/>
          <w:lang w:val="nl-NL"/>
        </w:rPr>
        <w:t>về nội dung sau:</w:t>
      </w:r>
    </w:p>
    <w:p w14:paraId="29A7B44D"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t>+ Hệ thống quản lý chất lượng theo tiêu chuẩn ISO 9001: 2015.</w:t>
      </w:r>
    </w:p>
    <w:p w14:paraId="21BCC57E"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t>+ Hệ thống an toàn và sức khỏe lao động ISO 45001:2018.</w:t>
      </w:r>
    </w:p>
    <w:p w14:paraId="61F12C3E"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t>+ Hệ thống quản lý môi trường theo tiêu chuẩn ISO 14000:2015.</w:t>
      </w:r>
    </w:p>
    <w:p w14:paraId="7C3B2C93"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t>+ Giấy phép hoạt động ngành in.</w:t>
      </w:r>
    </w:p>
    <w:p w14:paraId="0529EC61" w14:textId="77777777" w:rsidR="00457A07" w:rsidRPr="00B14F8B" w:rsidRDefault="00457A07" w:rsidP="00457A07">
      <w:pPr>
        <w:tabs>
          <w:tab w:val="left" w:pos="540"/>
        </w:tabs>
        <w:spacing w:line="320" w:lineRule="exact"/>
        <w:rPr>
          <w:sz w:val="26"/>
          <w:szCs w:val="26"/>
          <w:lang w:val="nl-NL"/>
        </w:rPr>
      </w:pPr>
      <w:r w:rsidRPr="00B14F8B">
        <w:rPr>
          <w:sz w:val="26"/>
          <w:szCs w:val="26"/>
          <w:lang w:val="nl-NL"/>
        </w:rPr>
        <w:tab/>
        <w:t>+ Chứng nhận đủ điều kiện an ninh trật tự.</w:t>
      </w:r>
    </w:p>
    <w:p w14:paraId="345E0B26" w14:textId="77777777" w:rsidR="00457A07" w:rsidRPr="003E027D" w:rsidRDefault="00457A07" w:rsidP="00457A07">
      <w:pPr>
        <w:tabs>
          <w:tab w:val="left" w:pos="540"/>
        </w:tabs>
        <w:spacing w:line="320" w:lineRule="exact"/>
        <w:rPr>
          <w:sz w:val="26"/>
          <w:szCs w:val="26"/>
          <w:lang w:val="nl-NL"/>
        </w:rPr>
      </w:pPr>
      <w:r w:rsidRPr="00B14F8B">
        <w:rPr>
          <w:sz w:val="26"/>
          <w:szCs w:val="26"/>
          <w:lang w:val="nl-NL"/>
        </w:rPr>
        <w:tab/>
        <w:t>- Nhà thầu phải đảm bảo tuân thủ nghiêm ngặt các quy định về vệ sinh, An toàn lao động, Phòng cháy chữa cháy, vệ sinh môi trường khi triển khai thực hiện gói thầu.</w:t>
      </w:r>
    </w:p>
    <w:p w14:paraId="16DE7657" w14:textId="0D4DBE4E" w:rsidR="00457A07" w:rsidRPr="00457A07" w:rsidRDefault="00457A07" w:rsidP="00457A07">
      <w:pPr>
        <w:tabs>
          <w:tab w:val="left" w:pos="540"/>
        </w:tabs>
        <w:spacing w:line="320" w:lineRule="exact"/>
        <w:rPr>
          <w:sz w:val="26"/>
          <w:szCs w:val="26"/>
          <w:lang w:val="nl-NL"/>
        </w:rPr>
      </w:pPr>
      <w:r>
        <w:rPr>
          <w:sz w:val="26"/>
          <w:szCs w:val="26"/>
          <w:lang w:val="nl-NL"/>
        </w:rPr>
        <w:tab/>
      </w:r>
      <w:r w:rsidRPr="00457A07">
        <w:rPr>
          <w:sz w:val="26"/>
          <w:szCs w:val="26"/>
          <w:lang w:val="nl-NL"/>
        </w:rPr>
        <w:t>- Bảo đảm điều kiện vệ sinh môi trường và các điều kiện khác như phòng cháy, chữa cháy, an toàn lao động; Có biên bản PCCC đến tháng 11 năm 2023, Nhà thầu cung cấp biên bản kiểm tra đạt yêu cầu, không vi phạn lỗi về phòng cháy và chữa cháy của Cảnh sát Phòng cháy và chữa cháy (Nghị định 136/2020/NĐ-CP) năm 2022 trở về sau; Chứng nhận bảo hiểm cháy và rủi ro đặc biệt.</w:t>
      </w:r>
    </w:p>
    <w:p w14:paraId="047C210F" w14:textId="7A8A6743" w:rsidR="00457A07" w:rsidRPr="00457A07" w:rsidRDefault="00457A07" w:rsidP="00457A07">
      <w:pPr>
        <w:tabs>
          <w:tab w:val="left" w:pos="540"/>
        </w:tabs>
        <w:spacing w:line="320" w:lineRule="exact"/>
        <w:rPr>
          <w:sz w:val="26"/>
          <w:szCs w:val="26"/>
          <w:lang w:val="nl-NL"/>
        </w:rPr>
      </w:pPr>
      <w:r>
        <w:rPr>
          <w:sz w:val="26"/>
          <w:szCs w:val="26"/>
          <w:lang w:val="nl-NL"/>
        </w:rPr>
        <w:tab/>
      </w:r>
      <w:r w:rsidRPr="00457A07">
        <w:rPr>
          <w:sz w:val="26"/>
          <w:szCs w:val="26"/>
          <w:lang w:val="nl-NL"/>
        </w:rPr>
        <w:t>- Tiêu chí đấu thầu bền vững (nếu có);</w:t>
      </w:r>
    </w:p>
    <w:p w14:paraId="290CF206" w14:textId="2AA866A2" w:rsidR="00457A07" w:rsidRPr="00457A07" w:rsidRDefault="00457A07" w:rsidP="00457A07">
      <w:pPr>
        <w:tabs>
          <w:tab w:val="left" w:pos="540"/>
        </w:tabs>
        <w:spacing w:line="320" w:lineRule="exact"/>
        <w:rPr>
          <w:sz w:val="26"/>
          <w:szCs w:val="26"/>
          <w:lang w:val="nl-NL"/>
        </w:rPr>
      </w:pPr>
      <w:r>
        <w:rPr>
          <w:sz w:val="26"/>
          <w:szCs w:val="26"/>
          <w:lang w:val="nl-NL"/>
        </w:rPr>
        <w:tab/>
      </w:r>
      <w:r w:rsidRPr="00457A07">
        <w:rPr>
          <w:sz w:val="26"/>
          <w:szCs w:val="26"/>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0ADA525" w14:textId="197620E8" w:rsidR="00457A07" w:rsidRPr="00457A07" w:rsidRDefault="00457A07" w:rsidP="00457A07">
      <w:pPr>
        <w:tabs>
          <w:tab w:val="left" w:pos="540"/>
        </w:tabs>
        <w:spacing w:line="320" w:lineRule="exact"/>
        <w:rPr>
          <w:sz w:val="26"/>
          <w:szCs w:val="26"/>
          <w:lang w:val="nl-NL"/>
        </w:rPr>
      </w:pPr>
      <w:r>
        <w:rPr>
          <w:sz w:val="26"/>
          <w:szCs w:val="26"/>
          <w:lang w:val="nl-NL"/>
        </w:rPr>
        <w:tab/>
      </w:r>
      <w:r w:rsidRPr="00457A07">
        <w:rPr>
          <w:sz w:val="26"/>
          <w:szCs w:val="26"/>
          <w:lang w:val="nl-NL"/>
        </w:rPr>
        <w:t>- Các yếu tố cần thiết khác.</w:t>
      </w:r>
    </w:p>
    <w:p w14:paraId="778ED8FA" w14:textId="6F49AF5E" w:rsidR="00457A07" w:rsidRDefault="00457A07" w:rsidP="00457A07">
      <w:pPr>
        <w:tabs>
          <w:tab w:val="left" w:pos="540"/>
        </w:tabs>
        <w:spacing w:line="320" w:lineRule="exact"/>
        <w:rPr>
          <w:sz w:val="26"/>
          <w:szCs w:val="26"/>
          <w:lang w:val="nl-NL"/>
        </w:rPr>
      </w:pPr>
      <w:r w:rsidRPr="00B14F8B">
        <w:rPr>
          <w:sz w:val="26"/>
          <w:szCs w:val="26"/>
          <w:lang w:val="nl-NL"/>
        </w:rPr>
        <w:tab/>
        <w:t>- Nhà thầu phải chịu mọi toàn bộ trách nhiệm liên quan đến các vấn đề phát sinh và chịu trách nhiệm đền bù, bồi thường thiệt hại cho bên chủ đầu tư do lỗi của nhà thầu gây ra trong quá trình triển khai.</w:t>
      </w:r>
    </w:p>
    <w:p w14:paraId="6EBEC458" w14:textId="35B7E878" w:rsidR="00DF3A09" w:rsidRPr="00DF3A09" w:rsidRDefault="00DF3A09" w:rsidP="00DF3A09">
      <w:pPr>
        <w:tabs>
          <w:tab w:val="left" w:pos="540"/>
        </w:tabs>
        <w:spacing w:line="320" w:lineRule="exact"/>
        <w:rPr>
          <w:sz w:val="26"/>
          <w:szCs w:val="26"/>
          <w:lang w:val="nl-NL"/>
        </w:rPr>
      </w:pPr>
      <w:r>
        <w:rPr>
          <w:sz w:val="26"/>
          <w:szCs w:val="26"/>
          <w:lang w:val="nl-NL"/>
        </w:rPr>
        <w:tab/>
      </w:r>
      <w:r w:rsidRPr="00DF3A09">
        <w:rPr>
          <w:sz w:val="26"/>
          <w:szCs w:val="26"/>
          <w:lang w:val="nl-NL"/>
        </w:rPr>
        <w:t>Nhà thầu phải:</w:t>
      </w:r>
    </w:p>
    <w:p w14:paraId="277F5A35" w14:textId="6B5E0F58" w:rsidR="00DF3A09" w:rsidRDefault="00DF3A09" w:rsidP="00DF3A09">
      <w:pPr>
        <w:tabs>
          <w:tab w:val="left" w:pos="540"/>
        </w:tabs>
        <w:spacing w:line="320" w:lineRule="exact"/>
        <w:rPr>
          <w:sz w:val="26"/>
          <w:szCs w:val="26"/>
          <w:lang w:val="nl-NL"/>
        </w:rPr>
      </w:pPr>
      <w:r>
        <w:rPr>
          <w:sz w:val="26"/>
          <w:szCs w:val="26"/>
          <w:lang w:val="nl-NL"/>
        </w:rPr>
        <w:tab/>
      </w:r>
      <w:r w:rsidRPr="00DF3A09">
        <w:rPr>
          <w:sz w:val="26"/>
          <w:szCs w:val="26"/>
          <w:lang w:val="nl-NL"/>
        </w:rPr>
        <w:t xml:space="preserve">- Cam kết in ấn, giao hàng đúng thời gian thực hiện hợp đồng, sẵn sàng bảo hành theo hình thức 1 đổi 1 khi có lỗi hoặc sai sót hoặc giấy in không đảm bảo chất lượng theo đúng như yêu cầu mô tả của sản phẩm. Mực in rõ ràng, không nhờ, không bị tẩy xóa mọi chi phí vận chuyển, thu hồi báo lỗi và phát lại báo khi đã sửa lỗi do nhà thầu chịu mọi chi phí. </w:t>
      </w:r>
    </w:p>
    <w:p w14:paraId="7AA96AB8" w14:textId="6D786161" w:rsidR="00A13858" w:rsidRPr="00DF3A09" w:rsidRDefault="00A13858" w:rsidP="00DF3A09">
      <w:pPr>
        <w:tabs>
          <w:tab w:val="left" w:pos="540"/>
        </w:tabs>
        <w:spacing w:line="320" w:lineRule="exact"/>
        <w:rPr>
          <w:sz w:val="26"/>
          <w:szCs w:val="26"/>
          <w:lang w:val="nl-NL"/>
        </w:rPr>
      </w:pPr>
      <w:r>
        <w:rPr>
          <w:sz w:val="26"/>
          <w:szCs w:val="26"/>
        </w:rPr>
        <w:tab/>
      </w:r>
      <w:r w:rsidRPr="00A13858">
        <w:rPr>
          <w:sz w:val="26"/>
          <w:szCs w:val="26"/>
        </w:rPr>
        <w:t xml:space="preserve">- Phối hợp với Ban Tuyên giáo Tỉnh ủy Thanh Hóa trong công tác chuẩn bị nội dung, ảnh, tin bài và biên tập, trình bày trình duyệt chủ đầu tư (Bản duyệt của Ban Tuyên giáo Tỉnh Ủy trước khi in) </w:t>
      </w:r>
    </w:p>
    <w:p w14:paraId="5BB46F01" w14:textId="127F9550" w:rsidR="00DF3A09" w:rsidRPr="00DF3A09" w:rsidRDefault="00DF3A09" w:rsidP="00DF3A09">
      <w:pPr>
        <w:tabs>
          <w:tab w:val="left" w:pos="540"/>
        </w:tabs>
        <w:spacing w:line="320" w:lineRule="exact"/>
        <w:rPr>
          <w:sz w:val="26"/>
          <w:szCs w:val="26"/>
          <w:lang w:val="nl-NL"/>
        </w:rPr>
      </w:pPr>
      <w:r>
        <w:rPr>
          <w:sz w:val="26"/>
          <w:szCs w:val="26"/>
          <w:lang w:val="nl-NL"/>
        </w:rPr>
        <w:tab/>
      </w:r>
      <w:r w:rsidRPr="00DF3A09">
        <w:rPr>
          <w:sz w:val="26"/>
          <w:szCs w:val="26"/>
          <w:lang w:val="nl-NL"/>
        </w:rPr>
        <w:t>- Cam kết chịu trách nhiệm trước Ban Tuyên giáo Tỉnh ủy Thanh Hóa và Trước pháp luật về nội dung in trên báo là chính xác, đúng nội dung và thiết kế đã được duyệt và gửi cho nhà thầu. Không tự ý chỉnh sửa, thay đổi nội dung, bố cục của Tài liệu.</w:t>
      </w:r>
    </w:p>
    <w:p w14:paraId="270B1203" w14:textId="34136BB4" w:rsidR="00DF3A09" w:rsidRDefault="00DF3A09" w:rsidP="00DF3A09">
      <w:pPr>
        <w:tabs>
          <w:tab w:val="left" w:pos="540"/>
        </w:tabs>
        <w:spacing w:line="320" w:lineRule="exact"/>
        <w:rPr>
          <w:sz w:val="26"/>
          <w:szCs w:val="26"/>
          <w:lang w:val="nl-NL"/>
        </w:rPr>
      </w:pPr>
      <w:r w:rsidRPr="00DF3A09">
        <w:rPr>
          <w:sz w:val="26"/>
          <w:szCs w:val="26"/>
          <w:lang w:val="nl-NL"/>
        </w:rPr>
        <w:lastRenderedPageBreak/>
        <w:t>Nhà thầu cam kết mỗi lần in sai sót nhà thầu phải chịu bồi thường 8% tổng giá trị hợp đồng đã ký được khấu trừ vào các lần thanh toán. Nếu số lần sai sót quá 2 lần chủ đầu tư có quyền đơn phương chấm dứt hợp đồng.</w:t>
      </w:r>
    </w:p>
    <w:p w14:paraId="78D99FAF" w14:textId="4E561142" w:rsidR="00FF799D" w:rsidRPr="00B232D6" w:rsidRDefault="00FF799D" w:rsidP="00457A07">
      <w:pPr>
        <w:tabs>
          <w:tab w:val="left" w:pos="540"/>
        </w:tabs>
        <w:spacing w:line="320" w:lineRule="exact"/>
        <w:rPr>
          <w:b/>
          <w:bCs/>
          <w:sz w:val="26"/>
          <w:szCs w:val="26"/>
          <w:lang w:val="nl-NL"/>
        </w:rPr>
      </w:pPr>
      <w:r w:rsidRPr="00B232D6">
        <w:rPr>
          <w:sz w:val="26"/>
          <w:szCs w:val="26"/>
          <w:lang w:val="nl-NL"/>
        </w:rPr>
        <w:tab/>
      </w:r>
      <w:r w:rsidRPr="00B232D6">
        <w:rPr>
          <w:b/>
          <w:bCs/>
          <w:sz w:val="26"/>
          <w:szCs w:val="26"/>
          <w:lang w:val="nl-NL"/>
        </w:rPr>
        <w:t>3.4 Yêu cầu về máy móc thiết bị và nhân sự thực hiện gói thầu:</w:t>
      </w:r>
    </w:p>
    <w:p w14:paraId="43766D0F" w14:textId="5C557933" w:rsidR="00FF799D" w:rsidRPr="00B232D6" w:rsidRDefault="00FF799D" w:rsidP="00457A07">
      <w:pPr>
        <w:tabs>
          <w:tab w:val="left" w:pos="540"/>
        </w:tabs>
        <w:spacing w:line="320" w:lineRule="exact"/>
        <w:rPr>
          <w:sz w:val="26"/>
          <w:szCs w:val="26"/>
          <w:lang w:val="nl-NL"/>
        </w:rPr>
      </w:pPr>
      <w:r w:rsidRPr="00B232D6">
        <w:rPr>
          <w:sz w:val="26"/>
          <w:szCs w:val="26"/>
          <w:lang w:val="nl-NL"/>
        </w:rPr>
        <w:tab/>
        <w:t xml:space="preserve">- Nhân sự quản lý in ấn, nhân sự chế bản, bình bản ra CTP, nhân sự morat, nhân sự ra công in có trình độ tối thiểu đại học trở lên </w:t>
      </w:r>
      <w:r w:rsidR="00507C85" w:rsidRPr="00B232D6">
        <w:rPr>
          <w:sz w:val="26"/>
          <w:szCs w:val="26"/>
          <w:lang w:val="nl-NL"/>
        </w:rPr>
        <w:t>có</w:t>
      </w:r>
      <w:r w:rsidRPr="00B232D6">
        <w:rPr>
          <w:sz w:val="26"/>
          <w:szCs w:val="26"/>
          <w:lang w:val="nl-NL"/>
        </w:rPr>
        <w:t xml:space="preserve"> trình độ Thiết kế đồ họa hoặc Thiết kế mỹ thuật hoặc chế tạo khuôn in</w:t>
      </w:r>
      <w:r w:rsidR="002360D8" w:rsidRPr="00B232D6">
        <w:rPr>
          <w:sz w:val="26"/>
          <w:szCs w:val="26"/>
          <w:lang w:val="nl-NL"/>
        </w:rPr>
        <w:t>, Báo chí hoặc Biên tập viên, công nghệ in.</w:t>
      </w:r>
    </w:p>
    <w:p w14:paraId="4E277C77" w14:textId="0E9B1D7B" w:rsidR="002360D8" w:rsidRPr="00B232D6" w:rsidRDefault="002360D8" w:rsidP="00457A07">
      <w:pPr>
        <w:tabs>
          <w:tab w:val="left" w:pos="540"/>
        </w:tabs>
        <w:spacing w:line="320" w:lineRule="exact"/>
        <w:rPr>
          <w:sz w:val="26"/>
          <w:szCs w:val="26"/>
          <w:lang w:val="nl-NL"/>
        </w:rPr>
      </w:pPr>
      <w:r w:rsidRPr="00B232D6">
        <w:rPr>
          <w:sz w:val="26"/>
          <w:szCs w:val="26"/>
          <w:lang w:val="nl-NL"/>
        </w:rPr>
        <w:tab/>
        <w:t>- Máy móc thiết bị: Căn cứ khối lượng công việc nhà thầu trình bày biện pháp in ấn kèm các máy móc thiết bị thực hiện công việc cho từng thao tác công việc đảm bảo khoa học hiệu quả.</w:t>
      </w:r>
    </w:p>
    <w:bookmarkEnd w:id="5"/>
    <w:p w14:paraId="3E26F864" w14:textId="77777777" w:rsidR="00457A07" w:rsidRPr="00523558" w:rsidRDefault="00457A07" w:rsidP="00457A07">
      <w:pPr>
        <w:spacing w:before="120" w:after="120" w:line="264" w:lineRule="auto"/>
        <w:ind w:firstLine="709"/>
        <w:rPr>
          <w:b/>
          <w:sz w:val="26"/>
          <w:szCs w:val="26"/>
          <w:lang w:val="nl-NL"/>
        </w:rPr>
      </w:pPr>
      <w:r w:rsidRPr="00523558">
        <w:rPr>
          <w:b/>
          <w:sz w:val="26"/>
          <w:szCs w:val="26"/>
          <w:lang w:val="nl-NL"/>
        </w:rPr>
        <w:t>4. Giải pháp và phương pháp luận:</w:t>
      </w:r>
    </w:p>
    <w:p w14:paraId="7813DAAF" w14:textId="77777777" w:rsidR="00457A07" w:rsidRPr="00523558" w:rsidRDefault="00457A07" w:rsidP="00457A07">
      <w:pPr>
        <w:spacing w:before="120" w:after="120" w:line="264" w:lineRule="auto"/>
        <w:ind w:firstLine="709"/>
        <w:rPr>
          <w:i/>
          <w:spacing w:val="-2"/>
          <w:sz w:val="26"/>
          <w:szCs w:val="26"/>
          <w:lang w:val="nl-NL"/>
        </w:rPr>
      </w:pPr>
      <w:r w:rsidRPr="00523558">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2CB95AEB" w14:textId="3194C232" w:rsidR="00457A07" w:rsidRPr="00DF3A09" w:rsidRDefault="00457A07" w:rsidP="00DF3A09">
      <w:pPr>
        <w:pStyle w:val="ListParagraph"/>
        <w:numPr>
          <w:ilvl w:val="0"/>
          <w:numId w:val="1"/>
        </w:numPr>
        <w:spacing w:before="120" w:after="120" w:line="264" w:lineRule="auto"/>
        <w:rPr>
          <w:i/>
          <w:spacing w:val="-2"/>
          <w:sz w:val="26"/>
          <w:szCs w:val="26"/>
          <w:lang w:val="nl-NL"/>
        </w:rPr>
      </w:pPr>
      <w:r w:rsidRPr="00DF3A09">
        <w:rPr>
          <w:i/>
          <w:spacing w:val="-2"/>
          <w:sz w:val="26"/>
          <w:szCs w:val="26"/>
          <w:lang w:val="nl-NL"/>
        </w:rPr>
        <w:t>Giải pháp và phương pháp luận;</w:t>
      </w:r>
    </w:p>
    <w:p w14:paraId="628F1714" w14:textId="77777777" w:rsidR="00DF3A09" w:rsidRDefault="00DF3A09" w:rsidP="00457A07">
      <w:pPr>
        <w:spacing w:before="120" w:after="120" w:line="264" w:lineRule="auto"/>
        <w:ind w:firstLine="709"/>
        <w:rPr>
          <w:i/>
          <w:sz w:val="26"/>
          <w:szCs w:val="26"/>
        </w:rPr>
      </w:pPr>
      <w:r>
        <w:rPr>
          <w:i/>
          <w:sz w:val="26"/>
          <w:szCs w:val="26"/>
        </w:rPr>
        <w:t xml:space="preserve">- </w:t>
      </w:r>
      <w:r w:rsidRPr="007073AB">
        <w:rPr>
          <w:i/>
          <w:sz w:val="26"/>
          <w:szCs w:val="26"/>
        </w:rPr>
        <w:t>Có đề xuất về phương pháp luận, giải pháp kỹ thuật cung cấp sản phẩm in hợp lý đảm bảo chất lượng trong đó có kế hoạch bố trí nhân sự cụ thể cho từng công đoạn và cho từng loại thiết bị máy móc phục vụ gói thầu, có tiến độ chi tiết các công đoạn sản xuất in ấn hoàn thiện các chủng loại báo theo các yêu cầu trong E-HSMT. Nhưng vẫn phải tuân thủ các quy định hiện hành của nhà nước trong đó có tính đến những đề xuất sáng tạo của nhà thầu nhằm mang lại hiệu quả cho gói thầu.</w:t>
      </w:r>
    </w:p>
    <w:p w14:paraId="1F5FC091" w14:textId="2A906A6E" w:rsidR="00DF3A09" w:rsidRDefault="00DF3A09" w:rsidP="00457A07">
      <w:pPr>
        <w:spacing w:before="120" w:after="120" w:line="264" w:lineRule="auto"/>
        <w:ind w:firstLine="709"/>
        <w:rPr>
          <w:i/>
          <w:iCs/>
          <w:sz w:val="26"/>
          <w:szCs w:val="26"/>
        </w:rPr>
      </w:pPr>
      <w:r>
        <w:rPr>
          <w:i/>
          <w:iCs/>
          <w:sz w:val="26"/>
          <w:szCs w:val="26"/>
        </w:rPr>
        <w:t xml:space="preserve">- </w:t>
      </w:r>
      <w:r w:rsidRPr="007073AB">
        <w:rPr>
          <w:i/>
          <w:iCs/>
          <w:sz w:val="26"/>
          <w:szCs w:val="26"/>
        </w:rPr>
        <w:t>Nhà thầu trình bày đầy đủ nội dung tiếp cận và phương pháp luận của gói thầu</w:t>
      </w:r>
      <w:r>
        <w:rPr>
          <w:i/>
          <w:iCs/>
          <w:sz w:val="26"/>
          <w:szCs w:val="26"/>
        </w:rPr>
        <w:t>.</w:t>
      </w:r>
    </w:p>
    <w:p w14:paraId="6C8742A1" w14:textId="2AE4563B" w:rsidR="00DF3A09" w:rsidRDefault="00DF3A09" w:rsidP="00457A07">
      <w:pPr>
        <w:spacing w:before="120" w:after="120" w:line="264" w:lineRule="auto"/>
        <w:ind w:firstLine="709"/>
        <w:rPr>
          <w:i/>
          <w:iCs/>
          <w:sz w:val="26"/>
          <w:szCs w:val="26"/>
        </w:rPr>
      </w:pPr>
      <w:r>
        <w:rPr>
          <w:i/>
          <w:sz w:val="26"/>
          <w:szCs w:val="26"/>
        </w:rPr>
        <w:t xml:space="preserve">- </w:t>
      </w:r>
      <w:r w:rsidRPr="007073AB">
        <w:rPr>
          <w:i/>
          <w:iCs/>
          <w:sz w:val="26"/>
          <w:szCs w:val="26"/>
        </w:rPr>
        <w:t>Nhà thầu đưa ra cách trình bày cho từng tài liệu được in ấn hợp lý và thuyết phục</w:t>
      </w:r>
      <w:r>
        <w:rPr>
          <w:i/>
          <w:iCs/>
          <w:sz w:val="26"/>
          <w:szCs w:val="26"/>
        </w:rPr>
        <w:t>.</w:t>
      </w:r>
    </w:p>
    <w:p w14:paraId="1340D669" w14:textId="74979567" w:rsidR="00DF3A09" w:rsidRDefault="00DF3A09" w:rsidP="00457A07">
      <w:pPr>
        <w:spacing w:before="120" w:after="120" w:line="264" w:lineRule="auto"/>
        <w:ind w:firstLine="709"/>
        <w:rPr>
          <w:i/>
          <w:sz w:val="26"/>
          <w:szCs w:val="26"/>
        </w:rPr>
      </w:pPr>
      <w:r>
        <w:rPr>
          <w:i/>
          <w:sz w:val="26"/>
          <w:szCs w:val="26"/>
        </w:rPr>
        <w:t xml:space="preserve">- </w:t>
      </w:r>
      <w:r w:rsidRPr="007073AB">
        <w:rPr>
          <w:i/>
          <w:iCs/>
          <w:sz w:val="26"/>
          <w:szCs w:val="26"/>
        </w:rPr>
        <w:t>Nhà thầu có kế hoạch bố trí nhân sự khoa học, cụ thể cho từng vị trí phù hợp với quy trình sản xuất của từng loại tài liệu của gói thầu</w:t>
      </w:r>
      <w:r>
        <w:rPr>
          <w:i/>
          <w:iCs/>
          <w:sz w:val="26"/>
          <w:szCs w:val="26"/>
        </w:rPr>
        <w:t>.</w:t>
      </w:r>
    </w:p>
    <w:p w14:paraId="5DE1C036" w14:textId="6B1A1471" w:rsidR="00457A07" w:rsidRPr="00523558" w:rsidRDefault="00457A07" w:rsidP="00457A07">
      <w:pPr>
        <w:spacing w:before="120" w:after="120" w:line="264" w:lineRule="auto"/>
        <w:ind w:firstLine="709"/>
        <w:rPr>
          <w:i/>
          <w:spacing w:val="-2"/>
          <w:sz w:val="26"/>
          <w:szCs w:val="26"/>
          <w:lang w:val="nl-NL"/>
        </w:rPr>
      </w:pPr>
      <w:r w:rsidRPr="00523558">
        <w:rPr>
          <w:i/>
          <w:spacing w:val="-2"/>
          <w:sz w:val="26"/>
          <w:szCs w:val="26"/>
          <w:lang w:val="nl-NL"/>
        </w:rPr>
        <w:t>2.  Kế hoạch công tác.</w:t>
      </w:r>
    </w:p>
    <w:p w14:paraId="3897C576" w14:textId="77777777" w:rsidR="00457A07" w:rsidRPr="00523558" w:rsidRDefault="00457A07" w:rsidP="00457A07">
      <w:pPr>
        <w:spacing w:before="120" w:after="120" w:line="264" w:lineRule="auto"/>
        <w:ind w:firstLine="709"/>
        <w:rPr>
          <w:b/>
          <w:sz w:val="26"/>
          <w:szCs w:val="26"/>
          <w:lang w:val="nl-NL"/>
        </w:rPr>
      </w:pPr>
      <w:r w:rsidRPr="00523558">
        <w:rPr>
          <w:b/>
          <w:sz w:val="26"/>
          <w:szCs w:val="26"/>
          <w:lang w:val="nl-NL"/>
        </w:rPr>
        <w:t>5. Quy định về kiểm tra, nghiệm thu sản phẩm:</w:t>
      </w:r>
    </w:p>
    <w:p w14:paraId="317F24A6" w14:textId="18B6C81C" w:rsidR="00457A07" w:rsidRPr="00B14F8B" w:rsidRDefault="00457A07" w:rsidP="00457A07">
      <w:pPr>
        <w:spacing w:before="60" w:after="60"/>
        <w:ind w:firstLine="709"/>
        <w:rPr>
          <w:i/>
          <w:spacing w:val="-2"/>
          <w:sz w:val="26"/>
          <w:szCs w:val="26"/>
          <w:lang w:val="nl-NL"/>
        </w:rPr>
      </w:pPr>
      <w:bookmarkStart w:id="6" w:name="_Hlk161180312"/>
      <w:r w:rsidRPr="00B14F8B">
        <w:rPr>
          <w:i/>
          <w:spacing w:val="-2"/>
          <w:sz w:val="26"/>
          <w:szCs w:val="26"/>
          <w:lang w:val="nl-NL"/>
        </w:rPr>
        <w:t xml:space="preserve">Sản phẩm sẽ được kiểm tra và đối chiếu khi nhà thầu được mời đến </w:t>
      </w:r>
      <w:r w:rsidR="00FF799D">
        <w:rPr>
          <w:i/>
          <w:spacing w:val="-2"/>
          <w:sz w:val="26"/>
          <w:szCs w:val="26"/>
          <w:lang w:val="nl-NL"/>
        </w:rPr>
        <w:t>đối chiếu tài liệu</w:t>
      </w:r>
      <w:r w:rsidRPr="00B14F8B">
        <w:rPr>
          <w:i/>
          <w:spacing w:val="-2"/>
          <w:sz w:val="26"/>
          <w:szCs w:val="26"/>
          <w:lang w:val="nl-NL"/>
        </w:rPr>
        <w:t xml:space="preserve">. Trong trường hợp trong quá trình </w:t>
      </w:r>
      <w:r w:rsidR="00FF799D">
        <w:rPr>
          <w:i/>
          <w:spacing w:val="-2"/>
          <w:sz w:val="26"/>
          <w:szCs w:val="26"/>
          <w:lang w:val="nl-NL"/>
        </w:rPr>
        <w:t>đối chiếu tài liệu</w:t>
      </w:r>
      <w:r w:rsidRPr="00B14F8B">
        <w:rPr>
          <w:i/>
          <w:spacing w:val="-2"/>
          <w:sz w:val="26"/>
          <w:szCs w:val="26"/>
          <w:lang w:val="nl-NL"/>
        </w:rPr>
        <w:t xml:space="preserve"> sản phẩm nhà thầu không đúng như mô tả của E-HSDT của nhà thầu, hoặc không đáp ứng các yêu cầu E-HSMT, thẩm mỹ thì bên mời thầu sẽ đánh giá nhà thầu không đạt yêu cầu về kỹ thuật.</w:t>
      </w:r>
    </w:p>
    <w:bookmarkEnd w:id="6"/>
    <w:p w14:paraId="75ADB38B" w14:textId="77777777" w:rsidR="00457A07" w:rsidRPr="00523558" w:rsidRDefault="00457A07" w:rsidP="00457A07">
      <w:pPr>
        <w:spacing w:before="120" w:after="120" w:line="264" w:lineRule="auto"/>
        <w:ind w:firstLine="709"/>
        <w:rPr>
          <w:i/>
          <w:spacing w:val="-2"/>
          <w:sz w:val="26"/>
          <w:szCs w:val="26"/>
          <w:lang w:val="nl-NL"/>
        </w:rPr>
      </w:pPr>
    </w:p>
    <w:p w14:paraId="23CDC107" w14:textId="77777777" w:rsidR="00457A07" w:rsidRPr="00523558" w:rsidRDefault="00457A07" w:rsidP="00457A07">
      <w:pPr>
        <w:spacing w:before="120" w:after="120" w:line="264" w:lineRule="auto"/>
        <w:ind w:firstLine="709"/>
        <w:rPr>
          <w:i/>
          <w:spacing w:val="-2"/>
          <w:sz w:val="26"/>
          <w:szCs w:val="26"/>
          <w:lang w:val="nl-NL"/>
        </w:rPr>
      </w:pPr>
    </w:p>
    <w:p w14:paraId="2772E1D1" w14:textId="77777777" w:rsidR="00457A07" w:rsidRPr="00523558" w:rsidRDefault="00457A07" w:rsidP="00457A07">
      <w:pPr>
        <w:spacing w:before="120" w:after="120" w:line="264" w:lineRule="auto"/>
        <w:ind w:firstLine="709"/>
        <w:rPr>
          <w:i/>
          <w:spacing w:val="-2"/>
          <w:sz w:val="26"/>
          <w:szCs w:val="26"/>
          <w:lang w:val="nl-NL"/>
        </w:rPr>
      </w:pPr>
    </w:p>
    <w:p w14:paraId="41B5CC70" w14:textId="77777777" w:rsidR="00FE23C9" w:rsidRDefault="00FE23C9"/>
    <w:sectPr w:rsidR="00FE23C9"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D3460"/>
    <w:multiLevelType w:val="hybridMultilevel"/>
    <w:tmpl w:val="00E47422"/>
    <w:lvl w:ilvl="0" w:tplc="407C35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4217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DE"/>
    <w:rsid w:val="000004CB"/>
    <w:rsid w:val="002360D8"/>
    <w:rsid w:val="003A1E27"/>
    <w:rsid w:val="00457A07"/>
    <w:rsid w:val="004B15D7"/>
    <w:rsid w:val="00507C85"/>
    <w:rsid w:val="006F5FDE"/>
    <w:rsid w:val="00842FC1"/>
    <w:rsid w:val="0099272E"/>
    <w:rsid w:val="009C0804"/>
    <w:rsid w:val="009D7C43"/>
    <w:rsid w:val="00A13858"/>
    <w:rsid w:val="00AA42E7"/>
    <w:rsid w:val="00AF0327"/>
    <w:rsid w:val="00B232D6"/>
    <w:rsid w:val="00D30008"/>
    <w:rsid w:val="00DF3A09"/>
    <w:rsid w:val="00FE23C9"/>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ADE3"/>
  <w15:chartTrackingRefBased/>
  <w15:docId w15:val="{866433B0-730B-4318-86BD-86D0348C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0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457A07"/>
    <w:pPr>
      <w:widowControl w:val="0"/>
      <w:spacing w:before="120" w:after="120" w:line="264" w:lineRule="auto"/>
      <w:jc w:val="center"/>
    </w:pPr>
    <w:rPr>
      <w:b/>
      <w:bCs/>
      <w:sz w:val="28"/>
      <w:szCs w:val="28"/>
      <w:lang w:val="vi-VN"/>
    </w:rPr>
  </w:style>
  <w:style w:type="paragraph" w:styleId="ListParagraph">
    <w:name w:val="List Paragraph"/>
    <w:basedOn w:val="Normal"/>
    <w:uiPriority w:val="34"/>
    <w:qFormat/>
    <w:rsid w:val="00DF3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sake</cp:lastModifiedBy>
  <cp:revision>8</cp:revision>
  <dcterms:created xsi:type="dcterms:W3CDTF">2025-04-11T05:40:00Z</dcterms:created>
  <dcterms:modified xsi:type="dcterms:W3CDTF">2026-01-16T12:51:00Z</dcterms:modified>
</cp:coreProperties>
</file>