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65D" w:rsidRPr="00EB56D4" w:rsidRDefault="00FC665D" w:rsidP="00FC665D">
      <w:pPr>
        <w:pStyle w:val="Style11"/>
        <w:tabs>
          <w:tab w:val="left" w:pos="0"/>
          <w:tab w:val="left" w:pos="851"/>
          <w:tab w:val="left" w:pos="1418"/>
        </w:tabs>
        <w:spacing w:before="120" w:after="120" w:line="264" w:lineRule="auto"/>
        <w:ind w:firstLine="567"/>
        <w:jc w:val="center"/>
        <w:rPr>
          <w:sz w:val="28"/>
          <w:szCs w:val="28"/>
          <w:lang w:val="nl-NL"/>
        </w:rPr>
      </w:pPr>
      <w:r w:rsidRPr="00EB56D4">
        <w:rPr>
          <w:b/>
          <w:sz w:val="28"/>
          <w:szCs w:val="28"/>
          <w:lang w:val="nl-NL"/>
        </w:rPr>
        <w:t>Phần 2. YÊU CẦU VỀ KỸ THUẬT</w:t>
      </w:r>
    </w:p>
    <w:p w:rsidR="00FC665D" w:rsidRPr="00EB56D4" w:rsidRDefault="00FC665D" w:rsidP="00FC665D">
      <w:pPr>
        <w:pStyle w:val="Style11"/>
        <w:tabs>
          <w:tab w:val="left" w:pos="0"/>
          <w:tab w:val="left" w:pos="851"/>
          <w:tab w:val="left" w:pos="1418"/>
        </w:tabs>
        <w:spacing w:before="120" w:after="120" w:line="264" w:lineRule="auto"/>
        <w:ind w:firstLine="567"/>
        <w:jc w:val="center"/>
        <w:rPr>
          <w:b/>
          <w:sz w:val="28"/>
          <w:szCs w:val="28"/>
          <w:lang w:val="nl-NL"/>
        </w:rPr>
      </w:pPr>
      <w:r w:rsidRPr="00EB56D4">
        <w:rPr>
          <w:sz w:val="28"/>
          <w:szCs w:val="28"/>
          <w:lang w:val="nl-NL"/>
        </w:rPr>
        <w:t xml:space="preserve"> </w:t>
      </w:r>
      <w:r w:rsidRPr="00EB56D4">
        <w:rPr>
          <w:b/>
          <w:sz w:val="28"/>
          <w:szCs w:val="28"/>
          <w:lang w:val="nl-NL"/>
        </w:rPr>
        <w:t>Chương V. YÊU CẦU VỀ KỸ THUẬT</w:t>
      </w:r>
    </w:p>
    <w:p w:rsidR="00FC665D" w:rsidRPr="00EB56D4" w:rsidRDefault="00FC665D" w:rsidP="00FC665D">
      <w:pPr>
        <w:pStyle w:val="Style11"/>
        <w:tabs>
          <w:tab w:val="left" w:pos="0"/>
          <w:tab w:val="left" w:pos="851"/>
          <w:tab w:val="left" w:pos="1418"/>
        </w:tabs>
        <w:spacing w:before="120" w:after="120" w:line="264" w:lineRule="auto"/>
        <w:ind w:firstLine="567"/>
        <w:jc w:val="center"/>
        <w:rPr>
          <w:b/>
          <w:sz w:val="28"/>
          <w:szCs w:val="28"/>
          <w:lang w:val="nl-NL"/>
        </w:rPr>
      </w:pPr>
    </w:p>
    <w:p w:rsidR="00FC665D" w:rsidRPr="00EB56D4" w:rsidRDefault="00FC665D" w:rsidP="00FC665D">
      <w:pPr>
        <w:tabs>
          <w:tab w:val="left" w:pos="1418"/>
        </w:tabs>
        <w:spacing w:line="264" w:lineRule="auto"/>
        <w:ind w:firstLine="709"/>
        <w:rPr>
          <w:b/>
          <w:sz w:val="28"/>
          <w:szCs w:val="28"/>
          <w:lang w:val="nl-NL"/>
        </w:rPr>
      </w:pPr>
      <w:r w:rsidRPr="00EB56D4">
        <w:rPr>
          <w:b/>
          <w:sz w:val="28"/>
          <w:szCs w:val="28"/>
          <w:lang w:val="nl-NL"/>
        </w:rPr>
        <w:t>I. Giới thiệu về gói thầu</w:t>
      </w:r>
    </w:p>
    <w:p w:rsidR="00FC665D" w:rsidRPr="00EB56D4" w:rsidRDefault="00FC665D" w:rsidP="00FC665D">
      <w:pPr>
        <w:tabs>
          <w:tab w:val="left" w:pos="1418"/>
        </w:tabs>
        <w:spacing w:line="264" w:lineRule="auto"/>
        <w:ind w:firstLine="709"/>
        <w:rPr>
          <w:b/>
          <w:sz w:val="28"/>
          <w:szCs w:val="28"/>
          <w:lang w:val="nl-NL"/>
        </w:rPr>
      </w:pPr>
      <w:r w:rsidRPr="00EB56D4">
        <w:rPr>
          <w:b/>
          <w:sz w:val="28"/>
          <w:szCs w:val="28"/>
          <w:lang w:val="nl-NL"/>
        </w:rPr>
        <w:t>1. Phạm vi công việc của gói thầu</w:t>
      </w:r>
    </w:p>
    <w:p w:rsidR="00FC665D" w:rsidRPr="00EB56D4" w:rsidRDefault="00FC665D" w:rsidP="00FC665D">
      <w:pPr>
        <w:tabs>
          <w:tab w:val="left" w:pos="284"/>
        </w:tabs>
        <w:ind w:firstLine="709"/>
        <w:rPr>
          <w:sz w:val="28"/>
          <w:szCs w:val="28"/>
          <w:lang w:val="sv-SE"/>
        </w:rPr>
      </w:pPr>
      <w:r w:rsidRPr="00EB56D4">
        <w:rPr>
          <w:b/>
          <w:sz w:val="28"/>
          <w:szCs w:val="28"/>
          <w:lang w:val="es-ES"/>
        </w:rPr>
        <w:t xml:space="preserve">1.1. Tên gói thầu: </w:t>
      </w:r>
      <w:r w:rsidRPr="00EB56D4">
        <w:rPr>
          <w:bCs/>
          <w:sz w:val="28"/>
          <w:szCs w:val="28"/>
          <w:lang w:val="pt-BR"/>
        </w:rPr>
        <w:t xml:space="preserve">Gói thầu số </w:t>
      </w:r>
      <w:r w:rsidRPr="00EB56D4">
        <w:rPr>
          <w:sz w:val="28"/>
          <w:szCs w:val="28"/>
          <w:lang w:val="pt-BR"/>
        </w:rPr>
        <w:t>24:</w:t>
      </w:r>
      <w:r w:rsidRPr="00EB56D4">
        <w:rPr>
          <w:b/>
          <w:sz w:val="28"/>
          <w:szCs w:val="28"/>
          <w:lang w:val="nb-NO"/>
        </w:rPr>
        <w:t xml:space="preserve"> </w:t>
      </w:r>
      <w:r w:rsidRPr="00EB56D4">
        <w:rPr>
          <w:sz w:val="28"/>
          <w:szCs w:val="28"/>
          <w:lang w:val="nb-NO"/>
        </w:rPr>
        <w:t>Thi công xây lắp hạng mục: San lấp mặt bằng (nền đường), mặt đường, hệ thống cây xanh + vỉa hè, cống ngang đường, hệ thống thoát nước dọc (nước mưa), hệ thống cấp nước + trụ cứu hoả.</w:t>
      </w:r>
    </w:p>
    <w:p w:rsidR="00FC665D" w:rsidRPr="00EB56D4" w:rsidRDefault="00FC665D" w:rsidP="00FC665D">
      <w:pPr>
        <w:tabs>
          <w:tab w:val="left" w:pos="284"/>
        </w:tabs>
        <w:ind w:firstLine="709"/>
        <w:rPr>
          <w:spacing w:val="-2"/>
          <w:sz w:val="28"/>
          <w:szCs w:val="28"/>
          <w:lang w:val="sv-SE"/>
        </w:rPr>
      </w:pPr>
      <w:r w:rsidRPr="00EB56D4">
        <w:rPr>
          <w:b/>
          <w:spacing w:val="-2"/>
          <w:sz w:val="28"/>
          <w:szCs w:val="28"/>
          <w:lang w:val="es-ES"/>
        </w:rPr>
        <w:t>1.2. Tên dự án/công trình:</w:t>
      </w:r>
      <w:r w:rsidRPr="00EB56D4">
        <w:rPr>
          <w:spacing w:val="-2"/>
          <w:sz w:val="28"/>
          <w:szCs w:val="28"/>
          <w:lang w:val="sv-SE"/>
        </w:rPr>
        <w:t xml:space="preserve"> Tuyến đường vòng Công viên Văn hóa Núi Sam;</w:t>
      </w:r>
    </w:p>
    <w:p w:rsidR="00FC665D" w:rsidRPr="00EB56D4" w:rsidRDefault="00FC665D" w:rsidP="00FC665D">
      <w:pPr>
        <w:tabs>
          <w:tab w:val="left" w:pos="284"/>
        </w:tabs>
        <w:ind w:firstLine="709"/>
        <w:rPr>
          <w:sz w:val="28"/>
          <w:szCs w:val="28"/>
          <w:lang w:val="sv-SE"/>
        </w:rPr>
      </w:pPr>
      <w:r w:rsidRPr="00EB56D4">
        <w:rPr>
          <w:b/>
          <w:sz w:val="28"/>
          <w:szCs w:val="28"/>
          <w:lang w:val="es-ES"/>
        </w:rPr>
        <w:t xml:space="preserve">1.3. Địa điểm xây dựng: </w:t>
      </w:r>
      <w:r w:rsidRPr="00EB56D4">
        <w:rPr>
          <w:bCs/>
          <w:sz w:val="28"/>
          <w:szCs w:val="28"/>
          <w:lang w:val="sv-SE"/>
        </w:rPr>
        <w:t>Phường Vĩnh Tế, tỉnh An Giang.</w:t>
      </w:r>
    </w:p>
    <w:p w:rsidR="00FC665D" w:rsidRPr="00EB56D4" w:rsidRDefault="00FC665D" w:rsidP="00FC665D">
      <w:pPr>
        <w:tabs>
          <w:tab w:val="left" w:pos="284"/>
        </w:tabs>
        <w:ind w:left="709"/>
        <w:rPr>
          <w:sz w:val="28"/>
          <w:szCs w:val="28"/>
          <w:lang w:val="sv-SE"/>
        </w:rPr>
      </w:pPr>
      <w:r w:rsidRPr="00EB56D4">
        <w:rPr>
          <w:b/>
          <w:sz w:val="28"/>
          <w:szCs w:val="28"/>
          <w:lang w:val="es-ES"/>
        </w:rPr>
        <w:t>1.4. Chủ đầu tư:</w:t>
      </w:r>
      <w:r w:rsidRPr="00EB56D4">
        <w:rPr>
          <w:sz w:val="28"/>
          <w:szCs w:val="28"/>
          <w:lang w:val="sv-SE"/>
        </w:rPr>
        <w:t xml:space="preserve"> Ban Quản lý dự án tỉnh An Giang.</w:t>
      </w:r>
    </w:p>
    <w:p w:rsidR="00FC665D" w:rsidRPr="00EB56D4" w:rsidRDefault="00FC665D" w:rsidP="00FC665D">
      <w:pPr>
        <w:ind w:firstLine="709"/>
        <w:rPr>
          <w:b/>
          <w:sz w:val="28"/>
          <w:szCs w:val="28"/>
          <w:lang w:val="es-ES"/>
        </w:rPr>
      </w:pPr>
      <w:r w:rsidRPr="00EB56D4">
        <w:rPr>
          <w:b/>
          <w:sz w:val="28"/>
          <w:szCs w:val="28"/>
          <w:lang w:val="es-ES"/>
        </w:rPr>
        <w:t>1.5. Quy mô, phạm vi công việc của gói thầu:</w:t>
      </w:r>
    </w:p>
    <w:p w:rsidR="00FC665D" w:rsidRPr="00EB56D4" w:rsidRDefault="00FC665D" w:rsidP="00FC665D">
      <w:pPr>
        <w:spacing w:after="120"/>
        <w:ind w:firstLine="720"/>
        <w:rPr>
          <w:b/>
          <w:bCs/>
          <w:sz w:val="28"/>
          <w:szCs w:val="28"/>
        </w:rPr>
      </w:pPr>
      <w:r w:rsidRPr="00EB56D4">
        <w:rPr>
          <w:b/>
          <w:bCs/>
          <w:sz w:val="28"/>
          <w:szCs w:val="28"/>
        </w:rPr>
        <w:t>1.5.1 Quy mô đầu tư:</w:t>
      </w:r>
    </w:p>
    <w:p w:rsidR="00FC665D" w:rsidRPr="00EB56D4" w:rsidRDefault="00FC665D" w:rsidP="00FC665D">
      <w:pPr>
        <w:spacing w:after="120"/>
        <w:ind w:firstLine="720"/>
        <w:rPr>
          <w:sz w:val="28"/>
          <w:szCs w:val="28"/>
        </w:rPr>
      </w:pPr>
      <w:r w:rsidRPr="00EB56D4">
        <w:rPr>
          <w:sz w:val="28"/>
          <w:szCs w:val="28"/>
        </w:rPr>
        <w:t>- Nhóm dự án: nhóm B.</w:t>
      </w:r>
    </w:p>
    <w:p w:rsidR="00FC665D" w:rsidRPr="00EB56D4" w:rsidRDefault="00FC665D" w:rsidP="00FC665D">
      <w:pPr>
        <w:spacing w:after="120"/>
        <w:ind w:firstLine="720"/>
        <w:rPr>
          <w:sz w:val="28"/>
          <w:szCs w:val="28"/>
        </w:rPr>
      </w:pPr>
      <w:r w:rsidRPr="00EB56D4">
        <w:rPr>
          <w:sz w:val="28"/>
          <w:szCs w:val="28"/>
        </w:rPr>
        <w:t>- Loại, cấp công trình: công trình giao thông, cấp II (theo Thông tư 06/2021).</w:t>
      </w:r>
    </w:p>
    <w:p w:rsidR="00FC665D" w:rsidRPr="00EB56D4" w:rsidRDefault="00FC665D" w:rsidP="00FC665D">
      <w:pPr>
        <w:spacing w:after="120"/>
        <w:ind w:firstLine="720"/>
        <w:rPr>
          <w:sz w:val="28"/>
          <w:szCs w:val="28"/>
        </w:rPr>
      </w:pPr>
      <w:r w:rsidRPr="00EB56D4">
        <w:rPr>
          <w:sz w:val="28"/>
          <w:szCs w:val="28"/>
        </w:rPr>
        <w:t>- Loại đường: Đường phố gom thứ yếu.</w:t>
      </w:r>
    </w:p>
    <w:p w:rsidR="00FC665D" w:rsidRPr="00EB56D4" w:rsidRDefault="00FC665D" w:rsidP="00FC665D">
      <w:pPr>
        <w:spacing w:after="120"/>
        <w:ind w:firstLine="720"/>
        <w:rPr>
          <w:sz w:val="28"/>
          <w:szCs w:val="28"/>
        </w:rPr>
      </w:pPr>
      <w:r w:rsidRPr="00EB56D4">
        <w:rPr>
          <w:sz w:val="28"/>
          <w:szCs w:val="28"/>
        </w:rPr>
        <w:t>- Cấp kỹ thuật: cấp 50, tương ứng với vận tốc thiết kế 50Km/h.</w:t>
      </w:r>
    </w:p>
    <w:p w:rsidR="00FC665D" w:rsidRPr="00EB56D4" w:rsidRDefault="00FC665D" w:rsidP="00FC665D">
      <w:pPr>
        <w:spacing w:after="120"/>
        <w:ind w:firstLine="720"/>
        <w:rPr>
          <w:sz w:val="28"/>
          <w:szCs w:val="28"/>
        </w:rPr>
      </w:pPr>
      <w:r w:rsidRPr="00EB56D4">
        <w:rPr>
          <w:sz w:val="28"/>
          <w:szCs w:val="28"/>
        </w:rPr>
        <w:t>- Tải trọng thiết kế: trục xe 120kN.</w:t>
      </w:r>
    </w:p>
    <w:p w:rsidR="00FC665D" w:rsidRPr="00EB56D4" w:rsidRDefault="00FC665D" w:rsidP="00FC665D">
      <w:pPr>
        <w:spacing w:after="120"/>
        <w:ind w:firstLine="720"/>
        <w:rPr>
          <w:sz w:val="28"/>
          <w:szCs w:val="28"/>
        </w:rPr>
      </w:pPr>
      <w:r w:rsidRPr="00EB56D4">
        <w:rPr>
          <w:sz w:val="28"/>
          <w:szCs w:val="28"/>
        </w:rPr>
        <w:t>- Thời hạn thiết kế mặt đường: ≥7 năm.</w:t>
      </w:r>
    </w:p>
    <w:p w:rsidR="00FC665D" w:rsidRPr="00EB56D4" w:rsidRDefault="00FC665D" w:rsidP="00FC665D">
      <w:pPr>
        <w:spacing w:after="120"/>
        <w:ind w:firstLine="720"/>
        <w:rPr>
          <w:sz w:val="28"/>
          <w:szCs w:val="28"/>
        </w:rPr>
      </w:pPr>
      <w:r w:rsidRPr="00EB56D4">
        <w:rPr>
          <w:sz w:val="28"/>
          <w:szCs w:val="28"/>
        </w:rPr>
        <w:t>- Tải trọng thiết kế cống: Hoạt tải HL93, người đi bộ 3x10-3MPa.</w:t>
      </w:r>
    </w:p>
    <w:p w:rsidR="00FC665D" w:rsidRPr="00EB56D4" w:rsidRDefault="00FC665D" w:rsidP="00FC665D">
      <w:pPr>
        <w:spacing w:after="120"/>
        <w:ind w:firstLine="720"/>
        <w:rPr>
          <w:sz w:val="28"/>
          <w:szCs w:val="28"/>
        </w:rPr>
      </w:pPr>
      <w:r w:rsidRPr="00EB56D4">
        <w:rPr>
          <w:sz w:val="28"/>
          <w:szCs w:val="28"/>
        </w:rPr>
        <w:t>- Chiều dài tuyến: 2.843,25m</w:t>
      </w:r>
    </w:p>
    <w:p w:rsidR="00FC665D" w:rsidRPr="00EB56D4" w:rsidRDefault="00FC665D" w:rsidP="00FC665D">
      <w:pPr>
        <w:spacing w:after="120"/>
        <w:ind w:firstLine="720"/>
        <w:rPr>
          <w:b/>
          <w:bCs/>
          <w:sz w:val="28"/>
          <w:szCs w:val="28"/>
        </w:rPr>
      </w:pPr>
      <w:r w:rsidRPr="00EB56D4">
        <w:rPr>
          <w:b/>
          <w:bCs/>
          <w:sz w:val="28"/>
          <w:szCs w:val="28"/>
        </w:rPr>
        <w:t>1.5.2 Giải pháp thiết kế:</w:t>
      </w:r>
    </w:p>
    <w:p w:rsidR="00FC665D" w:rsidRPr="00EB56D4" w:rsidRDefault="00FC665D" w:rsidP="00FC665D">
      <w:pPr>
        <w:spacing w:after="120"/>
        <w:ind w:firstLine="720"/>
        <w:rPr>
          <w:b/>
          <w:bCs/>
          <w:sz w:val="28"/>
          <w:szCs w:val="28"/>
        </w:rPr>
      </w:pPr>
      <w:r w:rsidRPr="00EB56D4">
        <w:rPr>
          <w:b/>
          <w:bCs/>
          <w:sz w:val="28"/>
          <w:szCs w:val="28"/>
        </w:rPr>
        <w:t>1.5.2.1 San lấp mặt bằng (nền đường):</w:t>
      </w:r>
    </w:p>
    <w:p w:rsidR="00FC665D" w:rsidRPr="00EB56D4" w:rsidRDefault="00FC665D" w:rsidP="00FC665D">
      <w:pPr>
        <w:spacing w:after="120"/>
        <w:ind w:firstLine="720"/>
        <w:rPr>
          <w:sz w:val="28"/>
          <w:szCs w:val="28"/>
        </w:rPr>
      </w:pPr>
      <w:r w:rsidRPr="00EB56D4">
        <w:rPr>
          <w:sz w:val="28"/>
          <w:szCs w:val="28"/>
        </w:rPr>
        <w:t>- Cao trình nền: +5.065 (CĐQG) (dưới lớp kết cấu áo đường).</w:t>
      </w:r>
    </w:p>
    <w:p w:rsidR="00FC665D" w:rsidRPr="00EB56D4" w:rsidRDefault="00FC665D" w:rsidP="00FC665D">
      <w:pPr>
        <w:spacing w:after="120"/>
        <w:ind w:firstLine="720"/>
        <w:rPr>
          <w:sz w:val="28"/>
          <w:szCs w:val="28"/>
        </w:rPr>
      </w:pPr>
      <w:r w:rsidRPr="00EB56D4">
        <w:rPr>
          <w:sz w:val="28"/>
          <w:szCs w:val="28"/>
        </w:rPr>
        <w:t>- Đào nền ruộng chuyển sang đắp lề chặn cát sau đó lấp mặt bằng bằng bơm</w:t>
      </w:r>
      <w:r w:rsidRPr="00EB56D4">
        <w:rPr>
          <w:sz w:val="28"/>
          <w:szCs w:val="28"/>
        </w:rPr>
        <w:br/>
        <w:t>cát vận chuyển từ sông Hậu bơm vào công trình, cự ly bơm &lt;2km.</w:t>
      </w:r>
    </w:p>
    <w:p w:rsidR="00FC665D" w:rsidRPr="00EB56D4" w:rsidRDefault="00FC665D" w:rsidP="00FC665D">
      <w:pPr>
        <w:spacing w:after="120"/>
        <w:ind w:firstLine="720"/>
        <w:rPr>
          <w:sz w:val="28"/>
          <w:szCs w:val="28"/>
        </w:rPr>
      </w:pPr>
      <w:r w:rsidRPr="00EB56D4">
        <w:rPr>
          <w:sz w:val="28"/>
          <w:szCs w:val="28"/>
        </w:rPr>
        <w:t>- Lề đường đắp bằng đất đào tại chỗ, độ chặt yêu cầu K≥0.95.</w:t>
      </w:r>
    </w:p>
    <w:p w:rsidR="00FC665D" w:rsidRPr="00EB56D4" w:rsidRDefault="00FC665D" w:rsidP="00FC665D">
      <w:pPr>
        <w:spacing w:after="120"/>
        <w:ind w:firstLine="720"/>
        <w:rPr>
          <w:sz w:val="28"/>
          <w:szCs w:val="28"/>
        </w:rPr>
      </w:pPr>
      <w:r w:rsidRPr="00EB56D4">
        <w:rPr>
          <w:sz w:val="28"/>
          <w:szCs w:val="28"/>
        </w:rPr>
        <w:t>- Vật liệu đắp nền: sử dụng cát đen có tỷ lệ tạp chất thep quy định và có CBR≥10. Độ chặt của nền đường dưới đáy kết cấu 50cm đạt K≥0.98, các lớp bên dưới theo quy định hiện hành.</w:t>
      </w:r>
    </w:p>
    <w:p w:rsidR="00FC665D" w:rsidRPr="00EB56D4" w:rsidRDefault="00FC665D" w:rsidP="00FC665D">
      <w:pPr>
        <w:spacing w:after="120"/>
        <w:ind w:firstLine="720"/>
        <w:rPr>
          <w:b/>
          <w:bCs/>
          <w:sz w:val="28"/>
          <w:szCs w:val="28"/>
        </w:rPr>
      </w:pPr>
      <w:r w:rsidRPr="00EB56D4">
        <w:rPr>
          <w:b/>
          <w:bCs/>
          <w:sz w:val="28"/>
          <w:szCs w:val="28"/>
        </w:rPr>
        <w:t>1.5.2.2 Đường giao thông (mặt đường):</w:t>
      </w:r>
    </w:p>
    <w:p w:rsidR="00FC665D" w:rsidRPr="00EB56D4" w:rsidRDefault="00FC665D" w:rsidP="00FC665D">
      <w:pPr>
        <w:spacing w:after="120"/>
        <w:ind w:firstLine="720"/>
        <w:rPr>
          <w:sz w:val="28"/>
          <w:szCs w:val="28"/>
        </w:rPr>
      </w:pPr>
      <w:r w:rsidRPr="00EB56D4">
        <w:rPr>
          <w:sz w:val="28"/>
          <w:szCs w:val="28"/>
        </w:rPr>
        <w:t>- Chiều dài tuyến: 2.843,25m</w:t>
      </w:r>
    </w:p>
    <w:p w:rsidR="00FC665D" w:rsidRPr="00EB56D4" w:rsidRDefault="00FC665D" w:rsidP="00FC665D">
      <w:pPr>
        <w:spacing w:after="120"/>
        <w:ind w:firstLine="720"/>
        <w:rPr>
          <w:sz w:val="28"/>
          <w:szCs w:val="28"/>
        </w:rPr>
      </w:pPr>
      <w:r w:rsidRPr="00EB56D4">
        <w:rPr>
          <w:sz w:val="28"/>
          <w:szCs w:val="28"/>
        </w:rPr>
        <w:t>- Lựa chọn cao trình tim đường thiết kế là +5.52 (CĐQG).</w:t>
      </w:r>
    </w:p>
    <w:p w:rsidR="00FC665D" w:rsidRPr="00EB56D4" w:rsidRDefault="00FC665D" w:rsidP="00FC665D">
      <w:pPr>
        <w:spacing w:after="120"/>
        <w:ind w:firstLine="720"/>
        <w:rPr>
          <w:sz w:val="28"/>
          <w:szCs w:val="28"/>
        </w:rPr>
      </w:pPr>
      <w:r w:rsidRPr="00EB56D4">
        <w:rPr>
          <w:rFonts w:ascii="Segoe UI Symbol" w:hAnsi="Segoe UI Symbol" w:cs="Segoe UI Symbol"/>
          <w:sz w:val="28"/>
          <w:szCs w:val="28"/>
        </w:rPr>
        <w:t>❖</w:t>
      </w:r>
      <w:r w:rsidRPr="00EB56D4">
        <w:rPr>
          <w:sz w:val="28"/>
          <w:szCs w:val="28"/>
        </w:rPr>
        <w:t xml:space="preserve"> Mặt cắt ngang đường:</w:t>
      </w:r>
    </w:p>
    <w:p w:rsidR="00FC665D" w:rsidRPr="00EB56D4" w:rsidRDefault="00FC665D" w:rsidP="00FC665D">
      <w:pPr>
        <w:spacing w:after="120"/>
        <w:ind w:firstLine="720"/>
        <w:rPr>
          <w:sz w:val="28"/>
          <w:szCs w:val="28"/>
        </w:rPr>
      </w:pPr>
      <w:r w:rsidRPr="00EB56D4">
        <w:rPr>
          <w:sz w:val="28"/>
          <w:szCs w:val="28"/>
        </w:rPr>
        <w:t xml:space="preserve">- Tổng chiều rộng nền </w:t>
      </w:r>
      <w:proofErr w:type="gramStart"/>
      <w:r w:rsidRPr="00EB56D4">
        <w:rPr>
          <w:sz w:val="28"/>
          <w:szCs w:val="28"/>
        </w:rPr>
        <w:t>đường :</w:t>
      </w:r>
      <w:proofErr w:type="gramEnd"/>
      <w:r w:rsidRPr="00EB56D4">
        <w:rPr>
          <w:sz w:val="28"/>
          <w:szCs w:val="28"/>
        </w:rPr>
        <w:t xml:space="preserve"> 30m</w:t>
      </w:r>
    </w:p>
    <w:p w:rsidR="00FC665D" w:rsidRPr="00EB56D4" w:rsidRDefault="00FC665D" w:rsidP="00FC665D">
      <w:pPr>
        <w:spacing w:after="120"/>
        <w:ind w:firstLine="720"/>
        <w:rPr>
          <w:sz w:val="28"/>
          <w:szCs w:val="28"/>
        </w:rPr>
      </w:pPr>
      <w:r w:rsidRPr="00EB56D4">
        <w:rPr>
          <w:sz w:val="28"/>
          <w:szCs w:val="28"/>
        </w:rPr>
        <w:lastRenderedPageBreak/>
        <w:t xml:space="preserve">- Bền rộng mặt đường xe </w:t>
      </w:r>
      <w:proofErr w:type="gramStart"/>
      <w:r w:rsidRPr="00EB56D4">
        <w:rPr>
          <w:sz w:val="28"/>
          <w:szCs w:val="28"/>
        </w:rPr>
        <w:t>chạy :</w:t>
      </w:r>
      <w:proofErr w:type="gramEnd"/>
      <w:r w:rsidRPr="00EB56D4">
        <w:rPr>
          <w:sz w:val="28"/>
          <w:szCs w:val="28"/>
        </w:rPr>
        <w:t xml:space="preserve"> 8m x 2 = 16m.</w:t>
      </w:r>
    </w:p>
    <w:p w:rsidR="00FC665D" w:rsidRPr="00EB56D4" w:rsidRDefault="00FC665D" w:rsidP="00FC665D">
      <w:pPr>
        <w:spacing w:after="120"/>
        <w:ind w:firstLine="720"/>
        <w:rPr>
          <w:sz w:val="28"/>
          <w:szCs w:val="28"/>
        </w:rPr>
      </w:pPr>
      <w:r w:rsidRPr="00EB56D4">
        <w:rPr>
          <w:sz w:val="28"/>
          <w:szCs w:val="28"/>
        </w:rPr>
        <w:t xml:space="preserve">- Bề rộng dãy phân </w:t>
      </w:r>
      <w:proofErr w:type="gramStart"/>
      <w:r w:rsidRPr="00EB56D4">
        <w:rPr>
          <w:sz w:val="28"/>
          <w:szCs w:val="28"/>
        </w:rPr>
        <w:t>cách :</w:t>
      </w:r>
      <w:proofErr w:type="gramEnd"/>
      <w:r w:rsidRPr="00EB56D4">
        <w:rPr>
          <w:sz w:val="28"/>
          <w:szCs w:val="28"/>
        </w:rPr>
        <w:t xml:space="preserve"> 2m.</w:t>
      </w:r>
    </w:p>
    <w:p w:rsidR="00FC665D" w:rsidRPr="00EB56D4" w:rsidRDefault="00FC665D" w:rsidP="00FC665D">
      <w:pPr>
        <w:spacing w:after="120"/>
        <w:ind w:firstLine="720"/>
        <w:rPr>
          <w:sz w:val="28"/>
          <w:szCs w:val="28"/>
        </w:rPr>
      </w:pPr>
      <w:r w:rsidRPr="00EB56D4">
        <w:rPr>
          <w:sz w:val="28"/>
          <w:szCs w:val="28"/>
        </w:rPr>
        <w:t xml:space="preserve">- Bề rộng vỉa </w:t>
      </w:r>
      <w:proofErr w:type="gramStart"/>
      <w:r w:rsidRPr="00EB56D4">
        <w:rPr>
          <w:sz w:val="28"/>
          <w:szCs w:val="28"/>
        </w:rPr>
        <w:t>hè :</w:t>
      </w:r>
      <w:proofErr w:type="gramEnd"/>
      <w:r w:rsidRPr="00EB56D4">
        <w:rPr>
          <w:sz w:val="28"/>
          <w:szCs w:val="28"/>
        </w:rPr>
        <w:t xml:space="preserve"> 6m x 2 =12m.</w:t>
      </w:r>
    </w:p>
    <w:p w:rsidR="00FC665D" w:rsidRPr="00EB56D4" w:rsidRDefault="00FC665D" w:rsidP="00FC665D">
      <w:pPr>
        <w:spacing w:after="120"/>
        <w:ind w:firstLine="720"/>
        <w:rPr>
          <w:sz w:val="28"/>
          <w:szCs w:val="28"/>
        </w:rPr>
      </w:pPr>
      <w:r w:rsidRPr="00EB56D4">
        <w:rPr>
          <w:sz w:val="28"/>
          <w:szCs w:val="28"/>
        </w:rPr>
        <w:t xml:space="preserve">- Độ dốc ngang mặt </w:t>
      </w:r>
      <w:proofErr w:type="gramStart"/>
      <w:r w:rsidRPr="00EB56D4">
        <w:rPr>
          <w:sz w:val="28"/>
          <w:szCs w:val="28"/>
        </w:rPr>
        <w:t>đường :</w:t>
      </w:r>
      <w:proofErr w:type="gramEnd"/>
      <w:r w:rsidRPr="00EB56D4">
        <w:rPr>
          <w:sz w:val="28"/>
          <w:szCs w:val="28"/>
        </w:rPr>
        <w:t xml:space="preserve"> 3%.</w:t>
      </w:r>
    </w:p>
    <w:p w:rsidR="00FC665D" w:rsidRPr="00EB56D4" w:rsidRDefault="00FC665D" w:rsidP="00FC665D">
      <w:pPr>
        <w:spacing w:after="120"/>
        <w:ind w:firstLine="720"/>
        <w:rPr>
          <w:sz w:val="28"/>
          <w:szCs w:val="28"/>
        </w:rPr>
      </w:pPr>
      <w:r w:rsidRPr="00EB56D4">
        <w:rPr>
          <w:sz w:val="28"/>
          <w:szCs w:val="28"/>
        </w:rPr>
        <w:t xml:space="preserve">- Độ dốc ngang vỉa </w:t>
      </w:r>
      <w:proofErr w:type="gramStart"/>
      <w:r w:rsidRPr="00EB56D4">
        <w:rPr>
          <w:sz w:val="28"/>
          <w:szCs w:val="28"/>
        </w:rPr>
        <w:t>hè :</w:t>
      </w:r>
      <w:proofErr w:type="gramEnd"/>
      <w:r w:rsidRPr="00EB56D4">
        <w:rPr>
          <w:sz w:val="28"/>
          <w:szCs w:val="28"/>
        </w:rPr>
        <w:t xml:space="preserve"> 1.5% (hướng về phía tim đường).</w:t>
      </w:r>
    </w:p>
    <w:p w:rsidR="00FC665D" w:rsidRPr="00EB56D4" w:rsidRDefault="00FC665D" w:rsidP="00FC665D">
      <w:pPr>
        <w:spacing w:after="120"/>
        <w:ind w:firstLine="720"/>
        <w:rPr>
          <w:sz w:val="28"/>
          <w:szCs w:val="28"/>
        </w:rPr>
      </w:pPr>
      <w:r w:rsidRPr="00EB56D4">
        <w:rPr>
          <w:sz w:val="28"/>
          <w:szCs w:val="28"/>
        </w:rPr>
        <w:t xml:space="preserve">- Hệ số mái ta luy </w:t>
      </w:r>
      <w:proofErr w:type="gramStart"/>
      <w:r w:rsidRPr="00EB56D4">
        <w:rPr>
          <w:sz w:val="28"/>
          <w:szCs w:val="28"/>
        </w:rPr>
        <w:t>đắp :</w:t>
      </w:r>
      <w:proofErr w:type="gramEnd"/>
      <w:r w:rsidRPr="00EB56D4">
        <w:rPr>
          <w:sz w:val="28"/>
          <w:szCs w:val="28"/>
        </w:rPr>
        <w:t xml:space="preserve"> m = 1.5.</w:t>
      </w:r>
    </w:p>
    <w:p w:rsidR="00FC665D" w:rsidRPr="00EB56D4" w:rsidRDefault="00FC665D" w:rsidP="00FC665D">
      <w:pPr>
        <w:spacing w:after="120"/>
        <w:ind w:firstLine="720"/>
        <w:rPr>
          <w:sz w:val="28"/>
          <w:szCs w:val="28"/>
        </w:rPr>
      </w:pPr>
      <w:r w:rsidRPr="00EB56D4">
        <w:rPr>
          <w:rFonts w:ascii="Segoe UI Symbol" w:hAnsi="Segoe UI Symbol" w:cs="Segoe UI Symbol"/>
          <w:sz w:val="28"/>
          <w:szCs w:val="28"/>
        </w:rPr>
        <w:t>❖</w:t>
      </w:r>
      <w:r w:rsidRPr="00EB56D4">
        <w:rPr>
          <w:sz w:val="28"/>
          <w:szCs w:val="28"/>
        </w:rPr>
        <w:t xml:space="preserve"> Kết cấu áo đường:</w:t>
      </w:r>
    </w:p>
    <w:p w:rsidR="00FC665D" w:rsidRPr="00EB56D4" w:rsidRDefault="00FC665D" w:rsidP="00FC665D">
      <w:pPr>
        <w:spacing w:after="120"/>
        <w:ind w:firstLine="720"/>
        <w:rPr>
          <w:sz w:val="28"/>
          <w:szCs w:val="28"/>
        </w:rPr>
      </w:pPr>
      <w:r w:rsidRPr="00EB56D4">
        <w:rPr>
          <w:sz w:val="28"/>
          <w:szCs w:val="28"/>
        </w:rPr>
        <w:t>- Láng nhựa mặt đường 3 lớp dày 3.5cm, TCN 4.5kg/m2.</w:t>
      </w:r>
    </w:p>
    <w:p w:rsidR="00FC665D" w:rsidRPr="00EB56D4" w:rsidRDefault="00FC665D" w:rsidP="00FC665D">
      <w:pPr>
        <w:spacing w:after="120"/>
        <w:ind w:firstLine="720"/>
        <w:rPr>
          <w:sz w:val="28"/>
          <w:szCs w:val="28"/>
        </w:rPr>
      </w:pPr>
      <w:r w:rsidRPr="00EB56D4">
        <w:rPr>
          <w:sz w:val="28"/>
          <w:szCs w:val="28"/>
        </w:rPr>
        <w:t>- Mặt đường đá 4x6 chèn đá dăm (Dmax=63mm) dày 14cm, K≥0.98, Eyc≥140.98MPa.</w:t>
      </w:r>
    </w:p>
    <w:p w:rsidR="00FC665D" w:rsidRPr="00EB56D4" w:rsidRDefault="00FC665D" w:rsidP="00FC665D">
      <w:pPr>
        <w:spacing w:after="120"/>
        <w:ind w:firstLine="720"/>
        <w:rPr>
          <w:sz w:val="28"/>
          <w:szCs w:val="28"/>
        </w:rPr>
      </w:pPr>
      <w:r w:rsidRPr="00EB56D4">
        <w:rPr>
          <w:sz w:val="28"/>
          <w:szCs w:val="28"/>
        </w:rPr>
        <w:t>- Móng đường cấp phối đá dăm loại I (Dmax=25mm) dày 14cm, K≥0.98, Eyc≥115MPa.</w:t>
      </w:r>
    </w:p>
    <w:p w:rsidR="00FC665D" w:rsidRPr="00EB56D4" w:rsidRDefault="00FC665D" w:rsidP="00FC665D">
      <w:pPr>
        <w:spacing w:after="120"/>
        <w:ind w:firstLine="720"/>
        <w:rPr>
          <w:sz w:val="28"/>
          <w:szCs w:val="28"/>
        </w:rPr>
      </w:pPr>
      <w:r w:rsidRPr="00EB56D4">
        <w:rPr>
          <w:sz w:val="28"/>
          <w:szCs w:val="28"/>
        </w:rPr>
        <w:t>- Móng đường cấp phối đá dăm loại II (Dmax=37.5mm) dày 14cm, K≥0.98, Eyc≥86MPa.</w:t>
      </w:r>
    </w:p>
    <w:p w:rsidR="00FC665D" w:rsidRPr="00EB56D4" w:rsidRDefault="00FC665D" w:rsidP="00FC665D">
      <w:pPr>
        <w:spacing w:after="120"/>
        <w:ind w:firstLine="720"/>
        <w:rPr>
          <w:sz w:val="28"/>
          <w:szCs w:val="28"/>
        </w:rPr>
      </w:pPr>
      <w:r w:rsidRPr="00EB56D4">
        <w:rPr>
          <w:sz w:val="28"/>
          <w:szCs w:val="28"/>
        </w:rPr>
        <w:t>- Móng đường cấp phối đá dăm loại II (Dmax=37.5mm) dày 14cm, K≥0.98, Eyc≥61MPa.</w:t>
      </w:r>
    </w:p>
    <w:p w:rsidR="00FC665D" w:rsidRPr="00EB56D4" w:rsidRDefault="00FC665D" w:rsidP="00FC665D">
      <w:pPr>
        <w:spacing w:after="120"/>
        <w:ind w:firstLine="720"/>
        <w:rPr>
          <w:sz w:val="28"/>
          <w:szCs w:val="28"/>
        </w:rPr>
      </w:pPr>
      <w:r w:rsidRPr="00EB56D4">
        <w:rPr>
          <w:sz w:val="28"/>
          <w:szCs w:val="28"/>
        </w:rPr>
        <w:t>- Trải vải địa kỹ thuật Rk≥11 kN/m (loại 2).</w:t>
      </w:r>
    </w:p>
    <w:p w:rsidR="00FC665D" w:rsidRPr="00EB56D4" w:rsidRDefault="00FC665D" w:rsidP="00FC665D">
      <w:pPr>
        <w:spacing w:after="120"/>
        <w:ind w:firstLine="720"/>
        <w:rPr>
          <w:sz w:val="28"/>
          <w:szCs w:val="28"/>
        </w:rPr>
      </w:pPr>
      <w:r w:rsidRPr="00EB56D4">
        <w:rPr>
          <w:sz w:val="28"/>
          <w:szCs w:val="28"/>
        </w:rPr>
        <w:t>- Tôn cao mặt đường bằng cát đen đầm chặt K≥0.95, dưới kết cấu áo đường 50cm K≥0.98, Eyc≥40 MPa.</w:t>
      </w:r>
    </w:p>
    <w:p w:rsidR="00FC665D" w:rsidRPr="00EB56D4" w:rsidRDefault="00FC665D" w:rsidP="00FC665D">
      <w:pPr>
        <w:spacing w:after="120"/>
        <w:ind w:firstLine="720"/>
        <w:rPr>
          <w:sz w:val="28"/>
          <w:szCs w:val="28"/>
        </w:rPr>
      </w:pPr>
      <w:r w:rsidRPr="00EB56D4">
        <w:rPr>
          <w:sz w:val="28"/>
          <w:szCs w:val="28"/>
        </w:rPr>
        <w:t>- Đào đất hiện trạng để đắp lề hoàn trả lại bằng cát đen K≥0.95.</w:t>
      </w:r>
    </w:p>
    <w:p w:rsidR="00FC665D" w:rsidRPr="00EB56D4" w:rsidRDefault="00FC665D" w:rsidP="00FC665D">
      <w:pPr>
        <w:spacing w:after="120"/>
        <w:ind w:firstLine="720"/>
        <w:rPr>
          <w:sz w:val="28"/>
          <w:szCs w:val="28"/>
        </w:rPr>
      </w:pPr>
      <w:r w:rsidRPr="00EB56D4">
        <w:rPr>
          <w:rFonts w:ascii="Segoe UI Symbol" w:hAnsi="Segoe UI Symbol" w:cs="Segoe UI Symbol"/>
          <w:sz w:val="28"/>
          <w:szCs w:val="28"/>
        </w:rPr>
        <w:t>❖</w:t>
      </w:r>
      <w:r w:rsidRPr="00EB56D4">
        <w:rPr>
          <w:sz w:val="28"/>
          <w:szCs w:val="28"/>
        </w:rPr>
        <w:t xml:space="preserve"> Chi tiết tứ nón:</w:t>
      </w:r>
    </w:p>
    <w:p w:rsidR="00FC665D" w:rsidRPr="00EB56D4" w:rsidRDefault="00FC665D" w:rsidP="00FC665D">
      <w:pPr>
        <w:spacing w:after="120"/>
        <w:ind w:firstLine="720"/>
        <w:rPr>
          <w:sz w:val="28"/>
          <w:szCs w:val="28"/>
        </w:rPr>
      </w:pPr>
      <w:r w:rsidRPr="00EB56D4">
        <w:rPr>
          <w:sz w:val="28"/>
          <w:szCs w:val="28"/>
        </w:rPr>
        <w:t>- Ốp mái tứ nón bằng tấm BTCT 400x400.</w:t>
      </w:r>
    </w:p>
    <w:p w:rsidR="00FC665D" w:rsidRPr="00EB56D4" w:rsidRDefault="00FC665D" w:rsidP="00FC665D">
      <w:pPr>
        <w:spacing w:after="120"/>
        <w:ind w:firstLine="720"/>
        <w:rPr>
          <w:sz w:val="28"/>
          <w:szCs w:val="28"/>
        </w:rPr>
      </w:pPr>
      <w:r w:rsidRPr="00EB56D4">
        <w:rPr>
          <w:sz w:val="28"/>
          <w:szCs w:val="28"/>
        </w:rPr>
        <w:t>- Lớp bê tông lót đá 1x2 M150, dày 10cm.</w:t>
      </w:r>
    </w:p>
    <w:p w:rsidR="00FC665D" w:rsidRPr="00EB56D4" w:rsidRDefault="00FC665D" w:rsidP="00FC665D">
      <w:pPr>
        <w:spacing w:after="120"/>
        <w:ind w:firstLine="720"/>
        <w:rPr>
          <w:sz w:val="28"/>
          <w:szCs w:val="28"/>
        </w:rPr>
      </w:pPr>
      <w:r w:rsidRPr="00EB56D4">
        <w:rPr>
          <w:sz w:val="28"/>
          <w:szCs w:val="28"/>
        </w:rPr>
        <w:t>- Chân khay tứ nón đá 1x2 M200 đặt trên lớp bê tông lót đá 1x2 M150, dày 10cm.</w:t>
      </w:r>
    </w:p>
    <w:p w:rsidR="00FC665D" w:rsidRPr="00EB56D4" w:rsidRDefault="00FC665D" w:rsidP="00FC665D">
      <w:pPr>
        <w:spacing w:after="120"/>
        <w:ind w:firstLine="720"/>
        <w:rPr>
          <w:sz w:val="28"/>
          <w:szCs w:val="28"/>
        </w:rPr>
      </w:pPr>
      <w:r w:rsidRPr="00EB56D4">
        <w:rPr>
          <w:sz w:val="28"/>
          <w:szCs w:val="28"/>
        </w:rPr>
        <w:t>- Gia cố móng chân khay bằng cọc bê tông 12x12cm M250, L=4m, mật độ 9 cọc/m2.</w:t>
      </w:r>
    </w:p>
    <w:p w:rsidR="00FC665D" w:rsidRPr="00EB56D4" w:rsidRDefault="00FC665D" w:rsidP="00FC665D">
      <w:pPr>
        <w:spacing w:after="120"/>
        <w:ind w:firstLine="720"/>
        <w:rPr>
          <w:b/>
          <w:bCs/>
          <w:sz w:val="28"/>
          <w:szCs w:val="28"/>
        </w:rPr>
      </w:pPr>
      <w:r w:rsidRPr="00EB56D4">
        <w:rPr>
          <w:b/>
          <w:bCs/>
          <w:sz w:val="28"/>
          <w:szCs w:val="28"/>
        </w:rPr>
        <w:t>1.5.2.3 Hệ thống cây xanh + vỉa hè:</w:t>
      </w:r>
    </w:p>
    <w:p w:rsidR="00FC665D" w:rsidRPr="00EB56D4" w:rsidRDefault="00FC665D" w:rsidP="00FC665D">
      <w:pPr>
        <w:spacing w:after="120"/>
        <w:ind w:firstLine="720"/>
        <w:rPr>
          <w:sz w:val="28"/>
          <w:szCs w:val="28"/>
        </w:rPr>
      </w:pPr>
      <w:r w:rsidRPr="00EB56D4">
        <w:rPr>
          <w:rFonts w:ascii="Segoe UI Symbol" w:hAnsi="Segoe UI Symbol" w:cs="Segoe UI Symbol"/>
          <w:sz w:val="28"/>
          <w:szCs w:val="28"/>
        </w:rPr>
        <w:t>❖</w:t>
      </w:r>
      <w:r w:rsidRPr="00EB56D4">
        <w:rPr>
          <w:sz w:val="28"/>
          <w:szCs w:val="28"/>
        </w:rPr>
        <w:t xml:space="preserve"> Cây xanh:</w:t>
      </w:r>
    </w:p>
    <w:p w:rsidR="00FC665D" w:rsidRPr="00EB56D4" w:rsidRDefault="00FC665D" w:rsidP="00FC665D">
      <w:pPr>
        <w:spacing w:after="120"/>
        <w:ind w:firstLine="720"/>
        <w:rPr>
          <w:sz w:val="28"/>
          <w:szCs w:val="28"/>
        </w:rPr>
      </w:pPr>
      <w:r w:rsidRPr="00EB56D4">
        <w:rPr>
          <w:sz w:val="28"/>
          <w:szCs w:val="28"/>
        </w:rPr>
        <w:t>- Cây xanh được trồng suốt dọc tuyến.</w:t>
      </w:r>
    </w:p>
    <w:p w:rsidR="00FC665D" w:rsidRPr="00EB56D4" w:rsidRDefault="00FC665D" w:rsidP="00FC665D">
      <w:pPr>
        <w:spacing w:after="120"/>
        <w:ind w:firstLine="720"/>
        <w:rPr>
          <w:sz w:val="28"/>
          <w:szCs w:val="28"/>
        </w:rPr>
      </w:pPr>
      <w:r w:rsidRPr="00EB56D4">
        <w:rPr>
          <w:sz w:val="28"/>
          <w:szCs w:val="28"/>
        </w:rPr>
        <w:t>- Trồng cây trên vỉa hè: trên vỉa hè trồng các loại cây có tàng bóng mát đồng</w:t>
      </w:r>
      <w:r w:rsidRPr="00EB56D4">
        <w:rPr>
          <w:sz w:val="28"/>
          <w:szCs w:val="28"/>
        </w:rPr>
        <w:br/>
        <w:t>thời có hoa quanh năm, chọn cây Kèn Hồng (đường kính gốc ≥15cm, cao ≥4m).</w:t>
      </w:r>
      <w:r w:rsidRPr="00EB56D4">
        <w:rPr>
          <w:sz w:val="28"/>
          <w:szCs w:val="28"/>
        </w:rPr>
        <w:br/>
        <w:t>Cây được trồng trong hố kích thước (1.2x1.2)m (lòng trong) bằng bê tông, khoảng cách 10m/cây.</w:t>
      </w:r>
    </w:p>
    <w:p w:rsidR="00FC665D" w:rsidRPr="00EB56D4" w:rsidRDefault="00FC665D" w:rsidP="00FC665D">
      <w:pPr>
        <w:spacing w:after="120"/>
        <w:ind w:firstLine="720"/>
        <w:rPr>
          <w:sz w:val="28"/>
          <w:szCs w:val="28"/>
        </w:rPr>
      </w:pPr>
      <w:r w:rsidRPr="00EB56D4">
        <w:rPr>
          <w:sz w:val="28"/>
          <w:szCs w:val="28"/>
        </w:rPr>
        <w:lastRenderedPageBreak/>
        <w:t>- Trồng cây trên dãy phân cách: trên các dãy phân cách trồng cây Chà Là (đường kính gốc ≥30cm, cao ≥4m), khoảng cách 20m/cây, trồng các loại cây bụi thấp và cỏ chỉ.</w:t>
      </w:r>
    </w:p>
    <w:p w:rsidR="00FC665D" w:rsidRPr="00EB56D4" w:rsidRDefault="00FC665D" w:rsidP="00FC665D">
      <w:pPr>
        <w:spacing w:after="120"/>
        <w:ind w:firstLine="720"/>
        <w:rPr>
          <w:sz w:val="28"/>
          <w:szCs w:val="28"/>
        </w:rPr>
      </w:pPr>
      <w:r w:rsidRPr="00EB56D4">
        <w:rPr>
          <w:sz w:val="28"/>
          <w:szCs w:val="28"/>
        </w:rPr>
        <w:t>- Kết cấu bồn trồng cây:</w:t>
      </w:r>
    </w:p>
    <w:p w:rsidR="00FC665D" w:rsidRPr="00EB56D4" w:rsidRDefault="00FC665D" w:rsidP="00FC665D">
      <w:pPr>
        <w:spacing w:after="120"/>
        <w:ind w:firstLine="720"/>
        <w:rPr>
          <w:sz w:val="28"/>
          <w:szCs w:val="28"/>
        </w:rPr>
      </w:pPr>
      <w:r w:rsidRPr="00EB56D4">
        <w:rPr>
          <w:sz w:val="28"/>
          <w:szCs w:val="28"/>
        </w:rPr>
        <w:t>+ Thành bồn bằng bê tông đá 1x2 M250, dày 20cm, mặt trên ốp đá Granit.</w:t>
      </w:r>
    </w:p>
    <w:p w:rsidR="00FC665D" w:rsidRPr="00EB56D4" w:rsidRDefault="00FC665D" w:rsidP="00FC665D">
      <w:pPr>
        <w:spacing w:after="120"/>
        <w:ind w:firstLine="720"/>
        <w:rPr>
          <w:sz w:val="28"/>
          <w:szCs w:val="28"/>
        </w:rPr>
      </w:pPr>
      <w:r w:rsidRPr="00EB56D4">
        <w:rPr>
          <w:sz w:val="28"/>
          <w:szCs w:val="28"/>
        </w:rPr>
        <w:t>+ Lớp bê tông lót đá 4x6 M150, dày 10cm.</w:t>
      </w:r>
    </w:p>
    <w:p w:rsidR="00FC665D" w:rsidRPr="00EB56D4" w:rsidRDefault="00FC665D" w:rsidP="00FC665D">
      <w:pPr>
        <w:spacing w:after="120"/>
        <w:ind w:firstLine="720"/>
        <w:rPr>
          <w:sz w:val="28"/>
          <w:szCs w:val="28"/>
        </w:rPr>
      </w:pPr>
      <w:r w:rsidRPr="00EB56D4">
        <w:rPr>
          <w:rFonts w:ascii="Segoe UI Symbol" w:hAnsi="Segoe UI Symbol" w:cs="Segoe UI Symbol"/>
          <w:sz w:val="28"/>
          <w:szCs w:val="28"/>
        </w:rPr>
        <w:t>❖</w:t>
      </w:r>
      <w:r w:rsidRPr="00EB56D4">
        <w:rPr>
          <w:sz w:val="28"/>
          <w:szCs w:val="28"/>
        </w:rPr>
        <w:t>Vỉa hè, bó vỉa, lề đường:</w:t>
      </w:r>
    </w:p>
    <w:p w:rsidR="00FC665D" w:rsidRPr="00EB56D4" w:rsidRDefault="00FC665D" w:rsidP="00FC665D">
      <w:pPr>
        <w:spacing w:after="120"/>
        <w:ind w:firstLine="720"/>
        <w:rPr>
          <w:sz w:val="28"/>
          <w:szCs w:val="28"/>
        </w:rPr>
      </w:pPr>
      <w:r w:rsidRPr="00EB56D4">
        <w:rPr>
          <w:sz w:val="28"/>
          <w:szCs w:val="28"/>
        </w:rPr>
        <w:t xml:space="preserve">- Gờ bó vỉa được thiết kế cho phép có thể lên xuống được (loại dùng cho đô thị, khu dân cư) theo thiết kế được duyệt của tỉnh </w:t>
      </w:r>
      <w:proofErr w:type="gramStart"/>
      <w:r w:rsidRPr="00EB56D4">
        <w:rPr>
          <w:sz w:val="28"/>
          <w:szCs w:val="28"/>
        </w:rPr>
        <w:t>An</w:t>
      </w:r>
      <w:proofErr w:type="gramEnd"/>
      <w:r w:rsidRPr="00EB56D4">
        <w:rPr>
          <w:sz w:val="28"/>
          <w:szCs w:val="28"/>
        </w:rPr>
        <w:t xml:space="preserve"> Giang.</w:t>
      </w:r>
    </w:p>
    <w:p w:rsidR="00FC665D" w:rsidRPr="00EB56D4" w:rsidRDefault="00FC665D" w:rsidP="00FC665D">
      <w:pPr>
        <w:spacing w:after="120"/>
        <w:ind w:firstLine="720"/>
        <w:rPr>
          <w:sz w:val="28"/>
          <w:szCs w:val="28"/>
        </w:rPr>
      </w:pPr>
      <w:r w:rsidRPr="00EB56D4">
        <w:rPr>
          <w:sz w:val="28"/>
          <w:szCs w:val="28"/>
        </w:rPr>
        <w:t>- Gờ bó vỉa bằng bê tông đá 1x2 M250 đổ tại chỗ, khoảng cách cắt khe 1m, chiều rộng khe cắt 2mm, trên móng bê tông đá 4x6 M150 dày 10cm; kích thước: chiều rộng 50cm, cao so với mặt đường 12.5cm.</w:t>
      </w:r>
    </w:p>
    <w:p w:rsidR="00FC665D" w:rsidRPr="00EB56D4" w:rsidRDefault="00FC665D" w:rsidP="00FC665D">
      <w:pPr>
        <w:spacing w:after="120"/>
        <w:ind w:firstLine="720"/>
        <w:rPr>
          <w:sz w:val="28"/>
          <w:szCs w:val="28"/>
        </w:rPr>
      </w:pPr>
      <w:r w:rsidRPr="00EB56D4">
        <w:rPr>
          <w:sz w:val="28"/>
          <w:szCs w:val="28"/>
        </w:rPr>
        <w:t>- Bó nền bằng bê tông đá 1x2 M250 đổ tại chỗ, trên móng bê tông đá 4x6 dày 10cm, kích thước (20x</w:t>
      </w:r>
      <w:proofErr w:type="gramStart"/>
      <w:r w:rsidRPr="00EB56D4">
        <w:rPr>
          <w:sz w:val="28"/>
          <w:szCs w:val="28"/>
        </w:rPr>
        <w:t>20)cm</w:t>
      </w:r>
      <w:proofErr w:type="gramEnd"/>
      <w:r w:rsidRPr="00EB56D4">
        <w:rPr>
          <w:sz w:val="28"/>
          <w:szCs w:val="28"/>
        </w:rPr>
        <w:t>, cao độ bằng đỉnh vỉa hè mép trong.</w:t>
      </w:r>
    </w:p>
    <w:p w:rsidR="00FC665D" w:rsidRPr="00EB56D4" w:rsidRDefault="00FC665D" w:rsidP="00FC665D">
      <w:pPr>
        <w:spacing w:after="120"/>
        <w:ind w:firstLine="720"/>
        <w:rPr>
          <w:sz w:val="28"/>
          <w:szCs w:val="28"/>
        </w:rPr>
      </w:pPr>
      <w:r w:rsidRPr="00EB56D4">
        <w:rPr>
          <w:sz w:val="28"/>
          <w:szCs w:val="28"/>
        </w:rPr>
        <w:t>- Kết cấu vỉa hè:</w:t>
      </w:r>
    </w:p>
    <w:p w:rsidR="00FC665D" w:rsidRPr="00EB56D4" w:rsidRDefault="00FC665D" w:rsidP="00FC665D">
      <w:pPr>
        <w:spacing w:after="120"/>
        <w:ind w:firstLine="720"/>
        <w:rPr>
          <w:sz w:val="28"/>
          <w:szCs w:val="28"/>
        </w:rPr>
      </w:pPr>
      <w:r w:rsidRPr="00EB56D4">
        <w:rPr>
          <w:sz w:val="28"/>
          <w:szCs w:val="28"/>
        </w:rPr>
        <w:t>+ Lát gạch Terrazzo loại (40x40x</w:t>
      </w:r>
      <w:proofErr w:type="gramStart"/>
      <w:r w:rsidRPr="00EB56D4">
        <w:rPr>
          <w:sz w:val="28"/>
          <w:szCs w:val="28"/>
        </w:rPr>
        <w:t>3)cm</w:t>
      </w:r>
      <w:proofErr w:type="gramEnd"/>
      <w:r w:rsidRPr="00EB56D4">
        <w:rPr>
          <w:sz w:val="28"/>
          <w:szCs w:val="28"/>
        </w:rPr>
        <w:t>, vữa M75.</w:t>
      </w:r>
    </w:p>
    <w:p w:rsidR="00FC665D" w:rsidRPr="00EB56D4" w:rsidRDefault="00FC665D" w:rsidP="00FC665D">
      <w:pPr>
        <w:spacing w:after="120"/>
        <w:ind w:firstLine="720"/>
        <w:rPr>
          <w:sz w:val="28"/>
          <w:szCs w:val="28"/>
        </w:rPr>
      </w:pPr>
      <w:r w:rsidRPr="00EB56D4">
        <w:rPr>
          <w:sz w:val="28"/>
          <w:szCs w:val="28"/>
        </w:rPr>
        <w:t>+ Lớp vữa xi măng tạo dốc dày trung bình 2cm, M75.</w:t>
      </w:r>
    </w:p>
    <w:p w:rsidR="00FC665D" w:rsidRPr="00EB56D4" w:rsidRDefault="00FC665D" w:rsidP="00FC665D">
      <w:pPr>
        <w:spacing w:after="120"/>
        <w:ind w:firstLine="720"/>
        <w:rPr>
          <w:sz w:val="28"/>
          <w:szCs w:val="28"/>
        </w:rPr>
      </w:pPr>
      <w:r w:rsidRPr="00EB56D4">
        <w:rPr>
          <w:sz w:val="28"/>
          <w:szCs w:val="28"/>
        </w:rPr>
        <w:t>+ Lớp bê tông lót đá 4x6 M150, dày 10cm.</w:t>
      </w:r>
    </w:p>
    <w:p w:rsidR="00FC665D" w:rsidRPr="00EB56D4" w:rsidRDefault="00FC665D" w:rsidP="00FC665D">
      <w:pPr>
        <w:spacing w:after="120"/>
        <w:ind w:firstLine="720"/>
        <w:rPr>
          <w:sz w:val="28"/>
          <w:szCs w:val="28"/>
        </w:rPr>
      </w:pPr>
      <w:r w:rsidRPr="00EB56D4">
        <w:rPr>
          <w:sz w:val="28"/>
          <w:szCs w:val="28"/>
        </w:rPr>
        <w:t>+ Nền cát tôn cao đầm chặt K ≥ 0.95.</w:t>
      </w:r>
    </w:p>
    <w:p w:rsidR="00FC665D" w:rsidRPr="00EB56D4" w:rsidRDefault="00FC665D" w:rsidP="00FC665D">
      <w:pPr>
        <w:spacing w:after="120"/>
        <w:ind w:firstLine="720"/>
        <w:rPr>
          <w:b/>
          <w:bCs/>
          <w:sz w:val="28"/>
          <w:szCs w:val="28"/>
        </w:rPr>
      </w:pPr>
      <w:r w:rsidRPr="00EB56D4">
        <w:rPr>
          <w:b/>
          <w:bCs/>
          <w:sz w:val="28"/>
          <w:szCs w:val="28"/>
        </w:rPr>
        <w:t>1.5.2.4 Hệ thống thoát nước (cống thoát nước ngang và dọc tuyến):</w:t>
      </w:r>
    </w:p>
    <w:p w:rsidR="00FC665D" w:rsidRPr="00EB56D4" w:rsidRDefault="00FC665D" w:rsidP="00FC665D">
      <w:pPr>
        <w:spacing w:after="120"/>
        <w:ind w:firstLine="720"/>
        <w:rPr>
          <w:sz w:val="28"/>
          <w:szCs w:val="28"/>
        </w:rPr>
      </w:pPr>
      <w:r w:rsidRPr="00EB56D4">
        <w:rPr>
          <w:rFonts w:ascii="Segoe UI Symbol" w:hAnsi="Segoe UI Symbol" w:cs="Segoe UI Symbol"/>
          <w:sz w:val="28"/>
          <w:szCs w:val="28"/>
        </w:rPr>
        <w:t>❖</w:t>
      </w:r>
      <w:r w:rsidRPr="00EB56D4">
        <w:rPr>
          <w:sz w:val="28"/>
          <w:szCs w:val="28"/>
        </w:rPr>
        <w:t xml:space="preserve"> Thoát nước ngang tuyến:</w:t>
      </w:r>
    </w:p>
    <w:p w:rsidR="00FC665D" w:rsidRPr="00EB56D4" w:rsidRDefault="00FC665D" w:rsidP="00FC665D">
      <w:pPr>
        <w:spacing w:after="240"/>
        <w:ind w:firstLine="720"/>
        <w:rPr>
          <w:sz w:val="28"/>
          <w:szCs w:val="28"/>
        </w:rPr>
      </w:pPr>
      <w:r w:rsidRPr="00EB56D4">
        <w:rPr>
          <w:sz w:val="28"/>
          <w:szCs w:val="28"/>
        </w:rPr>
        <w:t>- Tại các vị trí mương thủy lợi hiện hữu tiến hành xây dựng các cống ngang đường mới với đường kính D1000, cụ thể như sau:</w:t>
      </w:r>
    </w:p>
    <w:tbl>
      <w:tblPr>
        <w:tblW w:w="9072" w:type="dxa"/>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1559"/>
        <w:gridCol w:w="2126"/>
        <w:gridCol w:w="2268"/>
        <w:gridCol w:w="1843"/>
      </w:tblGrid>
      <w:tr w:rsidR="00EB56D4" w:rsidRPr="00EB56D4" w:rsidTr="00127CAE">
        <w:trPr>
          <w:trHeight w:val="636"/>
        </w:trPr>
        <w:tc>
          <w:tcPr>
            <w:tcW w:w="1276"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b/>
                <w:bCs/>
                <w:sz w:val="28"/>
                <w:szCs w:val="28"/>
              </w:rPr>
              <w:t>STT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b/>
                <w:bCs/>
                <w:sz w:val="28"/>
                <w:szCs w:val="28"/>
              </w:rPr>
              <w:t>Lý trình</w:t>
            </w:r>
          </w:p>
        </w:tc>
        <w:tc>
          <w:tcPr>
            <w:tcW w:w="2126"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b/>
                <w:bCs/>
                <w:sz w:val="28"/>
                <w:szCs w:val="28"/>
              </w:rPr>
              <w:t>Đường kính</w:t>
            </w:r>
          </w:p>
        </w:tc>
        <w:tc>
          <w:tcPr>
            <w:tcW w:w="2268"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b/>
                <w:bCs/>
                <w:sz w:val="28"/>
                <w:szCs w:val="28"/>
              </w:rPr>
              <w:t>Chiều dài (m)</w:t>
            </w:r>
          </w:p>
        </w:tc>
        <w:tc>
          <w:tcPr>
            <w:tcW w:w="1843"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b/>
                <w:bCs/>
                <w:sz w:val="28"/>
                <w:szCs w:val="28"/>
              </w:rPr>
              <w:t>Cao độ đáy cống (m)</w:t>
            </w:r>
          </w:p>
        </w:tc>
      </w:tr>
      <w:tr w:rsidR="00EB56D4" w:rsidRPr="00EB56D4" w:rsidTr="00127CAE">
        <w:trPr>
          <w:trHeight w:val="324"/>
        </w:trPr>
        <w:tc>
          <w:tcPr>
            <w:tcW w:w="1276"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Km0+540</w:t>
            </w:r>
          </w:p>
        </w:tc>
        <w:tc>
          <w:tcPr>
            <w:tcW w:w="2126"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2D1000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39.6</w:t>
            </w:r>
          </w:p>
        </w:tc>
        <w:tc>
          <w:tcPr>
            <w:tcW w:w="1843"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+1.1</w:t>
            </w:r>
          </w:p>
        </w:tc>
      </w:tr>
      <w:tr w:rsidR="00EB56D4" w:rsidRPr="00EB56D4" w:rsidTr="00127CAE">
        <w:trPr>
          <w:trHeight w:val="311"/>
        </w:trPr>
        <w:tc>
          <w:tcPr>
            <w:tcW w:w="1276"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Km1+037</w:t>
            </w:r>
          </w:p>
        </w:tc>
        <w:tc>
          <w:tcPr>
            <w:tcW w:w="2126"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2D1000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50.7</w:t>
            </w:r>
          </w:p>
        </w:tc>
        <w:tc>
          <w:tcPr>
            <w:tcW w:w="1843"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+0.6</w:t>
            </w:r>
          </w:p>
        </w:tc>
      </w:tr>
      <w:tr w:rsidR="00EB56D4" w:rsidRPr="00EB56D4" w:rsidTr="00127CAE">
        <w:trPr>
          <w:trHeight w:val="324"/>
        </w:trPr>
        <w:tc>
          <w:tcPr>
            <w:tcW w:w="1276"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Km1+397</w:t>
            </w:r>
          </w:p>
        </w:tc>
        <w:tc>
          <w:tcPr>
            <w:tcW w:w="2126"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2D1000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44.0</w:t>
            </w:r>
          </w:p>
        </w:tc>
        <w:tc>
          <w:tcPr>
            <w:tcW w:w="1843"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+0.5</w:t>
            </w:r>
          </w:p>
        </w:tc>
      </w:tr>
      <w:tr w:rsidR="00EB56D4" w:rsidRPr="00EB56D4" w:rsidTr="00127CAE">
        <w:trPr>
          <w:trHeight w:val="311"/>
        </w:trPr>
        <w:tc>
          <w:tcPr>
            <w:tcW w:w="1276"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Km1+483</w:t>
            </w:r>
          </w:p>
        </w:tc>
        <w:tc>
          <w:tcPr>
            <w:tcW w:w="2126"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D1000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37.8</w:t>
            </w:r>
          </w:p>
        </w:tc>
        <w:tc>
          <w:tcPr>
            <w:tcW w:w="1843"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+0.7</w:t>
            </w:r>
          </w:p>
        </w:tc>
      </w:tr>
      <w:tr w:rsidR="00EB56D4" w:rsidRPr="00EB56D4" w:rsidTr="00127CAE">
        <w:trPr>
          <w:trHeight w:val="324"/>
        </w:trPr>
        <w:tc>
          <w:tcPr>
            <w:tcW w:w="1276"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Km1+575</w:t>
            </w:r>
          </w:p>
        </w:tc>
        <w:tc>
          <w:tcPr>
            <w:tcW w:w="2126"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2D1000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39.0</w:t>
            </w:r>
          </w:p>
        </w:tc>
        <w:tc>
          <w:tcPr>
            <w:tcW w:w="1843"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+0.2</w:t>
            </w:r>
          </w:p>
        </w:tc>
      </w:tr>
      <w:tr w:rsidR="00EB56D4" w:rsidRPr="00EB56D4" w:rsidTr="00127CAE">
        <w:trPr>
          <w:trHeight w:val="311"/>
        </w:trPr>
        <w:tc>
          <w:tcPr>
            <w:tcW w:w="1276"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Km1+716</w:t>
            </w:r>
          </w:p>
        </w:tc>
        <w:tc>
          <w:tcPr>
            <w:tcW w:w="2126"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D1000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39.6</w:t>
            </w:r>
          </w:p>
        </w:tc>
        <w:tc>
          <w:tcPr>
            <w:tcW w:w="1843"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+0.5</w:t>
            </w:r>
          </w:p>
        </w:tc>
      </w:tr>
      <w:tr w:rsidR="00EB56D4" w:rsidRPr="00EB56D4" w:rsidTr="00127CAE">
        <w:trPr>
          <w:trHeight w:val="324"/>
        </w:trPr>
        <w:tc>
          <w:tcPr>
            <w:tcW w:w="1276"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7</w:t>
            </w:r>
          </w:p>
        </w:tc>
        <w:tc>
          <w:tcPr>
            <w:tcW w:w="1559"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Km1+955</w:t>
            </w:r>
          </w:p>
        </w:tc>
        <w:tc>
          <w:tcPr>
            <w:tcW w:w="2126"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D1000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44.0</w:t>
            </w:r>
          </w:p>
        </w:tc>
        <w:tc>
          <w:tcPr>
            <w:tcW w:w="1843"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+0.5</w:t>
            </w:r>
          </w:p>
        </w:tc>
      </w:tr>
      <w:tr w:rsidR="00EB56D4" w:rsidRPr="00EB56D4" w:rsidTr="00127CAE">
        <w:trPr>
          <w:trHeight w:val="311"/>
        </w:trPr>
        <w:tc>
          <w:tcPr>
            <w:tcW w:w="1276"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8</w:t>
            </w:r>
          </w:p>
        </w:tc>
        <w:tc>
          <w:tcPr>
            <w:tcW w:w="1559"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Km2+230</w:t>
            </w:r>
          </w:p>
        </w:tc>
        <w:tc>
          <w:tcPr>
            <w:tcW w:w="2126"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2D1000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37.6</w:t>
            </w:r>
          </w:p>
        </w:tc>
        <w:tc>
          <w:tcPr>
            <w:tcW w:w="1843" w:type="dxa"/>
            <w:tcBorders>
              <w:top w:val="single" w:sz="4" w:space="0" w:color="auto"/>
              <w:left w:val="single" w:sz="4" w:space="0" w:color="auto"/>
              <w:bottom w:val="single" w:sz="4" w:space="0" w:color="auto"/>
              <w:right w:val="single" w:sz="4" w:space="0" w:color="auto"/>
            </w:tcBorders>
            <w:vAlign w:val="center"/>
            <w:hideMark/>
          </w:tcPr>
          <w:p w:rsidR="00FC665D" w:rsidRPr="00EB56D4" w:rsidRDefault="00FC665D" w:rsidP="00127CAE">
            <w:pPr>
              <w:spacing w:before="60" w:after="60"/>
              <w:jc w:val="center"/>
              <w:rPr>
                <w:sz w:val="28"/>
                <w:szCs w:val="28"/>
              </w:rPr>
            </w:pPr>
            <w:r w:rsidRPr="00EB56D4">
              <w:rPr>
                <w:sz w:val="28"/>
                <w:szCs w:val="28"/>
              </w:rPr>
              <w:t>+1.3</w:t>
            </w:r>
          </w:p>
        </w:tc>
      </w:tr>
    </w:tbl>
    <w:p w:rsidR="00FC665D" w:rsidRPr="00EB56D4" w:rsidRDefault="00FC665D" w:rsidP="00FC665D">
      <w:pPr>
        <w:spacing w:before="240" w:after="120"/>
        <w:ind w:firstLine="720"/>
        <w:rPr>
          <w:sz w:val="28"/>
          <w:szCs w:val="28"/>
        </w:rPr>
      </w:pPr>
      <w:r w:rsidRPr="00EB56D4">
        <w:rPr>
          <w:sz w:val="28"/>
          <w:szCs w:val="28"/>
        </w:rPr>
        <w:t>- Kết cấu cống như sau:</w:t>
      </w:r>
    </w:p>
    <w:p w:rsidR="00FC665D" w:rsidRPr="00EB56D4" w:rsidRDefault="00FC665D" w:rsidP="00FC665D">
      <w:pPr>
        <w:spacing w:after="120"/>
        <w:ind w:firstLine="720"/>
        <w:rPr>
          <w:sz w:val="28"/>
          <w:szCs w:val="28"/>
        </w:rPr>
      </w:pPr>
      <w:r w:rsidRPr="00EB56D4">
        <w:rPr>
          <w:sz w:val="28"/>
          <w:szCs w:val="28"/>
        </w:rPr>
        <w:lastRenderedPageBreak/>
        <w:t>+ Cống D1000 bê tông ly tâm đúc sẵn tại nhà máy.</w:t>
      </w:r>
    </w:p>
    <w:p w:rsidR="00FC665D" w:rsidRPr="00EB56D4" w:rsidRDefault="00FC665D" w:rsidP="00FC665D">
      <w:pPr>
        <w:spacing w:after="120"/>
        <w:ind w:firstLine="720"/>
        <w:rPr>
          <w:sz w:val="28"/>
          <w:szCs w:val="28"/>
        </w:rPr>
      </w:pPr>
      <w:r w:rsidRPr="00EB56D4">
        <w:rPr>
          <w:sz w:val="28"/>
          <w:szCs w:val="28"/>
        </w:rPr>
        <w:t>+ Móng cống bằng bê tông cốt thép đá 1x2 M250 đổ tại chỗ trên lớp bê tông</w:t>
      </w:r>
      <w:r w:rsidRPr="00EB56D4">
        <w:rPr>
          <w:sz w:val="28"/>
          <w:szCs w:val="28"/>
        </w:rPr>
        <w:br/>
        <w:t>lót đá 4x6 M150, dày 10cm và được gia cố bằng cọc BTCT M250 kích thước</w:t>
      </w:r>
      <w:r w:rsidRPr="00EB56D4">
        <w:rPr>
          <w:sz w:val="28"/>
          <w:szCs w:val="28"/>
        </w:rPr>
        <w:br/>
        <w:t>(12x12)cm, L=2.5m.</w:t>
      </w:r>
    </w:p>
    <w:p w:rsidR="00FC665D" w:rsidRPr="00EB56D4" w:rsidRDefault="00FC665D" w:rsidP="00FC665D">
      <w:pPr>
        <w:spacing w:after="120"/>
        <w:ind w:firstLine="720"/>
        <w:rPr>
          <w:sz w:val="28"/>
          <w:szCs w:val="28"/>
        </w:rPr>
      </w:pPr>
      <w:r w:rsidRPr="00EB56D4">
        <w:rPr>
          <w:sz w:val="28"/>
          <w:szCs w:val="28"/>
        </w:rPr>
        <w:t>+ Cửa cống bằng bê tông cốt thép đá 1x2 M250 đổ tại chỗ trên lớp bê tông</w:t>
      </w:r>
      <w:r w:rsidRPr="00EB56D4">
        <w:rPr>
          <w:sz w:val="28"/>
          <w:szCs w:val="28"/>
        </w:rPr>
        <w:br/>
        <w:t>lót đá 4x6 M150, dày 10cm và được gia cố bằng cọc BTCT M250 kích thước (12x12)cm, L=2.5m.</w:t>
      </w:r>
    </w:p>
    <w:p w:rsidR="00FC665D" w:rsidRPr="00EB56D4" w:rsidRDefault="00FC665D" w:rsidP="00FC665D">
      <w:pPr>
        <w:spacing w:after="120"/>
        <w:ind w:firstLine="720"/>
        <w:rPr>
          <w:sz w:val="28"/>
          <w:szCs w:val="28"/>
        </w:rPr>
      </w:pPr>
      <w:r w:rsidRPr="00EB56D4">
        <w:rPr>
          <w:rFonts w:ascii="Segoe UI Symbol" w:hAnsi="Segoe UI Symbol" w:cs="Segoe UI Symbol"/>
          <w:sz w:val="28"/>
          <w:szCs w:val="28"/>
        </w:rPr>
        <w:t>❖</w:t>
      </w:r>
      <w:r w:rsidRPr="00EB56D4">
        <w:rPr>
          <w:sz w:val="28"/>
          <w:szCs w:val="28"/>
        </w:rPr>
        <w:t xml:space="preserve"> Thoát nước dọc tuyến</w:t>
      </w:r>
    </w:p>
    <w:p w:rsidR="00FC665D" w:rsidRPr="00EB56D4" w:rsidRDefault="00FC665D" w:rsidP="00FC665D">
      <w:pPr>
        <w:spacing w:after="120"/>
        <w:ind w:firstLine="720"/>
        <w:rPr>
          <w:sz w:val="28"/>
          <w:szCs w:val="28"/>
        </w:rPr>
      </w:pPr>
      <w:r w:rsidRPr="00EB56D4">
        <w:rPr>
          <w:sz w:val="28"/>
          <w:szCs w:val="28"/>
        </w:rPr>
        <w:t>- Hệ thống thoát nước dọc tuyến sử dụng cống bê tông ly tâm D1000 đúc sẵn tại nhà máy chạy dọc 2 bên tuyến dẫn về và thoát nước vào các vị trí cống ngang đường tại các lý trình Km0+540, Km1+575, Km2+230. Tổng chiều dài tuyến 4248m.</w:t>
      </w:r>
    </w:p>
    <w:p w:rsidR="00FC665D" w:rsidRPr="00EB56D4" w:rsidRDefault="00FC665D" w:rsidP="00FC665D">
      <w:pPr>
        <w:spacing w:after="120"/>
        <w:ind w:firstLine="720"/>
        <w:rPr>
          <w:sz w:val="28"/>
          <w:szCs w:val="28"/>
        </w:rPr>
      </w:pPr>
      <w:r w:rsidRPr="00EB56D4">
        <w:rPr>
          <w:sz w:val="28"/>
          <w:szCs w:val="28"/>
        </w:rPr>
        <w:t>- Hố ga bằng bê tông cốt thép đá 1x2 M250 dày 20cm đổ tại chỗ kết hợp đúc</w:t>
      </w:r>
      <w:r w:rsidRPr="00EB56D4">
        <w:rPr>
          <w:sz w:val="28"/>
          <w:szCs w:val="28"/>
        </w:rPr>
        <w:br/>
        <w:t>sẵn một phân đoạn dưới, nắp đan bằng bê tông cốt thép đá 1x2 M250, lưới chắn</w:t>
      </w:r>
      <w:r w:rsidRPr="00EB56D4">
        <w:rPr>
          <w:sz w:val="28"/>
          <w:szCs w:val="28"/>
        </w:rPr>
        <w:br/>
        <w:t>rác bằng gang đúc, lớp bê tông lót đá 4x6 M150, dày 10cm, gia cố móng bằng cọc</w:t>
      </w:r>
      <w:r w:rsidRPr="00EB56D4">
        <w:rPr>
          <w:sz w:val="28"/>
          <w:szCs w:val="28"/>
        </w:rPr>
        <w:br/>
        <w:t>BTCT M250 dài 2.5m, kích thước (12x12)cm với mật độ 25 cọc/ hố ga.</w:t>
      </w:r>
    </w:p>
    <w:p w:rsidR="00FC665D" w:rsidRPr="00EB56D4" w:rsidRDefault="00FC665D" w:rsidP="00FC665D">
      <w:pPr>
        <w:spacing w:after="120"/>
        <w:ind w:firstLine="720"/>
        <w:rPr>
          <w:sz w:val="28"/>
          <w:szCs w:val="28"/>
        </w:rPr>
      </w:pPr>
      <w:r w:rsidRPr="00EB56D4">
        <w:rPr>
          <w:sz w:val="28"/>
          <w:szCs w:val="28"/>
        </w:rPr>
        <w:t>- Kết cấu cống thoát nước:</w:t>
      </w:r>
    </w:p>
    <w:p w:rsidR="00FC665D" w:rsidRPr="00EB56D4" w:rsidRDefault="00FC665D" w:rsidP="00FC665D">
      <w:pPr>
        <w:spacing w:after="120"/>
        <w:ind w:firstLine="720"/>
        <w:rPr>
          <w:sz w:val="28"/>
          <w:szCs w:val="28"/>
        </w:rPr>
      </w:pPr>
      <w:r w:rsidRPr="00EB56D4">
        <w:rPr>
          <w:sz w:val="28"/>
          <w:szCs w:val="28"/>
        </w:rPr>
        <w:t>+ Kết cấu cống dọc bằng bê tông ly tâm loại D1000 (hoạt tải vỉa hè).</w:t>
      </w:r>
    </w:p>
    <w:p w:rsidR="00FC665D" w:rsidRPr="00EB56D4" w:rsidRDefault="00FC665D" w:rsidP="00FC665D">
      <w:pPr>
        <w:spacing w:after="120"/>
        <w:ind w:firstLine="720"/>
        <w:rPr>
          <w:sz w:val="28"/>
          <w:szCs w:val="28"/>
        </w:rPr>
      </w:pPr>
      <w:r w:rsidRPr="00EB56D4">
        <w:rPr>
          <w:sz w:val="28"/>
          <w:szCs w:val="28"/>
        </w:rPr>
        <w:t>+ Gối cống bằng bê tông cốt thép đá 1x2 M200.</w:t>
      </w:r>
    </w:p>
    <w:p w:rsidR="00FC665D" w:rsidRPr="00EB56D4" w:rsidRDefault="00FC665D" w:rsidP="00FC665D">
      <w:pPr>
        <w:spacing w:after="120"/>
        <w:ind w:firstLine="720"/>
        <w:rPr>
          <w:sz w:val="28"/>
          <w:szCs w:val="28"/>
        </w:rPr>
      </w:pPr>
      <w:r w:rsidRPr="00EB56D4">
        <w:rPr>
          <w:sz w:val="28"/>
          <w:szCs w:val="28"/>
        </w:rPr>
        <w:t>+ Lớp bê tông lót đá 4x6 M150, dày 10cm.</w:t>
      </w:r>
    </w:p>
    <w:p w:rsidR="00FC665D" w:rsidRPr="00EB56D4" w:rsidRDefault="00FC665D" w:rsidP="00FC665D">
      <w:pPr>
        <w:spacing w:after="120"/>
        <w:ind w:firstLine="720"/>
        <w:rPr>
          <w:sz w:val="28"/>
          <w:szCs w:val="28"/>
        </w:rPr>
      </w:pPr>
      <w:r w:rsidRPr="00EB56D4">
        <w:rPr>
          <w:sz w:val="28"/>
          <w:szCs w:val="28"/>
        </w:rPr>
        <w:t>+ Gia cố móng bằng cọc BTCT kích thước (12x</w:t>
      </w:r>
      <w:proofErr w:type="gramStart"/>
      <w:r w:rsidRPr="00EB56D4">
        <w:rPr>
          <w:sz w:val="28"/>
          <w:szCs w:val="28"/>
        </w:rPr>
        <w:t>12)cm</w:t>
      </w:r>
      <w:proofErr w:type="gramEnd"/>
      <w:r w:rsidRPr="00EB56D4">
        <w:rPr>
          <w:sz w:val="28"/>
          <w:szCs w:val="28"/>
        </w:rPr>
        <w:t xml:space="preserve"> M250, dài 2.5m, mật độ 3 cọc/gối.</w:t>
      </w:r>
    </w:p>
    <w:p w:rsidR="00FC665D" w:rsidRPr="00EB56D4" w:rsidRDefault="00FC665D" w:rsidP="00FC665D">
      <w:pPr>
        <w:spacing w:after="120"/>
        <w:ind w:firstLine="720"/>
        <w:rPr>
          <w:sz w:val="28"/>
          <w:szCs w:val="28"/>
        </w:rPr>
      </w:pPr>
      <w:r w:rsidRPr="00EB56D4">
        <w:rPr>
          <w:sz w:val="28"/>
          <w:szCs w:val="28"/>
        </w:rPr>
        <w:t>+ Chiều dày đắp trên lưng cống ≥50cm.</w:t>
      </w:r>
    </w:p>
    <w:p w:rsidR="00FC665D" w:rsidRPr="00EB56D4" w:rsidRDefault="00FC665D" w:rsidP="00FC665D">
      <w:pPr>
        <w:spacing w:after="120"/>
        <w:ind w:firstLine="720"/>
        <w:rPr>
          <w:sz w:val="28"/>
          <w:szCs w:val="28"/>
        </w:rPr>
      </w:pPr>
      <w:r w:rsidRPr="00EB56D4">
        <w:rPr>
          <w:b/>
          <w:bCs/>
          <w:sz w:val="28"/>
          <w:szCs w:val="28"/>
        </w:rPr>
        <w:t>1.5.2.5 Hệ thống cấp nước + trụ cứu hỏa</w:t>
      </w:r>
      <w:r w:rsidRPr="00EB56D4">
        <w:rPr>
          <w:sz w:val="28"/>
          <w:szCs w:val="28"/>
        </w:rPr>
        <w:t>:</w:t>
      </w:r>
    </w:p>
    <w:p w:rsidR="00FC665D" w:rsidRPr="00EB56D4" w:rsidRDefault="00FC665D" w:rsidP="00FC665D">
      <w:pPr>
        <w:spacing w:after="120"/>
        <w:ind w:firstLine="720"/>
        <w:rPr>
          <w:sz w:val="28"/>
          <w:szCs w:val="28"/>
        </w:rPr>
      </w:pPr>
      <w:r w:rsidRPr="00EB56D4">
        <w:rPr>
          <w:rFonts w:ascii="Segoe UI Symbol" w:hAnsi="Segoe UI Symbol" w:cs="Segoe UI Symbol"/>
          <w:sz w:val="28"/>
          <w:szCs w:val="28"/>
        </w:rPr>
        <w:t>❖</w:t>
      </w:r>
      <w:r w:rsidRPr="00EB56D4">
        <w:rPr>
          <w:sz w:val="28"/>
          <w:szCs w:val="28"/>
        </w:rPr>
        <w:t xml:space="preserve"> Hệ thống cấp nước:</w:t>
      </w:r>
    </w:p>
    <w:p w:rsidR="00FC665D" w:rsidRPr="00EB56D4" w:rsidRDefault="00FC665D" w:rsidP="00FC665D">
      <w:pPr>
        <w:spacing w:after="120"/>
        <w:ind w:firstLine="720"/>
        <w:rPr>
          <w:sz w:val="28"/>
          <w:szCs w:val="28"/>
        </w:rPr>
      </w:pPr>
      <w:r w:rsidRPr="00EB56D4">
        <w:rPr>
          <w:sz w:val="28"/>
          <w:szCs w:val="28"/>
        </w:rPr>
        <w:t>- Hệ thống cấp nước thiết kế (theo hồ sơ thiết kế cơ sở đã được phê duyệt).</w:t>
      </w:r>
    </w:p>
    <w:p w:rsidR="00FC665D" w:rsidRPr="00EB56D4" w:rsidRDefault="00FC665D" w:rsidP="00FC665D">
      <w:pPr>
        <w:spacing w:after="120"/>
        <w:ind w:firstLine="720"/>
        <w:rPr>
          <w:sz w:val="28"/>
          <w:szCs w:val="28"/>
        </w:rPr>
      </w:pPr>
      <w:r w:rsidRPr="00EB56D4">
        <w:rPr>
          <w:sz w:val="28"/>
          <w:szCs w:val="28"/>
        </w:rPr>
        <w:t>- Bố trí các van khóa tại các vị trí đầu tuyến và cuối tuyến, các van xả cặn tại vị trí có cao độ thấp nhất làm nhiệm vụ xả cặn trong ống và công tác thau rửa đường ống định kỳ.</w:t>
      </w:r>
    </w:p>
    <w:p w:rsidR="00FC665D" w:rsidRPr="00EB56D4" w:rsidRDefault="00FC665D" w:rsidP="00FC665D">
      <w:pPr>
        <w:spacing w:after="120"/>
        <w:ind w:firstLine="720"/>
        <w:rPr>
          <w:sz w:val="28"/>
          <w:szCs w:val="28"/>
        </w:rPr>
      </w:pPr>
      <w:r w:rsidRPr="00EB56D4">
        <w:rPr>
          <w:sz w:val="28"/>
          <w:szCs w:val="28"/>
        </w:rPr>
        <w:t>- Sơ đồ mạng &amp; tuyến cấp nước của khu vực quy hoạch được thiết kế dạng</w:t>
      </w:r>
      <w:r w:rsidRPr="00EB56D4">
        <w:rPr>
          <w:sz w:val="28"/>
          <w:szCs w:val="28"/>
        </w:rPr>
        <w:br/>
        <w:t>hỗn hợp, kết hợp giữa mạng vòng và mạng cụt, mạng cụt cấp nước đến các hộ dân, mạng vòng đảm bảo cấp nước liên tục.</w:t>
      </w:r>
    </w:p>
    <w:p w:rsidR="00FC665D" w:rsidRPr="00EB56D4" w:rsidRDefault="00FC665D" w:rsidP="00FC665D">
      <w:pPr>
        <w:spacing w:after="120"/>
        <w:ind w:firstLine="720"/>
        <w:rPr>
          <w:sz w:val="28"/>
          <w:szCs w:val="28"/>
        </w:rPr>
      </w:pPr>
      <w:r w:rsidRPr="00EB56D4">
        <w:rPr>
          <w:sz w:val="28"/>
          <w:szCs w:val="28"/>
        </w:rPr>
        <w:t>- Các ống cấp nước được đặt trên hè, những đoạn qua đường đều dùng ống</w:t>
      </w:r>
      <w:r w:rsidRPr="00EB56D4">
        <w:rPr>
          <w:sz w:val="28"/>
          <w:szCs w:val="28"/>
        </w:rPr>
        <w:br/>
        <w:t>nhựa HDPE.</w:t>
      </w:r>
    </w:p>
    <w:p w:rsidR="00FC665D" w:rsidRPr="00EB56D4" w:rsidRDefault="00FC665D" w:rsidP="00FC665D">
      <w:pPr>
        <w:spacing w:after="120"/>
        <w:ind w:firstLine="720"/>
        <w:rPr>
          <w:sz w:val="28"/>
          <w:szCs w:val="28"/>
        </w:rPr>
      </w:pPr>
      <w:r w:rsidRPr="00EB56D4">
        <w:rPr>
          <w:sz w:val="28"/>
          <w:szCs w:val="28"/>
        </w:rPr>
        <w:lastRenderedPageBreak/>
        <w:t>- Chiều sâu chôn ống cấp nước chính ≥0.5m so với mặt hè và ≥0.7m đối với</w:t>
      </w:r>
      <w:r w:rsidRPr="00EB56D4">
        <w:rPr>
          <w:sz w:val="28"/>
          <w:szCs w:val="28"/>
        </w:rPr>
        <w:br/>
        <w:t>dưới đường (tính đến đỉnh ống).</w:t>
      </w:r>
    </w:p>
    <w:p w:rsidR="00FC665D" w:rsidRPr="00EB56D4" w:rsidRDefault="00FC665D" w:rsidP="00FC665D">
      <w:pPr>
        <w:spacing w:after="120"/>
        <w:ind w:firstLine="720"/>
        <w:rPr>
          <w:sz w:val="28"/>
          <w:szCs w:val="28"/>
        </w:rPr>
      </w:pPr>
      <w:r w:rsidRPr="00EB56D4">
        <w:rPr>
          <w:sz w:val="28"/>
          <w:szCs w:val="28"/>
        </w:rPr>
        <w:t>- Mạng truyền dẫn: đấu trực tiếp vào hệ thống cấp nước, sử dụng ống HDPE</w:t>
      </w:r>
      <w:r w:rsidRPr="00EB56D4">
        <w:rPr>
          <w:sz w:val="28"/>
          <w:szCs w:val="28"/>
        </w:rPr>
        <w:br/>
        <w:t>đường kính ống 110mm (chiều dài đường ống 4931m) và được bố trí dọc đường</w:t>
      </w:r>
      <w:r w:rsidRPr="00EB56D4">
        <w:rPr>
          <w:sz w:val="28"/>
          <w:szCs w:val="28"/>
        </w:rPr>
        <w:br/>
        <w:t>giao thông chính của dự án, đồng thời liên kết với mạng phân phối.</w:t>
      </w:r>
    </w:p>
    <w:p w:rsidR="00FC665D" w:rsidRPr="00EB56D4" w:rsidRDefault="00FC665D" w:rsidP="00FC665D">
      <w:pPr>
        <w:spacing w:after="120"/>
        <w:ind w:firstLine="720"/>
        <w:rPr>
          <w:sz w:val="28"/>
          <w:szCs w:val="28"/>
        </w:rPr>
      </w:pPr>
      <w:r w:rsidRPr="00EB56D4">
        <w:rPr>
          <w:sz w:val="28"/>
          <w:szCs w:val="28"/>
        </w:rPr>
        <w:t>- Mạng phân phối: được bố trí 2 bên vỉa hè suốt dọc tuyến.</w:t>
      </w:r>
    </w:p>
    <w:p w:rsidR="00FC665D" w:rsidRPr="00EB56D4" w:rsidRDefault="00FC665D" w:rsidP="00FC665D">
      <w:pPr>
        <w:spacing w:after="120"/>
        <w:ind w:firstLine="720"/>
        <w:rPr>
          <w:sz w:val="28"/>
          <w:szCs w:val="28"/>
        </w:rPr>
      </w:pPr>
      <w:r w:rsidRPr="00EB56D4">
        <w:rPr>
          <w:sz w:val="28"/>
          <w:szCs w:val="28"/>
        </w:rPr>
        <w:t>- Mạng lưới cấp nước phải kết hợp chặt chẽ với hệ thống thoát nước, cấp điện và ống ngầm khác, để bố trí đường ống hợp lý và an toàn.</w:t>
      </w:r>
    </w:p>
    <w:p w:rsidR="00FC665D" w:rsidRPr="00EB56D4" w:rsidRDefault="00FC665D" w:rsidP="00FC665D">
      <w:pPr>
        <w:spacing w:after="120"/>
        <w:ind w:firstLine="720"/>
        <w:rPr>
          <w:sz w:val="28"/>
          <w:szCs w:val="28"/>
        </w:rPr>
      </w:pPr>
      <w:r w:rsidRPr="00EB56D4">
        <w:rPr>
          <w:sz w:val="28"/>
          <w:szCs w:val="28"/>
        </w:rPr>
        <w:t>- Dựa vào mạng lưới cấp nước, trụ cứu hoả ngoài nhà chọn loại nổi hai họng</w:t>
      </w:r>
      <w:r w:rsidRPr="00EB56D4">
        <w:rPr>
          <w:sz w:val="28"/>
          <w:szCs w:val="28"/>
        </w:rPr>
        <w:br/>
        <w:t>nhỏ D69mm, một họng lớn D110mm khoảng cách mỗi trụ cứu hoả được bố trí rải</w:t>
      </w:r>
      <w:r w:rsidRPr="00EB56D4">
        <w:rPr>
          <w:sz w:val="28"/>
          <w:szCs w:val="28"/>
        </w:rPr>
        <w:br/>
        <w:t>trung bình (80-150m)/ 1trụ đảm bảo khả năng chữa cháy tối ưu, trụ cứu hỏa được đặt trên mạng vòng để đảm bảo cấp nước chữa cháy không bị gián đoạn.</w:t>
      </w:r>
    </w:p>
    <w:p w:rsidR="00FC665D" w:rsidRPr="00EB56D4" w:rsidRDefault="00FC665D" w:rsidP="00FC665D">
      <w:pPr>
        <w:spacing w:after="120"/>
        <w:ind w:firstLine="720"/>
        <w:rPr>
          <w:sz w:val="28"/>
          <w:szCs w:val="28"/>
        </w:rPr>
      </w:pPr>
      <w:r w:rsidRPr="00EB56D4">
        <w:rPr>
          <w:sz w:val="28"/>
          <w:szCs w:val="28"/>
        </w:rPr>
        <w:t>- Hệ thống cấp nước chữa cháy được thiết kế đường ống đi chung với mạng lướicấp nước sinh hoạt.</w:t>
      </w:r>
    </w:p>
    <w:p w:rsidR="00FC665D" w:rsidRPr="00EB56D4" w:rsidRDefault="00FC665D" w:rsidP="00FC665D">
      <w:pPr>
        <w:spacing w:after="120"/>
        <w:ind w:firstLine="720"/>
        <w:rPr>
          <w:sz w:val="28"/>
          <w:szCs w:val="28"/>
        </w:rPr>
      </w:pPr>
      <w:r w:rsidRPr="00EB56D4">
        <w:rPr>
          <w:rFonts w:ascii="Segoe UI Symbol" w:hAnsi="Segoe UI Symbol" w:cs="Segoe UI Symbol"/>
          <w:sz w:val="28"/>
          <w:szCs w:val="28"/>
        </w:rPr>
        <w:t>❖</w:t>
      </w:r>
      <w:r w:rsidRPr="00EB56D4">
        <w:rPr>
          <w:sz w:val="28"/>
          <w:szCs w:val="28"/>
        </w:rPr>
        <w:t xml:space="preserve"> Trụ cứu hỏa:</w:t>
      </w:r>
    </w:p>
    <w:p w:rsidR="00FC665D" w:rsidRPr="00EB56D4" w:rsidRDefault="00FC665D" w:rsidP="00FC665D">
      <w:pPr>
        <w:spacing w:after="120"/>
        <w:ind w:firstLine="720"/>
        <w:rPr>
          <w:sz w:val="28"/>
          <w:szCs w:val="28"/>
        </w:rPr>
      </w:pPr>
      <w:r w:rsidRPr="00EB56D4">
        <w:rPr>
          <w:sz w:val="28"/>
          <w:szCs w:val="28"/>
        </w:rPr>
        <w:t>- Trụ cứu hỏa thiết kế mới 17 trụ trên tuyến đường và đấu nối vào đường ống cấp nước HDPE D110mm thiết kế mới.</w:t>
      </w:r>
    </w:p>
    <w:p w:rsidR="00FC665D" w:rsidRPr="00EB56D4" w:rsidRDefault="00FC665D" w:rsidP="00FC665D">
      <w:pPr>
        <w:spacing w:after="120"/>
        <w:ind w:firstLine="720"/>
        <w:rPr>
          <w:sz w:val="28"/>
          <w:szCs w:val="28"/>
        </w:rPr>
      </w:pPr>
      <w:r w:rsidRPr="00EB56D4">
        <w:rPr>
          <w:sz w:val="28"/>
          <w:szCs w:val="28"/>
        </w:rPr>
        <w:t>- Trụ cứu hỏa thiết kế cách mép đường xe chạy là (1.5-2.</w:t>
      </w:r>
      <w:proofErr w:type="gramStart"/>
      <w:r w:rsidRPr="00EB56D4">
        <w:rPr>
          <w:sz w:val="28"/>
          <w:szCs w:val="28"/>
        </w:rPr>
        <w:t>5)m.</w:t>
      </w:r>
      <w:proofErr w:type="gramEnd"/>
    </w:p>
    <w:p w:rsidR="00FC665D" w:rsidRPr="00EB56D4" w:rsidRDefault="00FC665D" w:rsidP="00FC665D">
      <w:pPr>
        <w:spacing w:after="120"/>
        <w:ind w:firstLine="720"/>
        <w:rPr>
          <w:sz w:val="28"/>
          <w:szCs w:val="28"/>
        </w:rPr>
      </w:pPr>
      <w:r w:rsidRPr="00EB56D4">
        <w:rPr>
          <w:sz w:val="28"/>
          <w:szCs w:val="28"/>
        </w:rPr>
        <w:t>- Các trụ cứu hoả ngoài nhà chọn loại nổi D110mm, bố trí dọc tuyến đường</w:t>
      </w:r>
      <w:r w:rsidRPr="00EB56D4">
        <w:rPr>
          <w:sz w:val="28"/>
          <w:szCs w:val="28"/>
        </w:rPr>
        <w:br/>
        <w:t>khoảng cách mỗi trụ cứu hoả được bố trí trung bình khoảng (80-150)m/1trụ đảm</w:t>
      </w:r>
      <w:r w:rsidRPr="00EB56D4">
        <w:rPr>
          <w:sz w:val="28"/>
          <w:szCs w:val="28"/>
        </w:rPr>
        <w:br/>
        <w:t>bảo khả năng chữa cháy tối ưu.</w:t>
      </w:r>
    </w:p>
    <w:p w:rsidR="00FC665D" w:rsidRPr="00EB56D4" w:rsidRDefault="00FC665D" w:rsidP="00FC665D">
      <w:pPr>
        <w:spacing w:after="120"/>
        <w:ind w:firstLine="720"/>
        <w:rPr>
          <w:sz w:val="28"/>
          <w:szCs w:val="28"/>
        </w:rPr>
      </w:pPr>
      <w:r w:rsidRPr="00EB56D4">
        <w:rPr>
          <w:sz w:val="28"/>
          <w:szCs w:val="28"/>
        </w:rPr>
        <w:t>- Trụ cứu hỏa được chế tạo theo TCVN 6379-1998 hoặc AWWA C502-2005 hoặc tương đương.</w:t>
      </w:r>
    </w:p>
    <w:p w:rsidR="00FC665D" w:rsidRPr="00EB56D4" w:rsidRDefault="00FC665D" w:rsidP="00FC665D">
      <w:pPr>
        <w:spacing w:after="120"/>
        <w:ind w:firstLine="720"/>
        <w:rPr>
          <w:sz w:val="28"/>
          <w:szCs w:val="28"/>
        </w:rPr>
      </w:pPr>
      <w:r w:rsidRPr="00EB56D4">
        <w:rPr>
          <w:sz w:val="28"/>
          <w:szCs w:val="28"/>
        </w:rPr>
        <w:t>- Áp lực làm việc tối đa là 10 kg/cm2 và tối thiểu là 0.5 kg/cm2, áp lực kiểm tra là 15 kg/cm2 (thời gian thử là 1 phút).</w:t>
      </w:r>
    </w:p>
    <w:p w:rsidR="00FC665D" w:rsidRPr="00EB56D4" w:rsidRDefault="00FC665D" w:rsidP="00FC665D">
      <w:pPr>
        <w:spacing w:after="120"/>
        <w:ind w:firstLine="720"/>
        <w:rPr>
          <w:sz w:val="28"/>
          <w:szCs w:val="28"/>
        </w:rPr>
      </w:pPr>
      <w:r w:rsidRPr="00EB56D4">
        <w:rPr>
          <w:sz w:val="28"/>
          <w:szCs w:val="28"/>
        </w:rPr>
        <w:t>- Bề mặt trụ (trong và ngoài) được sơn phủ epoxy. Bề mặt ngoài đầu trụ (phần có họng lấy nước và họng bơm) được sơn màu đỏ; thân nối, đế trụ và bên trong trụ sơn màu xám tro và không chứa các thành phần độc hại với nước ăn uống.</w:t>
      </w:r>
    </w:p>
    <w:p w:rsidR="00FC665D" w:rsidRPr="00EB56D4" w:rsidRDefault="00FC665D" w:rsidP="00FC665D">
      <w:pPr>
        <w:spacing w:after="120"/>
        <w:ind w:firstLine="720"/>
        <w:rPr>
          <w:sz w:val="28"/>
          <w:szCs w:val="28"/>
        </w:rPr>
      </w:pPr>
      <w:r w:rsidRPr="00EB56D4">
        <w:rPr>
          <w:sz w:val="28"/>
          <w:szCs w:val="28"/>
        </w:rPr>
        <w:t>- Họng lấy nước 77mm và họng bơm 125mm được chế tạo theo TCVN</w:t>
      </w:r>
      <w:r w:rsidRPr="00EB56D4">
        <w:rPr>
          <w:sz w:val="28"/>
          <w:szCs w:val="28"/>
        </w:rPr>
        <w:br/>
        <w:t>5739-1993, đường kính họng lấy nước 77mm là 69mm với số lượng 2 cái; đường</w:t>
      </w:r>
      <w:r w:rsidRPr="00EB56D4">
        <w:rPr>
          <w:sz w:val="28"/>
          <w:szCs w:val="28"/>
        </w:rPr>
        <w:br/>
        <w:t>kính họng bơm 125 là 110mm và số lượng là 1 cái.</w:t>
      </w:r>
    </w:p>
    <w:p w:rsidR="00FC665D" w:rsidRPr="00EB56D4" w:rsidRDefault="00FC665D" w:rsidP="00FC665D">
      <w:pPr>
        <w:spacing w:after="120"/>
        <w:ind w:firstLine="720"/>
        <w:rPr>
          <w:sz w:val="28"/>
          <w:szCs w:val="28"/>
        </w:rPr>
      </w:pPr>
      <w:r w:rsidRPr="00EB56D4">
        <w:rPr>
          <w:sz w:val="28"/>
          <w:szCs w:val="28"/>
        </w:rPr>
        <w:t>- Kích thước mặt bích lắp trụ vào mạng lưới cấp nước theo tiêu chuẩn ISO7005-2 PN10. Chìa khóa đóng mở các họng lấy nươc có kích thước ngũ giác</w:t>
      </w:r>
      <w:r w:rsidRPr="00EB56D4">
        <w:rPr>
          <w:sz w:val="28"/>
          <w:szCs w:val="28"/>
        </w:rPr>
        <w:br/>
        <w:t>Z22mm phù hợp với TCVN 6379-98, kết hợp khóa mở nắp hố trụ.</w:t>
      </w:r>
    </w:p>
    <w:p w:rsidR="00FC665D" w:rsidRPr="00EB56D4" w:rsidRDefault="00FC665D" w:rsidP="00FC665D">
      <w:pPr>
        <w:spacing w:after="120"/>
        <w:ind w:firstLine="720"/>
        <w:rPr>
          <w:sz w:val="28"/>
          <w:szCs w:val="28"/>
        </w:rPr>
      </w:pPr>
      <w:r w:rsidRPr="00EB56D4">
        <w:rPr>
          <w:sz w:val="28"/>
          <w:szCs w:val="28"/>
        </w:rPr>
        <w:t>- Trên mỗi trụ nước có một bản nhãn đóng rời với các nội dung sau:</w:t>
      </w:r>
    </w:p>
    <w:p w:rsidR="00FC665D" w:rsidRPr="00EB56D4" w:rsidRDefault="00FC665D" w:rsidP="00FC665D">
      <w:pPr>
        <w:spacing w:after="120"/>
        <w:ind w:firstLine="720"/>
        <w:rPr>
          <w:sz w:val="28"/>
          <w:szCs w:val="28"/>
        </w:rPr>
      </w:pPr>
      <w:r w:rsidRPr="00EB56D4">
        <w:rPr>
          <w:sz w:val="28"/>
          <w:szCs w:val="28"/>
        </w:rPr>
        <w:t>+ Tên thiết bị - Tên nhà sản xuất</w:t>
      </w:r>
    </w:p>
    <w:p w:rsidR="00FC665D" w:rsidRPr="00EB56D4" w:rsidRDefault="00FC665D" w:rsidP="00FC665D">
      <w:pPr>
        <w:spacing w:after="120"/>
        <w:ind w:firstLine="720"/>
        <w:rPr>
          <w:sz w:val="28"/>
          <w:szCs w:val="28"/>
        </w:rPr>
      </w:pPr>
      <w:r w:rsidRPr="00EB56D4">
        <w:rPr>
          <w:sz w:val="28"/>
          <w:szCs w:val="28"/>
        </w:rPr>
        <w:lastRenderedPageBreak/>
        <w:t>+ Kích cỡ - Năm sản xuất</w:t>
      </w:r>
    </w:p>
    <w:p w:rsidR="00FC665D" w:rsidRPr="00EB56D4" w:rsidRDefault="00FC665D" w:rsidP="00FC665D">
      <w:pPr>
        <w:spacing w:after="120"/>
        <w:ind w:firstLine="720"/>
        <w:rPr>
          <w:sz w:val="28"/>
          <w:szCs w:val="28"/>
        </w:rPr>
      </w:pPr>
      <w:r w:rsidRPr="00EB56D4">
        <w:rPr>
          <w:sz w:val="28"/>
          <w:szCs w:val="28"/>
        </w:rPr>
        <w:t>+ Số trụ - Số đăng ký.</w:t>
      </w:r>
    </w:p>
    <w:p w:rsidR="00FC665D" w:rsidRPr="00EB56D4" w:rsidRDefault="00FC665D" w:rsidP="00FC665D">
      <w:pPr>
        <w:spacing w:after="120"/>
        <w:ind w:firstLine="720"/>
        <w:rPr>
          <w:sz w:val="28"/>
          <w:szCs w:val="28"/>
        </w:rPr>
      </w:pPr>
      <w:r w:rsidRPr="00EB56D4">
        <w:rPr>
          <w:sz w:val="28"/>
          <w:szCs w:val="28"/>
        </w:rPr>
        <w:t>+ Tiêu chuẩn chế tạo.</w:t>
      </w:r>
    </w:p>
    <w:p w:rsidR="00FC665D" w:rsidRPr="00EB56D4" w:rsidRDefault="00FC665D" w:rsidP="00FC665D">
      <w:pPr>
        <w:spacing w:after="120"/>
        <w:ind w:firstLine="720"/>
        <w:rPr>
          <w:sz w:val="28"/>
          <w:szCs w:val="28"/>
        </w:rPr>
      </w:pPr>
      <w:r w:rsidRPr="00EB56D4">
        <w:rPr>
          <w:sz w:val="28"/>
          <w:szCs w:val="28"/>
        </w:rPr>
        <w:t>+ Địa chỉ nhà sản xuất.</w:t>
      </w:r>
    </w:p>
    <w:p w:rsidR="00FC665D" w:rsidRPr="00EB56D4" w:rsidRDefault="00FC665D" w:rsidP="00FC665D">
      <w:pPr>
        <w:widowControl w:val="0"/>
        <w:tabs>
          <w:tab w:val="left" w:pos="1418"/>
        </w:tabs>
        <w:spacing w:before="120" w:after="120" w:line="264" w:lineRule="auto"/>
        <w:ind w:firstLine="709"/>
        <w:rPr>
          <w:sz w:val="28"/>
          <w:szCs w:val="28"/>
          <w:lang w:val="sv-SE"/>
        </w:rPr>
      </w:pPr>
      <w:r w:rsidRPr="00EB56D4">
        <w:rPr>
          <w:sz w:val="28"/>
          <w:szCs w:val="28"/>
          <w:lang w:val="sv-SE"/>
        </w:rPr>
        <w:t xml:space="preserve">2. </w:t>
      </w:r>
      <w:r w:rsidRPr="00EB56D4">
        <w:rPr>
          <w:b/>
          <w:bCs/>
          <w:sz w:val="28"/>
          <w:szCs w:val="28"/>
          <w:lang w:val="sv-SE"/>
        </w:rPr>
        <w:t>Thời hạn hoàn thành:</w:t>
      </w:r>
      <w:r w:rsidRPr="00EB56D4">
        <w:rPr>
          <w:sz w:val="28"/>
          <w:szCs w:val="28"/>
          <w:lang w:val="sv-SE"/>
        </w:rPr>
        <w:t xml:space="preserve"> </w:t>
      </w:r>
      <w:r w:rsidRPr="00EB56D4">
        <w:rPr>
          <w:b/>
          <w:sz w:val="28"/>
          <w:szCs w:val="28"/>
        </w:rPr>
        <w:t>330 ngày</w:t>
      </w:r>
      <w:r w:rsidRPr="00EB56D4">
        <w:rPr>
          <w:bCs/>
          <w:sz w:val="28"/>
          <w:szCs w:val="28"/>
        </w:rPr>
        <w:t xml:space="preserve"> </w:t>
      </w:r>
      <w:r w:rsidRPr="00EB56D4">
        <w:rPr>
          <w:sz w:val="28"/>
          <w:szCs w:val="28"/>
        </w:rPr>
        <w:t>kể từ ngày hợp đồng có hiệu lực (có tính điều kiện thời tiết, các ngày nghỉ, lễ theo quy định của pháp luật)</w:t>
      </w:r>
      <w:r w:rsidRPr="00EB56D4">
        <w:rPr>
          <w:bCs/>
          <w:sz w:val="28"/>
          <w:szCs w:val="28"/>
          <w:lang w:val="pt-BR"/>
        </w:rPr>
        <w:t>.</w:t>
      </w:r>
    </w:p>
    <w:p w:rsidR="00FC665D" w:rsidRPr="00EB56D4" w:rsidRDefault="00FC665D" w:rsidP="00FC665D">
      <w:pPr>
        <w:widowControl w:val="0"/>
        <w:spacing w:before="120"/>
        <w:ind w:firstLine="567"/>
        <w:rPr>
          <w:b/>
          <w:sz w:val="28"/>
          <w:szCs w:val="28"/>
          <w:lang w:val="es-ES"/>
        </w:rPr>
      </w:pPr>
      <w:r w:rsidRPr="00EB56D4">
        <w:rPr>
          <w:b/>
          <w:sz w:val="28"/>
          <w:szCs w:val="28"/>
          <w:lang w:val="es-ES"/>
        </w:rPr>
        <w:t xml:space="preserve">* </w:t>
      </w:r>
      <w:r w:rsidRPr="00EB56D4">
        <w:rPr>
          <w:b/>
          <w:sz w:val="28"/>
          <w:szCs w:val="28"/>
          <w:u w:val="single"/>
          <w:lang w:val="es-ES"/>
        </w:rPr>
        <w:t>Lưu ý về khối lượng mời thầu ở Mẫu số 01B bảng kê hạng mục công việc (Webform trên Hệ thống)</w:t>
      </w:r>
      <w:r w:rsidRPr="00EB56D4">
        <w:rPr>
          <w:b/>
          <w:sz w:val="28"/>
          <w:szCs w:val="28"/>
          <w:lang w:val="es-ES"/>
        </w:rPr>
        <w:t>:</w:t>
      </w:r>
    </w:p>
    <w:p w:rsidR="00FC665D" w:rsidRPr="00EB56D4" w:rsidRDefault="00FC665D" w:rsidP="00FC665D">
      <w:pPr>
        <w:widowControl w:val="0"/>
        <w:spacing w:before="120"/>
        <w:ind w:firstLine="567"/>
        <w:rPr>
          <w:sz w:val="28"/>
          <w:szCs w:val="28"/>
          <w:lang w:val="es-ES"/>
        </w:rPr>
      </w:pPr>
      <w:r w:rsidRPr="00EB56D4">
        <w:rPr>
          <w:sz w:val="28"/>
          <w:szCs w:val="28"/>
          <w:lang w:val="es-ES"/>
        </w:rPr>
        <w:t xml:space="preserve">- Khối lượng mời thầu là toàn bộ khối lượng theo hồ sơ thiết kế bản vẽ thi công được duyệt. Do đó, yêu cầu Nhà thầu phải nghiên cứu kỹ Hồ sơ thiết kế bản vẽ thi công và phải tự tổ chức khảo sát hiện trường trước khi dự thầu để bóc tách khối lượng chính xác. Các khối lượng chi tiết khác gắn liền với từng kết cấu sản phẩm chính tuy không nêu trong biểu khối lượng chi tiết nhưng Nhà thầu phải tính toán đầy đủ chi tiết theo đúng Hồ sơ thiết kế bản vẽ thi công được duyệt, đúng quy định trong các quy trình thi công và nghiệm thu áp dụng cho dự án. Do đó, yêu cầu Nhà thầu phải nghiên cứu kỹ Hồ sơ thiết kế bản vẽ thi công và phải tự tổ chức khảo sát hiện trường trước khi dự thầu để bóc tách khối lượng chính xác.    </w:t>
      </w:r>
    </w:p>
    <w:p w:rsidR="00FC665D" w:rsidRPr="00EB56D4" w:rsidRDefault="00FC665D" w:rsidP="00FC665D">
      <w:pPr>
        <w:widowControl w:val="0"/>
        <w:spacing w:before="120"/>
        <w:ind w:firstLine="567"/>
        <w:rPr>
          <w:sz w:val="28"/>
          <w:szCs w:val="28"/>
          <w:lang w:val="es-ES"/>
        </w:rPr>
      </w:pPr>
      <w:r w:rsidRPr="00EB56D4">
        <w:rPr>
          <w:sz w:val="28"/>
          <w:szCs w:val="28"/>
          <w:lang w:val="es-ES"/>
        </w:rPr>
        <w:t xml:space="preserve">- Tất cả các chi phí thi công đường công vụ, tất cả các chi phí thi công bến bãi tập kết; hệ thống khung giằng thi công các hạng mục chính; </w:t>
      </w:r>
      <w:r w:rsidRPr="00EB56D4">
        <w:rPr>
          <w:b/>
          <w:i/>
          <w:sz w:val="28"/>
          <w:szCs w:val="28"/>
          <w:lang w:val="es-ES"/>
        </w:rPr>
        <w:t>kể cả việc sửa chữa đền bù hệ thống giao thông có sẵn mà xe vận chuyển của đơn vị thi công vận chuyển vật liệu đi lại trên đó</w:t>
      </w:r>
      <w:r w:rsidRPr="00EB56D4">
        <w:rPr>
          <w:sz w:val="28"/>
          <w:szCs w:val="28"/>
          <w:lang w:val="es-ES"/>
        </w:rPr>
        <w:t>; các chi phí vận chuyển vật tư, vận chuyển đổ bỏ vật liệu thừa, thanh thải hoàn trả hiện trạng; phá dỡ, tháo dỡ kết cấu công trình cũ; phát hoang dọn dẹp mặt bằng; biện pháp tổ chức thi công; bố trí nhân sự, vật tư, máy thi công để điều tiết giao thông trong quá trình thi công đảm bảo an toàn và lưu thông thuận lợi của các phương tiện đi qua công trình (cả đường bộ và đường thủy (nếu có)) theo bản vẽ thiết kế và quy định hiện hành về đảm bảo an toàn giao thông đường bộ và đường thủy; khối lượng khấu hao cọc ván thép, đà giáo, sàn đạo, đê quay, ván khuôn,…Nhà thầu phải tự tính toán và phân bổ vào đơn giá của các hạng mục công việc chính.</w:t>
      </w:r>
    </w:p>
    <w:p w:rsidR="00FC665D" w:rsidRPr="00EB56D4" w:rsidRDefault="00FC665D" w:rsidP="00FC665D">
      <w:pPr>
        <w:widowControl w:val="0"/>
        <w:spacing w:before="120"/>
        <w:ind w:firstLine="567"/>
        <w:rPr>
          <w:sz w:val="28"/>
          <w:szCs w:val="28"/>
          <w:lang w:val="es-ES"/>
        </w:rPr>
      </w:pPr>
      <w:r w:rsidRPr="00EB56D4">
        <w:rPr>
          <w:sz w:val="28"/>
          <w:szCs w:val="28"/>
          <w:lang w:val="es-ES"/>
        </w:rPr>
        <w:t>- Đối với các khối lượng chi tiết gắn liền với từng kết cấu sản phẩm chính, khối lượng công việc của các công trình phụ trợ (như: ván khuôn, đà giáo, đê quay, sàn đạo,…), khối lượng liên quan đến công tác vận chuyển, bốc xếp (như: vận chuyển vật liệu đến chất công trình, vận chuyển trung chuyển vật liệu từ bến sông đến bãi tập kết, bốc xếp vật liệu,…), không nêu trong biểu khối lượng mời thầu nhưng nhà thầu phải thực hiện đầy đủ các công tác, khối lượng công việc trên theo yêu cầu của hồ sơ thiết kế, chỉ dẫn kỹ thuật kèm theo hồ sơ thiết kế trong giai đoạn khi thi công (triển khai thực hiện hợp đồng). Trường hợp nhà thầu không thực hiện các công tác, khối lượng công việc trên theo yêu cầu của hồ sơ thiết kế thì Chủ đầu tư sẽ giảm trừ khối lượng công việc với đơn giá tổng hợp theo dự toán được duyệt.</w:t>
      </w:r>
    </w:p>
    <w:p w:rsidR="00FC665D" w:rsidRPr="00EB56D4" w:rsidRDefault="00FC665D" w:rsidP="00FC665D">
      <w:pPr>
        <w:widowControl w:val="0"/>
        <w:spacing w:before="120"/>
        <w:ind w:firstLine="567"/>
        <w:rPr>
          <w:b/>
          <w:sz w:val="28"/>
          <w:szCs w:val="28"/>
          <w:lang w:val="es-ES"/>
        </w:rPr>
      </w:pPr>
      <w:r w:rsidRPr="00EB56D4">
        <w:rPr>
          <w:b/>
          <w:sz w:val="28"/>
          <w:szCs w:val="28"/>
          <w:lang w:val="es-ES"/>
        </w:rPr>
        <w:t xml:space="preserve">* </w:t>
      </w:r>
      <w:r w:rsidRPr="00EB56D4">
        <w:rPr>
          <w:b/>
          <w:sz w:val="28"/>
          <w:szCs w:val="28"/>
          <w:u w:val="single"/>
          <w:lang w:val="es-ES"/>
        </w:rPr>
        <w:t xml:space="preserve">Lưu ý tài liệu chứng minh Kinh nghiệm thực hiện hợp đồng xây lắp </w:t>
      </w:r>
      <w:r w:rsidRPr="00EB56D4">
        <w:rPr>
          <w:b/>
          <w:sz w:val="28"/>
          <w:szCs w:val="28"/>
          <w:u w:val="single"/>
          <w:lang w:val="es-ES"/>
        </w:rPr>
        <w:lastRenderedPageBreak/>
        <w:t>tương tự ở Bảng số 01 (Webform trên Hệ thống)</w:t>
      </w:r>
    </w:p>
    <w:p w:rsidR="00FC665D" w:rsidRPr="00EB56D4" w:rsidRDefault="00FC665D" w:rsidP="00FC665D">
      <w:pPr>
        <w:widowControl w:val="0"/>
        <w:spacing w:before="120"/>
        <w:ind w:firstLine="567"/>
        <w:rPr>
          <w:sz w:val="28"/>
          <w:szCs w:val="28"/>
          <w:lang w:val="es-ES"/>
        </w:rPr>
      </w:pPr>
      <w:r w:rsidRPr="00EB56D4">
        <w:rPr>
          <w:sz w:val="28"/>
          <w:szCs w:val="28"/>
          <w:lang w:val="es-ES"/>
        </w:rPr>
        <w:t>- Hợp đồng tương tự kèm theo phụ lục giá trị, khối lượng công việc, Bảng tính giá trị quyết toán Hợp đồng (quyết toán A-B), Quyết định phê duyệt thiết kế bản vẽ thi công – dự toán công trình (hoặc văn bản của Chủ đầu tư xác nhận quy mô công trình đã thực hiện) và biên bản nghiệm thu hoàn thành công trình đưa vào sử dụng của chủ đầu tư công trình và kèm theo phụ lục thanh toán giá trị khối lượng hoàn thành, ủy nhiệm chi thanh toán (hoặc các tài liệu khác có giá trị tương đương nhằm chứng minh giá trị hoàn thành, được nghiệm thu của công trình/hạng mục) và hóa đơn VAT. Trường hợp nhà thầu thực hiện công trình hoàn thành phần lớn (ít nhất 80% khối lượng công việc của công trình/hạng mục công trình) ngoài các tài liệu nêu trên thì phải có văn bản xác nhận của chủ đầu tư về khối lượng công việc đã thực hiện đến thời điểm đóng thầu.</w:t>
      </w:r>
    </w:p>
    <w:p w:rsidR="00FC665D" w:rsidRPr="00EB56D4" w:rsidRDefault="00FC665D" w:rsidP="00FC665D">
      <w:pPr>
        <w:widowControl w:val="0"/>
        <w:spacing w:before="120"/>
        <w:ind w:firstLine="567"/>
        <w:rPr>
          <w:sz w:val="28"/>
          <w:szCs w:val="28"/>
          <w:lang w:val="es-ES"/>
        </w:rPr>
      </w:pPr>
      <w:r w:rsidRPr="00EB56D4">
        <w:rPr>
          <w:sz w:val="28"/>
          <w:szCs w:val="28"/>
          <w:lang w:val="es-ES"/>
        </w:rPr>
        <w:t>- Trường hợp đối với hợp đồng thầu phụ:</w:t>
      </w:r>
    </w:p>
    <w:p w:rsidR="00FC665D" w:rsidRPr="00EB56D4" w:rsidRDefault="00FC665D" w:rsidP="00FC665D">
      <w:pPr>
        <w:widowControl w:val="0"/>
        <w:spacing w:before="120"/>
        <w:ind w:firstLine="567"/>
        <w:rPr>
          <w:sz w:val="28"/>
          <w:szCs w:val="28"/>
          <w:lang w:val="es-ES"/>
        </w:rPr>
      </w:pPr>
      <w:r w:rsidRPr="00EB56D4">
        <w:rPr>
          <w:sz w:val="28"/>
          <w:szCs w:val="28"/>
          <w:lang w:val="es-ES"/>
        </w:rPr>
        <w:t>+ Hợp đồng xây dựng ký với nhà thầu chính kèm theo phụ lục giá trị, khối lượng công việc, văn bản của Chủ đầu tư xác nhận quy mô công trình nhà thầu phụ đã thực hiện.</w:t>
      </w:r>
    </w:p>
    <w:p w:rsidR="00FC665D" w:rsidRPr="00EB56D4" w:rsidRDefault="00FC665D" w:rsidP="00FC665D">
      <w:pPr>
        <w:widowControl w:val="0"/>
        <w:spacing w:before="120"/>
        <w:ind w:firstLine="567"/>
        <w:rPr>
          <w:sz w:val="28"/>
          <w:szCs w:val="28"/>
          <w:lang w:val="es-ES"/>
        </w:rPr>
      </w:pPr>
      <w:r w:rsidRPr="00EB56D4">
        <w:rPr>
          <w:sz w:val="28"/>
          <w:szCs w:val="28"/>
          <w:lang w:val="es-ES"/>
        </w:rPr>
        <w:t>+ Văn bản chấp thuận nhà thầu phụ của Chủ đầu tư thực hiện khối lượng công việc còn lại của nhà thầu chính do Chủ đầu tư chỉ định hoặc nhà thầu phụ không có tên trong danh sách thầu phụ kèm theo hợp đồng của nhà thầu chính với Chủ đầu tư.</w:t>
      </w:r>
    </w:p>
    <w:p w:rsidR="00FC665D" w:rsidRPr="00EB56D4" w:rsidRDefault="00FC665D" w:rsidP="00FC665D">
      <w:pPr>
        <w:widowControl w:val="0"/>
        <w:spacing w:before="120"/>
        <w:ind w:firstLine="567"/>
        <w:rPr>
          <w:sz w:val="28"/>
          <w:szCs w:val="28"/>
          <w:lang w:val="es-ES"/>
        </w:rPr>
      </w:pPr>
      <w:r w:rsidRPr="00EB56D4">
        <w:rPr>
          <w:sz w:val="28"/>
          <w:szCs w:val="28"/>
          <w:lang w:val="es-ES"/>
        </w:rPr>
        <w:t>+ Hóa đơn VAT xuất cho nhà thầu chính và chứng từ thanh toán, ủy nhiệm chi (hoặc các tài liệu khác có giá trị tương đương nhằm chứng minh giá trị hoàn thành, được nghiệm thu của công trình/hạng mục) của nhà thầu chính thanh toán cho nhà thầu phụ hoặc giấy rút vốn đầu tư của Chủ đầu tư thanh toán trực tiếp cho nhà thầu phụ và hóa đơn VAT của nhà thầu phụ xuất cho Chủ đầu tư.</w:t>
      </w:r>
    </w:p>
    <w:p w:rsidR="00FC665D" w:rsidRPr="00EB56D4" w:rsidRDefault="00FC665D" w:rsidP="00FC665D">
      <w:pPr>
        <w:widowControl w:val="0"/>
        <w:spacing w:before="120"/>
        <w:ind w:firstLine="567"/>
        <w:rPr>
          <w:sz w:val="28"/>
          <w:szCs w:val="28"/>
          <w:lang w:val="es-ES"/>
        </w:rPr>
      </w:pPr>
      <w:r w:rsidRPr="00EB56D4">
        <w:rPr>
          <w:sz w:val="28"/>
          <w:szCs w:val="28"/>
          <w:lang w:val="es-ES"/>
        </w:rPr>
        <w:t>* Các tài liệu chứng minh nêu trên phải scan (quét) bản gốc hoặc scan (quét) bản sao được chứng thực bởi cơ quan Nhà nước hoặc Văn phòng công chứng.</w:t>
      </w:r>
    </w:p>
    <w:p w:rsidR="00FC665D" w:rsidRPr="00EB56D4" w:rsidRDefault="00FC665D" w:rsidP="00FC665D">
      <w:pPr>
        <w:tabs>
          <w:tab w:val="right" w:leader="underscore" w:pos="8493"/>
        </w:tabs>
        <w:spacing w:before="120"/>
        <w:ind w:firstLine="567"/>
        <w:rPr>
          <w:b/>
          <w:sz w:val="28"/>
          <w:szCs w:val="28"/>
        </w:rPr>
      </w:pPr>
      <w:r w:rsidRPr="00EB56D4">
        <w:rPr>
          <w:b/>
          <w:sz w:val="28"/>
          <w:szCs w:val="28"/>
        </w:rPr>
        <w:t>II. Thông tin bổ sung:</w:t>
      </w:r>
    </w:p>
    <w:p w:rsidR="00FC665D" w:rsidRPr="00EB56D4" w:rsidRDefault="00FC665D" w:rsidP="00FC665D">
      <w:pPr>
        <w:tabs>
          <w:tab w:val="right" w:leader="underscore" w:pos="8493"/>
        </w:tabs>
        <w:spacing w:before="120"/>
        <w:ind w:firstLine="567"/>
        <w:rPr>
          <w:b/>
          <w:sz w:val="28"/>
          <w:szCs w:val="28"/>
        </w:rPr>
      </w:pPr>
      <w:r w:rsidRPr="00EB56D4">
        <w:rPr>
          <w:b/>
          <w:sz w:val="28"/>
          <w:szCs w:val="28"/>
        </w:rPr>
        <w:t>1. Bảo đảm thực hiện hợp đồng, tạm ứng hợp đồng, khoản tiền giữ lại</w:t>
      </w:r>
    </w:p>
    <w:p w:rsidR="00FC665D" w:rsidRPr="00EB56D4" w:rsidRDefault="00FC665D" w:rsidP="00FC665D">
      <w:pPr>
        <w:tabs>
          <w:tab w:val="right" w:leader="underscore" w:pos="8493"/>
        </w:tabs>
        <w:spacing w:before="120"/>
        <w:ind w:firstLine="567"/>
        <w:rPr>
          <w:sz w:val="28"/>
          <w:szCs w:val="28"/>
        </w:rPr>
      </w:pPr>
      <w:r w:rsidRPr="00EB56D4">
        <w:rPr>
          <w:b/>
          <w:sz w:val="28"/>
          <w:szCs w:val="28"/>
        </w:rPr>
        <w:t xml:space="preserve">a) Bảo đảm thực hiện hợp đồng: </w:t>
      </w:r>
      <w:r w:rsidRPr="00EB56D4">
        <w:rPr>
          <w:sz w:val="28"/>
          <w:szCs w:val="28"/>
        </w:rPr>
        <w:t>Bảo đảm thực hiện hợp đồng 5% giá trị hợp đồng.</w:t>
      </w:r>
    </w:p>
    <w:p w:rsidR="00FC665D" w:rsidRPr="00EB56D4" w:rsidRDefault="00FC665D" w:rsidP="00FC665D">
      <w:pPr>
        <w:tabs>
          <w:tab w:val="right" w:leader="underscore" w:pos="8493"/>
        </w:tabs>
        <w:spacing w:before="120"/>
        <w:ind w:firstLine="567"/>
        <w:rPr>
          <w:b/>
          <w:sz w:val="28"/>
          <w:szCs w:val="28"/>
        </w:rPr>
      </w:pPr>
      <w:r w:rsidRPr="00EB56D4">
        <w:rPr>
          <w:b/>
          <w:sz w:val="28"/>
          <w:szCs w:val="28"/>
        </w:rPr>
        <w:t>b) Tạm ứng hợp đồng:</w:t>
      </w:r>
    </w:p>
    <w:p w:rsidR="00FC665D" w:rsidRPr="00EB56D4" w:rsidRDefault="00FC665D" w:rsidP="00FC665D">
      <w:pPr>
        <w:tabs>
          <w:tab w:val="right" w:leader="underscore" w:pos="8493"/>
        </w:tabs>
        <w:spacing w:before="120"/>
        <w:ind w:firstLine="567"/>
        <w:rPr>
          <w:sz w:val="28"/>
          <w:szCs w:val="28"/>
        </w:rPr>
      </w:pPr>
      <w:r w:rsidRPr="00EB56D4">
        <w:rPr>
          <w:sz w:val="28"/>
          <w:szCs w:val="28"/>
        </w:rPr>
        <w:t>- Chủ đầu tư sẽ tạm ứng tối thiểu giá trị hợp đồng theo quy định, sau khi hợp đồng có hiệu lực và nhà thầu cung cấp bảo lãnh tạm ứng tương đương giá trị được tạm ứng của một ngân hàng hoặc của một tổ chức tín dụng hợp pháp tại Việt Nam (trường hợp liên danh thì từng thành viên liên danh thực hiện bảo lãnh tạm ứng cho phần mình).</w:t>
      </w:r>
    </w:p>
    <w:p w:rsidR="00FC665D" w:rsidRPr="00EB56D4" w:rsidRDefault="00FC665D" w:rsidP="00FC665D">
      <w:pPr>
        <w:tabs>
          <w:tab w:val="right" w:leader="underscore" w:pos="8493"/>
        </w:tabs>
        <w:spacing w:before="120"/>
        <w:ind w:firstLine="567"/>
        <w:rPr>
          <w:sz w:val="28"/>
          <w:szCs w:val="28"/>
        </w:rPr>
      </w:pPr>
      <w:r w:rsidRPr="00EB56D4">
        <w:rPr>
          <w:sz w:val="28"/>
          <w:szCs w:val="28"/>
        </w:rPr>
        <w:t xml:space="preserve">- Tiền tạm ứng sẽ được thu hồi ngay từ lần thanh toán đầu tiên theo tỷ lệ thu hồi tạm ứng được tính trên giá trị khối lượng công việc thực hiện hoàn thành so </w:t>
      </w:r>
      <w:r w:rsidRPr="00EB56D4">
        <w:rPr>
          <w:sz w:val="28"/>
          <w:szCs w:val="28"/>
        </w:rPr>
        <w:lastRenderedPageBreak/>
        <w:t>với hợp đồng theo từng lần thanh toán và kết thúc khi giá trị thanh toán đạt 80% giá trị Hợp đồng đã ký kết (kể cả tạm ứng và thanh toán khối lượng hoàn thành).</w:t>
      </w:r>
    </w:p>
    <w:p w:rsidR="00FC665D" w:rsidRPr="00EB56D4" w:rsidRDefault="00FC665D" w:rsidP="00FC665D">
      <w:pPr>
        <w:tabs>
          <w:tab w:val="right" w:leader="underscore" w:pos="8493"/>
        </w:tabs>
        <w:spacing w:before="120"/>
        <w:ind w:firstLine="567"/>
        <w:rPr>
          <w:sz w:val="28"/>
          <w:szCs w:val="28"/>
        </w:rPr>
      </w:pPr>
      <w:r w:rsidRPr="00EB56D4">
        <w:rPr>
          <w:sz w:val="28"/>
          <w:szCs w:val="28"/>
        </w:rPr>
        <w:t>-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rsidR="00FC665D" w:rsidRPr="00EB56D4" w:rsidRDefault="00FC665D" w:rsidP="00FC665D">
      <w:pPr>
        <w:tabs>
          <w:tab w:val="right" w:leader="underscore" w:pos="8493"/>
        </w:tabs>
        <w:spacing w:before="120"/>
        <w:ind w:firstLine="567"/>
        <w:rPr>
          <w:b/>
          <w:sz w:val="28"/>
          <w:szCs w:val="28"/>
        </w:rPr>
      </w:pPr>
      <w:r w:rsidRPr="00EB56D4">
        <w:rPr>
          <w:b/>
          <w:sz w:val="28"/>
          <w:szCs w:val="28"/>
        </w:rPr>
        <w:t>c) Khoản tiền giữ lại:</w:t>
      </w:r>
    </w:p>
    <w:p w:rsidR="00FC665D" w:rsidRPr="00EB56D4" w:rsidRDefault="00FC665D" w:rsidP="00FC665D">
      <w:pPr>
        <w:tabs>
          <w:tab w:val="right" w:leader="underscore" w:pos="8493"/>
        </w:tabs>
        <w:spacing w:before="120"/>
        <w:ind w:firstLine="567"/>
        <w:rPr>
          <w:sz w:val="28"/>
          <w:szCs w:val="28"/>
        </w:rPr>
      </w:pPr>
      <w:r w:rsidRPr="00EB56D4">
        <w:rPr>
          <w:sz w:val="28"/>
          <w:szCs w:val="28"/>
        </w:rPr>
        <w:t xml:space="preserve">- Chủ đầu tư sẽ giữ lại một khoản tiền để bảo đảm nghĩa vụ thực hiện Hợp đồng của Nhà thầu, khoản tiền giữ lại là </w:t>
      </w:r>
      <w:r w:rsidRPr="00EB56D4">
        <w:rPr>
          <w:b/>
          <w:bCs/>
          <w:sz w:val="28"/>
          <w:szCs w:val="28"/>
        </w:rPr>
        <w:t>3%</w:t>
      </w:r>
      <w:r w:rsidRPr="00EB56D4">
        <w:rPr>
          <w:sz w:val="28"/>
          <w:szCs w:val="28"/>
        </w:rPr>
        <w:t xml:space="preserve"> giá trị hợp đồng từng lần thanh toán, được chuyển khoản vào tài khoản tạm giữ chờ quyết toán của Chủ đầu tư. Sau khi các bên thực hiện đầy đủ các nghĩa vụ Hợp đồng, đủ điều kiện thanh lý Hợp đồng và Nhà thầu giao nộp đủ hồ sơ hoàn công, Chủ đầu tư sẽ thanh toán số tiền tạm giữ cho Nhà thầu. Trường hợp giá trị Hợp đồng bị giảm trừ lớn hơn khoản tiền giữ lại, Nhà thầu có trách nhiệm nộp bổ sung phần chênh lệch để hoàn trả ngân sách nhà nước.</w:t>
      </w:r>
    </w:p>
    <w:p w:rsidR="00FC665D" w:rsidRPr="00EB56D4" w:rsidRDefault="00FC665D" w:rsidP="00FC665D">
      <w:pPr>
        <w:tabs>
          <w:tab w:val="right" w:leader="underscore" w:pos="8493"/>
        </w:tabs>
        <w:spacing w:before="120"/>
        <w:ind w:firstLine="567"/>
        <w:rPr>
          <w:sz w:val="28"/>
          <w:szCs w:val="28"/>
        </w:rPr>
      </w:pPr>
      <w:r w:rsidRPr="00EB56D4">
        <w:rPr>
          <w:sz w:val="28"/>
          <w:szCs w:val="28"/>
        </w:rPr>
        <w:t xml:space="preserve">- Chủ đầu tư sẽ giữ lại </w:t>
      </w:r>
      <w:r w:rsidRPr="00EB56D4">
        <w:rPr>
          <w:b/>
          <w:sz w:val="28"/>
          <w:szCs w:val="28"/>
        </w:rPr>
        <w:t>5%</w:t>
      </w:r>
      <w:r w:rsidRPr="00EB56D4">
        <w:rPr>
          <w:sz w:val="28"/>
          <w:szCs w:val="28"/>
        </w:rPr>
        <w:t xml:space="preserve"> giá trị mỗi lần thanh toán để bảo hành công trình, khi công trình hoàn thành nếu nhà thầu có nhu cầu thanh toán tiền giữ lại thì phải nộp cho Chủ đầu tư bảo lãnh không điều kiện (như quy định đối với bảo lãnh tiền tạm ứng) của một ngân hàng hoạt động hợp pháp tại Việt Nam với thời hạn từ ngày nghiệm thu công trình đưa vào sử dụng đến khi có biên bản chấp thuận hoàn thành trách nhiệm bảo hành của chủ đầu tư và mẫu bảo lãnh này phải được Chủ đầu tư chấp thuận.</w:t>
      </w:r>
    </w:p>
    <w:p w:rsidR="00FC665D" w:rsidRPr="00EB56D4" w:rsidRDefault="00FC665D" w:rsidP="00FC665D">
      <w:pPr>
        <w:tabs>
          <w:tab w:val="right" w:leader="underscore" w:pos="8493"/>
        </w:tabs>
        <w:spacing w:before="120"/>
        <w:ind w:firstLine="567"/>
        <w:rPr>
          <w:b/>
          <w:sz w:val="28"/>
          <w:szCs w:val="28"/>
        </w:rPr>
      </w:pPr>
      <w:r w:rsidRPr="00EB56D4">
        <w:rPr>
          <w:b/>
          <w:sz w:val="28"/>
          <w:szCs w:val="28"/>
        </w:rPr>
        <w:t>2. Nội dung khác:</w:t>
      </w:r>
    </w:p>
    <w:p w:rsidR="00FC665D" w:rsidRPr="00EB56D4" w:rsidRDefault="00FC665D" w:rsidP="00FC665D">
      <w:pPr>
        <w:tabs>
          <w:tab w:val="right" w:leader="underscore" w:pos="8493"/>
        </w:tabs>
        <w:spacing w:before="120"/>
        <w:ind w:firstLine="567"/>
        <w:rPr>
          <w:sz w:val="28"/>
          <w:szCs w:val="28"/>
        </w:rPr>
      </w:pPr>
      <w:r w:rsidRPr="00EB56D4">
        <w:rPr>
          <w:sz w:val="28"/>
          <w:szCs w:val="28"/>
        </w:rPr>
        <w:t xml:space="preserve">- Trường hợp nhà thầu (hoặc thành viên liên danh) không đáp ứng về tiến độ thực hiện hợp đồng (chủ đầu tư nhắc nhở bằng văn bản) làm ảnh hưởng đến tiến độ dự án, Chủ đầu tư được quyền chỉ định nhà thầu phụ thực hiện các khối lượng không đáp ứng tiến độ, phần khối lượng và đơn giá chỉ định nhà thầu phụ này được áp dụng theo thông báo giá của Sở Xây dựng công bố hoặc báo giá của nhà sản xuất tại thời điểm nhà thầu phụ tham gia thi công. Trường hợp, đơn giá (của nhà thầu chính) trúng thầu thấp hơn đơn giá thi công thực tế (vật liệu, thiết bị, nhân công, ca máy...) theo thông báo giá của Sở Xây dựng công bố hoặc báo giá của nhà sản xuất tại thời điểm nhà thầu phụ tham gia thi công thì nhà thầu chính (kể cả thành viên liên danh theo công việc đảm nhận) chịu trách nhiệm chi trả thêm phần chênh lệch; trường hợp, đơn giá (của nhà thầu chính) trúng thầu cao hơn đơn giá thi công thực tế (vật liệu, thiết bị, nhân công, ca máy...) theo thông báo giá của Sở Xây dựng, UBND tỉnh công bố hoặc báo giá của nhà sản xuất tại thời điểm nhà thầu phụ tham gia thi công thì nhà thầu phụ được thanh toán bằng giá trúng thầu; Đồng thời đăng tải lên công thông tin điện tử của chủ đầu tư đối với nhà thầu (hoặc thành viên liên danh) không đáp ứng về tiến độ thực hiện hợp đồng. </w:t>
      </w:r>
    </w:p>
    <w:p w:rsidR="00FC665D" w:rsidRPr="00EB56D4" w:rsidRDefault="00FC665D" w:rsidP="00FC665D">
      <w:pPr>
        <w:tabs>
          <w:tab w:val="right" w:leader="underscore" w:pos="8493"/>
        </w:tabs>
        <w:spacing w:before="120"/>
        <w:ind w:firstLine="567"/>
        <w:rPr>
          <w:sz w:val="28"/>
          <w:szCs w:val="28"/>
        </w:rPr>
      </w:pPr>
      <w:r w:rsidRPr="00EB56D4">
        <w:rPr>
          <w:sz w:val="28"/>
          <w:szCs w:val="28"/>
        </w:rPr>
        <w:lastRenderedPageBreak/>
        <w:t>- Trong quá trình quyết toán và hậu kiểm dự án, Nhà thầu phải có trách nhiệm phối hợp với Chủ đầu tư để giải trình và chấp hành theo quyết định phê duyệt quyết toán dự án hoàn thành của người có thẩm quyền hoặc kết luận của các cơ quan thanh tra, kiểm toán nhà nước. Nếu phải giảm trừ quyết toán hợp đồng theo kết luận của cơ quan có thẩm quyền thì Nhà thầu phải có trách nhiệm hoàn trả ngân sách nhà nước số tiền bị giảm trừ.</w:t>
      </w:r>
    </w:p>
    <w:p w:rsidR="00FC665D" w:rsidRPr="00EB56D4" w:rsidRDefault="00FC665D" w:rsidP="00FC665D">
      <w:pPr>
        <w:tabs>
          <w:tab w:val="right" w:leader="underscore" w:pos="8493"/>
        </w:tabs>
        <w:spacing w:before="120"/>
        <w:ind w:firstLine="567"/>
        <w:rPr>
          <w:sz w:val="28"/>
          <w:szCs w:val="28"/>
        </w:rPr>
      </w:pPr>
      <w:r w:rsidRPr="00EB56D4">
        <w:rPr>
          <w:sz w:val="28"/>
          <w:szCs w:val="28"/>
        </w:rPr>
        <w:t>- Phối hợp với Chủ đầu tư xử lý dứt điểm các vấn đề còn tồn tại theo hợp đồng đã ký kết hoặc kiến nghị của kiểm toán độc lập (nếu có); hoàn trả đầy đủ, kịp thời số vốn mà chủ đầu tư đã chi trả sai chế độ quy định hoặc theo kiến nghị của của kiểm toán độc lập đã được Chủ đầu tư thống nhất.</w:t>
      </w:r>
    </w:p>
    <w:p w:rsidR="00FC665D" w:rsidRPr="00EB56D4" w:rsidRDefault="00FC665D" w:rsidP="00FC665D">
      <w:pPr>
        <w:tabs>
          <w:tab w:val="right" w:leader="underscore" w:pos="8493"/>
        </w:tabs>
        <w:spacing w:before="120"/>
        <w:ind w:firstLine="567"/>
        <w:rPr>
          <w:sz w:val="28"/>
          <w:szCs w:val="28"/>
        </w:rPr>
      </w:pPr>
      <w:r w:rsidRPr="00EB56D4">
        <w:rPr>
          <w:sz w:val="28"/>
          <w:szCs w:val="28"/>
        </w:rPr>
        <w:t>- Nếu Nhà thầu không hoàn trả đầy đủ, kịp thời số vốn mà chủ đầu tư đã chi trả sai chế độ quy định hoặc theo kiến nghị kết luận của các cơ quan thanh tra, kiểm toán nhà nước hoặc ý kiến của tư vấn kiểm toán độc lập đã được thống nhất, Chủ đầu tư sẽ sử dụng khoản tiền giữ lại nêu trên để nộp ngân sách nhà nước.</w:t>
      </w:r>
    </w:p>
    <w:p w:rsidR="00FC665D" w:rsidRPr="00EB56D4" w:rsidRDefault="00FC665D" w:rsidP="00FC665D">
      <w:pPr>
        <w:tabs>
          <w:tab w:val="right" w:leader="underscore" w:pos="8493"/>
        </w:tabs>
        <w:spacing w:before="120"/>
        <w:ind w:firstLine="567"/>
        <w:rPr>
          <w:sz w:val="28"/>
          <w:szCs w:val="28"/>
        </w:rPr>
      </w:pPr>
      <w:r w:rsidRPr="00EB56D4">
        <w:rPr>
          <w:sz w:val="28"/>
          <w:szCs w:val="28"/>
        </w:rPr>
        <w:t>- Nhà thầu phải cam kết bảo quản các mốc giải phóng mặt bằng trong quá trình thi công, nếu trong quá trình thì công làm hư hỏng và sai lệch vị trí các mốc giải phóng mặt bằng theo hồ sơ được duyệt thì phải có trách nhiệm hoàn trả lại bằng chi phí của nhà thầu.</w:t>
      </w:r>
    </w:p>
    <w:p w:rsidR="00FC665D" w:rsidRPr="00EB56D4" w:rsidRDefault="00FC665D" w:rsidP="00FC665D">
      <w:pPr>
        <w:tabs>
          <w:tab w:val="right" w:leader="underscore" w:pos="8493"/>
        </w:tabs>
        <w:spacing w:before="120"/>
        <w:ind w:firstLine="567"/>
        <w:rPr>
          <w:sz w:val="28"/>
          <w:szCs w:val="28"/>
        </w:rPr>
      </w:pPr>
      <w:r w:rsidRPr="00EB56D4">
        <w:rPr>
          <w:sz w:val="28"/>
          <w:szCs w:val="28"/>
        </w:rPr>
        <w:t>- Nhà thầu triển khai thực hiện công tác quan trắc đúng theo hồ sơ thiết kế, đề cương nhiệm vụ quan trắc được duyệt và bảo quản hệ thống quan trắc đảm bảo phục vụ chính xác mục đích theo dõi lún nền đường trong quá trình thi công. Nếu trong quá trình thi công, nhà thầu không thực hiện đúng theo hồ sơ thiết kế, đề cương nhiệm vụ quan trắc được duyệt, để hệ thống quan trắc bị hư hỏng, sai lệch vị trí dẫn đến không thể thực hiện quan trắc, không xác định được chính xác khối lượng bù lún, khi đó nhà thầu phải chịu trách nhiệm và có nghĩa vụ thực hiện hoàn thành các khối lượng không thể xác định chính xác đó theo đúng hồ sơ thiết kế được duyệt bằng chi phí của nhà thầu.</w:t>
      </w:r>
    </w:p>
    <w:p w:rsidR="00FC665D" w:rsidRPr="00EB56D4" w:rsidRDefault="00FC665D" w:rsidP="00FC665D">
      <w:pPr>
        <w:tabs>
          <w:tab w:val="right" w:leader="underscore" w:pos="8493"/>
        </w:tabs>
        <w:spacing w:before="120"/>
        <w:ind w:firstLine="567"/>
        <w:rPr>
          <w:sz w:val="28"/>
          <w:szCs w:val="28"/>
        </w:rPr>
      </w:pPr>
      <w:r w:rsidRPr="00EB56D4">
        <w:rPr>
          <w:sz w:val="28"/>
          <w:szCs w:val="28"/>
        </w:rPr>
        <w:t>- Nhà thầu phải cam kết trong trường hợp sau khi khởi công, nếu còn vướng giải phóng mặt bằng thì trừ phạm vi bị vướng mặt bằng, các hạng mục trong phạm vi mặt bằng không bị vướng thì phải tổ chức thi công.</w:t>
      </w:r>
    </w:p>
    <w:p w:rsidR="00FC665D" w:rsidRPr="00EB56D4" w:rsidRDefault="00FC665D" w:rsidP="00FC665D">
      <w:pPr>
        <w:tabs>
          <w:tab w:val="right" w:leader="underscore" w:pos="8493"/>
        </w:tabs>
        <w:spacing w:before="120"/>
        <w:ind w:firstLine="567"/>
        <w:rPr>
          <w:sz w:val="28"/>
          <w:szCs w:val="28"/>
        </w:rPr>
      </w:pPr>
      <w:r w:rsidRPr="00EB56D4">
        <w:rPr>
          <w:sz w:val="28"/>
          <w:szCs w:val="28"/>
        </w:rPr>
        <w:t>- Nhà thầu phải có biện pháp che chắn trong quá trình thi công để không ảnh hưởng đến chấn động, sụp lún nhà dân và các công trình lân cận. Đồng thời, nhà thầu phải cam kết nếu có chấn động, sụp lún, nứt nhà dân và các công trình lân cận do lỗi của nhà thầu trong quá trình thi công sẽ hoàn toàn chịu trách nhiệm bồi thường, khắc phục.</w:t>
      </w:r>
    </w:p>
    <w:p w:rsidR="00FC665D" w:rsidRPr="00EB56D4" w:rsidRDefault="00FC665D" w:rsidP="00FC665D">
      <w:pPr>
        <w:tabs>
          <w:tab w:val="right" w:leader="underscore" w:pos="8493"/>
        </w:tabs>
        <w:spacing w:before="120"/>
        <w:ind w:firstLine="567"/>
        <w:rPr>
          <w:b/>
          <w:bCs/>
          <w:sz w:val="28"/>
          <w:szCs w:val="28"/>
        </w:rPr>
      </w:pPr>
      <w:r w:rsidRPr="00EB56D4">
        <w:rPr>
          <w:b/>
          <w:bCs/>
          <w:sz w:val="28"/>
          <w:szCs w:val="28"/>
        </w:rPr>
        <w:t>3. Quyền, nghĩa vụ và trách nhiệm của từng thành viên đối với Hợp đồng liên danh (nếu có):</w:t>
      </w:r>
    </w:p>
    <w:p w:rsidR="00FC665D" w:rsidRPr="00EB56D4" w:rsidRDefault="00FC665D" w:rsidP="00FC665D">
      <w:pPr>
        <w:tabs>
          <w:tab w:val="right" w:leader="underscore" w:pos="8493"/>
        </w:tabs>
        <w:spacing w:before="120"/>
        <w:ind w:firstLine="567"/>
        <w:rPr>
          <w:sz w:val="28"/>
          <w:szCs w:val="28"/>
        </w:rPr>
      </w:pPr>
      <w:r w:rsidRPr="00EB56D4">
        <w:rPr>
          <w:sz w:val="28"/>
          <w:szCs w:val="28"/>
        </w:rPr>
        <w:t>Trong quá trình thực hiện Hợp đồng, nếu có các phát sinh làm thay đổi, điều chỉnh các điều khoản trong Hợp đồng dẫn đến ký Phụ lục Hợp đồng, thực hiện như sau:</w:t>
      </w:r>
    </w:p>
    <w:p w:rsidR="00FC665D" w:rsidRPr="00EB56D4" w:rsidRDefault="00FC665D" w:rsidP="00FC665D">
      <w:pPr>
        <w:tabs>
          <w:tab w:val="right" w:leader="underscore" w:pos="8493"/>
        </w:tabs>
        <w:spacing w:before="120"/>
        <w:ind w:firstLine="567"/>
        <w:rPr>
          <w:sz w:val="28"/>
          <w:szCs w:val="28"/>
        </w:rPr>
      </w:pPr>
      <w:r w:rsidRPr="00EB56D4">
        <w:rPr>
          <w:sz w:val="28"/>
          <w:szCs w:val="28"/>
        </w:rPr>
        <w:lastRenderedPageBreak/>
        <w:t>- Đối với các công việc liên quan đến trách nhiệm chung theo Thỏa thuận Liên danh: Tất cả các các thành viên liên danh phải có ý kiến trong vòng 05 ngày làm việc kể từ ngày nhận được Dự thảo Phụ lục Hợp đồng của Chủ đầu tư (</w:t>
      </w:r>
      <w:r w:rsidRPr="00EB56D4">
        <w:rPr>
          <w:i/>
          <w:iCs/>
          <w:sz w:val="28"/>
          <w:szCs w:val="28"/>
        </w:rPr>
        <w:t>thông qua một trong các hình thức: bưu điện, email (thư điện tử))</w:t>
      </w:r>
      <w:r w:rsidRPr="00EB56D4">
        <w:rPr>
          <w:sz w:val="28"/>
          <w:szCs w:val="28"/>
        </w:rPr>
        <w:t xml:space="preserve"> và phải ký Phụ lục Hợp đồng trong vòng 05 ngày làm việc (</w:t>
      </w:r>
      <w:r w:rsidRPr="00EB56D4">
        <w:rPr>
          <w:i/>
          <w:iCs/>
          <w:sz w:val="28"/>
          <w:szCs w:val="28"/>
        </w:rPr>
        <w:t>nếu không có ý kiến</w:t>
      </w:r>
      <w:r w:rsidRPr="00EB56D4">
        <w:rPr>
          <w:sz w:val="28"/>
          <w:szCs w:val="28"/>
        </w:rPr>
        <w:t>). Nếu một trong các thành viên liên danh không thực hiện hoặc chậm trễ ký kết phụ lục hợp đồng theo thời gian quy định xem như vi phạm Hợp đồng.</w:t>
      </w:r>
    </w:p>
    <w:p w:rsidR="00FC665D" w:rsidRPr="00EB56D4" w:rsidRDefault="00FC665D" w:rsidP="00FC665D">
      <w:pPr>
        <w:tabs>
          <w:tab w:val="right" w:leader="underscore" w:pos="8493"/>
        </w:tabs>
        <w:spacing w:before="120"/>
        <w:ind w:firstLine="567"/>
        <w:rPr>
          <w:sz w:val="28"/>
          <w:szCs w:val="28"/>
        </w:rPr>
      </w:pPr>
      <w:r w:rsidRPr="00EB56D4">
        <w:rPr>
          <w:sz w:val="28"/>
          <w:szCs w:val="28"/>
        </w:rPr>
        <w:t xml:space="preserve">- Đối với các công việc liên quan đến </w:t>
      </w:r>
      <w:r w:rsidRPr="00EB56D4">
        <w:rPr>
          <w:b/>
          <w:bCs/>
          <w:sz w:val="28"/>
          <w:szCs w:val="28"/>
        </w:rPr>
        <w:t>trách nhiệm riêng</w:t>
      </w:r>
      <w:r w:rsidRPr="00EB56D4">
        <w:rPr>
          <w:sz w:val="28"/>
          <w:szCs w:val="28"/>
        </w:rPr>
        <w:t xml:space="preserve"> theo Thỏa thuận Liên danh: Căn cứ vào đặc điểm, tính chất và điều kiện cụ thể của gói thầu; năng lực hoạt động xây dựng của từng thành viên, Chủ đầu tư sẽ xem xét, ký Phụ lục Hợp đồng với từng thành viên liên danh.</w:t>
      </w:r>
    </w:p>
    <w:p w:rsidR="00FC665D" w:rsidRPr="00EB56D4" w:rsidRDefault="00FC665D" w:rsidP="00FC665D">
      <w:pPr>
        <w:tabs>
          <w:tab w:val="right" w:leader="underscore" w:pos="8493"/>
        </w:tabs>
        <w:spacing w:before="120"/>
        <w:ind w:firstLine="567"/>
        <w:rPr>
          <w:i/>
          <w:iCs/>
          <w:sz w:val="28"/>
          <w:szCs w:val="28"/>
        </w:rPr>
      </w:pPr>
      <w:r w:rsidRPr="00EB56D4">
        <w:rPr>
          <w:b/>
          <w:bCs/>
          <w:i/>
          <w:iCs/>
          <w:sz w:val="28"/>
          <w:szCs w:val="28"/>
        </w:rPr>
        <w:t>* Ghi chú:</w:t>
      </w:r>
      <w:r w:rsidRPr="00EB56D4">
        <w:rPr>
          <w:i/>
          <w:iCs/>
          <w:sz w:val="28"/>
          <w:szCs w:val="28"/>
        </w:rPr>
        <w:t xml:space="preserve"> Các trường hợp vi phạm Hợp đồng nêu trên, Chủ đầu tư sẽ yêu cầu tổ chức tín dụng phát hành Bảo lãnh thực hiện hợp đồng thực hiện theo nghĩa vụ đã cam kết.</w:t>
      </w:r>
    </w:p>
    <w:p w:rsidR="00FC665D" w:rsidRPr="00EB56D4" w:rsidRDefault="00FC665D" w:rsidP="00FC665D">
      <w:pPr>
        <w:tabs>
          <w:tab w:val="right" w:leader="underscore" w:pos="8493"/>
        </w:tabs>
        <w:spacing w:before="120"/>
        <w:ind w:firstLine="567"/>
        <w:rPr>
          <w:b/>
          <w:sz w:val="28"/>
          <w:szCs w:val="28"/>
        </w:rPr>
      </w:pPr>
      <w:r w:rsidRPr="00EB56D4">
        <w:rPr>
          <w:b/>
          <w:sz w:val="28"/>
          <w:szCs w:val="28"/>
        </w:rPr>
        <w:t>4. Đối chiếu tài liệu kèm theo hồ sơ dự thầu</w:t>
      </w:r>
    </w:p>
    <w:p w:rsidR="00FC665D" w:rsidRPr="00EB56D4" w:rsidRDefault="00FC665D" w:rsidP="00FC665D">
      <w:pPr>
        <w:tabs>
          <w:tab w:val="right" w:leader="underscore" w:pos="8493"/>
        </w:tabs>
        <w:spacing w:before="120"/>
        <w:ind w:firstLine="567"/>
        <w:rPr>
          <w:sz w:val="28"/>
          <w:szCs w:val="28"/>
        </w:rPr>
      </w:pPr>
      <w:r w:rsidRPr="00EB56D4">
        <w:rPr>
          <w:sz w:val="28"/>
          <w:szCs w:val="28"/>
        </w:rPr>
        <w:t>Tại thời điểm mời đối chiếu tài liệu, nhà thầu phải chuẩn bị sẵn sàng các tài liệu bản gốc (tài liệu giấy) bao gồm: Hợp đồng tương tự, biên bản nghiệm thu hoàn thành công trình, hóa đơn chứng minh giá trị hợp đồng hoàn thành, các tài liệu khác nhà thầu kê khai liên quan đến kinh nghiệm thực hiện hợp đồng xây lắp tương tự; Báo cáo tài chính và tài liệu khác theo yêu cầu của Mẫu số 08A (Webform trên Hệ thống). Tình hình tài chính của nhà thầu (đối với trường hợp nhà thầu tự cập nhật số liệu tài chính trên Hệ thống); Bằng cấp, chứng chỉ, chứng nhận của nhân sự chủ chốt phục vụ việc xác minh các tài liệu mà nhà thầu cung cấp với các thông tin mà nhà thầu đã kê khai trong E-HSDT. Riêng các tài liệu liên quan đến thiết bị thi công chủ yếu dự kiến huy động để thực hiện gói thầu chỉ cần bản sao được chứng thực bởi cơ quan Nhà nước hoặc Văn phòng công chứng. Trường hợp nhà thầu đến đối chiếu tài liệu mà không chuẩn bị sẵn sàng các tài liệu gốc để xác minh thì được xem là kê khai không trung thực trong E-HSDT của nhà thầu và sẽ bị coi là hành vi gian lận.</w:t>
      </w:r>
    </w:p>
    <w:p w:rsidR="00FC665D" w:rsidRPr="00EB56D4" w:rsidRDefault="00FC665D" w:rsidP="00FC665D">
      <w:pPr>
        <w:tabs>
          <w:tab w:val="right" w:leader="underscore" w:pos="8493"/>
        </w:tabs>
        <w:spacing w:before="120"/>
        <w:ind w:firstLine="567"/>
        <w:rPr>
          <w:b/>
          <w:sz w:val="28"/>
          <w:szCs w:val="28"/>
        </w:rPr>
      </w:pPr>
      <w:r w:rsidRPr="00EB56D4">
        <w:rPr>
          <w:b/>
          <w:sz w:val="28"/>
          <w:szCs w:val="28"/>
        </w:rPr>
        <w:t>5. Tài khoản tạm ứng</w:t>
      </w:r>
    </w:p>
    <w:p w:rsidR="00FC665D" w:rsidRPr="00EB56D4" w:rsidRDefault="00FC665D" w:rsidP="00FC665D">
      <w:pPr>
        <w:tabs>
          <w:tab w:val="right" w:leader="underscore" w:pos="8493"/>
        </w:tabs>
        <w:spacing w:before="120"/>
        <w:ind w:firstLine="567"/>
        <w:rPr>
          <w:sz w:val="28"/>
          <w:szCs w:val="28"/>
        </w:rPr>
      </w:pPr>
      <w:r w:rsidRPr="00EB56D4">
        <w:rPr>
          <w:sz w:val="28"/>
          <w:szCs w:val="28"/>
        </w:rPr>
        <w:t>- Nhà thầu (</w:t>
      </w:r>
      <w:r w:rsidRPr="00EB56D4">
        <w:rPr>
          <w:sz w:val="28"/>
          <w:szCs w:val="28"/>
          <w:lang w:val="pt-BR"/>
        </w:rPr>
        <w:t>từng thành viên liên danh trong trường hợp liên danh</w:t>
      </w:r>
      <w:r w:rsidRPr="00EB56D4">
        <w:rPr>
          <w:sz w:val="28"/>
          <w:szCs w:val="28"/>
        </w:rPr>
        <w:t>) sử dụng các tài khoản chuyên chi đối với toàn bộ các khoản tạm ứng hợp đồng để giao dịch với Chủ đầu tư.</w:t>
      </w:r>
    </w:p>
    <w:p w:rsidR="00FC665D" w:rsidRPr="00EB56D4" w:rsidRDefault="00FC665D" w:rsidP="00FC665D">
      <w:pPr>
        <w:tabs>
          <w:tab w:val="left" w:pos="851"/>
        </w:tabs>
        <w:spacing w:before="120"/>
        <w:ind w:firstLine="567"/>
        <w:rPr>
          <w:sz w:val="28"/>
          <w:szCs w:val="28"/>
          <w:lang w:val="pt-BR"/>
        </w:rPr>
      </w:pPr>
      <w:r w:rsidRPr="00EB56D4">
        <w:rPr>
          <w:sz w:val="28"/>
          <w:szCs w:val="28"/>
        </w:rPr>
        <w:t xml:space="preserve">- </w:t>
      </w:r>
      <w:r w:rsidRPr="00EB56D4">
        <w:rPr>
          <w:sz w:val="28"/>
          <w:szCs w:val="28"/>
          <w:lang w:val="pt-BR"/>
        </w:rPr>
        <w:t>Quản lý tài khoản chuyên chi:</w:t>
      </w:r>
    </w:p>
    <w:p w:rsidR="00FC665D" w:rsidRPr="00EB56D4" w:rsidRDefault="00FC665D" w:rsidP="00FC665D">
      <w:pPr>
        <w:tabs>
          <w:tab w:val="left" w:pos="851"/>
        </w:tabs>
        <w:spacing w:before="120"/>
        <w:ind w:firstLine="567"/>
        <w:rPr>
          <w:sz w:val="28"/>
          <w:szCs w:val="28"/>
          <w:lang w:val="pt-BR"/>
        </w:rPr>
      </w:pPr>
      <w:r w:rsidRPr="00EB56D4">
        <w:rPr>
          <w:sz w:val="28"/>
          <w:szCs w:val="28"/>
          <w:lang w:val="pt-BR"/>
        </w:rPr>
        <w:t>+ Nhà thầu (từng thành viên liên danh trong trường hợp liên danh) phải mở tài khoản chuyên chi và sử dụng các tài khoản chuyên chi đối với toàn bộ các khoản tạm ứng hợp đồng để giao dịch với Chủ đầu tư. Chủ đầu tư và Ngân hàng sẽ quản lý tài khoản chuyên chi của nhà thầu (hoặc từng thành viên liên danh).</w:t>
      </w:r>
    </w:p>
    <w:p w:rsidR="00FC665D" w:rsidRPr="00EB56D4" w:rsidRDefault="00FC665D" w:rsidP="00FC665D">
      <w:pPr>
        <w:tabs>
          <w:tab w:val="left" w:pos="851"/>
        </w:tabs>
        <w:spacing w:before="120"/>
        <w:ind w:firstLine="567"/>
        <w:rPr>
          <w:sz w:val="28"/>
          <w:szCs w:val="28"/>
          <w:lang w:val="pt-BR"/>
        </w:rPr>
      </w:pPr>
      <w:r w:rsidRPr="00EB56D4">
        <w:rPr>
          <w:sz w:val="28"/>
          <w:szCs w:val="28"/>
          <w:lang w:val="pt-BR"/>
        </w:rPr>
        <w:t xml:space="preserve">+ Nhà thầu có trách nhiệm làm việc với Ngân hàng để mở tài khoản chuyên chi và ký Hợp đồng hoặc biên bản thỏa thuận gồm 03 bên để quản lý, sử dụng vốn thi công dự án gồm Chủ đầu tư, nhà thầu và ngân hàng. Cam kết chi đúng mục </w:t>
      </w:r>
      <w:r w:rsidRPr="00EB56D4">
        <w:rPr>
          <w:sz w:val="28"/>
          <w:szCs w:val="28"/>
          <w:lang w:val="pt-BR"/>
        </w:rPr>
        <w:lastRenderedPageBreak/>
        <w:t>đích, đúng đối tượng phục vụ dự án. Nhà thầu cùng Chủ đầu tư và ngân hàng quản lý tài khoản chuyên chi để thực hiện hợp đồng.</w:t>
      </w:r>
    </w:p>
    <w:p w:rsidR="00FC665D" w:rsidRPr="00EB56D4" w:rsidRDefault="00FC665D" w:rsidP="00FC665D">
      <w:pPr>
        <w:tabs>
          <w:tab w:val="left" w:pos="851"/>
        </w:tabs>
        <w:spacing w:before="120"/>
        <w:ind w:firstLine="567"/>
        <w:rPr>
          <w:i/>
          <w:sz w:val="28"/>
          <w:szCs w:val="28"/>
          <w:lang w:val="pt-BR"/>
        </w:rPr>
      </w:pPr>
      <w:r w:rsidRPr="00EB56D4">
        <w:rPr>
          <w:i/>
          <w:sz w:val="28"/>
          <w:szCs w:val="28"/>
          <w:lang w:val="pt-BR"/>
        </w:rPr>
        <w:t>Ghi chú: Thực hiện tài khoản tạm ứng nêu trên khi có yêu cầu của Chủ đầu tư và thể hiện cụ thể tại điều, khoản của Hợp đồng.</w:t>
      </w:r>
    </w:p>
    <w:p w:rsidR="00FC665D" w:rsidRPr="00EB56D4" w:rsidRDefault="00FC665D" w:rsidP="00FC665D">
      <w:pPr>
        <w:widowControl w:val="0"/>
        <w:tabs>
          <w:tab w:val="left" w:pos="1418"/>
        </w:tabs>
        <w:spacing w:line="264" w:lineRule="auto"/>
        <w:ind w:firstLine="567"/>
        <w:rPr>
          <w:sz w:val="28"/>
          <w:szCs w:val="28"/>
          <w:lang w:val="sv-SE"/>
        </w:rPr>
      </w:pPr>
      <w:r w:rsidRPr="00EB56D4">
        <w:rPr>
          <w:b/>
          <w:bCs/>
          <w:sz w:val="28"/>
          <w:szCs w:val="28"/>
          <w:u w:val="single"/>
          <w:lang w:val="pt-BR"/>
        </w:rPr>
        <w:t>Lưu ý:</w:t>
      </w:r>
      <w:r w:rsidRPr="00EB56D4">
        <w:rPr>
          <w:b/>
          <w:bCs/>
          <w:sz w:val="28"/>
          <w:szCs w:val="28"/>
          <w:lang w:val="pt-BR"/>
        </w:rPr>
        <w:t xml:space="preserve"> Nội dung tại “II. Thông tin bổ sung” nêu trên là yêu cầu bắt buộc nhà thầu phải thực hiện, Chủ đầu tư không chấp nhận việc góp ý để điều chỉnh nội dung nêu trên khi thương thảo hoàn thiện hợp đồng.</w:t>
      </w:r>
    </w:p>
    <w:p w:rsidR="00FC665D" w:rsidRPr="00EB56D4" w:rsidRDefault="00FC665D" w:rsidP="00FC665D">
      <w:pPr>
        <w:spacing w:before="120"/>
        <w:ind w:firstLine="567"/>
        <w:rPr>
          <w:sz w:val="28"/>
          <w:szCs w:val="28"/>
          <w:lang w:val="pt-BR"/>
        </w:rPr>
      </w:pPr>
      <w:r w:rsidRPr="00EB56D4">
        <w:rPr>
          <w:b/>
          <w:sz w:val="28"/>
          <w:szCs w:val="28"/>
          <w:lang w:val="pt-BR"/>
        </w:rPr>
        <w:t xml:space="preserve">III. Yêu cầu về kỹ thuật/chỉ dẫn kỹ thuật: </w:t>
      </w:r>
      <w:r w:rsidRPr="00EB56D4">
        <w:rPr>
          <w:sz w:val="28"/>
          <w:szCs w:val="28"/>
          <w:lang w:val="pt-BR"/>
        </w:rPr>
        <w:t>Theo hồ sơ chỉ dẫn kỹ thuật thi công và bản vẽ thi công được đính kèm theo E-HSMT.</w:t>
      </w:r>
    </w:p>
    <w:p w:rsidR="00FC665D" w:rsidRPr="00EB56D4" w:rsidRDefault="00FC665D" w:rsidP="00FC665D">
      <w:pPr>
        <w:spacing w:before="120"/>
        <w:ind w:firstLine="567"/>
        <w:rPr>
          <w:b/>
          <w:bCs/>
          <w:spacing w:val="-4"/>
          <w:sz w:val="28"/>
          <w:szCs w:val="28"/>
          <w:lang w:val="es-ES"/>
        </w:rPr>
      </w:pPr>
      <w:r w:rsidRPr="00EB56D4">
        <w:rPr>
          <w:b/>
          <w:bCs/>
          <w:spacing w:val="-4"/>
          <w:sz w:val="28"/>
          <w:szCs w:val="28"/>
          <w:lang w:val="es-ES"/>
        </w:rPr>
        <w:t>1. Quy trình, quy phạm áp dụng cho việc thi công, nghiệm thu công trình:</w:t>
      </w:r>
    </w:p>
    <w:p w:rsidR="00FC665D" w:rsidRPr="00EB56D4" w:rsidRDefault="00FC665D" w:rsidP="00FC665D">
      <w:pPr>
        <w:spacing w:before="120"/>
        <w:ind w:firstLine="567"/>
        <w:rPr>
          <w:iCs/>
          <w:sz w:val="28"/>
          <w:szCs w:val="28"/>
          <w:lang w:val="es-ES"/>
        </w:rPr>
      </w:pPr>
      <w:r w:rsidRPr="00EB56D4">
        <w:rPr>
          <w:b/>
          <w:sz w:val="28"/>
          <w:szCs w:val="28"/>
          <w:lang w:val="es-ES"/>
        </w:rPr>
        <w:t>1.1</w:t>
      </w:r>
      <w:r w:rsidRPr="00EB56D4">
        <w:rPr>
          <w:sz w:val="28"/>
          <w:szCs w:val="28"/>
          <w:lang w:val="es-ES"/>
        </w:rPr>
        <w:t xml:space="preserve">. </w:t>
      </w:r>
      <w:r w:rsidRPr="00EB56D4">
        <w:rPr>
          <w:sz w:val="28"/>
          <w:szCs w:val="28"/>
          <w:lang w:val="nb-NO"/>
        </w:rPr>
        <w:t xml:space="preserve">Các tiêu chuẩn kỹ thuật được nêu trong HSMT sẽ được áp dụng cho việc thi công </w:t>
      </w:r>
      <w:r w:rsidRPr="00EB56D4">
        <w:rPr>
          <w:iCs/>
          <w:sz w:val="28"/>
          <w:szCs w:val="28"/>
          <w:lang w:val="es-ES"/>
        </w:rPr>
        <w:t>Gói thầu.</w:t>
      </w:r>
    </w:p>
    <w:p w:rsidR="00FC665D" w:rsidRPr="00EB56D4" w:rsidRDefault="00FC665D" w:rsidP="00FC665D">
      <w:pPr>
        <w:spacing w:before="120"/>
        <w:ind w:firstLine="567"/>
        <w:rPr>
          <w:iCs/>
          <w:sz w:val="28"/>
          <w:szCs w:val="28"/>
          <w:lang w:val="es-ES"/>
        </w:rPr>
      </w:pPr>
      <w:r w:rsidRPr="00EB56D4">
        <w:rPr>
          <w:b/>
          <w:sz w:val="28"/>
          <w:szCs w:val="28"/>
          <w:lang w:val="es-ES"/>
        </w:rPr>
        <w:t>1.2</w:t>
      </w:r>
      <w:r w:rsidRPr="00EB56D4">
        <w:rPr>
          <w:sz w:val="28"/>
          <w:szCs w:val="28"/>
          <w:lang w:val="es-ES"/>
        </w:rPr>
        <w:t xml:space="preserve">. </w:t>
      </w:r>
      <w:r w:rsidRPr="00EB56D4">
        <w:rPr>
          <w:sz w:val="28"/>
          <w:szCs w:val="28"/>
          <w:lang w:val="nb-NO"/>
        </w:rPr>
        <w:t xml:space="preserve">Các tiêu chuẩn kỹ thuật được xem cùng với các bản vẽ thiết kế thi công, các quy trình, quy phạm hiện hành: </w:t>
      </w:r>
      <w:r w:rsidRPr="00EB56D4">
        <w:rPr>
          <w:sz w:val="28"/>
          <w:szCs w:val="28"/>
          <w:lang w:val="es-ES"/>
        </w:rPr>
        <w:t>Trong quá trình thực hiện hợp đồng, ngoài việc phải tuân thủ các yêu cầu trong yêu cầu kỹ thuật này và trong hồ sơ thiết kế được duyệt, Nhà thầu còn phải có trách nhiệm tham khảo và tuân thủ tất cả các quy chuẩn, tiêu chuẩn xây dựng nêu dưới đây. Đồng thời, Nhà thầu phải tham chiếu và tuân thủ đầy đủ các qui chuẩn, tiêu chuẩn kỹ thuật hiện hành của Nhà nước, của các Bộ ngành liên quan chưa đề cập trong hồ sơ này.</w:t>
      </w:r>
    </w:p>
    <w:p w:rsidR="00FC665D" w:rsidRPr="00EB56D4" w:rsidRDefault="00FC665D" w:rsidP="00FC665D">
      <w:pPr>
        <w:spacing w:before="120" w:after="120"/>
        <w:ind w:firstLine="567"/>
        <w:rPr>
          <w:b/>
          <w:bCs/>
          <w:spacing w:val="-4"/>
          <w:sz w:val="28"/>
          <w:szCs w:val="28"/>
          <w:lang w:val="es-ES"/>
        </w:rPr>
      </w:pPr>
      <w:r w:rsidRPr="00EB56D4">
        <w:rPr>
          <w:b/>
          <w:bCs/>
          <w:spacing w:val="-4"/>
          <w:sz w:val="28"/>
          <w:szCs w:val="28"/>
          <w:lang w:val="es-ES"/>
        </w:rPr>
        <w:t>2. Yêu cầu về tổ chức kỹ thuật thi công, giám sát:</w:t>
      </w:r>
    </w:p>
    <w:p w:rsidR="00FC665D" w:rsidRPr="00EB56D4" w:rsidRDefault="00FC665D" w:rsidP="00FC665D">
      <w:pPr>
        <w:widowControl w:val="0"/>
        <w:spacing w:before="75" w:after="90"/>
        <w:ind w:firstLine="567"/>
        <w:jc w:val="left"/>
        <w:rPr>
          <w:b/>
          <w:sz w:val="28"/>
          <w:szCs w:val="28"/>
          <w:lang w:val="nb-NO"/>
        </w:rPr>
      </w:pPr>
      <w:r w:rsidRPr="00EB56D4">
        <w:rPr>
          <w:b/>
          <w:sz w:val="28"/>
          <w:szCs w:val="28"/>
          <w:lang w:val="nb-NO"/>
        </w:rPr>
        <w:t>2.1. Tổ chức giám sát:</w:t>
      </w:r>
    </w:p>
    <w:p w:rsidR="00FC665D" w:rsidRPr="00EB56D4" w:rsidRDefault="00FC665D" w:rsidP="00FC665D">
      <w:pPr>
        <w:widowControl w:val="0"/>
        <w:spacing w:before="75" w:after="90"/>
        <w:ind w:firstLine="567"/>
        <w:rPr>
          <w:sz w:val="28"/>
          <w:szCs w:val="28"/>
          <w:lang w:val="nb-NO"/>
        </w:rPr>
      </w:pPr>
      <w:r w:rsidRPr="00EB56D4">
        <w:rPr>
          <w:sz w:val="28"/>
          <w:szCs w:val="28"/>
          <w:lang w:val="nb-NO"/>
        </w:rPr>
        <w:t>- Ban điều hành dự án cần được thông báo cho biết mọi lĩnh vực liên quan thi công các công trình và sẽ quyết định mọi vấn đề nảy sinh với các nhà thầu về chất lượng và sự phù hợp của các vật liệu, các công tác thực hiện, cách thức hoàn thành, thời gian phải hoàn tất các phần việc khác nhau cho tới các vấn đề khác có thể phát sinh trong quá trình xây dựng công trình phù hợp với các điều khoản của hợp đồng;</w:t>
      </w:r>
    </w:p>
    <w:p w:rsidR="00FC665D" w:rsidRPr="00EB56D4" w:rsidRDefault="00FC665D" w:rsidP="00FC665D">
      <w:pPr>
        <w:widowControl w:val="0"/>
        <w:spacing w:before="75" w:after="90"/>
        <w:ind w:firstLine="567"/>
        <w:rPr>
          <w:sz w:val="28"/>
          <w:szCs w:val="28"/>
          <w:lang w:val="nb-NO"/>
        </w:rPr>
      </w:pPr>
      <w:r w:rsidRPr="00EB56D4">
        <w:rPr>
          <w:sz w:val="28"/>
          <w:szCs w:val="28"/>
          <w:lang w:val="nb-NO"/>
        </w:rPr>
        <w:t>- Những công tác thực hiện không đúng chỉ dẫn của Ban điều hành dự án sẽ bị ngưng thi công hoặc có thể dẫn đến huỷ bỏ hợp đồng.</w:t>
      </w:r>
    </w:p>
    <w:p w:rsidR="00FC665D" w:rsidRPr="00EB56D4" w:rsidRDefault="00FC665D" w:rsidP="00FC665D">
      <w:pPr>
        <w:widowControl w:val="0"/>
        <w:spacing w:before="75" w:after="90"/>
        <w:ind w:firstLine="567"/>
        <w:jc w:val="left"/>
        <w:rPr>
          <w:sz w:val="28"/>
          <w:szCs w:val="28"/>
          <w:lang w:val="nb-NO"/>
        </w:rPr>
      </w:pPr>
      <w:r w:rsidRPr="00EB56D4">
        <w:rPr>
          <w:b/>
          <w:sz w:val="28"/>
          <w:szCs w:val="28"/>
          <w:lang w:val="nb-NO"/>
        </w:rPr>
        <w:t xml:space="preserve">2.2. </w:t>
      </w:r>
      <w:r w:rsidRPr="00EB56D4">
        <w:rPr>
          <w:b/>
          <w:bCs/>
          <w:sz w:val="28"/>
          <w:szCs w:val="28"/>
          <w:lang w:val="nb-NO"/>
        </w:rPr>
        <w:t>Yêu cầu về tổ chức kỹ thuật thi công:</w:t>
      </w:r>
    </w:p>
    <w:p w:rsidR="00FC665D" w:rsidRPr="00EB56D4" w:rsidRDefault="00FC665D" w:rsidP="00FC665D">
      <w:pPr>
        <w:widowControl w:val="0"/>
        <w:spacing w:before="75" w:after="90"/>
        <w:ind w:firstLine="567"/>
        <w:rPr>
          <w:sz w:val="28"/>
          <w:szCs w:val="28"/>
          <w:lang w:val="nb-NO"/>
        </w:rPr>
      </w:pPr>
      <w:r w:rsidRPr="00EB56D4">
        <w:rPr>
          <w:sz w:val="28"/>
          <w:szCs w:val="28"/>
          <w:lang w:val="nb-NO"/>
        </w:rPr>
        <w:t>- Nhà thầu chuẩn bị chu đáo các công việc cần thiết cho việc khởi công xây dựng bao gồm nhân sự, máy móc, thiết bị thi công, vật tư, vật liệu, tiền, lán trại, nhà quản lý...và các yếu tố khác để khởi công xây dựng công trình;</w:t>
      </w:r>
    </w:p>
    <w:p w:rsidR="00FC665D" w:rsidRPr="00EB56D4" w:rsidRDefault="00FC665D" w:rsidP="00FC665D">
      <w:pPr>
        <w:widowControl w:val="0"/>
        <w:spacing w:before="75" w:after="90"/>
        <w:ind w:firstLine="567"/>
        <w:rPr>
          <w:sz w:val="28"/>
          <w:szCs w:val="28"/>
          <w:lang w:val="nb-NO"/>
        </w:rPr>
      </w:pPr>
      <w:r w:rsidRPr="00EB56D4">
        <w:rPr>
          <w:sz w:val="28"/>
          <w:szCs w:val="28"/>
          <w:lang w:val="nb-NO"/>
        </w:rPr>
        <w:t>- Mọi hạng mục công trình được thi công phải theo đúng các bản vẽ thiết kế thi công được duyệt và những chỉ dẫn trong các tiêu chuẩn về bình đồ tuyến, trắc dọc, mặt cắt ngang, các kích thước cao độ và dung sai;</w:t>
      </w:r>
    </w:p>
    <w:p w:rsidR="00FC665D" w:rsidRPr="00EB56D4" w:rsidRDefault="00FC665D" w:rsidP="00FC665D">
      <w:pPr>
        <w:widowControl w:val="0"/>
        <w:spacing w:before="75" w:after="90"/>
        <w:ind w:firstLine="567"/>
        <w:rPr>
          <w:sz w:val="28"/>
          <w:szCs w:val="28"/>
          <w:lang w:val="nb-NO"/>
        </w:rPr>
      </w:pPr>
      <w:r w:rsidRPr="00EB56D4">
        <w:rPr>
          <w:sz w:val="28"/>
          <w:szCs w:val="28"/>
          <w:lang w:val="nb-NO"/>
        </w:rPr>
        <w:t xml:space="preserve">- Nhà thầu chịu trách nhiệm về kỹ thuật và giải pháp thi công của mình nhằm đảm bảo tuân thủ đầy đủ và đúng đắn Yêu cầu kỹ thuật quy định và chỉ dẫn của Tư vấn giám sát; </w:t>
      </w:r>
    </w:p>
    <w:p w:rsidR="00FC665D" w:rsidRPr="00EB56D4" w:rsidRDefault="00FC665D" w:rsidP="00FC665D">
      <w:pPr>
        <w:widowControl w:val="0"/>
        <w:spacing w:before="75" w:after="90"/>
        <w:ind w:firstLine="567"/>
        <w:rPr>
          <w:sz w:val="28"/>
          <w:szCs w:val="28"/>
          <w:lang w:val="nb-NO"/>
        </w:rPr>
      </w:pPr>
      <w:r w:rsidRPr="00EB56D4">
        <w:rPr>
          <w:sz w:val="28"/>
          <w:szCs w:val="28"/>
          <w:lang w:val="nb-NO"/>
        </w:rPr>
        <w:t xml:space="preserve">- Nghiên cứu đồ án thiết kế, phát hiện sai sót hoặc bất hợp lý (về giải pháp, </w:t>
      </w:r>
      <w:r w:rsidRPr="00EB56D4">
        <w:rPr>
          <w:sz w:val="28"/>
          <w:szCs w:val="28"/>
          <w:lang w:val="nb-NO"/>
        </w:rPr>
        <w:lastRenderedPageBreak/>
        <w:t>khối lượng ...) và đề xuất biện pháp thích hợp nhằm bảo đảm chất lượng cho công trình;</w:t>
      </w:r>
    </w:p>
    <w:p w:rsidR="00FC665D" w:rsidRPr="00EB56D4" w:rsidRDefault="00FC665D" w:rsidP="00FC665D">
      <w:pPr>
        <w:widowControl w:val="0"/>
        <w:spacing w:before="75" w:after="90"/>
        <w:ind w:firstLine="567"/>
        <w:rPr>
          <w:sz w:val="28"/>
          <w:szCs w:val="28"/>
          <w:lang w:val="nb-NO"/>
        </w:rPr>
      </w:pPr>
      <w:r w:rsidRPr="00EB56D4">
        <w:rPr>
          <w:sz w:val="28"/>
          <w:szCs w:val="28"/>
          <w:lang w:val="nb-NO"/>
        </w:rPr>
        <w:t>- Làm tốt khâu chuẩn bị thi công, lập biện pháp thi công đối với những công việc hoặc bộ phận công trình quan trọng nâng cao chất lượng công tác xây lắp.</w:t>
      </w:r>
    </w:p>
    <w:p w:rsidR="00FC665D" w:rsidRPr="00EB56D4" w:rsidRDefault="00FC665D" w:rsidP="00FC665D">
      <w:pPr>
        <w:widowControl w:val="0"/>
        <w:spacing w:before="75" w:after="90"/>
        <w:ind w:firstLine="567"/>
        <w:rPr>
          <w:sz w:val="28"/>
          <w:szCs w:val="28"/>
          <w:lang w:val="nb-NO"/>
        </w:rPr>
      </w:pPr>
      <w:r w:rsidRPr="00EB56D4">
        <w:rPr>
          <w:sz w:val="28"/>
          <w:szCs w:val="28"/>
          <w:lang w:val="nb-NO"/>
        </w:rPr>
        <w:t>- Lựa chọn cán bộ kỹ thuật, đội trưởng, công nhân đủ trình độ và kinh nghiệm đối với công việc được giao;</w:t>
      </w:r>
    </w:p>
    <w:p w:rsidR="00FC665D" w:rsidRPr="00EB56D4" w:rsidRDefault="00FC665D" w:rsidP="00FC665D">
      <w:pPr>
        <w:widowControl w:val="0"/>
        <w:spacing w:before="75" w:after="90"/>
        <w:ind w:firstLine="567"/>
        <w:rPr>
          <w:sz w:val="28"/>
          <w:szCs w:val="28"/>
          <w:lang w:val="nb-NO"/>
        </w:rPr>
      </w:pPr>
      <w:r w:rsidRPr="00EB56D4">
        <w:rPr>
          <w:sz w:val="28"/>
          <w:szCs w:val="28"/>
          <w:lang w:val="nb-NO"/>
        </w:rPr>
        <w:t>- Tổ chức đủ các bộ phận giám sát tự kiểm tra kỹ thuật khi thi công, trang bị dụng cụ, thiết bị đo lường và kiểm định khối lượng, chất lượng. Dụng cụ đo lường, kiểm định chất lượng, khối lượng ... phải được thực hiện đăng kiểm theo quy định hiện hành của Nhà Nước;</w:t>
      </w:r>
    </w:p>
    <w:p w:rsidR="00FC665D" w:rsidRPr="00EB56D4" w:rsidRDefault="00FC665D" w:rsidP="00FC665D">
      <w:pPr>
        <w:widowControl w:val="0"/>
        <w:spacing w:before="75" w:after="90"/>
        <w:ind w:firstLine="567"/>
        <w:rPr>
          <w:sz w:val="28"/>
          <w:szCs w:val="28"/>
          <w:lang w:val="nb-NO"/>
        </w:rPr>
      </w:pPr>
      <w:r w:rsidRPr="00EB56D4">
        <w:rPr>
          <w:sz w:val="28"/>
          <w:szCs w:val="28"/>
          <w:lang w:val="nb-NO"/>
        </w:rPr>
        <w:t>- Tìm nguồn cung cấp vật liệu xây dựng theo quy định, đồng thời xuất trình những kết quả thí nghiệm vật liệu, chứng chỉ nguồn gốc vật liệu cho Tư vấn giám sát và Chủ đầu tư kiểm tra.</w:t>
      </w:r>
    </w:p>
    <w:p w:rsidR="00FC665D" w:rsidRPr="00EB56D4" w:rsidRDefault="00FC665D" w:rsidP="00FC665D">
      <w:pPr>
        <w:widowControl w:val="0"/>
        <w:spacing w:before="75" w:after="90"/>
        <w:ind w:firstLine="567"/>
        <w:rPr>
          <w:sz w:val="28"/>
          <w:szCs w:val="28"/>
          <w:lang w:val="nb-NO"/>
        </w:rPr>
      </w:pPr>
      <w:r w:rsidRPr="00EB56D4">
        <w:rPr>
          <w:sz w:val="28"/>
          <w:szCs w:val="28"/>
          <w:lang w:val="nb-NO"/>
        </w:rPr>
        <w:t>- Thí nghiệm để chọn lọc tất cả các loại vật liệu trước khi đưa vào xây dựng. Không đưa vật liệu không đủ chất lượng vào xây dựng công trình;</w:t>
      </w:r>
    </w:p>
    <w:p w:rsidR="00FC665D" w:rsidRPr="00EB56D4" w:rsidRDefault="00FC665D" w:rsidP="00FC665D">
      <w:pPr>
        <w:widowControl w:val="0"/>
        <w:spacing w:before="75" w:after="90"/>
        <w:ind w:firstLine="567"/>
        <w:rPr>
          <w:sz w:val="28"/>
          <w:szCs w:val="28"/>
          <w:lang w:val="nb-NO"/>
        </w:rPr>
      </w:pPr>
      <w:r w:rsidRPr="00EB56D4">
        <w:rPr>
          <w:sz w:val="28"/>
          <w:szCs w:val="28"/>
          <w:lang w:val="nb-NO"/>
        </w:rPr>
        <w:t>- Thuê cơ quan đủ tư cách pháp nhân thực hiện thí nghiệm về vật liệu xây dựng. Công tác thí nghiệm phải được thực hiện bởi các phòng thí nghiệm hợp chuẩn đã được Bộ Xây dựng cấp phép và được sự đồng ý bằng văn bản của Chủ đầu tư;</w:t>
      </w:r>
    </w:p>
    <w:p w:rsidR="00FC665D" w:rsidRPr="00EB56D4" w:rsidRDefault="00FC665D" w:rsidP="00FC665D">
      <w:pPr>
        <w:widowControl w:val="0"/>
        <w:spacing w:before="75" w:after="90"/>
        <w:ind w:firstLine="567"/>
        <w:rPr>
          <w:sz w:val="28"/>
          <w:szCs w:val="28"/>
          <w:lang w:val="nb-NO"/>
        </w:rPr>
      </w:pPr>
      <w:r w:rsidRPr="00EB56D4">
        <w:rPr>
          <w:sz w:val="28"/>
          <w:szCs w:val="28"/>
          <w:lang w:val="nb-NO"/>
        </w:rPr>
        <w:t>- Gửi cho Chủ đầu tư danh sách các nhân sự chủ chốt xây dựng công trình.</w:t>
      </w:r>
    </w:p>
    <w:p w:rsidR="00FC665D" w:rsidRPr="00EB56D4" w:rsidRDefault="00FC665D" w:rsidP="00FC665D">
      <w:pPr>
        <w:widowControl w:val="0"/>
        <w:spacing w:before="75" w:after="90"/>
        <w:ind w:firstLine="567"/>
        <w:rPr>
          <w:sz w:val="28"/>
          <w:szCs w:val="28"/>
          <w:lang w:val="nb-NO"/>
        </w:rPr>
      </w:pPr>
      <w:r w:rsidRPr="00EB56D4">
        <w:rPr>
          <w:sz w:val="28"/>
          <w:szCs w:val="28"/>
          <w:lang w:val="nb-NO"/>
        </w:rPr>
        <w:t>- Tổ chức kiểm tra, nghiệm thu công tác xây lắp theo đúng quy phạm, tiêu chuẩn thi công đã nêu trên;</w:t>
      </w:r>
    </w:p>
    <w:p w:rsidR="00FC665D" w:rsidRPr="00EB56D4" w:rsidRDefault="00FC665D" w:rsidP="00FC665D">
      <w:pPr>
        <w:widowControl w:val="0"/>
        <w:spacing w:before="75" w:after="90"/>
        <w:ind w:firstLine="567"/>
        <w:rPr>
          <w:sz w:val="28"/>
          <w:szCs w:val="28"/>
          <w:lang w:val="nb-NO"/>
        </w:rPr>
      </w:pPr>
      <w:r w:rsidRPr="00EB56D4">
        <w:rPr>
          <w:sz w:val="28"/>
          <w:szCs w:val="28"/>
          <w:lang w:val="nb-NO"/>
        </w:rPr>
        <w:t>- Sửa chữa những sai sót, sai phạm trong thi công sau đó phải được sự xác nhận của Tư vấn giám sát và Chủ Đầu tư.</w:t>
      </w:r>
    </w:p>
    <w:p w:rsidR="00FC665D" w:rsidRPr="00EB56D4" w:rsidRDefault="00FC665D" w:rsidP="00FC665D">
      <w:pPr>
        <w:widowControl w:val="0"/>
        <w:spacing w:before="75" w:after="90"/>
        <w:ind w:firstLine="567"/>
        <w:rPr>
          <w:sz w:val="28"/>
          <w:szCs w:val="28"/>
          <w:lang w:val="nb-NO"/>
        </w:rPr>
      </w:pPr>
      <w:r w:rsidRPr="00EB56D4">
        <w:rPr>
          <w:sz w:val="28"/>
          <w:szCs w:val="28"/>
          <w:lang w:val="nb-NO"/>
        </w:rPr>
        <w:t>- Phối hợp và tạo điều kiện cho sự giám sát kỹ thuật và làm những việc của đại diện Chủ Đầu tư, tổ chức Tư vấn, đơn vị thực hiện Giám định chất lượng;</w:t>
      </w:r>
    </w:p>
    <w:p w:rsidR="00FC665D" w:rsidRPr="00EB56D4" w:rsidRDefault="00FC665D" w:rsidP="00FC665D">
      <w:pPr>
        <w:widowControl w:val="0"/>
        <w:spacing w:before="75" w:after="90"/>
        <w:ind w:firstLine="567"/>
        <w:rPr>
          <w:sz w:val="28"/>
          <w:szCs w:val="28"/>
          <w:lang w:val="nb-NO"/>
        </w:rPr>
      </w:pPr>
      <w:r w:rsidRPr="00EB56D4">
        <w:rPr>
          <w:sz w:val="28"/>
          <w:szCs w:val="28"/>
          <w:lang w:val="nb-NO"/>
        </w:rPr>
        <w:t xml:space="preserve">- Thực hiện đầy đủ các văn bản về quản lý chất lượng trong suốt quá trình thi công: </w:t>
      </w:r>
    </w:p>
    <w:p w:rsidR="00FC665D" w:rsidRPr="00EB56D4" w:rsidRDefault="00FC665D" w:rsidP="00FC665D">
      <w:pPr>
        <w:widowControl w:val="0"/>
        <w:spacing w:before="75" w:after="90"/>
        <w:ind w:firstLine="567"/>
        <w:jc w:val="left"/>
        <w:rPr>
          <w:sz w:val="28"/>
          <w:szCs w:val="28"/>
          <w:lang w:val="nb-NO"/>
        </w:rPr>
      </w:pPr>
      <w:r w:rsidRPr="00EB56D4">
        <w:rPr>
          <w:sz w:val="28"/>
          <w:szCs w:val="28"/>
          <w:lang w:val="nb-NO"/>
        </w:rPr>
        <w:t>+ Sổ nhật ký công trình;</w:t>
      </w:r>
    </w:p>
    <w:p w:rsidR="00FC665D" w:rsidRPr="00EB56D4" w:rsidRDefault="00FC665D" w:rsidP="00FC665D">
      <w:pPr>
        <w:widowControl w:val="0"/>
        <w:spacing w:before="75" w:after="90"/>
        <w:ind w:firstLine="567"/>
        <w:jc w:val="left"/>
        <w:rPr>
          <w:sz w:val="28"/>
          <w:szCs w:val="28"/>
          <w:lang w:val="nb-NO"/>
        </w:rPr>
      </w:pPr>
      <w:r w:rsidRPr="00EB56D4">
        <w:rPr>
          <w:sz w:val="28"/>
          <w:szCs w:val="28"/>
          <w:lang w:val="pt-BR"/>
        </w:rPr>
        <w:t>+ Các biên bản kiểm tra, sổ ghi số liệu đo đạc;</w:t>
      </w:r>
    </w:p>
    <w:p w:rsidR="00FC665D" w:rsidRPr="00EB56D4" w:rsidRDefault="00FC665D" w:rsidP="00FC665D">
      <w:pPr>
        <w:widowControl w:val="0"/>
        <w:spacing w:before="75" w:after="90"/>
        <w:ind w:firstLine="567"/>
        <w:jc w:val="left"/>
        <w:rPr>
          <w:sz w:val="28"/>
          <w:szCs w:val="28"/>
          <w:lang w:val="nb-NO"/>
        </w:rPr>
      </w:pPr>
      <w:r w:rsidRPr="00EB56D4">
        <w:rPr>
          <w:sz w:val="28"/>
          <w:szCs w:val="28"/>
          <w:lang w:val="pt-BR"/>
        </w:rPr>
        <w:t>+ Các văn bản nghiệm thu;</w:t>
      </w:r>
    </w:p>
    <w:p w:rsidR="00FC665D" w:rsidRPr="00EB56D4" w:rsidRDefault="00FC665D" w:rsidP="00FC665D">
      <w:pPr>
        <w:widowControl w:val="0"/>
        <w:spacing w:before="75" w:after="90"/>
        <w:ind w:firstLine="567"/>
        <w:jc w:val="left"/>
        <w:rPr>
          <w:sz w:val="28"/>
          <w:szCs w:val="28"/>
          <w:lang w:val="nb-NO"/>
        </w:rPr>
      </w:pPr>
      <w:r w:rsidRPr="00EB56D4">
        <w:rPr>
          <w:sz w:val="28"/>
          <w:szCs w:val="28"/>
          <w:lang w:val="pt-BR"/>
        </w:rPr>
        <w:t>+ Hồ sơ hoàn công và các văn bản liên quan khác.</w:t>
      </w:r>
    </w:p>
    <w:p w:rsidR="00FC665D" w:rsidRPr="00EB56D4" w:rsidRDefault="00FC665D" w:rsidP="00FC665D">
      <w:pPr>
        <w:widowControl w:val="0"/>
        <w:spacing w:before="60" w:after="60"/>
        <w:ind w:firstLine="567"/>
        <w:rPr>
          <w:sz w:val="28"/>
          <w:szCs w:val="28"/>
          <w:lang w:val="pt-BR"/>
        </w:rPr>
      </w:pPr>
      <w:r w:rsidRPr="00EB56D4">
        <w:rPr>
          <w:sz w:val="28"/>
          <w:szCs w:val="28"/>
          <w:lang w:val="pt-BR"/>
        </w:rPr>
        <w:t>- Tổ chức nhận mặt bằng công trình, các cọc mốc của Chủ đầu tư giao có trách nhiệm bảo quản, củng cố cho tới khi xây dựng xong công trình, bàn giao lại cho Chủ đầu tư;</w:t>
      </w:r>
    </w:p>
    <w:p w:rsidR="00FC665D" w:rsidRPr="00EB56D4" w:rsidRDefault="00FC665D" w:rsidP="00FC665D">
      <w:pPr>
        <w:widowControl w:val="0"/>
        <w:spacing w:before="60" w:after="60"/>
        <w:ind w:firstLine="567"/>
        <w:rPr>
          <w:sz w:val="28"/>
          <w:szCs w:val="28"/>
          <w:lang w:val="pt-BR"/>
        </w:rPr>
      </w:pPr>
      <w:r w:rsidRPr="00EB56D4">
        <w:rPr>
          <w:sz w:val="28"/>
          <w:szCs w:val="28"/>
          <w:lang w:val="pt-BR"/>
        </w:rPr>
        <w:t>- Tổ chức xây dựn</w:t>
      </w:r>
      <w:bookmarkStart w:id="0" w:name="_GoBack"/>
      <w:bookmarkEnd w:id="0"/>
      <w:r w:rsidRPr="00EB56D4">
        <w:rPr>
          <w:sz w:val="28"/>
          <w:szCs w:val="28"/>
          <w:lang w:val="pt-BR"/>
        </w:rPr>
        <w:t>g biện pháp phòng chống cháy - nổ, phòng chống lụt bão, an toàn lao động, an toàn giao thông khi thi công và vệ sinh môi trường;</w:t>
      </w:r>
    </w:p>
    <w:p w:rsidR="00FC665D" w:rsidRPr="00EB56D4" w:rsidRDefault="00FC665D" w:rsidP="00FC665D">
      <w:pPr>
        <w:spacing w:before="80"/>
        <w:ind w:firstLine="567"/>
        <w:rPr>
          <w:sz w:val="28"/>
          <w:szCs w:val="28"/>
          <w:lang w:val="pt-BR"/>
        </w:rPr>
      </w:pPr>
      <w:r w:rsidRPr="00EB56D4">
        <w:rPr>
          <w:sz w:val="28"/>
          <w:szCs w:val="28"/>
          <w:lang w:val="pt-BR"/>
        </w:rPr>
        <w:t>- Chỉ được sử dụng cọc mốc do Tư vấn thiết kế bàn giao hoặc mốc bảo lưu được nghiệm thu như đã nói ở phần trên vào thi công, không được tự ý sử dụng hệ mốc nào khác.</w:t>
      </w:r>
    </w:p>
    <w:p w:rsidR="00FC665D" w:rsidRPr="00EB56D4" w:rsidRDefault="00FC665D" w:rsidP="00FC665D">
      <w:pPr>
        <w:spacing w:before="120"/>
        <w:ind w:firstLine="567"/>
        <w:rPr>
          <w:b/>
          <w:iCs/>
          <w:sz w:val="28"/>
          <w:szCs w:val="28"/>
          <w:lang w:val="es-ES"/>
        </w:rPr>
      </w:pPr>
      <w:r w:rsidRPr="00EB56D4">
        <w:rPr>
          <w:b/>
          <w:iCs/>
          <w:sz w:val="28"/>
          <w:szCs w:val="28"/>
          <w:lang w:val="es-ES"/>
        </w:rPr>
        <w:lastRenderedPageBreak/>
        <w:t xml:space="preserve">2.3. Yêu cầu về kinh nghiệm thi công: </w:t>
      </w:r>
    </w:p>
    <w:p w:rsidR="00FC665D" w:rsidRPr="00EB56D4" w:rsidRDefault="00FC665D" w:rsidP="00FC665D">
      <w:pPr>
        <w:spacing w:before="120"/>
        <w:ind w:firstLine="567"/>
        <w:rPr>
          <w:iCs/>
          <w:sz w:val="28"/>
          <w:szCs w:val="28"/>
          <w:lang w:val="es-ES"/>
        </w:rPr>
      </w:pPr>
      <w:r w:rsidRPr="00EB56D4">
        <w:rPr>
          <w:iCs/>
          <w:sz w:val="28"/>
          <w:szCs w:val="28"/>
          <w:lang w:val="es-ES"/>
        </w:rPr>
        <w:t>Nhà thầu phải chịu trách nhiệm thi công hoàn chỉnh công trình với yêu cầu kỹ thuật mô tả trong hồ sơ thiết kế, với các điều kiện hoạt động tốt và trang bị các thiết bị an toàn, phụ trợ cần thiết. Các tính toán và mô tả trong yêu cầu kỹ thuật này chỉ được xem là thông tin.</w:t>
      </w:r>
    </w:p>
    <w:p w:rsidR="00FC665D" w:rsidRPr="00EB56D4" w:rsidRDefault="00FC665D" w:rsidP="00FC665D">
      <w:pPr>
        <w:spacing w:before="120"/>
        <w:ind w:firstLine="567"/>
        <w:rPr>
          <w:sz w:val="28"/>
          <w:szCs w:val="28"/>
          <w:lang w:val="es-ES"/>
        </w:rPr>
      </w:pPr>
      <w:r w:rsidRPr="00EB56D4">
        <w:rPr>
          <w:b/>
          <w:bCs/>
          <w:spacing w:val="-4"/>
          <w:sz w:val="28"/>
          <w:szCs w:val="28"/>
          <w:lang w:val="es-ES"/>
        </w:rPr>
        <w:t xml:space="preserve">3. Yêu cầu về vật liệu: </w:t>
      </w:r>
      <w:r w:rsidRPr="00EB56D4">
        <w:rPr>
          <w:spacing w:val="-4"/>
          <w:sz w:val="28"/>
          <w:szCs w:val="28"/>
          <w:lang w:val="es-ES"/>
        </w:rPr>
        <w:t xml:space="preserve">Yêu cầu kỹ thuật về vật liệu, vật tư, cấu </w:t>
      </w:r>
      <w:proofErr w:type="gramStart"/>
      <w:r w:rsidRPr="00EB56D4">
        <w:rPr>
          <w:spacing w:val="-4"/>
          <w:sz w:val="28"/>
          <w:szCs w:val="28"/>
          <w:lang w:val="es-ES"/>
        </w:rPr>
        <w:t>kiện,…</w:t>
      </w:r>
      <w:proofErr w:type="gramEnd"/>
      <w:r w:rsidRPr="00EB56D4">
        <w:rPr>
          <w:spacing w:val="-4"/>
          <w:sz w:val="28"/>
          <w:szCs w:val="28"/>
          <w:lang w:val="es-ES"/>
        </w:rPr>
        <w:t xml:space="preserve"> thực hiện t</w:t>
      </w:r>
      <w:r w:rsidRPr="00EB56D4">
        <w:rPr>
          <w:sz w:val="28"/>
          <w:szCs w:val="28"/>
          <w:lang w:val="es-ES"/>
        </w:rPr>
        <w:t>heo hồ sơ thiết kế bản vẽ thi công và chỉ dẫn kỹ thuật thi công được đính kèm theo E-HSMT.</w:t>
      </w:r>
    </w:p>
    <w:p w:rsidR="00FC665D" w:rsidRPr="00EB56D4" w:rsidRDefault="00FC665D" w:rsidP="00FC665D">
      <w:pPr>
        <w:tabs>
          <w:tab w:val="left" w:pos="2410"/>
        </w:tabs>
        <w:spacing w:before="120"/>
        <w:ind w:firstLine="567"/>
        <w:rPr>
          <w:sz w:val="28"/>
          <w:szCs w:val="28"/>
          <w:lang w:val="es-ES"/>
        </w:rPr>
      </w:pPr>
      <w:r w:rsidRPr="00EB56D4">
        <w:rPr>
          <w:sz w:val="28"/>
          <w:szCs w:val="28"/>
          <w:lang w:val="es-ES"/>
        </w:rPr>
        <w:t xml:space="preserve">* Danh mục vật liệu chính sử dụng cho gói thầu: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3991"/>
        <w:gridCol w:w="4187"/>
      </w:tblGrid>
      <w:tr w:rsidR="00EB56D4" w:rsidRPr="00EB56D4" w:rsidTr="00127CAE">
        <w:trPr>
          <w:trHeight w:val="330"/>
        </w:trPr>
        <w:tc>
          <w:tcPr>
            <w:tcW w:w="488" w:type="pct"/>
            <w:vAlign w:val="center"/>
            <w:hideMark/>
          </w:tcPr>
          <w:p w:rsidR="00FC665D" w:rsidRPr="00EB56D4" w:rsidRDefault="00FC665D" w:rsidP="00127CAE">
            <w:pPr>
              <w:spacing w:before="60"/>
              <w:jc w:val="center"/>
              <w:rPr>
                <w:b/>
                <w:bCs/>
                <w:sz w:val="26"/>
                <w:szCs w:val="26"/>
                <w:lang w:val="vi-VN" w:eastAsia="vi-VN"/>
              </w:rPr>
            </w:pPr>
            <w:r w:rsidRPr="00EB56D4">
              <w:rPr>
                <w:b/>
                <w:bCs/>
                <w:sz w:val="26"/>
                <w:szCs w:val="26"/>
                <w:lang w:val="es-ES" w:eastAsia="vi-VN"/>
              </w:rPr>
              <w:t>STT</w:t>
            </w:r>
          </w:p>
        </w:tc>
        <w:tc>
          <w:tcPr>
            <w:tcW w:w="2202" w:type="pct"/>
            <w:vAlign w:val="center"/>
            <w:hideMark/>
          </w:tcPr>
          <w:p w:rsidR="00FC665D" w:rsidRPr="00EB56D4" w:rsidRDefault="00FC665D" w:rsidP="00127CAE">
            <w:pPr>
              <w:spacing w:before="60"/>
              <w:jc w:val="center"/>
              <w:rPr>
                <w:b/>
                <w:bCs/>
                <w:sz w:val="26"/>
                <w:szCs w:val="26"/>
                <w:lang w:val="vi-VN" w:eastAsia="vi-VN"/>
              </w:rPr>
            </w:pPr>
            <w:r w:rsidRPr="00EB56D4">
              <w:rPr>
                <w:b/>
                <w:bCs/>
                <w:sz w:val="26"/>
                <w:szCs w:val="26"/>
                <w:lang w:val="vi-VN" w:eastAsia="vi-VN"/>
              </w:rPr>
              <w:t>Tên vật tư, vật liệu</w:t>
            </w:r>
          </w:p>
        </w:tc>
        <w:tc>
          <w:tcPr>
            <w:tcW w:w="2310" w:type="pct"/>
            <w:vAlign w:val="center"/>
            <w:hideMark/>
          </w:tcPr>
          <w:p w:rsidR="00FC665D" w:rsidRPr="00EB56D4" w:rsidRDefault="00FC665D" w:rsidP="00127CAE">
            <w:pPr>
              <w:spacing w:before="60"/>
              <w:jc w:val="center"/>
              <w:rPr>
                <w:b/>
                <w:bCs/>
                <w:sz w:val="26"/>
                <w:szCs w:val="26"/>
                <w:lang w:val="vi-VN" w:eastAsia="vi-VN"/>
              </w:rPr>
            </w:pPr>
            <w:r w:rsidRPr="00EB56D4">
              <w:rPr>
                <w:b/>
                <w:bCs/>
                <w:sz w:val="26"/>
                <w:szCs w:val="26"/>
                <w:lang w:eastAsia="vi-VN"/>
              </w:rPr>
              <w:t>Yêu cầu kỹ thuật</w:t>
            </w:r>
          </w:p>
        </w:tc>
      </w:tr>
      <w:tr w:rsidR="00EB56D4" w:rsidRPr="00EB56D4" w:rsidTr="00127CAE">
        <w:trPr>
          <w:trHeight w:val="330"/>
        </w:trPr>
        <w:tc>
          <w:tcPr>
            <w:tcW w:w="488" w:type="pct"/>
            <w:vAlign w:val="center"/>
          </w:tcPr>
          <w:p w:rsidR="00FC665D" w:rsidRPr="00EB56D4" w:rsidRDefault="00FC665D" w:rsidP="00FC665D">
            <w:pPr>
              <w:pStyle w:val="ListParagraph"/>
              <w:numPr>
                <w:ilvl w:val="0"/>
                <w:numId w:val="1"/>
              </w:numPr>
              <w:spacing w:before="60"/>
              <w:jc w:val="center"/>
              <w:rPr>
                <w:bCs/>
                <w:sz w:val="26"/>
                <w:szCs w:val="26"/>
                <w:lang w:val="es-ES" w:eastAsia="vi-VN"/>
              </w:rPr>
            </w:pPr>
          </w:p>
        </w:tc>
        <w:tc>
          <w:tcPr>
            <w:tcW w:w="2202" w:type="pct"/>
            <w:vAlign w:val="center"/>
          </w:tcPr>
          <w:p w:rsidR="00FC665D" w:rsidRPr="00EB56D4" w:rsidRDefault="00FC665D" w:rsidP="00127CAE">
            <w:pPr>
              <w:spacing w:before="60"/>
              <w:ind w:firstLine="56"/>
              <w:jc w:val="left"/>
              <w:rPr>
                <w:sz w:val="26"/>
                <w:szCs w:val="26"/>
                <w:lang w:eastAsia="vi-VN"/>
              </w:rPr>
            </w:pPr>
            <w:r w:rsidRPr="00EB56D4">
              <w:rPr>
                <w:sz w:val="26"/>
                <w:szCs w:val="26"/>
              </w:rPr>
              <w:t xml:space="preserve">Cát xây dựng </w:t>
            </w:r>
          </w:p>
        </w:tc>
        <w:tc>
          <w:tcPr>
            <w:tcW w:w="2310" w:type="pct"/>
            <w:vAlign w:val="center"/>
          </w:tcPr>
          <w:p w:rsidR="00FC665D" w:rsidRPr="00EB56D4" w:rsidRDefault="00FC665D" w:rsidP="00127CAE">
            <w:pPr>
              <w:spacing w:before="60"/>
              <w:rPr>
                <w:bCs/>
                <w:sz w:val="26"/>
                <w:szCs w:val="26"/>
                <w:lang w:eastAsia="vi-VN"/>
              </w:rPr>
            </w:pPr>
            <w:r w:rsidRPr="00EB56D4">
              <w:rPr>
                <w:bCs/>
                <w:sz w:val="26"/>
                <w:szCs w:val="26"/>
                <w:lang w:eastAsia="vi-VN"/>
              </w:rPr>
              <w:t>Đáp ứng theo chỉ dẫn kỹ thuật, hồ sơ thiết kế của gói thầu</w:t>
            </w:r>
          </w:p>
        </w:tc>
      </w:tr>
      <w:tr w:rsidR="00EB56D4" w:rsidRPr="00EB56D4" w:rsidTr="00127CAE">
        <w:trPr>
          <w:trHeight w:val="330"/>
        </w:trPr>
        <w:tc>
          <w:tcPr>
            <w:tcW w:w="488" w:type="pct"/>
            <w:vAlign w:val="center"/>
          </w:tcPr>
          <w:p w:rsidR="00FC665D" w:rsidRPr="00EB56D4" w:rsidRDefault="00FC665D" w:rsidP="00FC665D">
            <w:pPr>
              <w:pStyle w:val="ListParagraph"/>
              <w:numPr>
                <w:ilvl w:val="0"/>
                <w:numId w:val="1"/>
              </w:numPr>
              <w:spacing w:before="60"/>
              <w:jc w:val="center"/>
              <w:rPr>
                <w:bCs/>
                <w:sz w:val="26"/>
                <w:szCs w:val="26"/>
                <w:lang w:val="es-ES" w:eastAsia="vi-VN"/>
              </w:rPr>
            </w:pPr>
          </w:p>
        </w:tc>
        <w:tc>
          <w:tcPr>
            <w:tcW w:w="2202" w:type="pct"/>
            <w:vAlign w:val="center"/>
          </w:tcPr>
          <w:p w:rsidR="00FC665D" w:rsidRPr="00EB56D4" w:rsidRDefault="00FC665D" w:rsidP="00127CAE">
            <w:pPr>
              <w:spacing w:before="60"/>
              <w:ind w:firstLine="56"/>
              <w:jc w:val="left"/>
              <w:rPr>
                <w:sz w:val="26"/>
                <w:szCs w:val="26"/>
              </w:rPr>
            </w:pPr>
            <w:r w:rsidRPr="00EB56D4">
              <w:rPr>
                <w:sz w:val="26"/>
                <w:szCs w:val="26"/>
              </w:rPr>
              <w:t>Cát san lấp</w:t>
            </w:r>
          </w:p>
        </w:tc>
        <w:tc>
          <w:tcPr>
            <w:tcW w:w="2310" w:type="pct"/>
            <w:vAlign w:val="center"/>
          </w:tcPr>
          <w:p w:rsidR="00FC665D" w:rsidRPr="00EB56D4" w:rsidRDefault="00FC665D" w:rsidP="00127CAE">
            <w:pPr>
              <w:spacing w:before="60"/>
              <w:rPr>
                <w:bCs/>
                <w:sz w:val="26"/>
                <w:szCs w:val="26"/>
                <w:lang w:eastAsia="vi-VN"/>
              </w:rPr>
            </w:pPr>
            <w:r w:rsidRPr="00EB56D4">
              <w:rPr>
                <w:bCs/>
                <w:sz w:val="26"/>
                <w:szCs w:val="26"/>
                <w:lang w:eastAsia="vi-VN"/>
              </w:rPr>
              <w:t>Đáp ứng theo chỉ dẫn kỹ thuật, hồ sơ thiết kế của gói thầu</w:t>
            </w:r>
          </w:p>
        </w:tc>
      </w:tr>
      <w:tr w:rsidR="00EB56D4" w:rsidRPr="00EB56D4" w:rsidTr="00127CAE">
        <w:trPr>
          <w:trHeight w:val="841"/>
        </w:trPr>
        <w:tc>
          <w:tcPr>
            <w:tcW w:w="488" w:type="pct"/>
            <w:vAlign w:val="center"/>
          </w:tcPr>
          <w:p w:rsidR="00FC665D" w:rsidRPr="00EB56D4" w:rsidRDefault="00FC665D" w:rsidP="00FC665D">
            <w:pPr>
              <w:pStyle w:val="ListParagraph"/>
              <w:numPr>
                <w:ilvl w:val="0"/>
                <w:numId w:val="1"/>
              </w:numPr>
              <w:spacing w:before="60"/>
              <w:jc w:val="center"/>
              <w:rPr>
                <w:bCs/>
                <w:sz w:val="26"/>
                <w:szCs w:val="26"/>
                <w:lang w:val="es-ES" w:eastAsia="vi-VN"/>
              </w:rPr>
            </w:pPr>
          </w:p>
        </w:tc>
        <w:tc>
          <w:tcPr>
            <w:tcW w:w="2202" w:type="pct"/>
            <w:vAlign w:val="center"/>
          </w:tcPr>
          <w:p w:rsidR="00FC665D" w:rsidRPr="00EB56D4" w:rsidRDefault="00FC665D" w:rsidP="00127CAE">
            <w:pPr>
              <w:spacing w:before="60"/>
              <w:ind w:firstLine="56"/>
              <w:jc w:val="left"/>
              <w:rPr>
                <w:sz w:val="26"/>
                <w:szCs w:val="26"/>
                <w:lang w:eastAsia="vi-VN"/>
              </w:rPr>
            </w:pPr>
            <w:r w:rsidRPr="00EB56D4">
              <w:rPr>
                <w:sz w:val="26"/>
                <w:szCs w:val="26"/>
              </w:rPr>
              <w:t>Đá các loại</w:t>
            </w:r>
          </w:p>
        </w:tc>
        <w:tc>
          <w:tcPr>
            <w:tcW w:w="2310" w:type="pct"/>
            <w:vAlign w:val="center"/>
          </w:tcPr>
          <w:p w:rsidR="00FC665D" w:rsidRPr="00EB56D4" w:rsidRDefault="00FC665D" w:rsidP="00127CAE">
            <w:pPr>
              <w:spacing w:before="60"/>
              <w:rPr>
                <w:bCs/>
                <w:sz w:val="26"/>
                <w:szCs w:val="26"/>
                <w:lang w:eastAsia="vi-VN"/>
              </w:rPr>
            </w:pPr>
            <w:r w:rsidRPr="00EB56D4">
              <w:rPr>
                <w:bCs/>
                <w:sz w:val="26"/>
                <w:szCs w:val="26"/>
                <w:lang w:eastAsia="vi-VN"/>
              </w:rPr>
              <w:t>Đáp ứng theo chỉ dẫn kỹ thuật, hồ sơ thiết kế của gói thầu</w:t>
            </w:r>
          </w:p>
        </w:tc>
      </w:tr>
      <w:tr w:rsidR="00EB56D4" w:rsidRPr="00EB56D4" w:rsidTr="00127CAE">
        <w:trPr>
          <w:trHeight w:val="330"/>
        </w:trPr>
        <w:tc>
          <w:tcPr>
            <w:tcW w:w="488" w:type="pct"/>
            <w:vAlign w:val="center"/>
          </w:tcPr>
          <w:p w:rsidR="00FC665D" w:rsidRPr="00EB56D4" w:rsidRDefault="00FC665D" w:rsidP="00FC665D">
            <w:pPr>
              <w:pStyle w:val="ListParagraph"/>
              <w:numPr>
                <w:ilvl w:val="0"/>
                <w:numId w:val="1"/>
              </w:numPr>
              <w:spacing w:before="60"/>
              <w:jc w:val="center"/>
              <w:rPr>
                <w:bCs/>
                <w:sz w:val="26"/>
                <w:szCs w:val="26"/>
                <w:lang w:val="es-ES" w:eastAsia="vi-VN"/>
              </w:rPr>
            </w:pPr>
          </w:p>
        </w:tc>
        <w:tc>
          <w:tcPr>
            <w:tcW w:w="2202" w:type="pct"/>
            <w:vAlign w:val="center"/>
          </w:tcPr>
          <w:p w:rsidR="00FC665D" w:rsidRPr="00EB56D4" w:rsidRDefault="00FC665D" w:rsidP="00127CAE">
            <w:pPr>
              <w:spacing w:before="60"/>
              <w:ind w:firstLine="56"/>
              <w:jc w:val="left"/>
              <w:rPr>
                <w:sz w:val="26"/>
                <w:szCs w:val="26"/>
                <w:lang w:eastAsia="vi-VN"/>
              </w:rPr>
            </w:pPr>
            <w:r w:rsidRPr="00EB56D4">
              <w:rPr>
                <w:sz w:val="26"/>
                <w:szCs w:val="26"/>
              </w:rPr>
              <w:t xml:space="preserve">Xi măng PC40 </w:t>
            </w:r>
          </w:p>
        </w:tc>
        <w:tc>
          <w:tcPr>
            <w:tcW w:w="2310" w:type="pct"/>
            <w:vAlign w:val="center"/>
          </w:tcPr>
          <w:p w:rsidR="00FC665D" w:rsidRPr="00EB56D4" w:rsidRDefault="00FC665D" w:rsidP="00127CAE">
            <w:pPr>
              <w:spacing w:before="60"/>
              <w:rPr>
                <w:bCs/>
                <w:sz w:val="26"/>
                <w:szCs w:val="26"/>
                <w:lang w:eastAsia="vi-VN"/>
              </w:rPr>
            </w:pPr>
            <w:r w:rsidRPr="00EB56D4">
              <w:rPr>
                <w:bCs/>
                <w:sz w:val="26"/>
                <w:szCs w:val="26"/>
                <w:lang w:eastAsia="vi-VN"/>
              </w:rPr>
              <w:t>Đáp ứng theo chỉ dẫn kỹ thuật, hồ sơ thiết kế của gói thầu</w:t>
            </w:r>
          </w:p>
        </w:tc>
      </w:tr>
      <w:tr w:rsidR="00EB56D4" w:rsidRPr="00EB56D4" w:rsidTr="00127CAE">
        <w:trPr>
          <w:trHeight w:val="330"/>
        </w:trPr>
        <w:tc>
          <w:tcPr>
            <w:tcW w:w="488" w:type="pct"/>
            <w:vAlign w:val="center"/>
          </w:tcPr>
          <w:p w:rsidR="00FC665D" w:rsidRPr="00EB56D4" w:rsidRDefault="00FC665D" w:rsidP="00FC665D">
            <w:pPr>
              <w:pStyle w:val="ListParagraph"/>
              <w:numPr>
                <w:ilvl w:val="0"/>
                <w:numId w:val="1"/>
              </w:numPr>
              <w:spacing w:before="60"/>
              <w:jc w:val="center"/>
              <w:rPr>
                <w:bCs/>
                <w:sz w:val="26"/>
                <w:szCs w:val="26"/>
                <w:lang w:val="es-ES" w:eastAsia="vi-VN"/>
              </w:rPr>
            </w:pPr>
          </w:p>
        </w:tc>
        <w:tc>
          <w:tcPr>
            <w:tcW w:w="2202" w:type="pct"/>
            <w:vAlign w:val="center"/>
          </w:tcPr>
          <w:p w:rsidR="00FC665D" w:rsidRPr="00EB56D4" w:rsidRDefault="00FC665D" w:rsidP="00127CAE">
            <w:pPr>
              <w:spacing w:before="60"/>
              <w:ind w:firstLine="56"/>
              <w:jc w:val="left"/>
              <w:rPr>
                <w:sz w:val="26"/>
                <w:szCs w:val="26"/>
                <w:lang w:eastAsia="vi-VN"/>
              </w:rPr>
            </w:pPr>
            <w:r w:rsidRPr="00EB56D4">
              <w:rPr>
                <w:sz w:val="26"/>
                <w:szCs w:val="26"/>
              </w:rPr>
              <w:t>Thép các loại</w:t>
            </w:r>
          </w:p>
        </w:tc>
        <w:tc>
          <w:tcPr>
            <w:tcW w:w="2310" w:type="pct"/>
            <w:vAlign w:val="center"/>
          </w:tcPr>
          <w:p w:rsidR="00FC665D" w:rsidRPr="00EB56D4" w:rsidRDefault="00FC665D" w:rsidP="00127CAE">
            <w:pPr>
              <w:spacing w:before="60"/>
              <w:rPr>
                <w:bCs/>
                <w:sz w:val="26"/>
                <w:szCs w:val="26"/>
                <w:lang w:eastAsia="vi-VN"/>
              </w:rPr>
            </w:pPr>
            <w:r w:rsidRPr="00EB56D4">
              <w:rPr>
                <w:bCs/>
                <w:sz w:val="26"/>
                <w:szCs w:val="26"/>
                <w:lang w:eastAsia="vi-VN"/>
              </w:rPr>
              <w:t>Đáp ứng theo chỉ dẫn kỹ thuật, hồ sơ thiết kế của gói thầu</w:t>
            </w:r>
          </w:p>
        </w:tc>
      </w:tr>
      <w:tr w:rsidR="00EB56D4" w:rsidRPr="00EB56D4" w:rsidTr="00127CAE">
        <w:trPr>
          <w:trHeight w:val="330"/>
        </w:trPr>
        <w:tc>
          <w:tcPr>
            <w:tcW w:w="488" w:type="pct"/>
            <w:vAlign w:val="center"/>
          </w:tcPr>
          <w:p w:rsidR="00FC665D" w:rsidRPr="00EB56D4" w:rsidRDefault="00FC665D" w:rsidP="00FC665D">
            <w:pPr>
              <w:pStyle w:val="ListParagraph"/>
              <w:numPr>
                <w:ilvl w:val="0"/>
                <w:numId w:val="1"/>
              </w:numPr>
              <w:spacing w:before="60"/>
              <w:jc w:val="center"/>
              <w:rPr>
                <w:bCs/>
                <w:sz w:val="26"/>
                <w:szCs w:val="26"/>
                <w:lang w:val="es-ES" w:eastAsia="vi-VN"/>
              </w:rPr>
            </w:pPr>
          </w:p>
        </w:tc>
        <w:tc>
          <w:tcPr>
            <w:tcW w:w="2202" w:type="pct"/>
            <w:vAlign w:val="center"/>
          </w:tcPr>
          <w:p w:rsidR="00FC665D" w:rsidRPr="00EB56D4" w:rsidRDefault="00FC665D" w:rsidP="00127CAE">
            <w:pPr>
              <w:spacing w:before="60"/>
              <w:ind w:firstLine="56"/>
              <w:jc w:val="left"/>
              <w:rPr>
                <w:sz w:val="26"/>
                <w:szCs w:val="26"/>
                <w:lang w:eastAsia="vi-VN"/>
              </w:rPr>
            </w:pPr>
            <w:r w:rsidRPr="00EB56D4">
              <w:rPr>
                <w:sz w:val="26"/>
                <w:szCs w:val="26"/>
              </w:rPr>
              <w:t xml:space="preserve">Gạch các loại </w:t>
            </w:r>
          </w:p>
        </w:tc>
        <w:tc>
          <w:tcPr>
            <w:tcW w:w="2310" w:type="pct"/>
            <w:vAlign w:val="center"/>
          </w:tcPr>
          <w:p w:rsidR="00FC665D" w:rsidRPr="00EB56D4" w:rsidRDefault="00FC665D" w:rsidP="00127CAE">
            <w:pPr>
              <w:spacing w:before="60"/>
              <w:rPr>
                <w:bCs/>
                <w:sz w:val="26"/>
                <w:szCs w:val="26"/>
                <w:lang w:eastAsia="vi-VN"/>
              </w:rPr>
            </w:pPr>
            <w:r w:rsidRPr="00EB56D4">
              <w:rPr>
                <w:bCs/>
                <w:sz w:val="26"/>
                <w:szCs w:val="26"/>
                <w:lang w:eastAsia="vi-VN"/>
              </w:rPr>
              <w:t>Đáp ứng theo chỉ dẫn kỹ thuật, hồ sơ thiết kế của gói thầu</w:t>
            </w:r>
          </w:p>
        </w:tc>
      </w:tr>
      <w:tr w:rsidR="00EB56D4" w:rsidRPr="00EB56D4" w:rsidTr="00127CAE">
        <w:trPr>
          <w:trHeight w:val="330"/>
        </w:trPr>
        <w:tc>
          <w:tcPr>
            <w:tcW w:w="488" w:type="pct"/>
            <w:vAlign w:val="center"/>
          </w:tcPr>
          <w:p w:rsidR="00FC665D" w:rsidRPr="00EB56D4" w:rsidRDefault="00FC665D" w:rsidP="00FC665D">
            <w:pPr>
              <w:pStyle w:val="ListParagraph"/>
              <w:numPr>
                <w:ilvl w:val="0"/>
                <w:numId w:val="1"/>
              </w:numPr>
              <w:spacing w:before="60"/>
              <w:jc w:val="center"/>
              <w:rPr>
                <w:bCs/>
                <w:sz w:val="26"/>
                <w:szCs w:val="26"/>
                <w:lang w:val="es-ES" w:eastAsia="vi-VN"/>
              </w:rPr>
            </w:pPr>
          </w:p>
        </w:tc>
        <w:tc>
          <w:tcPr>
            <w:tcW w:w="2202" w:type="pct"/>
            <w:vAlign w:val="center"/>
          </w:tcPr>
          <w:p w:rsidR="00FC665D" w:rsidRPr="00EB56D4" w:rsidRDefault="00FC665D" w:rsidP="00127CAE">
            <w:pPr>
              <w:spacing w:before="60"/>
              <w:ind w:firstLine="56"/>
              <w:jc w:val="left"/>
              <w:rPr>
                <w:sz w:val="26"/>
                <w:szCs w:val="26"/>
                <w:lang w:val="es-ES" w:eastAsia="vi-VN"/>
              </w:rPr>
            </w:pPr>
            <w:r w:rsidRPr="00EB56D4">
              <w:rPr>
                <w:sz w:val="26"/>
                <w:szCs w:val="26"/>
              </w:rPr>
              <w:t>Vãi địa kỹ thuật</w:t>
            </w:r>
          </w:p>
        </w:tc>
        <w:tc>
          <w:tcPr>
            <w:tcW w:w="2310" w:type="pct"/>
          </w:tcPr>
          <w:p w:rsidR="00FC665D" w:rsidRPr="00EB56D4" w:rsidRDefault="00FC665D" w:rsidP="00127CAE">
            <w:pPr>
              <w:spacing w:before="60"/>
              <w:rPr>
                <w:bCs/>
                <w:sz w:val="26"/>
                <w:szCs w:val="26"/>
                <w:lang w:val="es-ES" w:eastAsia="vi-VN"/>
              </w:rPr>
            </w:pPr>
            <w:r w:rsidRPr="00EB56D4">
              <w:rPr>
                <w:bCs/>
                <w:sz w:val="26"/>
                <w:szCs w:val="26"/>
                <w:lang w:val="es-ES" w:eastAsia="vi-VN"/>
              </w:rPr>
              <w:t>Đáp ứng theo chỉ dẫn kỹ thuật, hồ sơ thiết kế của gói thầu</w:t>
            </w:r>
          </w:p>
        </w:tc>
      </w:tr>
      <w:tr w:rsidR="00EB56D4" w:rsidRPr="00EB56D4" w:rsidTr="00127CAE">
        <w:trPr>
          <w:trHeight w:val="330"/>
        </w:trPr>
        <w:tc>
          <w:tcPr>
            <w:tcW w:w="488" w:type="pct"/>
            <w:vAlign w:val="center"/>
          </w:tcPr>
          <w:p w:rsidR="00FC665D" w:rsidRPr="00EB56D4" w:rsidRDefault="00FC665D" w:rsidP="00FC665D">
            <w:pPr>
              <w:pStyle w:val="ListParagraph"/>
              <w:numPr>
                <w:ilvl w:val="0"/>
                <w:numId w:val="1"/>
              </w:numPr>
              <w:spacing w:before="60"/>
              <w:jc w:val="center"/>
              <w:rPr>
                <w:bCs/>
                <w:sz w:val="26"/>
                <w:szCs w:val="26"/>
                <w:lang w:val="es-ES" w:eastAsia="vi-VN"/>
              </w:rPr>
            </w:pPr>
          </w:p>
        </w:tc>
        <w:tc>
          <w:tcPr>
            <w:tcW w:w="2202" w:type="pct"/>
            <w:vAlign w:val="center"/>
          </w:tcPr>
          <w:p w:rsidR="00FC665D" w:rsidRPr="00EB56D4" w:rsidRDefault="00FC665D" w:rsidP="00127CAE">
            <w:pPr>
              <w:spacing w:before="60"/>
              <w:ind w:firstLine="56"/>
              <w:jc w:val="left"/>
              <w:rPr>
                <w:sz w:val="26"/>
                <w:szCs w:val="26"/>
              </w:rPr>
            </w:pPr>
            <w:r w:rsidRPr="00EB56D4">
              <w:rPr>
                <w:sz w:val="26"/>
                <w:szCs w:val="26"/>
              </w:rPr>
              <w:t>Ống PVC các loại</w:t>
            </w:r>
          </w:p>
        </w:tc>
        <w:tc>
          <w:tcPr>
            <w:tcW w:w="2310" w:type="pct"/>
          </w:tcPr>
          <w:p w:rsidR="00FC665D" w:rsidRPr="00EB56D4" w:rsidRDefault="00FC665D" w:rsidP="00127CAE">
            <w:pPr>
              <w:spacing w:before="60"/>
              <w:rPr>
                <w:bCs/>
                <w:sz w:val="26"/>
                <w:szCs w:val="26"/>
                <w:lang w:val="es-ES" w:eastAsia="vi-VN"/>
              </w:rPr>
            </w:pPr>
            <w:r w:rsidRPr="00EB56D4">
              <w:rPr>
                <w:bCs/>
                <w:sz w:val="26"/>
                <w:szCs w:val="26"/>
                <w:lang w:val="es-ES" w:eastAsia="vi-VN"/>
              </w:rPr>
              <w:t>Đáp ứng theo chỉ dẫn kỹ thuật, hồ sơ thiết kế của gói thầu</w:t>
            </w:r>
          </w:p>
        </w:tc>
      </w:tr>
      <w:tr w:rsidR="00EB56D4" w:rsidRPr="00EB56D4" w:rsidTr="00127CAE">
        <w:trPr>
          <w:trHeight w:val="330"/>
        </w:trPr>
        <w:tc>
          <w:tcPr>
            <w:tcW w:w="488" w:type="pct"/>
            <w:vAlign w:val="center"/>
          </w:tcPr>
          <w:p w:rsidR="00FC665D" w:rsidRPr="00EB56D4" w:rsidRDefault="00FC665D" w:rsidP="00FC665D">
            <w:pPr>
              <w:pStyle w:val="ListParagraph"/>
              <w:numPr>
                <w:ilvl w:val="0"/>
                <w:numId w:val="1"/>
              </w:numPr>
              <w:spacing w:before="60"/>
              <w:jc w:val="center"/>
              <w:rPr>
                <w:bCs/>
                <w:sz w:val="26"/>
                <w:szCs w:val="26"/>
                <w:lang w:val="es-ES" w:eastAsia="vi-VN"/>
              </w:rPr>
            </w:pPr>
          </w:p>
        </w:tc>
        <w:tc>
          <w:tcPr>
            <w:tcW w:w="2202" w:type="pct"/>
            <w:vAlign w:val="center"/>
          </w:tcPr>
          <w:p w:rsidR="00FC665D" w:rsidRPr="00EB56D4" w:rsidRDefault="00FC665D" w:rsidP="00127CAE">
            <w:pPr>
              <w:spacing w:before="60"/>
              <w:ind w:firstLine="56"/>
              <w:jc w:val="left"/>
              <w:rPr>
                <w:sz w:val="26"/>
                <w:szCs w:val="26"/>
              </w:rPr>
            </w:pPr>
            <w:r w:rsidRPr="00EB56D4">
              <w:rPr>
                <w:sz w:val="26"/>
                <w:szCs w:val="26"/>
              </w:rPr>
              <w:t>Đá granite</w:t>
            </w:r>
          </w:p>
        </w:tc>
        <w:tc>
          <w:tcPr>
            <w:tcW w:w="2310" w:type="pct"/>
          </w:tcPr>
          <w:p w:rsidR="00FC665D" w:rsidRPr="00EB56D4" w:rsidRDefault="00FC665D" w:rsidP="00127CAE">
            <w:pPr>
              <w:spacing w:before="60"/>
              <w:rPr>
                <w:bCs/>
                <w:sz w:val="26"/>
                <w:szCs w:val="26"/>
                <w:lang w:val="es-ES" w:eastAsia="vi-VN"/>
              </w:rPr>
            </w:pPr>
            <w:r w:rsidRPr="00EB56D4">
              <w:rPr>
                <w:bCs/>
                <w:sz w:val="26"/>
                <w:szCs w:val="26"/>
                <w:lang w:val="es-ES" w:eastAsia="vi-VN"/>
              </w:rPr>
              <w:t>Đáp ứng theo chỉ dẫn kỹ thuật, hồ sơ thiết kế của gói thầu</w:t>
            </w:r>
          </w:p>
        </w:tc>
      </w:tr>
      <w:tr w:rsidR="00EB56D4" w:rsidRPr="00EB56D4" w:rsidTr="00127CAE">
        <w:trPr>
          <w:trHeight w:val="330"/>
        </w:trPr>
        <w:tc>
          <w:tcPr>
            <w:tcW w:w="488" w:type="pct"/>
            <w:vAlign w:val="center"/>
          </w:tcPr>
          <w:p w:rsidR="00FC665D" w:rsidRPr="00EB56D4" w:rsidRDefault="00FC665D" w:rsidP="00FC665D">
            <w:pPr>
              <w:pStyle w:val="ListParagraph"/>
              <w:numPr>
                <w:ilvl w:val="0"/>
                <w:numId w:val="1"/>
              </w:numPr>
              <w:spacing w:before="60"/>
              <w:jc w:val="center"/>
              <w:rPr>
                <w:bCs/>
                <w:sz w:val="26"/>
                <w:szCs w:val="26"/>
                <w:lang w:val="es-ES" w:eastAsia="vi-VN"/>
              </w:rPr>
            </w:pPr>
          </w:p>
        </w:tc>
        <w:tc>
          <w:tcPr>
            <w:tcW w:w="2202" w:type="pct"/>
            <w:vAlign w:val="center"/>
          </w:tcPr>
          <w:p w:rsidR="00FC665D" w:rsidRPr="00EB56D4" w:rsidRDefault="00FC665D" w:rsidP="00127CAE">
            <w:pPr>
              <w:spacing w:before="60"/>
              <w:ind w:firstLine="56"/>
              <w:jc w:val="left"/>
              <w:rPr>
                <w:sz w:val="26"/>
                <w:szCs w:val="26"/>
              </w:rPr>
            </w:pPr>
            <w:r w:rsidRPr="00EB56D4">
              <w:rPr>
                <w:sz w:val="26"/>
                <w:szCs w:val="26"/>
              </w:rPr>
              <w:t>Nhựa đường</w:t>
            </w:r>
          </w:p>
        </w:tc>
        <w:tc>
          <w:tcPr>
            <w:tcW w:w="2310" w:type="pct"/>
          </w:tcPr>
          <w:p w:rsidR="00FC665D" w:rsidRPr="00EB56D4" w:rsidRDefault="00FC665D" w:rsidP="00127CAE">
            <w:pPr>
              <w:spacing w:before="60"/>
              <w:rPr>
                <w:bCs/>
                <w:sz w:val="26"/>
                <w:szCs w:val="26"/>
                <w:lang w:val="es-ES" w:eastAsia="vi-VN"/>
              </w:rPr>
            </w:pPr>
            <w:r w:rsidRPr="00EB56D4">
              <w:rPr>
                <w:bCs/>
                <w:sz w:val="26"/>
                <w:szCs w:val="26"/>
                <w:lang w:val="es-ES" w:eastAsia="vi-VN"/>
              </w:rPr>
              <w:t>Đáp ứng theo chỉ dẫn kỹ thuật, hồ sơ thiết kế của gói thầu</w:t>
            </w:r>
          </w:p>
        </w:tc>
      </w:tr>
      <w:tr w:rsidR="00EB56D4" w:rsidRPr="00EB56D4" w:rsidTr="00127CAE">
        <w:trPr>
          <w:trHeight w:val="330"/>
        </w:trPr>
        <w:tc>
          <w:tcPr>
            <w:tcW w:w="488" w:type="pct"/>
            <w:vAlign w:val="center"/>
          </w:tcPr>
          <w:p w:rsidR="00FC665D" w:rsidRPr="00EB56D4" w:rsidRDefault="00FC665D" w:rsidP="00FC665D">
            <w:pPr>
              <w:pStyle w:val="ListParagraph"/>
              <w:numPr>
                <w:ilvl w:val="0"/>
                <w:numId w:val="1"/>
              </w:numPr>
              <w:spacing w:before="60"/>
              <w:jc w:val="center"/>
              <w:rPr>
                <w:bCs/>
                <w:sz w:val="26"/>
                <w:szCs w:val="26"/>
                <w:lang w:val="es-ES" w:eastAsia="vi-VN"/>
              </w:rPr>
            </w:pPr>
          </w:p>
        </w:tc>
        <w:tc>
          <w:tcPr>
            <w:tcW w:w="2202" w:type="pct"/>
            <w:vAlign w:val="center"/>
          </w:tcPr>
          <w:p w:rsidR="00FC665D" w:rsidRPr="00EB56D4" w:rsidRDefault="00FC665D" w:rsidP="00127CAE">
            <w:pPr>
              <w:spacing w:before="60"/>
              <w:ind w:firstLine="56"/>
              <w:jc w:val="left"/>
              <w:rPr>
                <w:sz w:val="26"/>
                <w:szCs w:val="26"/>
              </w:rPr>
            </w:pPr>
            <w:r w:rsidRPr="00EB56D4">
              <w:rPr>
                <w:sz w:val="26"/>
                <w:szCs w:val="26"/>
              </w:rPr>
              <w:t>Rọ đá</w:t>
            </w:r>
          </w:p>
        </w:tc>
        <w:tc>
          <w:tcPr>
            <w:tcW w:w="2310" w:type="pct"/>
          </w:tcPr>
          <w:p w:rsidR="00FC665D" w:rsidRPr="00EB56D4" w:rsidRDefault="00FC665D" w:rsidP="00127CAE">
            <w:pPr>
              <w:spacing w:before="60"/>
              <w:rPr>
                <w:bCs/>
                <w:sz w:val="26"/>
                <w:szCs w:val="26"/>
                <w:lang w:val="es-ES" w:eastAsia="vi-VN"/>
              </w:rPr>
            </w:pPr>
            <w:r w:rsidRPr="00EB56D4">
              <w:rPr>
                <w:bCs/>
                <w:sz w:val="26"/>
                <w:szCs w:val="26"/>
                <w:lang w:val="es-ES" w:eastAsia="vi-VN"/>
              </w:rPr>
              <w:t>Đáp ứng theo chỉ dẫn kỹ thuật, hồ sơ thiết kế của gói thầu</w:t>
            </w:r>
          </w:p>
        </w:tc>
      </w:tr>
      <w:tr w:rsidR="00EB56D4" w:rsidRPr="00EB56D4" w:rsidTr="00127CAE">
        <w:trPr>
          <w:trHeight w:val="330"/>
        </w:trPr>
        <w:tc>
          <w:tcPr>
            <w:tcW w:w="488" w:type="pct"/>
            <w:vAlign w:val="center"/>
          </w:tcPr>
          <w:p w:rsidR="00FC665D" w:rsidRPr="00EB56D4" w:rsidRDefault="00FC665D" w:rsidP="00FC665D">
            <w:pPr>
              <w:pStyle w:val="ListParagraph"/>
              <w:numPr>
                <w:ilvl w:val="0"/>
                <w:numId w:val="1"/>
              </w:numPr>
              <w:spacing w:before="60"/>
              <w:jc w:val="center"/>
              <w:rPr>
                <w:bCs/>
                <w:sz w:val="26"/>
                <w:szCs w:val="26"/>
                <w:lang w:val="es-ES" w:eastAsia="vi-VN"/>
              </w:rPr>
            </w:pPr>
          </w:p>
        </w:tc>
        <w:tc>
          <w:tcPr>
            <w:tcW w:w="2202" w:type="pct"/>
            <w:vAlign w:val="center"/>
          </w:tcPr>
          <w:p w:rsidR="00FC665D" w:rsidRPr="00EB56D4" w:rsidRDefault="00FC665D" w:rsidP="00127CAE">
            <w:pPr>
              <w:spacing w:before="60"/>
              <w:ind w:firstLine="56"/>
              <w:jc w:val="left"/>
              <w:rPr>
                <w:sz w:val="26"/>
                <w:szCs w:val="26"/>
              </w:rPr>
            </w:pPr>
            <w:r w:rsidRPr="00EB56D4">
              <w:rPr>
                <w:sz w:val="26"/>
                <w:szCs w:val="26"/>
              </w:rPr>
              <w:t>Cống bê tông ly tâm</w:t>
            </w:r>
          </w:p>
        </w:tc>
        <w:tc>
          <w:tcPr>
            <w:tcW w:w="2310" w:type="pct"/>
          </w:tcPr>
          <w:p w:rsidR="00FC665D" w:rsidRPr="00EB56D4" w:rsidRDefault="00FC665D" w:rsidP="00127CAE">
            <w:pPr>
              <w:spacing w:before="60"/>
              <w:rPr>
                <w:bCs/>
                <w:sz w:val="26"/>
                <w:szCs w:val="26"/>
                <w:lang w:val="es-ES" w:eastAsia="vi-VN"/>
              </w:rPr>
            </w:pPr>
            <w:r w:rsidRPr="00EB56D4">
              <w:rPr>
                <w:bCs/>
                <w:sz w:val="26"/>
                <w:szCs w:val="26"/>
                <w:lang w:val="es-ES" w:eastAsia="vi-VN"/>
              </w:rPr>
              <w:t>Đáp ứng theo chỉ dẫn kỹ thuật, hồ sơ thiết kế của gói thầu</w:t>
            </w:r>
          </w:p>
        </w:tc>
      </w:tr>
      <w:tr w:rsidR="00EB56D4" w:rsidRPr="00EB56D4" w:rsidTr="00127CAE">
        <w:trPr>
          <w:trHeight w:val="330"/>
        </w:trPr>
        <w:tc>
          <w:tcPr>
            <w:tcW w:w="488" w:type="pct"/>
            <w:vAlign w:val="center"/>
          </w:tcPr>
          <w:p w:rsidR="00FC665D" w:rsidRPr="00EB56D4" w:rsidRDefault="00FC665D" w:rsidP="00FC665D">
            <w:pPr>
              <w:pStyle w:val="ListParagraph"/>
              <w:numPr>
                <w:ilvl w:val="0"/>
                <w:numId w:val="1"/>
              </w:numPr>
              <w:spacing w:before="60"/>
              <w:jc w:val="center"/>
              <w:rPr>
                <w:bCs/>
                <w:sz w:val="26"/>
                <w:szCs w:val="26"/>
                <w:lang w:val="es-ES" w:eastAsia="vi-VN"/>
              </w:rPr>
            </w:pPr>
          </w:p>
        </w:tc>
        <w:tc>
          <w:tcPr>
            <w:tcW w:w="2202" w:type="pct"/>
            <w:vAlign w:val="center"/>
          </w:tcPr>
          <w:p w:rsidR="00FC665D" w:rsidRPr="00EB56D4" w:rsidRDefault="00FC665D" w:rsidP="00127CAE">
            <w:pPr>
              <w:spacing w:before="60"/>
              <w:ind w:firstLine="56"/>
              <w:jc w:val="left"/>
              <w:rPr>
                <w:sz w:val="26"/>
                <w:szCs w:val="26"/>
              </w:rPr>
            </w:pPr>
            <w:r w:rsidRPr="00EB56D4">
              <w:rPr>
                <w:sz w:val="26"/>
                <w:szCs w:val="26"/>
              </w:rPr>
              <w:t>Sơn các loại</w:t>
            </w:r>
          </w:p>
        </w:tc>
        <w:tc>
          <w:tcPr>
            <w:tcW w:w="2310" w:type="pct"/>
            <w:vAlign w:val="center"/>
          </w:tcPr>
          <w:p w:rsidR="00FC665D" w:rsidRPr="00EB56D4" w:rsidRDefault="00FC665D" w:rsidP="00127CAE">
            <w:pPr>
              <w:spacing w:before="60"/>
              <w:rPr>
                <w:bCs/>
                <w:sz w:val="26"/>
                <w:szCs w:val="26"/>
                <w:lang w:val="es-ES" w:eastAsia="vi-VN"/>
              </w:rPr>
            </w:pPr>
            <w:r w:rsidRPr="00EB56D4">
              <w:rPr>
                <w:bCs/>
                <w:sz w:val="26"/>
                <w:szCs w:val="26"/>
                <w:lang w:val="es-ES" w:eastAsia="vi-VN"/>
              </w:rPr>
              <w:t>Đáp ứng theo chỉ dẫn kỹ thuật, hồ sơ thiết kế của gói thầu</w:t>
            </w:r>
          </w:p>
        </w:tc>
      </w:tr>
      <w:tr w:rsidR="00EB56D4" w:rsidRPr="00EB56D4" w:rsidTr="00127CAE">
        <w:trPr>
          <w:trHeight w:val="330"/>
        </w:trPr>
        <w:tc>
          <w:tcPr>
            <w:tcW w:w="488" w:type="pct"/>
            <w:vAlign w:val="center"/>
          </w:tcPr>
          <w:p w:rsidR="00FC665D" w:rsidRPr="00EB56D4" w:rsidRDefault="00FC665D" w:rsidP="00FC665D">
            <w:pPr>
              <w:pStyle w:val="ListParagraph"/>
              <w:numPr>
                <w:ilvl w:val="0"/>
                <w:numId w:val="1"/>
              </w:numPr>
              <w:spacing w:before="60"/>
              <w:jc w:val="center"/>
              <w:rPr>
                <w:bCs/>
                <w:sz w:val="26"/>
                <w:szCs w:val="26"/>
                <w:lang w:val="es-ES" w:eastAsia="vi-VN"/>
              </w:rPr>
            </w:pPr>
          </w:p>
        </w:tc>
        <w:tc>
          <w:tcPr>
            <w:tcW w:w="2202" w:type="pct"/>
            <w:vAlign w:val="center"/>
          </w:tcPr>
          <w:p w:rsidR="00FC665D" w:rsidRPr="00EB56D4" w:rsidRDefault="00FC665D" w:rsidP="00127CAE">
            <w:pPr>
              <w:spacing w:before="60"/>
              <w:ind w:firstLine="56"/>
              <w:jc w:val="left"/>
              <w:rPr>
                <w:sz w:val="26"/>
                <w:szCs w:val="26"/>
              </w:rPr>
            </w:pPr>
            <w:r w:rsidRPr="00EB56D4">
              <w:rPr>
                <w:sz w:val="26"/>
                <w:szCs w:val="26"/>
              </w:rPr>
              <w:t>Ống HDPE các loại</w:t>
            </w:r>
          </w:p>
        </w:tc>
        <w:tc>
          <w:tcPr>
            <w:tcW w:w="2310" w:type="pct"/>
          </w:tcPr>
          <w:p w:rsidR="00FC665D" w:rsidRPr="00EB56D4" w:rsidRDefault="00FC665D" w:rsidP="00127CAE">
            <w:pPr>
              <w:spacing w:before="60"/>
              <w:rPr>
                <w:bCs/>
                <w:sz w:val="26"/>
                <w:szCs w:val="26"/>
                <w:lang w:val="es-ES" w:eastAsia="vi-VN"/>
              </w:rPr>
            </w:pPr>
            <w:r w:rsidRPr="00EB56D4">
              <w:rPr>
                <w:bCs/>
                <w:sz w:val="26"/>
                <w:szCs w:val="26"/>
                <w:lang w:val="es-ES" w:eastAsia="vi-VN"/>
              </w:rPr>
              <w:t>Đáp ứng theo chỉ dẫn kỹ thuật, hồ sơ thiết kế của gói thầu</w:t>
            </w:r>
          </w:p>
        </w:tc>
      </w:tr>
      <w:tr w:rsidR="00EB56D4" w:rsidRPr="00EB56D4" w:rsidTr="00127CAE">
        <w:trPr>
          <w:trHeight w:val="330"/>
        </w:trPr>
        <w:tc>
          <w:tcPr>
            <w:tcW w:w="488" w:type="pct"/>
            <w:vAlign w:val="center"/>
          </w:tcPr>
          <w:p w:rsidR="00FC665D" w:rsidRPr="00EB56D4" w:rsidRDefault="00FC665D" w:rsidP="00FC665D">
            <w:pPr>
              <w:pStyle w:val="ListParagraph"/>
              <w:numPr>
                <w:ilvl w:val="0"/>
                <w:numId w:val="1"/>
              </w:numPr>
              <w:spacing w:before="60"/>
              <w:jc w:val="center"/>
              <w:rPr>
                <w:bCs/>
                <w:sz w:val="26"/>
                <w:szCs w:val="26"/>
                <w:lang w:val="es-ES" w:eastAsia="vi-VN"/>
              </w:rPr>
            </w:pPr>
          </w:p>
        </w:tc>
        <w:tc>
          <w:tcPr>
            <w:tcW w:w="2202" w:type="pct"/>
            <w:vAlign w:val="center"/>
          </w:tcPr>
          <w:p w:rsidR="00FC665D" w:rsidRPr="00EB56D4" w:rsidRDefault="00FC665D" w:rsidP="00127CAE">
            <w:pPr>
              <w:spacing w:before="60"/>
              <w:ind w:firstLine="56"/>
              <w:jc w:val="left"/>
              <w:rPr>
                <w:sz w:val="26"/>
                <w:szCs w:val="26"/>
              </w:rPr>
            </w:pPr>
            <w:r w:rsidRPr="00EB56D4">
              <w:rPr>
                <w:sz w:val="26"/>
                <w:szCs w:val="26"/>
              </w:rPr>
              <w:t>Biển báo các loại</w:t>
            </w:r>
          </w:p>
        </w:tc>
        <w:tc>
          <w:tcPr>
            <w:tcW w:w="2310" w:type="pct"/>
          </w:tcPr>
          <w:p w:rsidR="00FC665D" w:rsidRPr="00EB56D4" w:rsidRDefault="00FC665D" w:rsidP="00127CAE">
            <w:pPr>
              <w:spacing w:before="60"/>
              <w:rPr>
                <w:bCs/>
                <w:sz w:val="26"/>
                <w:szCs w:val="26"/>
                <w:lang w:val="es-ES" w:eastAsia="vi-VN"/>
              </w:rPr>
            </w:pPr>
            <w:r w:rsidRPr="00EB56D4">
              <w:rPr>
                <w:bCs/>
                <w:sz w:val="26"/>
                <w:szCs w:val="26"/>
                <w:lang w:val="es-ES" w:eastAsia="vi-VN"/>
              </w:rPr>
              <w:t>Đáp ứng theo chỉ dẫn kỹ thuật, hồ sơ thiết kế của gói thầu</w:t>
            </w:r>
          </w:p>
        </w:tc>
      </w:tr>
      <w:tr w:rsidR="00EB56D4" w:rsidRPr="00EB56D4" w:rsidTr="00127CAE">
        <w:trPr>
          <w:trHeight w:val="330"/>
        </w:trPr>
        <w:tc>
          <w:tcPr>
            <w:tcW w:w="488" w:type="pct"/>
            <w:vAlign w:val="center"/>
          </w:tcPr>
          <w:p w:rsidR="00FC665D" w:rsidRPr="00EB56D4" w:rsidRDefault="00FC665D" w:rsidP="00FC665D">
            <w:pPr>
              <w:pStyle w:val="ListParagraph"/>
              <w:numPr>
                <w:ilvl w:val="0"/>
                <w:numId w:val="1"/>
              </w:numPr>
              <w:spacing w:before="60"/>
              <w:jc w:val="center"/>
              <w:rPr>
                <w:bCs/>
                <w:sz w:val="26"/>
                <w:szCs w:val="26"/>
                <w:lang w:val="es-ES" w:eastAsia="vi-VN"/>
              </w:rPr>
            </w:pPr>
          </w:p>
        </w:tc>
        <w:tc>
          <w:tcPr>
            <w:tcW w:w="2202" w:type="pct"/>
            <w:vAlign w:val="center"/>
          </w:tcPr>
          <w:p w:rsidR="00FC665D" w:rsidRPr="00EB56D4" w:rsidRDefault="00FC665D" w:rsidP="00127CAE">
            <w:pPr>
              <w:spacing w:before="60"/>
              <w:ind w:firstLine="56"/>
              <w:jc w:val="left"/>
              <w:rPr>
                <w:sz w:val="26"/>
                <w:szCs w:val="26"/>
              </w:rPr>
            </w:pPr>
            <w:r w:rsidRPr="00EB56D4">
              <w:rPr>
                <w:sz w:val="26"/>
                <w:szCs w:val="26"/>
              </w:rPr>
              <w:t xml:space="preserve">Trụ cứu hỏa </w:t>
            </w:r>
          </w:p>
        </w:tc>
        <w:tc>
          <w:tcPr>
            <w:tcW w:w="2310" w:type="pct"/>
          </w:tcPr>
          <w:p w:rsidR="00FC665D" w:rsidRPr="00EB56D4" w:rsidRDefault="00FC665D" w:rsidP="00127CAE">
            <w:pPr>
              <w:spacing w:before="60"/>
              <w:rPr>
                <w:bCs/>
                <w:sz w:val="26"/>
                <w:szCs w:val="26"/>
                <w:lang w:val="es-ES" w:eastAsia="vi-VN"/>
              </w:rPr>
            </w:pPr>
            <w:r w:rsidRPr="00EB56D4">
              <w:rPr>
                <w:bCs/>
                <w:sz w:val="26"/>
                <w:szCs w:val="26"/>
                <w:lang w:val="es-ES" w:eastAsia="vi-VN"/>
              </w:rPr>
              <w:t>Đáp ứng theo chỉ dẫn kỹ thuật, hồ sơ thiết kế của gói thầu</w:t>
            </w:r>
          </w:p>
        </w:tc>
      </w:tr>
    </w:tbl>
    <w:p w:rsidR="00FC665D" w:rsidRPr="00EB56D4" w:rsidRDefault="00FC665D" w:rsidP="00FC665D">
      <w:pPr>
        <w:pStyle w:val="NormalWeb"/>
        <w:spacing w:before="0" w:beforeAutospacing="0" w:after="0" w:afterAutospacing="0"/>
        <w:ind w:firstLine="567"/>
        <w:jc w:val="both"/>
        <w:rPr>
          <w:rFonts w:ascii="Times New Roman" w:hAnsi="Times New Roman" w:cs="Times New Roman"/>
          <w:sz w:val="28"/>
          <w:szCs w:val="28"/>
        </w:rPr>
      </w:pPr>
      <w:r w:rsidRPr="00EB56D4">
        <w:rPr>
          <w:rFonts w:ascii="Times New Roman" w:hAnsi="Times New Roman" w:cs="Times New Roman"/>
          <w:sz w:val="28"/>
          <w:szCs w:val="28"/>
        </w:rPr>
        <w:lastRenderedPageBreak/>
        <w:t>* Khi tham dự thầu nhà thầu phải: Đề xuất chi tiết chủng loại vật tư trong hồ sơ dự thầu, nêu rõ thông số kỹ thuật (nếu có), tiêu chuẩn – quy chuẩn áp dụng, nguồn gốc xuất xứ và tài liệu chứng minh chất lượng (nếu có);</w:t>
      </w:r>
    </w:p>
    <w:p w:rsidR="00FC665D" w:rsidRPr="00EB56D4" w:rsidRDefault="00FC665D" w:rsidP="00FC665D">
      <w:pPr>
        <w:widowControl w:val="0"/>
        <w:spacing w:before="120" w:after="120"/>
        <w:ind w:firstLine="567"/>
        <w:rPr>
          <w:b/>
          <w:sz w:val="28"/>
          <w:szCs w:val="28"/>
        </w:rPr>
      </w:pPr>
      <w:r w:rsidRPr="00EB56D4">
        <w:rPr>
          <w:b/>
          <w:sz w:val="28"/>
          <w:szCs w:val="28"/>
        </w:rPr>
        <w:t>IV. Các bản vẽ</w:t>
      </w:r>
    </w:p>
    <w:p w:rsidR="00FC665D" w:rsidRPr="00EB56D4" w:rsidRDefault="00FC665D" w:rsidP="00FC665D">
      <w:pPr>
        <w:widowControl w:val="0"/>
        <w:autoSpaceDE w:val="0"/>
        <w:autoSpaceDN w:val="0"/>
        <w:adjustRightInd w:val="0"/>
        <w:spacing w:before="120"/>
        <w:ind w:right="-14" w:firstLine="567"/>
        <w:rPr>
          <w:i/>
          <w:iCs/>
          <w:sz w:val="28"/>
          <w:szCs w:val="28"/>
        </w:rPr>
      </w:pPr>
      <w:r w:rsidRPr="00EB56D4">
        <w:rPr>
          <w:i/>
          <w:iCs/>
          <w:sz w:val="28"/>
          <w:szCs w:val="28"/>
        </w:rPr>
        <w:t>(Ghi chú: Bên mời thầu đính kèm hồ sơ thiết kế, các bản vẽ là tệp tin PDF/Word/CAD cùng E-HSMT trên Hệ thống).</w:t>
      </w:r>
    </w:p>
    <w:p w:rsidR="0036183E" w:rsidRPr="00EB56D4" w:rsidRDefault="0036183E"/>
    <w:sectPr w:rsidR="0036183E" w:rsidRPr="00EB56D4" w:rsidSect="0033603A">
      <w:pgSz w:w="11907" w:h="16839" w:code="9"/>
      <w:pgMar w:top="1134" w:right="1134" w:bottom="1134" w:left="1701" w:header="680" w:footer="68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71203A"/>
    <w:multiLevelType w:val="hybridMultilevel"/>
    <w:tmpl w:val="15EEA77E"/>
    <w:lvl w:ilvl="0" w:tplc="D2708CD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65D"/>
    <w:rsid w:val="00061E58"/>
    <w:rsid w:val="0033603A"/>
    <w:rsid w:val="0036183E"/>
    <w:rsid w:val="007E4664"/>
    <w:rsid w:val="00B43467"/>
    <w:rsid w:val="00C904D4"/>
    <w:rsid w:val="00D82756"/>
    <w:rsid w:val="00EB56D4"/>
    <w:rsid w:val="00FC6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B638"/>
  <w15:chartTrackingRefBased/>
  <w15:docId w15:val="{7D7AEA59-30AE-46AF-861F-5D1880EB6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ind w:firstLine="454"/>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65D"/>
    <w:pPr>
      <w:ind w:firstLine="0"/>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FC665D"/>
    <w:pPr>
      <w:spacing w:before="100" w:beforeAutospacing="1" w:after="100" w:afterAutospacing="1"/>
      <w:jc w:val="left"/>
    </w:pPr>
    <w:rPr>
      <w:rFonts w:ascii="Arial Unicode MS" w:eastAsia="Arial Unicode MS" w:hAnsi="Arial Unicode MS" w:cs="Arial Unicode MS"/>
      <w:szCs w:val="24"/>
    </w:rPr>
  </w:style>
  <w:style w:type="paragraph" w:customStyle="1" w:styleId="Style11">
    <w:name w:val="Style 11"/>
    <w:basedOn w:val="Normal"/>
    <w:rsid w:val="00FC665D"/>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C665D"/>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FC665D"/>
    <w:rPr>
      <w:rFonts w:eastAsia="Times New Roman" w:cs="Times New Roman"/>
      <w:sz w:val="24"/>
      <w:szCs w:val="20"/>
    </w:rPr>
  </w:style>
  <w:style w:type="character" w:customStyle="1" w:styleId="NormalWebChar">
    <w:name w:val="Normal (Web) Char"/>
    <w:link w:val="NormalWeb"/>
    <w:uiPriority w:val="99"/>
    <w:rsid w:val="00FC665D"/>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4413</Words>
  <Characters>25158</Characters>
  <Application>Microsoft Office Word</Application>
  <DocSecurity>0</DocSecurity>
  <Lines>209</Lines>
  <Paragraphs>59</Paragraphs>
  <ScaleCrop>false</ScaleCrop>
  <Company/>
  <LinksUpToDate>false</LinksUpToDate>
  <CharactersWithSpaces>29512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2026-01-16T04:22:00Z</dcterms:created>
  <dcterms:modified xsi:type="dcterms:W3CDTF">2026-01-16T04:24:00Z</dcterms:modified>
</cp:coreProperties>
</file>