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D55A" w14:textId="77777777" w:rsidR="007D6894" w:rsidRPr="00687A08" w:rsidRDefault="007D6894" w:rsidP="007D6894">
      <w:pPr>
        <w:spacing w:before="120" w:after="120"/>
        <w:ind w:firstLine="709"/>
        <w:outlineLvl w:val="2"/>
        <w:rPr>
          <w:color w:val="000000" w:themeColor="text1"/>
          <w:sz w:val="28"/>
          <w:szCs w:val="28"/>
        </w:rPr>
      </w:pPr>
      <w:r w:rsidRPr="00687A08">
        <w:rPr>
          <w:b/>
          <w:iCs/>
          <w:color w:val="000000" w:themeColor="text1"/>
          <w:sz w:val="28"/>
          <w:szCs w:val="28"/>
        </w:rPr>
        <w:t>3.2. Đánh giá theo phương pháp</w:t>
      </w:r>
      <w:r w:rsidRPr="00687A08" w:rsidDel="00BE4476">
        <w:rPr>
          <w:b/>
          <w:iCs/>
          <w:color w:val="000000" w:themeColor="text1"/>
          <w:sz w:val="28"/>
          <w:szCs w:val="28"/>
        </w:rPr>
        <w:t xml:space="preserve"> </w:t>
      </w:r>
      <w:r w:rsidRPr="00687A08">
        <w:rPr>
          <w:b/>
          <w:iCs/>
          <w:color w:val="000000" w:themeColor="text1"/>
          <w:sz w:val="28"/>
          <w:szCs w:val="28"/>
        </w:rPr>
        <w:t>đạt/không đạt</w:t>
      </w:r>
      <w:r w:rsidRPr="00687A08">
        <w:rPr>
          <w:rStyle w:val="FootnoteReference"/>
          <w:b/>
          <w:iCs/>
          <w:color w:val="000000" w:themeColor="text1"/>
          <w:sz w:val="28"/>
          <w:szCs w:val="28"/>
        </w:rPr>
        <w:footnoteReference w:id="1"/>
      </w:r>
      <w:r w:rsidRPr="00687A08">
        <w:rPr>
          <w:b/>
          <w:color w:val="000000" w:themeColor="text1"/>
          <w:sz w:val="28"/>
          <w:szCs w:val="28"/>
        </w:rPr>
        <w:t>:</w:t>
      </w:r>
    </w:p>
    <w:p w14:paraId="2E239CF0" w14:textId="77777777" w:rsidR="007D6894" w:rsidRPr="00687A08" w:rsidRDefault="007D6894" w:rsidP="007D6894">
      <w:pPr>
        <w:spacing w:before="120" w:after="120"/>
        <w:ind w:firstLine="709"/>
        <w:rPr>
          <w:color w:val="000000" w:themeColor="text1"/>
          <w:sz w:val="28"/>
          <w:szCs w:val="28"/>
        </w:rPr>
      </w:pPr>
      <w:r w:rsidRPr="00687A08">
        <w:rPr>
          <w:color w:val="000000" w:themeColor="text1"/>
          <w:sz w:val="28"/>
          <w:szCs w:val="28"/>
        </w:rPr>
        <w:t>Căn cứ quy mô, tính chất của gói thầu mà xác định mức độ yêu cầu đối với từng nội dung. Đối với các tiêu chí đánh giá tổng quát, chỉ sử dụng tiêu chí đạt, không đạt</w:t>
      </w:r>
      <w:r w:rsidRPr="00687A08">
        <w:rPr>
          <w:color w:val="000000" w:themeColor="text1"/>
          <w:sz w:val="28"/>
          <w:szCs w:val="28"/>
          <w:lang w:val="vi-VN"/>
        </w:rPr>
        <w:t>.</w:t>
      </w:r>
      <w:r w:rsidRPr="00687A08" w:rsidDel="00D822D6">
        <w:rPr>
          <w:color w:val="000000" w:themeColor="text1"/>
          <w:sz w:val="28"/>
          <w:szCs w:val="28"/>
        </w:rPr>
        <w:t xml:space="preserve"> </w:t>
      </w:r>
      <w:r w:rsidRPr="00687A08">
        <w:rPr>
          <w:color w:val="000000" w:themeColor="text1"/>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748625B" w14:textId="77777777" w:rsidR="007D6894" w:rsidRPr="00687A08" w:rsidRDefault="007D6894" w:rsidP="007D6894">
      <w:pPr>
        <w:spacing w:before="120" w:after="120"/>
        <w:ind w:firstLine="709"/>
        <w:rPr>
          <w:color w:val="000000" w:themeColor="text1"/>
          <w:sz w:val="28"/>
          <w:szCs w:val="28"/>
        </w:rPr>
      </w:pPr>
      <w:r w:rsidRPr="00687A08">
        <w:rPr>
          <w:color w:val="000000" w:themeColor="text1"/>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1EF1F542" w14:textId="77777777" w:rsidR="007D6894" w:rsidRPr="00687A08" w:rsidRDefault="007D6894" w:rsidP="007D6894">
      <w:pPr>
        <w:spacing w:before="120" w:after="120"/>
        <w:ind w:firstLine="709"/>
        <w:rPr>
          <w:color w:val="000000" w:themeColor="text1"/>
          <w:sz w:val="28"/>
          <w:szCs w:val="28"/>
        </w:rPr>
      </w:pPr>
      <w:r w:rsidRPr="00687A08">
        <w:rPr>
          <w:color w:val="000000" w:themeColor="text1"/>
          <w:sz w:val="28"/>
          <w:szCs w:val="28"/>
        </w:rPr>
        <w:t>E-HSDT được đánh giá là đáp ứng yêu cầu về kỹ thuật khi có tất cả các tiêu chí tổng quát đều được đánh giá là đạt.</w:t>
      </w:r>
    </w:p>
    <w:p w14:paraId="435AA14B" w14:textId="77777777" w:rsidR="007D6894" w:rsidRPr="00687A08" w:rsidRDefault="007D6894" w:rsidP="007D6894">
      <w:pPr>
        <w:spacing w:before="120" w:after="120"/>
        <w:ind w:firstLine="709"/>
        <w:outlineLvl w:val="2"/>
        <w:rPr>
          <w:bCs/>
          <w:color w:val="000000" w:themeColor="text1"/>
          <w:sz w:val="28"/>
          <w:szCs w:val="28"/>
          <w:lang w:val="es-ES"/>
        </w:rPr>
      </w:pPr>
      <w:r w:rsidRPr="00687A08">
        <w:rPr>
          <w:bCs/>
          <w:color w:val="000000" w:themeColor="text1"/>
          <w:sz w:val="28"/>
          <w:szCs w:val="28"/>
          <w:lang w:val="es-ES"/>
        </w:rPr>
        <w:t xml:space="preserve">E-HSDT </w:t>
      </w:r>
      <w:r w:rsidRPr="00687A08">
        <w:rPr>
          <w:rFonts w:hint="eastAsia"/>
          <w:bCs/>
          <w:color w:val="000000" w:themeColor="text1"/>
          <w:sz w:val="28"/>
          <w:szCs w:val="28"/>
          <w:lang w:val="es-ES"/>
        </w:rPr>
        <w:t>đượ</w:t>
      </w:r>
      <w:r w:rsidRPr="00687A08">
        <w:rPr>
          <w:bCs/>
          <w:color w:val="000000" w:themeColor="text1"/>
          <w:sz w:val="28"/>
          <w:szCs w:val="28"/>
          <w:lang w:val="es-ES"/>
        </w:rPr>
        <w:t xml:space="preserve">c </w:t>
      </w:r>
      <w:r w:rsidRPr="00687A08">
        <w:rPr>
          <w:rFonts w:hint="eastAsia"/>
          <w:bCs/>
          <w:color w:val="000000" w:themeColor="text1"/>
          <w:sz w:val="28"/>
          <w:szCs w:val="28"/>
          <w:lang w:val="es-ES"/>
        </w:rPr>
        <w:t>đá</w:t>
      </w:r>
      <w:r w:rsidRPr="00687A08">
        <w:rPr>
          <w:bCs/>
          <w:color w:val="000000" w:themeColor="text1"/>
          <w:sz w:val="28"/>
          <w:szCs w:val="28"/>
          <w:lang w:val="es-ES"/>
        </w:rPr>
        <w:t>nh gi</w:t>
      </w:r>
      <w:r w:rsidRPr="00687A08">
        <w:rPr>
          <w:rFonts w:hint="eastAsia"/>
          <w:bCs/>
          <w:color w:val="000000" w:themeColor="text1"/>
          <w:sz w:val="28"/>
          <w:szCs w:val="28"/>
          <w:lang w:val="es-ES"/>
        </w:rPr>
        <w:t>á</w:t>
      </w:r>
      <w:r w:rsidRPr="00687A08">
        <w:rPr>
          <w:bCs/>
          <w:color w:val="000000" w:themeColor="text1"/>
          <w:sz w:val="28"/>
          <w:szCs w:val="28"/>
          <w:lang w:val="es-ES"/>
        </w:rPr>
        <w:t xml:space="preserve"> l</w:t>
      </w:r>
      <w:r w:rsidRPr="00687A08">
        <w:rPr>
          <w:rFonts w:hint="eastAsia"/>
          <w:bCs/>
          <w:color w:val="000000" w:themeColor="text1"/>
          <w:sz w:val="28"/>
          <w:szCs w:val="28"/>
          <w:lang w:val="es-ES"/>
        </w:rPr>
        <w:t>à</w:t>
      </w:r>
      <w:r w:rsidRPr="00687A08">
        <w:rPr>
          <w:bCs/>
          <w:color w:val="000000" w:themeColor="text1"/>
          <w:sz w:val="28"/>
          <w:szCs w:val="28"/>
          <w:lang w:val="es-ES"/>
        </w:rPr>
        <w:t xml:space="preserve"> </w:t>
      </w:r>
      <w:r w:rsidRPr="00687A08">
        <w:rPr>
          <w:rFonts w:hint="eastAsia"/>
          <w:bCs/>
          <w:color w:val="000000" w:themeColor="text1"/>
          <w:sz w:val="28"/>
          <w:szCs w:val="28"/>
          <w:lang w:val="es-ES"/>
        </w:rPr>
        <w:t>đá</w:t>
      </w:r>
      <w:r w:rsidRPr="00687A08">
        <w:rPr>
          <w:bCs/>
          <w:color w:val="000000" w:themeColor="text1"/>
          <w:sz w:val="28"/>
          <w:szCs w:val="28"/>
          <w:lang w:val="es-ES"/>
        </w:rPr>
        <w:t xml:space="preserve">p </w:t>
      </w:r>
      <w:r w:rsidRPr="00687A08">
        <w:rPr>
          <w:rFonts w:hint="eastAsia"/>
          <w:bCs/>
          <w:color w:val="000000" w:themeColor="text1"/>
          <w:sz w:val="28"/>
          <w:szCs w:val="28"/>
          <w:lang w:val="es-ES"/>
        </w:rPr>
        <w:t>ứ</w:t>
      </w:r>
      <w:r w:rsidRPr="00687A08">
        <w:rPr>
          <w:bCs/>
          <w:color w:val="000000" w:themeColor="text1"/>
          <w:sz w:val="28"/>
          <w:szCs w:val="28"/>
          <w:lang w:val="es-ES"/>
        </w:rPr>
        <w:t>ng y</w:t>
      </w:r>
      <w:r w:rsidRPr="00687A08">
        <w:rPr>
          <w:rFonts w:hint="eastAsia"/>
          <w:bCs/>
          <w:color w:val="000000" w:themeColor="text1"/>
          <w:sz w:val="28"/>
          <w:szCs w:val="28"/>
          <w:lang w:val="es-ES"/>
        </w:rPr>
        <w:t>ê</w:t>
      </w:r>
      <w:r w:rsidRPr="00687A08">
        <w:rPr>
          <w:bCs/>
          <w:color w:val="000000" w:themeColor="text1"/>
          <w:sz w:val="28"/>
          <w:szCs w:val="28"/>
          <w:lang w:val="es-ES"/>
        </w:rPr>
        <w:t>u c</w:t>
      </w:r>
      <w:r w:rsidRPr="00687A08">
        <w:rPr>
          <w:rFonts w:hint="eastAsia"/>
          <w:bCs/>
          <w:color w:val="000000" w:themeColor="text1"/>
          <w:sz w:val="28"/>
          <w:szCs w:val="28"/>
          <w:lang w:val="es-ES"/>
        </w:rPr>
        <w:t>ầ</w:t>
      </w:r>
      <w:r w:rsidRPr="00687A08">
        <w:rPr>
          <w:bCs/>
          <w:color w:val="000000" w:themeColor="text1"/>
          <w:sz w:val="28"/>
          <w:szCs w:val="28"/>
          <w:lang w:val="es-ES"/>
        </w:rPr>
        <w:t>u v</w:t>
      </w:r>
      <w:r w:rsidRPr="00687A08">
        <w:rPr>
          <w:rFonts w:hint="eastAsia"/>
          <w:bCs/>
          <w:color w:val="000000" w:themeColor="text1"/>
          <w:sz w:val="28"/>
          <w:szCs w:val="28"/>
          <w:lang w:val="es-ES"/>
        </w:rPr>
        <w:t>ề</w:t>
      </w:r>
      <w:r w:rsidRPr="00687A08">
        <w:rPr>
          <w:bCs/>
          <w:color w:val="000000" w:themeColor="text1"/>
          <w:sz w:val="28"/>
          <w:szCs w:val="28"/>
          <w:lang w:val="es-ES"/>
        </w:rPr>
        <w:t xml:space="preserve"> k</w:t>
      </w:r>
      <w:r w:rsidRPr="00687A08">
        <w:rPr>
          <w:rFonts w:hint="eastAsia"/>
          <w:bCs/>
          <w:color w:val="000000" w:themeColor="text1"/>
          <w:sz w:val="28"/>
          <w:szCs w:val="28"/>
          <w:lang w:val="es-ES"/>
        </w:rPr>
        <w:t>ỹ</w:t>
      </w:r>
      <w:r w:rsidRPr="00687A08">
        <w:rPr>
          <w:bCs/>
          <w:color w:val="000000" w:themeColor="text1"/>
          <w:sz w:val="28"/>
          <w:szCs w:val="28"/>
          <w:lang w:val="es-ES"/>
        </w:rPr>
        <w:t xml:space="preserve"> thu</w:t>
      </w:r>
      <w:r w:rsidRPr="00687A08">
        <w:rPr>
          <w:rFonts w:hint="eastAsia"/>
          <w:bCs/>
          <w:color w:val="000000" w:themeColor="text1"/>
          <w:sz w:val="28"/>
          <w:szCs w:val="28"/>
          <w:lang w:val="es-ES"/>
        </w:rPr>
        <w:t>ậ</w:t>
      </w:r>
      <w:r w:rsidRPr="00687A08">
        <w:rPr>
          <w:bCs/>
          <w:color w:val="000000" w:themeColor="text1"/>
          <w:sz w:val="28"/>
          <w:szCs w:val="28"/>
          <w:lang w:val="es-ES"/>
        </w:rPr>
        <w:t>t khi c</w:t>
      </w:r>
      <w:r w:rsidRPr="00687A08">
        <w:rPr>
          <w:rFonts w:hint="eastAsia"/>
          <w:bCs/>
          <w:color w:val="000000" w:themeColor="text1"/>
          <w:sz w:val="28"/>
          <w:szCs w:val="28"/>
          <w:lang w:val="es-ES"/>
        </w:rPr>
        <w:t>ó</w:t>
      </w:r>
      <w:r w:rsidRPr="00687A08">
        <w:rPr>
          <w:bCs/>
          <w:color w:val="000000" w:themeColor="text1"/>
          <w:sz w:val="28"/>
          <w:szCs w:val="28"/>
          <w:lang w:val="es-ES"/>
        </w:rPr>
        <w:t xml:space="preserve"> t</w:t>
      </w:r>
      <w:r w:rsidRPr="00687A08">
        <w:rPr>
          <w:rFonts w:hint="eastAsia"/>
          <w:bCs/>
          <w:color w:val="000000" w:themeColor="text1"/>
          <w:sz w:val="28"/>
          <w:szCs w:val="28"/>
          <w:lang w:val="es-ES"/>
        </w:rPr>
        <w:t>ấ</w:t>
      </w:r>
      <w:r w:rsidRPr="00687A08">
        <w:rPr>
          <w:bCs/>
          <w:color w:val="000000" w:themeColor="text1"/>
          <w:sz w:val="28"/>
          <w:szCs w:val="28"/>
          <w:lang w:val="es-ES"/>
        </w:rPr>
        <w:t>t c</w:t>
      </w:r>
      <w:r w:rsidRPr="00687A08">
        <w:rPr>
          <w:rFonts w:hint="eastAsia"/>
          <w:bCs/>
          <w:color w:val="000000" w:themeColor="text1"/>
          <w:sz w:val="28"/>
          <w:szCs w:val="28"/>
          <w:lang w:val="es-ES"/>
        </w:rPr>
        <w:t>ả</w:t>
      </w:r>
      <w:r w:rsidRPr="00687A08">
        <w:rPr>
          <w:bCs/>
          <w:color w:val="000000" w:themeColor="text1"/>
          <w:sz w:val="28"/>
          <w:szCs w:val="28"/>
          <w:lang w:val="es-ES"/>
        </w:rPr>
        <w:t xml:space="preserve"> c</w:t>
      </w:r>
      <w:r w:rsidRPr="00687A08">
        <w:rPr>
          <w:rFonts w:hint="eastAsia"/>
          <w:bCs/>
          <w:color w:val="000000" w:themeColor="text1"/>
          <w:sz w:val="28"/>
          <w:szCs w:val="28"/>
          <w:lang w:val="es-ES"/>
        </w:rPr>
        <w:t>á</w:t>
      </w:r>
      <w:r w:rsidRPr="00687A08">
        <w:rPr>
          <w:bCs/>
          <w:color w:val="000000" w:themeColor="text1"/>
          <w:sz w:val="28"/>
          <w:szCs w:val="28"/>
          <w:lang w:val="es-ES"/>
        </w:rPr>
        <w:t>c ti</w:t>
      </w:r>
      <w:r w:rsidRPr="00687A08">
        <w:rPr>
          <w:rFonts w:hint="eastAsia"/>
          <w:bCs/>
          <w:color w:val="000000" w:themeColor="text1"/>
          <w:sz w:val="28"/>
          <w:szCs w:val="28"/>
          <w:lang w:val="es-ES"/>
        </w:rPr>
        <w:t>ê</w:t>
      </w:r>
      <w:r w:rsidRPr="00687A08">
        <w:rPr>
          <w:bCs/>
          <w:color w:val="000000" w:themeColor="text1"/>
          <w:sz w:val="28"/>
          <w:szCs w:val="28"/>
          <w:lang w:val="es-ES"/>
        </w:rPr>
        <w:t>u ch</w:t>
      </w:r>
      <w:r w:rsidRPr="00687A08">
        <w:rPr>
          <w:rFonts w:hint="eastAsia"/>
          <w:bCs/>
          <w:color w:val="000000" w:themeColor="text1"/>
          <w:sz w:val="28"/>
          <w:szCs w:val="28"/>
          <w:lang w:val="es-ES"/>
        </w:rPr>
        <w:t>í</w:t>
      </w:r>
      <w:r w:rsidRPr="00687A08">
        <w:rPr>
          <w:bCs/>
          <w:color w:val="000000" w:themeColor="text1"/>
          <w:sz w:val="28"/>
          <w:szCs w:val="28"/>
          <w:lang w:val="es-ES"/>
        </w:rPr>
        <w:t xml:space="preserve"> </w:t>
      </w:r>
      <w:r w:rsidRPr="00687A08">
        <w:rPr>
          <w:rFonts w:hint="eastAsia"/>
          <w:bCs/>
          <w:color w:val="000000" w:themeColor="text1"/>
          <w:sz w:val="28"/>
          <w:szCs w:val="28"/>
          <w:lang w:val="es-ES"/>
        </w:rPr>
        <w:t>đề</w:t>
      </w:r>
      <w:r w:rsidRPr="00687A08">
        <w:rPr>
          <w:bCs/>
          <w:color w:val="000000" w:themeColor="text1"/>
          <w:sz w:val="28"/>
          <w:szCs w:val="28"/>
          <w:lang w:val="es-ES"/>
        </w:rPr>
        <w:t xml:space="preserve">u </w:t>
      </w:r>
      <w:r w:rsidRPr="00687A08">
        <w:rPr>
          <w:rFonts w:hint="eastAsia"/>
          <w:bCs/>
          <w:color w:val="000000" w:themeColor="text1"/>
          <w:sz w:val="28"/>
          <w:szCs w:val="28"/>
          <w:lang w:val="es-ES"/>
        </w:rPr>
        <w:t>đượ</w:t>
      </w:r>
      <w:r w:rsidRPr="00687A08">
        <w:rPr>
          <w:bCs/>
          <w:color w:val="000000" w:themeColor="text1"/>
          <w:sz w:val="28"/>
          <w:szCs w:val="28"/>
          <w:lang w:val="es-ES"/>
        </w:rPr>
        <w:t xml:space="preserve">c </w:t>
      </w:r>
      <w:r w:rsidRPr="00687A08">
        <w:rPr>
          <w:rFonts w:hint="eastAsia"/>
          <w:bCs/>
          <w:color w:val="000000" w:themeColor="text1"/>
          <w:sz w:val="28"/>
          <w:szCs w:val="28"/>
          <w:lang w:val="es-ES"/>
        </w:rPr>
        <w:t>đá</w:t>
      </w:r>
      <w:r w:rsidRPr="00687A08">
        <w:rPr>
          <w:bCs/>
          <w:color w:val="000000" w:themeColor="text1"/>
          <w:sz w:val="28"/>
          <w:szCs w:val="28"/>
          <w:lang w:val="es-ES"/>
        </w:rPr>
        <w:t>nh gi</w:t>
      </w:r>
      <w:r w:rsidRPr="00687A08">
        <w:rPr>
          <w:rFonts w:hint="eastAsia"/>
          <w:bCs/>
          <w:color w:val="000000" w:themeColor="text1"/>
          <w:sz w:val="28"/>
          <w:szCs w:val="28"/>
          <w:lang w:val="es-ES"/>
        </w:rPr>
        <w:t>á</w:t>
      </w:r>
      <w:r w:rsidRPr="00687A08">
        <w:rPr>
          <w:bCs/>
          <w:color w:val="000000" w:themeColor="text1"/>
          <w:sz w:val="28"/>
          <w:szCs w:val="28"/>
          <w:lang w:val="es-ES"/>
        </w:rPr>
        <w:t xml:space="preserve"> l</w:t>
      </w:r>
      <w:r w:rsidRPr="00687A08">
        <w:rPr>
          <w:rFonts w:hint="eastAsia"/>
          <w:bCs/>
          <w:color w:val="000000" w:themeColor="text1"/>
          <w:sz w:val="28"/>
          <w:szCs w:val="28"/>
          <w:lang w:val="es-ES"/>
        </w:rPr>
        <w:t>à</w:t>
      </w:r>
      <w:r w:rsidRPr="00687A08">
        <w:rPr>
          <w:bCs/>
          <w:color w:val="000000" w:themeColor="text1"/>
          <w:sz w:val="28"/>
          <w:szCs w:val="28"/>
          <w:lang w:val="es-ES"/>
        </w:rPr>
        <w:t xml:space="preserve"> </w:t>
      </w:r>
      <w:r w:rsidRPr="00687A08">
        <w:rPr>
          <w:rFonts w:hint="eastAsia"/>
          <w:bCs/>
          <w:color w:val="000000" w:themeColor="text1"/>
          <w:sz w:val="28"/>
          <w:szCs w:val="28"/>
          <w:lang w:val="es-ES"/>
        </w:rPr>
        <w:t>đạ</w:t>
      </w:r>
      <w:r w:rsidRPr="00687A08">
        <w:rPr>
          <w:bCs/>
          <w:color w:val="000000" w:themeColor="text1"/>
          <w:sz w:val="28"/>
          <w:szCs w:val="28"/>
          <w:lang w:val="es-ES"/>
        </w:rPr>
        <w:t>t.</w:t>
      </w:r>
    </w:p>
    <w:p w14:paraId="06EA9C8E" w14:textId="77777777" w:rsidR="007D6894" w:rsidRPr="00687A08" w:rsidRDefault="007D6894" w:rsidP="007D6894">
      <w:pPr>
        <w:spacing w:before="120" w:after="120"/>
        <w:ind w:firstLine="709"/>
        <w:outlineLvl w:val="2"/>
        <w:rPr>
          <w:bCs/>
          <w:color w:val="000000" w:themeColor="text1"/>
          <w:sz w:val="28"/>
          <w:szCs w:val="28"/>
          <w:lang w:val="es-ES"/>
        </w:rPr>
      </w:pPr>
    </w:p>
    <w:tbl>
      <w:tblPr>
        <w:tblW w:w="8911" w:type="dxa"/>
        <w:tblInd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705"/>
        <w:gridCol w:w="3400"/>
        <w:gridCol w:w="2835"/>
        <w:gridCol w:w="1971"/>
      </w:tblGrid>
      <w:tr w:rsidR="007D6894" w:rsidRPr="00687A08" w14:paraId="3230DF19" w14:textId="77777777" w:rsidTr="006D0898">
        <w:trPr>
          <w:trHeight w:val="70"/>
          <w:tblHeader/>
        </w:trPr>
        <w:tc>
          <w:tcPr>
            <w:tcW w:w="705" w:type="dxa"/>
            <w:vMerge w:val="restart"/>
            <w:vAlign w:val="center"/>
          </w:tcPr>
          <w:p w14:paraId="7184B30C" w14:textId="77777777" w:rsidR="007D6894" w:rsidRPr="00687A08" w:rsidRDefault="007D6894" w:rsidP="006D0898">
            <w:pPr>
              <w:jc w:val="center"/>
              <w:rPr>
                <w:b/>
                <w:color w:val="000000" w:themeColor="text1"/>
                <w:sz w:val="28"/>
                <w:szCs w:val="28"/>
              </w:rPr>
            </w:pPr>
            <w:r w:rsidRPr="00687A08">
              <w:rPr>
                <w:b/>
                <w:color w:val="000000" w:themeColor="text1"/>
                <w:sz w:val="28"/>
                <w:szCs w:val="28"/>
              </w:rPr>
              <w:t>TT</w:t>
            </w:r>
          </w:p>
        </w:tc>
        <w:tc>
          <w:tcPr>
            <w:tcW w:w="3400" w:type="dxa"/>
            <w:vMerge w:val="restart"/>
            <w:vAlign w:val="center"/>
          </w:tcPr>
          <w:p w14:paraId="0AD5CDCC" w14:textId="77777777" w:rsidR="007D6894" w:rsidRPr="00687A08" w:rsidRDefault="007D6894" w:rsidP="006D0898">
            <w:pPr>
              <w:jc w:val="center"/>
              <w:rPr>
                <w:b/>
                <w:color w:val="000000" w:themeColor="text1"/>
                <w:sz w:val="28"/>
                <w:szCs w:val="28"/>
              </w:rPr>
            </w:pPr>
            <w:r w:rsidRPr="00687A08">
              <w:rPr>
                <w:b/>
                <w:color w:val="000000" w:themeColor="text1"/>
                <w:sz w:val="28"/>
                <w:szCs w:val="28"/>
              </w:rPr>
              <w:t>Nội dung yêu cầu</w:t>
            </w:r>
          </w:p>
        </w:tc>
        <w:tc>
          <w:tcPr>
            <w:tcW w:w="4806" w:type="dxa"/>
            <w:gridSpan w:val="2"/>
            <w:vAlign w:val="center"/>
          </w:tcPr>
          <w:p w14:paraId="4744B718" w14:textId="77777777" w:rsidR="007D6894" w:rsidRPr="00687A08" w:rsidRDefault="007D6894" w:rsidP="006D0898">
            <w:pPr>
              <w:jc w:val="center"/>
              <w:rPr>
                <w:b/>
                <w:color w:val="000000" w:themeColor="text1"/>
                <w:sz w:val="28"/>
                <w:szCs w:val="28"/>
              </w:rPr>
            </w:pPr>
            <w:r w:rsidRPr="00687A08">
              <w:rPr>
                <w:b/>
                <w:color w:val="000000" w:themeColor="text1"/>
                <w:sz w:val="28"/>
                <w:szCs w:val="28"/>
              </w:rPr>
              <w:t>Mức độ đáp ứng</w:t>
            </w:r>
          </w:p>
        </w:tc>
      </w:tr>
      <w:tr w:rsidR="007D6894" w:rsidRPr="00687A08" w14:paraId="74367572" w14:textId="77777777" w:rsidTr="006D0898">
        <w:trPr>
          <w:trHeight w:val="392"/>
          <w:tblHeader/>
        </w:trPr>
        <w:tc>
          <w:tcPr>
            <w:tcW w:w="705" w:type="dxa"/>
            <w:vMerge/>
            <w:vAlign w:val="center"/>
          </w:tcPr>
          <w:p w14:paraId="17EB9195" w14:textId="77777777" w:rsidR="007D6894" w:rsidRPr="00687A08" w:rsidRDefault="007D6894" w:rsidP="006D0898">
            <w:pPr>
              <w:suppressAutoHyphens/>
              <w:jc w:val="center"/>
              <w:outlineLvl w:val="0"/>
              <w:rPr>
                <w:color w:val="000000" w:themeColor="text1"/>
                <w:sz w:val="28"/>
                <w:szCs w:val="28"/>
              </w:rPr>
            </w:pPr>
          </w:p>
        </w:tc>
        <w:tc>
          <w:tcPr>
            <w:tcW w:w="3400" w:type="dxa"/>
            <w:vMerge/>
            <w:vAlign w:val="center"/>
          </w:tcPr>
          <w:p w14:paraId="433CD041" w14:textId="77777777" w:rsidR="007D6894" w:rsidRPr="00687A08" w:rsidRDefault="007D6894" w:rsidP="006D0898">
            <w:pPr>
              <w:suppressAutoHyphens/>
              <w:jc w:val="center"/>
              <w:outlineLvl w:val="0"/>
              <w:rPr>
                <w:color w:val="000000" w:themeColor="text1"/>
                <w:sz w:val="28"/>
                <w:szCs w:val="28"/>
              </w:rPr>
            </w:pPr>
          </w:p>
        </w:tc>
        <w:tc>
          <w:tcPr>
            <w:tcW w:w="2835" w:type="dxa"/>
            <w:vAlign w:val="center"/>
          </w:tcPr>
          <w:p w14:paraId="0F0E2043" w14:textId="77777777" w:rsidR="007D6894" w:rsidRPr="00687A08" w:rsidRDefault="007D6894" w:rsidP="006D0898">
            <w:pPr>
              <w:jc w:val="center"/>
              <w:rPr>
                <w:b/>
                <w:color w:val="000000" w:themeColor="text1"/>
                <w:sz w:val="28"/>
                <w:szCs w:val="28"/>
              </w:rPr>
            </w:pPr>
            <w:r w:rsidRPr="00687A08">
              <w:rPr>
                <w:b/>
                <w:color w:val="000000" w:themeColor="text1"/>
                <w:sz w:val="28"/>
                <w:szCs w:val="28"/>
              </w:rPr>
              <w:t>Đạt</w:t>
            </w:r>
          </w:p>
        </w:tc>
        <w:tc>
          <w:tcPr>
            <w:tcW w:w="1971" w:type="dxa"/>
            <w:vAlign w:val="center"/>
          </w:tcPr>
          <w:p w14:paraId="2BF86B3B" w14:textId="77777777" w:rsidR="007D6894" w:rsidRPr="00687A08" w:rsidRDefault="007D6894" w:rsidP="006D0898">
            <w:pPr>
              <w:jc w:val="center"/>
              <w:rPr>
                <w:b/>
                <w:color w:val="000000" w:themeColor="text1"/>
                <w:sz w:val="28"/>
                <w:szCs w:val="28"/>
              </w:rPr>
            </w:pPr>
            <w:r w:rsidRPr="00687A08">
              <w:rPr>
                <w:b/>
                <w:color w:val="000000" w:themeColor="text1"/>
                <w:sz w:val="28"/>
                <w:szCs w:val="28"/>
              </w:rPr>
              <w:t>Không đạt</w:t>
            </w:r>
          </w:p>
        </w:tc>
      </w:tr>
      <w:tr w:rsidR="007D6894" w:rsidRPr="00687A08" w14:paraId="1C655D4E" w14:textId="77777777" w:rsidTr="006D0898">
        <w:trPr>
          <w:trHeight w:val="65"/>
        </w:trPr>
        <w:tc>
          <w:tcPr>
            <w:tcW w:w="705" w:type="dxa"/>
            <w:vAlign w:val="center"/>
          </w:tcPr>
          <w:p w14:paraId="68448D66" w14:textId="77777777" w:rsidR="007D6894" w:rsidRPr="00687A08" w:rsidRDefault="007D6894" w:rsidP="006D0898">
            <w:pPr>
              <w:jc w:val="center"/>
              <w:rPr>
                <w:color w:val="000000" w:themeColor="text1"/>
                <w:sz w:val="28"/>
                <w:szCs w:val="28"/>
              </w:rPr>
            </w:pPr>
            <w:r w:rsidRPr="00687A08">
              <w:rPr>
                <w:color w:val="000000" w:themeColor="text1"/>
                <w:sz w:val="28"/>
                <w:szCs w:val="28"/>
              </w:rPr>
              <w:t>(1)</w:t>
            </w:r>
          </w:p>
        </w:tc>
        <w:tc>
          <w:tcPr>
            <w:tcW w:w="3400" w:type="dxa"/>
            <w:vAlign w:val="center"/>
          </w:tcPr>
          <w:p w14:paraId="28F16CFB" w14:textId="77777777" w:rsidR="007D6894" w:rsidRPr="00687A08" w:rsidRDefault="007D6894" w:rsidP="006D0898">
            <w:pPr>
              <w:jc w:val="center"/>
              <w:rPr>
                <w:color w:val="000000" w:themeColor="text1"/>
                <w:sz w:val="28"/>
                <w:szCs w:val="28"/>
              </w:rPr>
            </w:pPr>
            <w:r w:rsidRPr="00687A08">
              <w:rPr>
                <w:color w:val="000000" w:themeColor="text1"/>
                <w:sz w:val="28"/>
                <w:szCs w:val="28"/>
              </w:rPr>
              <w:t>(2)</w:t>
            </w:r>
          </w:p>
        </w:tc>
        <w:tc>
          <w:tcPr>
            <w:tcW w:w="2835" w:type="dxa"/>
            <w:vAlign w:val="center"/>
          </w:tcPr>
          <w:p w14:paraId="50EE9460" w14:textId="77777777" w:rsidR="007D6894" w:rsidRPr="00687A08" w:rsidRDefault="007D6894" w:rsidP="006D0898">
            <w:pPr>
              <w:jc w:val="center"/>
              <w:rPr>
                <w:color w:val="000000" w:themeColor="text1"/>
                <w:sz w:val="28"/>
                <w:szCs w:val="28"/>
              </w:rPr>
            </w:pPr>
            <w:r w:rsidRPr="00687A08">
              <w:rPr>
                <w:color w:val="000000" w:themeColor="text1"/>
                <w:sz w:val="28"/>
                <w:szCs w:val="28"/>
              </w:rPr>
              <w:t>(3)</w:t>
            </w:r>
          </w:p>
        </w:tc>
        <w:tc>
          <w:tcPr>
            <w:tcW w:w="1971" w:type="dxa"/>
            <w:vAlign w:val="center"/>
          </w:tcPr>
          <w:p w14:paraId="6BBF13BE" w14:textId="77777777" w:rsidR="007D6894" w:rsidRPr="00687A08" w:rsidRDefault="007D6894" w:rsidP="006D0898">
            <w:pPr>
              <w:jc w:val="center"/>
              <w:rPr>
                <w:color w:val="000000" w:themeColor="text1"/>
                <w:sz w:val="28"/>
                <w:szCs w:val="28"/>
              </w:rPr>
            </w:pPr>
            <w:r w:rsidRPr="00687A08">
              <w:rPr>
                <w:color w:val="000000" w:themeColor="text1"/>
                <w:sz w:val="28"/>
                <w:szCs w:val="28"/>
              </w:rPr>
              <w:t>(4)</w:t>
            </w:r>
          </w:p>
        </w:tc>
      </w:tr>
      <w:tr w:rsidR="007D6894" w:rsidRPr="00687A08" w14:paraId="10454522" w14:textId="77777777" w:rsidTr="006D0898">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77B947C8" w14:textId="77777777" w:rsidR="007D6894" w:rsidRPr="00687A08" w:rsidRDefault="007D6894" w:rsidP="006D0898">
            <w:pPr>
              <w:jc w:val="center"/>
              <w:rPr>
                <w:color w:val="000000" w:themeColor="text1"/>
                <w:sz w:val="28"/>
                <w:szCs w:val="28"/>
              </w:rPr>
            </w:pPr>
            <w:r w:rsidRPr="00687A08">
              <w:rPr>
                <w:color w:val="000000" w:themeColor="text1"/>
                <w:sz w:val="28"/>
                <w:szCs w:val="28"/>
              </w:rPr>
              <w:t>1</w:t>
            </w:r>
          </w:p>
        </w:tc>
        <w:tc>
          <w:tcPr>
            <w:tcW w:w="3400" w:type="dxa"/>
            <w:vAlign w:val="center"/>
          </w:tcPr>
          <w:p w14:paraId="1A03CAAE" w14:textId="77777777" w:rsidR="007D6894" w:rsidRPr="00687A08" w:rsidRDefault="007D6894" w:rsidP="006D0898">
            <w:pPr>
              <w:rPr>
                <w:bCs/>
                <w:color w:val="000000" w:themeColor="text1"/>
                <w:sz w:val="28"/>
                <w:szCs w:val="28"/>
              </w:rPr>
            </w:pPr>
            <w:r w:rsidRPr="00687A08">
              <w:rPr>
                <w:bCs/>
                <w:color w:val="000000" w:themeColor="text1"/>
                <w:sz w:val="28"/>
                <w:szCs w:val="28"/>
              </w:rPr>
              <w:t>Mức độ hiểu biết về tính chất và mục đích công việc</w:t>
            </w:r>
          </w:p>
        </w:tc>
        <w:tc>
          <w:tcPr>
            <w:tcW w:w="2835" w:type="dxa"/>
            <w:vAlign w:val="center"/>
          </w:tcPr>
          <w:p w14:paraId="1E8334FA" w14:textId="77777777" w:rsidR="007D6894" w:rsidRPr="00687A08" w:rsidRDefault="007D6894" w:rsidP="006D0898">
            <w:pPr>
              <w:rPr>
                <w:color w:val="000000" w:themeColor="text1"/>
                <w:sz w:val="28"/>
                <w:szCs w:val="28"/>
              </w:rPr>
            </w:pPr>
            <w:r w:rsidRPr="00687A08">
              <w:rPr>
                <w:color w:val="000000" w:themeColor="text1"/>
                <w:sz w:val="28"/>
                <w:szCs w:val="28"/>
              </w:rPr>
              <w:t>Có thuyết minh nhận xét đánh giá chi tiết về  tính chất, mục đích gói thầu đầy đủ, chi tiết</w:t>
            </w:r>
          </w:p>
        </w:tc>
        <w:tc>
          <w:tcPr>
            <w:tcW w:w="1971" w:type="dxa"/>
            <w:vAlign w:val="center"/>
          </w:tcPr>
          <w:p w14:paraId="2A942467" w14:textId="77777777" w:rsidR="007D6894" w:rsidRPr="00687A08" w:rsidRDefault="007D6894" w:rsidP="006D0898">
            <w:pPr>
              <w:rPr>
                <w:color w:val="000000" w:themeColor="text1"/>
                <w:sz w:val="28"/>
                <w:szCs w:val="28"/>
              </w:rPr>
            </w:pPr>
            <w:r w:rsidRPr="00687A08">
              <w:rPr>
                <w:color w:val="000000" w:themeColor="text1"/>
                <w:sz w:val="28"/>
                <w:szCs w:val="28"/>
              </w:rPr>
              <w:t>Không đáp ứng yêu cầu</w:t>
            </w:r>
          </w:p>
        </w:tc>
      </w:tr>
      <w:tr w:rsidR="007D6894" w:rsidRPr="00687A08" w14:paraId="72515AF9" w14:textId="77777777" w:rsidTr="006D0898">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4C79E84A" w14:textId="77777777" w:rsidR="007D6894" w:rsidRPr="00687A08" w:rsidRDefault="007D6894" w:rsidP="006D0898">
            <w:pPr>
              <w:jc w:val="center"/>
              <w:rPr>
                <w:color w:val="000000" w:themeColor="text1"/>
                <w:sz w:val="28"/>
                <w:szCs w:val="28"/>
              </w:rPr>
            </w:pPr>
            <w:r w:rsidRPr="00687A08">
              <w:rPr>
                <w:color w:val="000000" w:themeColor="text1"/>
                <w:sz w:val="28"/>
                <w:szCs w:val="28"/>
              </w:rPr>
              <w:t>2</w:t>
            </w:r>
          </w:p>
        </w:tc>
        <w:tc>
          <w:tcPr>
            <w:tcW w:w="3400" w:type="dxa"/>
            <w:vAlign w:val="center"/>
          </w:tcPr>
          <w:p w14:paraId="7BD14EE6" w14:textId="77777777" w:rsidR="007D6894" w:rsidRPr="00687A08" w:rsidRDefault="007D6894" w:rsidP="006D0898">
            <w:pPr>
              <w:rPr>
                <w:bCs/>
                <w:color w:val="000000" w:themeColor="text1"/>
                <w:sz w:val="28"/>
                <w:szCs w:val="28"/>
              </w:rPr>
            </w:pPr>
            <w:r w:rsidRPr="00687A08">
              <w:rPr>
                <w:bCs/>
                <w:color w:val="000000" w:themeColor="text1"/>
                <w:sz w:val="28"/>
                <w:szCs w:val="28"/>
              </w:rPr>
              <w:t>Giải pháp kỹ thuật, biện pháp tổ chức, kế hoạch cung cấp dịch vụ</w:t>
            </w:r>
          </w:p>
        </w:tc>
        <w:tc>
          <w:tcPr>
            <w:tcW w:w="2835" w:type="dxa"/>
            <w:vAlign w:val="center"/>
          </w:tcPr>
          <w:p w14:paraId="27CCBC9A" w14:textId="77777777" w:rsidR="007D6894" w:rsidRPr="00687A08" w:rsidRDefault="007D6894" w:rsidP="006D0898">
            <w:pPr>
              <w:rPr>
                <w:color w:val="000000" w:themeColor="text1"/>
                <w:sz w:val="28"/>
                <w:szCs w:val="28"/>
              </w:rPr>
            </w:pPr>
            <w:r w:rsidRPr="00687A08">
              <w:rPr>
                <w:color w:val="000000" w:themeColor="text1"/>
                <w:sz w:val="28"/>
                <w:szCs w:val="28"/>
              </w:rPr>
              <w:t>Nhà thầu thuyết minh phương pháp luận, kế hoạch, giải pháp kỹ thuật, biện pháp tổ chức cung cấp dịch vụ được đánh giá là hợp lý và khả thi</w:t>
            </w:r>
          </w:p>
        </w:tc>
        <w:tc>
          <w:tcPr>
            <w:tcW w:w="1971" w:type="dxa"/>
            <w:vAlign w:val="center"/>
          </w:tcPr>
          <w:p w14:paraId="746C1AE9" w14:textId="77777777" w:rsidR="007D6894" w:rsidRPr="00687A08" w:rsidRDefault="007D6894" w:rsidP="006D0898">
            <w:pPr>
              <w:rPr>
                <w:color w:val="000000" w:themeColor="text1"/>
                <w:sz w:val="28"/>
                <w:szCs w:val="28"/>
              </w:rPr>
            </w:pPr>
            <w:r w:rsidRPr="00687A08">
              <w:rPr>
                <w:color w:val="000000" w:themeColor="text1"/>
                <w:sz w:val="28"/>
                <w:szCs w:val="28"/>
              </w:rPr>
              <w:t>Không đáp ứng yêu cầu</w:t>
            </w:r>
          </w:p>
        </w:tc>
      </w:tr>
      <w:tr w:rsidR="007D6894" w:rsidRPr="00687A08" w14:paraId="25EDBC2E" w14:textId="77777777" w:rsidTr="006D0898">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361BE5E3" w14:textId="77777777" w:rsidR="007D6894" w:rsidRPr="00687A08" w:rsidRDefault="007D6894" w:rsidP="006D0898">
            <w:pPr>
              <w:jc w:val="center"/>
              <w:rPr>
                <w:color w:val="000000" w:themeColor="text1"/>
                <w:sz w:val="28"/>
                <w:szCs w:val="28"/>
              </w:rPr>
            </w:pPr>
            <w:r w:rsidRPr="00687A08">
              <w:rPr>
                <w:color w:val="000000" w:themeColor="text1"/>
                <w:sz w:val="28"/>
                <w:szCs w:val="28"/>
              </w:rPr>
              <w:t>3</w:t>
            </w:r>
          </w:p>
        </w:tc>
        <w:tc>
          <w:tcPr>
            <w:tcW w:w="3400" w:type="dxa"/>
            <w:vAlign w:val="center"/>
          </w:tcPr>
          <w:p w14:paraId="674F10CD" w14:textId="77777777" w:rsidR="007D6894" w:rsidRPr="00687A08" w:rsidRDefault="007D6894" w:rsidP="006D0898">
            <w:pPr>
              <w:rPr>
                <w:bCs/>
                <w:color w:val="000000" w:themeColor="text1"/>
                <w:sz w:val="28"/>
                <w:szCs w:val="28"/>
              </w:rPr>
            </w:pPr>
            <w:r w:rsidRPr="00687A08">
              <w:rPr>
                <w:bCs/>
                <w:color w:val="000000" w:themeColor="text1"/>
                <w:sz w:val="28"/>
                <w:szCs w:val="28"/>
              </w:rPr>
              <w:t>Hệ thống đảm bảo chất lượng cung cấp dịch vụ và phương pháp thực hiện</w:t>
            </w:r>
          </w:p>
        </w:tc>
        <w:tc>
          <w:tcPr>
            <w:tcW w:w="2835" w:type="dxa"/>
            <w:vAlign w:val="center"/>
          </w:tcPr>
          <w:p w14:paraId="5F44726B" w14:textId="77777777" w:rsidR="007D6894" w:rsidRPr="00687A08" w:rsidRDefault="007D6894" w:rsidP="006D0898">
            <w:pPr>
              <w:rPr>
                <w:color w:val="000000" w:themeColor="text1"/>
                <w:sz w:val="28"/>
                <w:szCs w:val="28"/>
              </w:rPr>
            </w:pPr>
            <w:r w:rsidRPr="00687A08">
              <w:rPr>
                <w:color w:val="000000" w:themeColor="text1"/>
                <w:sz w:val="28"/>
                <w:szCs w:val="28"/>
              </w:rPr>
              <w:t>Nhà thầu có kế hoạch đảm bảo chất lượng trong quá trình thi công đánh giá là đáp ứng điều kiện đảm bảo cung cấp dịch vụ Bốc xúc sơ lọc đất đá thải mỏ</w:t>
            </w:r>
          </w:p>
        </w:tc>
        <w:tc>
          <w:tcPr>
            <w:tcW w:w="1971" w:type="dxa"/>
            <w:vAlign w:val="center"/>
          </w:tcPr>
          <w:p w14:paraId="5FE66CED" w14:textId="77777777" w:rsidR="007D6894" w:rsidRPr="00687A08" w:rsidRDefault="007D6894" w:rsidP="006D0898">
            <w:pPr>
              <w:rPr>
                <w:color w:val="000000" w:themeColor="text1"/>
                <w:sz w:val="28"/>
                <w:szCs w:val="28"/>
              </w:rPr>
            </w:pPr>
            <w:r w:rsidRPr="00687A08">
              <w:rPr>
                <w:color w:val="000000" w:themeColor="text1"/>
                <w:sz w:val="28"/>
                <w:szCs w:val="28"/>
              </w:rPr>
              <w:t>Không đáp ứng yêu cầu</w:t>
            </w:r>
          </w:p>
        </w:tc>
      </w:tr>
      <w:tr w:rsidR="007D6894" w:rsidRPr="00687A08" w14:paraId="4710084E" w14:textId="77777777" w:rsidTr="006D0898">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2C5902C2" w14:textId="77777777" w:rsidR="007D6894" w:rsidRPr="00687A08" w:rsidRDefault="007D6894" w:rsidP="006D0898">
            <w:pPr>
              <w:jc w:val="center"/>
              <w:rPr>
                <w:color w:val="000000" w:themeColor="text1"/>
                <w:sz w:val="28"/>
                <w:szCs w:val="28"/>
              </w:rPr>
            </w:pPr>
            <w:r w:rsidRPr="00687A08">
              <w:rPr>
                <w:color w:val="000000" w:themeColor="text1"/>
                <w:sz w:val="28"/>
                <w:szCs w:val="28"/>
              </w:rPr>
              <w:lastRenderedPageBreak/>
              <w:t>4</w:t>
            </w:r>
          </w:p>
        </w:tc>
        <w:tc>
          <w:tcPr>
            <w:tcW w:w="3400" w:type="dxa"/>
            <w:vAlign w:val="center"/>
          </w:tcPr>
          <w:p w14:paraId="6DCBA258" w14:textId="77777777" w:rsidR="007D6894" w:rsidRPr="00687A08" w:rsidRDefault="007D6894" w:rsidP="006D0898">
            <w:pPr>
              <w:rPr>
                <w:bCs/>
                <w:color w:val="000000" w:themeColor="text1"/>
                <w:sz w:val="28"/>
                <w:szCs w:val="28"/>
              </w:rPr>
            </w:pPr>
            <w:r w:rsidRPr="00687A08">
              <w:rPr>
                <w:bCs/>
                <w:color w:val="000000" w:themeColor="text1"/>
                <w:sz w:val="28"/>
                <w:szCs w:val="28"/>
              </w:rPr>
              <w:t>Tiến độ thực hiện</w:t>
            </w:r>
          </w:p>
        </w:tc>
        <w:tc>
          <w:tcPr>
            <w:tcW w:w="2835" w:type="dxa"/>
            <w:vAlign w:val="center"/>
          </w:tcPr>
          <w:p w14:paraId="381FE9F4" w14:textId="77777777" w:rsidR="007D6894" w:rsidRPr="00687A08" w:rsidRDefault="007D6894" w:rsidP="006D0898">
            <w:pPr>
              <w:rPr>
                <w:color w:val="000000" w:themeColor="text1"/>
                <w:sz w:val="28"/>
                <w:szCs w:val="28"/>
              </w:rPr>
            </w:pPr>
            <w:r w:rsidRPr="00687A08">
              <w:rPr>
                <w:color w:val="000000" w:themeColor="text1"/>
                <w:sz w:val="28"/>
                <w:szCs w:val="28"/>
              </w:rPr>
              <w:t>Cam kết thực hiện tiến độ 11 tháng</w:t>
            </w:r>
          </w:p>
        </w:tc>
        <w:tc>
          <w:tcPr>
            <w:tcW w:w="1971" w:type="dxa"/>
            <w:vAlign w:val="center"/>
          </w:tcPr>
          <w:p w14:paraId="3B5F0358" w14:textId="77777777" w:rsidR="007D6894" w:rsidRPr="00687A08" w:rsidRDefault="007D6894" w:rsidP="006D0898">
            <w:pPr>
              <w:rPr>
                <w:color w:val="000000" w:themeColor="text1"/>
                <w:sz w:val="28"/>
                <w:szCs w:val="28"/>
              </w:rPr>
            </w:pPr>
            <w:r w:rsidRPr="00687A08">
              <w:rPr>
                <w:color w:val="000000" w:themeColor="text1"/>
                <w:sz w:val="28"/>
                <w:szCs w:val="28"/>
              </w:rPr>
              <w:t>Không đáp ứng yêu cầu</w:t>
            </w:r>
          </w:p>
        </w:tc>
      </w:tr>
      <w:tr w:rsidR="007D6894" w:rsidRPr="00687A08" w14:paraId="6074E23C" w14:textId="77777777" w:rsidTr="006D0898">
        <w:tblPrEx>
          <w:tblBorders>
            <w:insideH w:val="single" w:sz="4" w:space="0" w:color="auto"/>
            <w:insideV w:val="single" w:sz="4" w:space="0" w:color="auto"/>
          </w:tblBorders>
          <w:tblCellMar>
            <w:left w:w="108" w:type="dxa"/>
            <w:right w:w="108" w:type="dxa"/>
          </w:tblCellMar>
        </w:tblPrEx>
        <w:trPr>
          <w:trHeight w:val="2453"/>
        </w:trPr>
        <w:tc>
          <w:tcPr>
            <w:tcW w:w="705" w:type="dxa"/>
            <w:vAlign w:val="center"/>
          </w:tcPr>
          <w:p w14:paraId="4D1B8129" w14:textId="77777777" w:rsidR="007D6894" w:rsidRPr="00687A08" w:rsidRDefault="007D6894" w:rsidP="006D0898">
            <w:pPr>
              <w:jc w:val="center"/>
              <w:rPr>
                <w:color w:val="000000" w:themeColor="text1"/>
                <w:sz w:val="28"/>
                <w:szCs w:val="28"/>
              </w:rPr>
            </w:pPr>
            <w:r w:rsidRPr="00687A08">
              <w:rPr>
                <w:color w:val="000000" w:themeColor="text1"/>
                <w:sz w:val="28"/>
                <w:szCs w:val="28"/>
              </w:rPr>
              <w:t>5</w:t>
            </w:r>
          </w:p>
        </w:tc>
        <w:tc>
          <w:tcPr>
            <w:tcW w:w="3400" w:type="dxa"/>
            <w:vAlign w:val="center"/>
          </w:tcPr>
          <w:p w14:paraId="3336E028" w14:textId="77777777" w:rsidR="007D6894" w:rsidRPr="00687A08" w:rsidRDefault="007D6894" w:rsidP="006D0898">
            <w:pPr>
              <w:rPr>
                <w:color w:val="000000" w:themeColor="text1"/>
                <w:sz w:val="28"/>
                <w:szCs w:val="28"/>
              </w:rPr>
            </w:pPr>
            <w:r w:rsidRPr="00687A08">
              <w:rPr>
                <w:color w:val="000000" w:themeColor="text1"/>
                <w:sz w:val="28"/>
                <w:szCs w:val="28"/>
              </w:rPr>
              <w:t>Đảm bảo điều kiện vệ sinh môi trường và các điều kiện an toàn khác nhau: phòng chống cháy nổ, an toàn lao động v.v…</w:t>
            </w:r>
          </w:p>
        </w:tc>
        <w:tc>
          <w:tcPr>
            <w:tcW w:w="2835" w:type="dxa"/>
            <w:vAlign w:val="center"/>
          </w:tcPr>
          <w:p w14:paraId="5B422556" w14:textId="77777777" w:rsidR="007D6894" w:rsidRPr="00687A08" w:rsidRDefault="007D6894" w:rsidP="006D0898">
            <w:pPr>
              <w:pStyle w:val="Default"/>
              <w:jc w:val="both"/>
              <w:rPr>
                <w:color w:val="000000" w:themeColor="text1"/>
                <w:sz w:val="28"/>
                <w:szCs w:val="28"/>
              </w:rPr>
            </w:pPr>
            <w:r w:rsidRPr="00687A08">
              <w:rPr>
                <w:color w:val="000000" w:themeColor="text1"/>
                <w:sz w:val="28"/>
                <w:szCs w:val="28"/>
              </w:rPr>
              <w:t>Có đầy đủ phần thuyết minh và các biện pháp đảm bảo điều kiện an toàn, vệ sinh môi trường, phòng chống cháy nổ, an toàn giao thông; thuyết minh cụ thể, hợp lý cho từng công việc</w:t>
            </w:r>
          </w:p>
        </w:tc>
        <w:tc>
          <w:tcPr>
            <w:tcW w:w="1971" w:type="dxa"/>
            <w:vAlign w:val="center"/>
          </w:tcPr>
          <w:p w14:paraId="139F4709" w14:textId="77777777" w:rsidR="007D6894" w:rsidRPr="00687A08" w:rsidRDefault="007D6894" w:rsidP="006D0898">
            <w:pPr>
              <w:rPr>
                <w:color w:val="000000" w:themeColor="text1"/>
                <w:sz w:val="28"/>
                <w:szCs w:val="28"/>
              </w:rPr>
            </w:pPr>
            <w:r w:rsidRPr="00687A08">
              <w:rPr>
                <w:color w:val="000000" w:themeColor="text1"/>
                <w:sz w:val="28"/>
                <w:szCs w:val="28"/>
              </w:rPr>
              <w:t>Không đáp ứng yêu cầu</w:t>
            </w:r>
          </w:p>
        </w:tc>
      </w:tr>
      <w:tr w:rsidR="007D6894" w:rsidRPr="00687A08" w14:paraId="2367AFBA" w14:textId="77777777" w:rsidTr="006D0898">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7F17F9F3" w14:textId="77777777" w:rsidR="007D6894" w:rsidRPr="00687A08" w:rsidRDefault="007D6894" w:rsidP="006D0898">
            <w:pPr>
              <w:jc w:val="center"/>
              <w:rPr>
                <w:color w:val="000000" w:themeColor="text1"/>
                <w:sz w:val="28"/>
                <w:szCs w:val="28"/>
              </w:rPr>
            </w:pPr>
            <w:r w:rsidRPr="00687A08">
              <w:rPr>
                <w:color w:val="000000" w:themeColor="text1"/>
                <w:sz w:val="28"/>
                <w:szCs w:val="28"/>
              </w:rPr>
              <w:t>6</w:t>
            </w:r>
          </w:p>
        </w:tc>
        <w:tc>
          <w:tcPr>
            <w:tcW w:w="3400" w:type="dxa"/>
            <w:vAlign w:val="center"/>
          </w:tcPr>
          <w:p w14:paraId="55DCDD88" w14:textId="77777777" w:rsidR="007D6894" w:rsidRPr="00687A08" w:rsidRDefault="007D6894" w:rsidP="006D0898">
            <w:pPr>
              <w:rPr>
                <w:color w:val="000000" w:themeColor="text1"/>
                <w:sz w:val="28"/>
                <w:szCs w:val="28"/>
              </w:rPr>
            </w:pPr>
            <w:r w:rsidRPr="00687A08">
              <w:rPr>
                <w:color w:val="000000" w:themeColor="text1"/>
                <w:sz w:val="28"/>
                <w:szCs w:val="28"/>
              </w:rPr>
              <w:t>Thực hiện nghiệm thu khối lượng, giá trị công việc thi công theo đúng quy trình, quy định của Công ty Chế biến Than Quảng Ninh – TKV</w:t>
            </w:r>
          </w:p>
          <w:p w14:paraId="152B86CC" w14:textId="77777777" w:rsidR="007D6894" w:rsidRPr="00687A08" w:rsidRDefault="007D6894" w:rsidP="006D0898">
            <w:pPr>
              <w:rPr>
                <w:color w:val="000000" w:themeColor="text1"/>
                <w:sz w:val="28"/>
                <w:szCs w:val="28"/>
              </w:rPr>
            </w:pPr>
            <w:r w:rsidRPr="00687A08">
              <w:rPr>
                <w:color w:val="000000" w:themeColor="text1"/>
                <w:sz w:val="28"/>
                <w:szCs w:val="28"/>
              </w:rPr>
              <w:t>Cam kết các nội dung theo quy định chương V, E-HSMT.</w:t>
            </w:r>
          </w:p>
        </w:tc>
        <w:tc>
          <w:tcPr>
            <w:tcW w:w="2835" w:type="dxa"/>
            <w:vAlign w:val="center"/>
          </w:tcPr>
          <w:p w14:paraId="41DEF229" w14:textId="77777777" w:rsidR="007D6894" w:rsidRPr="00687A08" w:rsidRDefault="007D6894" w:rsidP="006D0898">
            <w:pPr>
              <w:pStyle w:val="Default"/>
              <w:jc w:val="both"/>
              <w:rPr>
                <w:color w:val="000000" w:themeColor="text1"/>
                <w:sz w:val="28"/>
                <w:szCs w:val="28"/>
              </w:rPr>
            </w:pPr>
            <w:r w:rsidRPr="00687A08">
              <w:rPr>
                <w:color w:val="000000" w:themeColor="text1"/>
                <w:sz w:val="28"/>
                <w:szCs w:val="28"/>
              </w:rPr>
              <w:t>Có cam kết</w:t>
            </w:r>
          </w:p>
        </w:tc>
        <w:tc>
          <w:tcPr>
            <w:tcW w:w="1971" w:type="dxa"/>
            <w:vAlign w:val="center"/>
          </w:tcPr>
          <w:p w14:paraId="20FCF5A0" w14:textId="77777777" w:rsidR="007D6894" w:rsidRPr="00687A08" w:rsidRDefault="007D6894" w:rsidP="006D0898">
            <w:pPr>
              <w:rPr>
                <w:color w:val="000000" w:themeColor="text1"/>
                <w:sz w:val="28"/>
                <w:szCs w:val="28"/>
              </w:rPr>
            </w:pPr>
            <w:r w:rsidRPr="00687A08">
              <w:rPr>
                <w:color w:val="000000" w:themeColor="text1"/>
                <w:sz w:val="28"/>
                <w:szCs w:val="28"/>
              </w:rPr>
              <w:t>Không cam kết</w:t>
            </w:r>
          </w:p>
        </w:tc>
      </w:tr>
      <w:tr w:rsidR="007D6894" w:rsidRPr="00687A08" w14:paraId="4D3E7D0B" w14:textId="77777777" w:rsidTr="006D0898">
        <w:tblPrEx>
          <w:tblBorders>
            <w:insideH w:val="single" w:sz="4" w:space="0" w:color="auto"/>
            <w:insideV w:val="single" w:sz="4" w:space="0" w:color="auto"/>
          </w:tblBorders>
          <w:tblCellMar>
            <w:left w:w="108" w:type="dxa"/>
            <w:right w:w="108" w:type="dxa"/>
          </w:tblCellMar>
        </w:tblPrEx>
        <w:trPr>
          <w:trHeight w:val="296"/>
        </w:trPr>
        <w:tc>
          <w:tcPr>
            <w:tcW w:w="705" w:type="dxa"/>
            <w:vAlign w:val="center"/>
          </w:tcPr>
          <w:p w14:paraId="5BCD39AD" w14:textId="77777777" w:rsidR="007D6894" w:rsidRPr="00687A08" w:rsidRDefault="007D6894" w:rsidP="006D0898">
            <w:pPr>
              <w:jc w:val="center"/>
              <w:rPr>
                <w:color w:val="000000" w:themeColor="text1"/>
                <w:sz w:val="28"/>
                <w:szCs w:val="28"/>
              </w:rPr>
            </w:pPr>
            <w:r w:rsidRPr="00687A08">
              <w:rPr>
                <w:color w:val="000000" w:themeColor="text1"/>
                <w:sz w:val="28"/>
                <w:szCs w:val="28"/>
              </w:rPr>
              <w:t>7</w:t>
            </w:r>
          </w:p>
        </w:tc>
        <w:tc>
          <w:tcPr>
            <w:tcW w:w="3400" w:type="dxa"/>
            <w:vAlign w:val="center"/>
          </w:tcPr>
          <w:p w14:paraId="6B2A8A25" w14:textId="77777777" w:rsidR="007D6894" w:rsidRPr="00687A08" w:rsidRDefault="007D6894" w:rsidP="006D0898">
            <w:pPr>
              <w:rPr>
                <w:color w:val="000000" w:themeColor="text1"/>
                <w:sz w:val="28"/>
                <w:szCs w:val="28"/>
              </w:rPr>
            </w:pPr>
            <w:r w:rsidRPr="00687A08">
              <w:rPr>
                <w:color w:val="000000" w:themeColor="text1"/>
                <w:sz w:val="28"/>
                <w:szCs w:val="28"/>
              </w:rPr>
              <w:t xml:space="preserve">Nhà thầu tự bố trí cơ sở hạ tầng gồm lán trại, nhà ở, điện, nước … cho công nhân và máy móc thiết bị phục vụ thi công vì hiện trạng trên hiện trường thi công là Khu Bắc Bàng Danh -  Công ty Than Hà Tu chưa có các cơ sở hạ tầng nêu trên. </w:t>
            </w:r>
          </w:p>
        </w:tc>
        <w:tc>
          <w:tcPr>
            <w:tcW w:w="2835" w:type="dxa"/>
            <w:vAlign w:val="center"/>
          </w:tcPr>
          <w:p w14:paraId="5A02A7A6" w14:textId="77777777" w:rsidR="007D6894" w:rsidRPr="00687A08" w:rsidRDefault="007D6894" w:rsidP="006D0898">
            <w:pPr>
              <w:pStyle w:val="Default"/>
              <w:jc w:val="both"/>
              <w:rPr>
                <w:color w:val="000000" w:themeColor="text1"/>
                <w:sz w:val="28"/>
                <w:szCs w:val="28"/>
              </w:rPr>
            </w:pPr>
            <w:r w:rsidRPr="00687A08">
              <w:rPr>
                <w:color w:val="000000" w:themeColor="text1"/>
                <w:sz w:val="28"/>
                <w:szCs w:val="28"/>
              </w:rPr>
              <w:t>Có cam kết</w:t>
            </w:r>
          </w:p>
        </w:tc>
        <w:tc>
          <w:tcPr>
            <w:tcW w:w="1971" w:type="dxa"/>
            <w:vAlign w:val="center"/>
          </w:tcPr>
          <w:p w14:paraId="32E66F09" w14:textId="77777777" w:rsidR="007D6894" w:rsidRPr="00687A08" w:rsidRDefault="007D6894" w:rsidP="006D0898">
            <w:pPr>
              <w:rPr>
                <w:color w:val="000000" w:themeColor="text1"/>
                <w:sz w:val="28"/>
                <w:szCs w:val="28"/>
              </w:rPr>
            </w:pPr>
            <w:r w:rsidRPr="00687A08">
              <w:rPr>
                <w:color w:val="000000" w:themeColor="text1"/>
                <w:sz w:val="28"/>
                <w:szCs w:val="28"/>
              </w:rPr>
              <w:t>Không cam kết</w:t>
            </w:r>
          </w:p>
        </w:tc>
      </w:tr>
      <w:tr w:rsidR="007D6894" w:rsidRPr="00687A08" w14:paraId="556D0D65" w14:textId="77777777" w:rsidTr="006D0898">
        <w:tblPrEx>
          <w:tblBorders>
            <w:insideH w:val="single" w:sz="4" w:space="0" w:color="auto"/>
            <w:insideV w:val="single" w:sz="4" w:space="0" w:color="auto"/>
          </w:tblBorders>
          <w:tblCellMar>
            <w:left w:w="108" w:type="dxa"/>
            <w:right w:w="108" w:type="dxa"/>
          </w:tblCellMar>
        </w:tblPrEx>
        <w:trPr>
          <w:trHeight w:val="3474"/>
        </w:trPr>
        <w:tc>
          <w:tcPr>
            <w:tcW w:w="705" w:type="dxa"/>
            <w:vAlign w:val="center"/>
          </w:tcPr>
          <w:p w14:paraId="714FE17D" w14:textId="77777777" w:rsidR="007D6894" w:rsidRPr="00687A08" w:rsidRDefault="007D6894" w:rsidP="006D0898">
            <w:pPr>
              <w:jc w:val="center"/>
              <w:rPr>
                <w:color w:val="000000" w:themeColor="text1"/>
                <w:sz w:val="28"/>
                <w:szCs w:val="28"/>
              </w:rPr>
            </w:pPr>
            <w:r w:rsidRPr="00687A08">
              <w:rPr>
                <w:color w:val="000000" w:themeColor="text1"/>
                <w:sz w:val="28"/>
                <w:szCs w:val="28"/>
              </w:rPr>
              <w:lastRenderedPageBreak/>
              <w:t>8</w:t>
            </w:r>
          </w:p>
        </w:tc>
        <w:tc>
          <w:tcPr>
            <w:tcW w:w="3400" w:type="dxa"/>
            <w:vAlign w:val="center"/>
          </w:tcPr>
          <w:p w14:paraId="208A7817" w14:textId="77777777" w:rsidR="007D6894" w:rsidRPr="00687A08" w:rsidRDefault="007D6894" w:rsidP="006D0898">
            <w:pPr>
              <w:rPr>
                <w:color w:val="000000" w:themeColor="text1"/>
                <w:sz w:val="28"/>
                <w:szCs w:val="28"/>
              </w:rPr>
            </w:pPr>
            <w:r w:rsidRPr="00687A08">
              <w:rPr>
                <w:color w:val="000000" w:themeColor="text1"/>
                <w:sz w:val="28"/>
                <w:szCs w:val="28"/>
              </w:rPr>
              <w:t>Thời gian thực hiện công việc là 11 tháng năm 2026 tuy nhiên trong trường hợp Công ty Chế biến Than Quảng Ninh – TKV thay đổi thời gian thực hiện nêu trên  hoặc không thực hiện công việc hoặc vì bất cứ lý do gì thì nhà thầu vẫn phải tuân thủ.</w:t>
            </w:r>
          </w:p>
        </w:tc>
        <w:tc>
          <w:tcPr>
            <w:tcW w:w="2835" w:type="dxa"/>
            <w:vAlign w:val="center"/>
          </w:tcPr>
          <w:p w14:paraId="7B2DD19C" w14:textId="77777777" w:rsidR="007D6894" w:rsidRPr="00687A08" w:rsidRDefault="007D6894" w:rsidP="006D0898">
            <w:pPr>
              <w:pStyle w:val="Default"/>
              <w:jc w:val="both"/>
              <w:rPr>
                <w:color w:val="000000" w:themeColor="text1"/>
                <w:sz w:val="28"/>
                <w:szCs w:val="28"/>
              </w:rPr>
            </w:pPr>
            <w:r w:rsidRPr="00687A08">
              <w:rPr>
                <w:color w:val="000000" w:themeColor="text1"/>
                <w:sz w:val="28"/>
                <w:szCs w:val="28"/>
              </w:rPr>
              <w:t>Có cam kết</w:t>
            </w:r>
          </w:p>
        </w:tc>
        <w:tc>
          <w:tcPr>
            <w:tcW w:w="1971" w:type="dxa"/>
            <w:vAlign w:val="center"/>
          </w:tcPr>
          <w:p w14:paraId="27CF43E9" w14:textId="77777777" w:rsidR="007D6894" w:rsidRPr="00687A08" w:rsidRDefault="007D6894" w:rsidP="006D0898">
            <w:pPr>
              <w:rPr>
                <w:color w:val="000000" w:themeColor="text1"/>
                <w:sz w:val="28"/>
                <w:szCs w:val="28"/>
              </w:rPr>
            </w:pPr>
            <w:r w:rsidRPr="00687A08">
              <w:rPr>
                <w:color w:val="000000" w:themeColor="text1"/>
                <w:sz w:val="28"/>
                <w:szCs w:val="28"/>
              </w:rPr>
              <w:t>Không cam kết</w:t>
            </w:r>
          </w:p>
        </w:tc>
      </w:tr>
      <w:tr w:rsidR="007D6894" w:rsidRPr="00687A08" w14:paraId="12BC5465" w14:textId="77777777" w:rsidTr="006D0898">
        <w:tblPrEx>
          <w:tblBorders>
            <w:insideH w:val="single" w:sz="4" w:space="0" w:color="auto"/>
            <w:insideV w:val="single" w:sz="4" w:space="0" w:color="auto"/>
          </w:tblBorders>
          <w:tblCellMar>
            <w:left w:w="108" w:type="dxa"/>
            <w:right w:w="108" w:type="dxa"/>
          </w:tblCellMar>
        </w:tblPrEx>
        <w:trPr>
          <w:trHeight w:val="3474"/>
        </w:trPr>
        <w:tc>
          <w:tcPr>
            <w:tcW w:w="705" w:type="dxa"/>
            <w:vAlign w:val="center"/>
          </w:tcPr>
          <w:p w14:paraId="53A7CE08" w14:textId="77777777" w:rsidR="007D6894" w:rsidRPr="00687A08" w:rsidRDefault="007D6894" w:rsidP="006D0898">
            <w:pPr>
              <w:jc w:val="center"/>
              <w:rPr>
                <w:color w:val="000000" w:themeColor="text1"/>
                <w:sz w:val="28"/>
                <w:szCs w:val="28"/>
              </w:rPr>
            </w:pPr>
            <w:r>
              <w:rPr>
                <w:color w:val="000000" w:themeColor="text1"/>
                <w:sz w:val="28"/>
                <w:szCs w:val="28"/>
              </w:rPr>
              <w:t>9</w:t>
            </w:r>
          </w:p>
        </w:tc>
        <w:tc>
          <w:tcPr>
            <w:tcW w:w="3400" w:type="dxa"/>
            <w:vAlign w:val="center"/>
          </w:tcPr>
          <w:p w14:paraId="6797E9C9" w14:textId="77777777" w:rsidR="007D6894" w:rsidRPr="00687A08" w:rsidRDefault="007D6894" w:rsidP="006D0898">
            <w:pPr>
              <w:rPr>
                <w:color w:val="000000" w:themeColor="text1"/>
                <w:sz w:val="28"/>
                <w:szCs w:val="28"/>
              </w:rPr>
            </w:pPr>
            <w:r w:rsidRPr="001F22CE">
              <w:rPr>
                <w:color w:val="000000" w:themeColor="text1"/>
                <w:sz w:val="28"/>
                <w:szCs w:val="28"/>
              </w:rPr>
              <w:t>Nhà thầu có văn bản cam kết được ký đóng dấu của đại diện hợp pháp của nhà thầu nộp cùng E-HSDT: Nghiệm thu theo khối lượng thực tế tuy nhiên tổng khối lượng không vượt qua 2,6 triệu m3; trong đó 1,3 triệu m3 khối đất đá san gạt trong quá trình tiếp nhận và  1,3 triệu m3 khối đất đá san gạt trong quá trình bàn giao.</w:t>
            </w:r>
          </w:p>
        </w:tc>
        <w:tc>
          <w:tcPr>
            <w:tcW w:w="2835" w:type="dxa"/>
            <w:vAlign w:val="center"/>
          </w:tcPr>
          <w:p w14:paraId="49F0BEE7" w14:textId="77777777" w:rsidR="007D6894" w:rsidRPr="00687A08" w:rsidRDefault="007D6894" w:rsidP="006D0898">
            <w:pPr>
              <w:pStyle w:val="Default"/>
              <w:jc w:val="both"/>
              <w:rPr>
                <w:color w:val="000000" w:themeColor="text1"/>
                <w:sz w:val="28"/>
                <w:szCs w:val="28"/>
              </w:rPr>
            </w:pPr>
            <w:r w:rsidRPr="00687A08">
              <w:rPr>
                <w:color w:val="000000" w:themeColor="text1"/>
                <w:sz w:val="28"/>
                <w:szCs w:val="28"/>
              </w:rPr>
              <w:t>Có cam kết</w:t>
            </w:r>
          </w:p>
        </w:tc>
        <w:tc>
          <w:tcPr>
            <w:tcW w:w="1971" w:type="dxa"/>
            <w:vAlign w:val="center"/>
          </w:tcPr>
          <w:p w14:paraId="33D87990" w14:textId="77777777" w:rsidR="007D6894" w:rsidRPr="00687A08" w:rsidRDefault="007D6894" w:rsidP="006D0898">
            <w:pPr>
              <w:rPr>
                <w:color w:val="000000" w:themeColor="text1"/>
                <w:sz w:val="28"/>
                <w:szCs w:val="28"/>
              </w:rPr>
            </w:pPr>
            <w:r w:rsidRPr="00687A08">
              <w:rPr>
                <w:color w:val="000000" w:themeColor="text1"/>
                <w:sz w:val="28"/>
                <w:szCs w:val="28"/>
              </w:rPr>
              <w:t>Không cam kết</w:t>
            </w:r>
          </w:p>
        </w:tc>
      </w:tr>
    </w:tbl>
    <w:p w14:paraId="0C4055B0" w14:textId="77777777" w:rsidR="0022555B" w:rsidRDefault="0022555B"/>
    <w:sectPr w:rsidR="0022555B"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DA24" w14:textId="77777777" w:rsidR="00591E65" w:rsidRDefault="00591E65" w:rsidP="007D6894">
      <w:r>
        <w:separator/>
      </w:r>
    </w:p>
  </w:endnote>
  <w:endnote w:type="continuationSeparator" w:id="0">
    <w:p w14:paraId="216E98DC" w14:textId="77777777" w:rsidR="00591E65" w:rsidRDefault="00591E65" w:rsidP="007D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0ACC" w14:textId="77777777" w:rsidR="00591E65" w:rsidRDefault="00591E65" w:rsidP="007D6894">
      <w:r>
        <w:separator/>
      </w:r>
    </w:p>
  </w:footnote>
  <w:footnote w:type="continuationSeparator" w:id="0">
    <w:p w14:paraId="38DC5EA6" w14:textId="77777777" w:rsidR="00591E65" w:rsidRDefault="00591E65" w:rsidP="007D6894">
      <w:r>
        <w:continuationSeparator/>
      </w:r>
    </w:p>
  </w:footnote>
  <w:footnote w:id="1">
    <w:p w14:paraId="5DFE5A51" w14:textId="77777777" w:rsidR="007D6894" w:rsidRPr="008110CC" w:rsidRDefault="007D6894" w:rsidP="007D6894">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4"/>
    <w:rsid w:val="00044C4A"/>
    <w:rsid w:val="0022555B"/>
    <w:rsid w:val="003B7AB7"/>
    <w:rsid w:val="003D7A2E"/>
    <w:rsid w:val="0052733D"/>
    <w:rsid w:val="005564E9"/>
    <w:rsid w:val="00591E65"/>
    <w:rsid w:val="006E6DC0"/>
    <w:rsid w:val="007650B0"/>
    <w:rsid w:val="007D6894"/>
    <w:rsid w:val="00924A31"/>
    <w:rsid w:val="00B6551D"/>
    <w:rsid w:val="00B9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457D"/>
  <w15:chartTrackingRefBased/>
  <w15:docId w15:val="{5F9F05D6-1A92-4357-8E6A-9A7F3578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9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D6894"/>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6894"/>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6894"/>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6894"/>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7D6894"/>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7D689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7D6894"/>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7D6894"/>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7D6894"/>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89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D68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68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68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68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68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68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689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6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89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689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D6894"/>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7D6894"/>
    <w:rPr>
      <w:i/>
      <w:iCs/>
      <w:color w:val="404040" w:themeColor="text1" w:themeTint="BF"/>
    </w:rPr>
  </w:style>
  <w:style w:type="paragraph" w:styleId="ListParagraph">
    <w:name w:val="List Paragraph"/>
    <w:basedOn w:val="Normal"/>
    <w:uiPriority w:val="34"/>
    <w:qFormat/>
    <w:rsid w:val="007D6894"/>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7D6894"/>
    <w:rPr>
      <w:i/>
      <w:iCs/>
      <w:color w:val="2F5496" w:themeColor="accent1" w:themeShade="BF"/>
    </w:rPr>
  </w:style>
  <w:style w:type="paragraph" w:styleId="IntenseQuote">
    <w:name w:val="Intense Quote"/>
    <w:basedOn w:val="Normal"/>
    <w:next w:val="Normal"/>
    <w:link w:val="IntenseQuoteChar"/>
    <w:uiPriority w:val="30"/>
    <w:qFormat/>
    <w:rsid w:val="007D689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7D6894"/>
    <w:rPr>
      <w:i/>
      <w:iCs/>
      <w:color w:val="2F5496" w:themeColor="accent1" w:themeShade="BF"/>
    </w:rPr>
  </w:style>
  <w:style w:type="character" w:styleId="IntenseReference">
    <w:name w:val="Intense Reference"/>
    <w:basedOn w:val="DefaultParagraphFont"/>
    <w:uiPriority w:val="32"/>
    <w:qFormat/>
    <w:rsid w:val="007D6894"/>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7D6894"/>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7D6894"/>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7D6894"/>
    <w:rPr>
      <w:vertAlign w:val="superscript"/>
    </w:rPr>
  </w:style>
  <w:style w:type="paragraph" w:customStyle="1" w:styleId="Default">
    <w:name w:val="Default"/>
    <w:rsid w:val="007D6894"/>
    <w:pPr>
      <w:autoSpaceDE w:val="0"/>
      <w:autoSpaceDN w:val="0"/>
      <w:adjustRightInd w:val="0"/>
      <w:spacing w:after="0" w:line="240" w:lineRule="auto"/>
    </w:pPr>
    <w:rPr>
      <w:rFonts w:eastAsia="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Tuấn</dc:creator>
  <cp:keywords/>
  <dc:description/>
  <cp:lastModifiedBy>Nguyễn Quang Tuấn</cp:lastModifiedBy>
  <cp:revision>1</cp:revision>
  <dcterms:created xsi:type="dcterms:W3CDTF">2026-01-20T03:17:00Z</dcterms:created>
  <dcterms:modified xsi:type="dcterms:W3CDTF">2026-01-20T03:18:00Z</dcterms:modified>
</cp:coreProperties>
</file>