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CCF2F" w14:textId="3A563FC5" w:rsidR="0000753F" w:rsidRPr="00987D2D" w:rsidRDefault="00766A6B" w:rsidP="00F10798">
      <w:pPr>
        <w:pStyle w:val="Style11"/>
        <w:tabs>
          <w:tab w:val="left" w:leader="dot" w:pos="8424"/>
        </w:tabs>
        <w:spacing w:line="240" w:lineRule="auto"/>
        <w:ind w:firstLine="709"/>
        <w:contextualSpacing/>
        <w:jc w:val="both"/>
        <w:rPr>
          <w:rFonts w:eastAsia="MS Mincho"/>
          <w:b/>
          <w:lang w:val="vi-VN" w:eastAsia="vi-VN"/>
        </w:rPr>
      </w:pPr>
      <w:r w:rsidRPr="00987D2D">
        <w:rPr>
          <w:b/>
          <w:bCs/>
          <w:sz w:val="28"/>
          <w:szCs w:val="28"/>
          <w:lang w:val="vi-VN"/>
        </w:rPr>
        <w:t xml:space="preserve">Mục </w:t>
      </w:r>
      <w:r w:rsidRPr="00987D2D">
        <w:rPr>
          <w:b/>
          <w:bCs/>
          <w:sz w:val="28"/>
          <w:szCs w:val="28"/>
          <w:lang w:val="pl-PL"/>
        </w:rPr>
        <w:t>3</w:t>
      </w:r>
      <w:r w:rsidRPr="00987D2D">
        <w:rPr>
          <w:b/>
          <w:bCs/>
          <w:sz w:val="28"/>
          <w:szCs w:val="28"/>
          <w:lang w:val="vi-VN"/>
        </w:rPr>
        <w:t>. Tiêu chuẩn đánh giá về kỹ thuật</w:t>
      </w:r>
      <w:r w:rsidR="0000753F" w:rsidRPr="00987D2D">
        <w:rPr>
          <w:rFonts w:eastAsia="MS Mincho"/>
          <w:b/>
          <w:lang w:val="vi-VN" w:eastAsia="vi-VN"/>
        </w:rPr>
        <w:t xml:space="preserve"> </w:t>
      </w:r>
    </w:p>
    <w:p w14:paraId="65650148" w14:textId="3A945BC8" w:rsidR="00F108FE" w:rsidRPr="00987D2D" w:rsidRDefault="00F108FE" w:rsidP="008B603D">
      <w:pPr>
        <w:ind w:firstLine="709"/>
        <w:contextualSpacing/>
        <w:rPr>
          <w:spacing w:val="2"/>
          <w:sz w:val="28"/>
          <w:szCs w:val="28"/>
          <w:lang w:val="vi-VN"/>
        </w:rPr>
      </w:pPr>
      <w:bookmarkStart w:id="0" w:name="_Hlk99723051"/>
      <w:r w:rsidRPr="00987D2D">
        <w:rPr>
          <w:spacing w:val="2"/>
          <w:sz w:val="28"/>
          <w:szCs w:val="28"/>
          <w:lang w:val="vi-VN"/>
        </w:rPr>
        <w:t xml:space="preserve">Sử dụng tiêu chí đạt/không đạt. </w:t>
      </w:r>
    </w:p>
    <w:tbl>
      <w:tblPr>
        <w:tblW w:w="9229" w:type="dxa"/>
        <w:tblInd w:w="93" w:type="dxa"/>
        <w:tblLayout w:type="fixed"/>
        <w:tblLook w:val="04A0" w:firstRow="1" w:lastRow="0" w:firstColumn="1" w:lastColumn="0" w:noHBand="0" w:noVBand="1"/>
      </w:tblPr>
      <w:tblGrid>
        <w:gridCol w:w="718"/>
        <w:gridCol w:w="2019"/>
        <w:gridCol w:w="3657"/>
        <w:gridCol w:w="2835"/>
      </w:tblGrid>
      <w:tr w:rsidR="00D829B1" w:rsidRPr="00D829B1" w14:paraId="1E717470" w14:textId="77777777" w:rsidTr="00D74080">
        <w:trPr>
          <w:trHeight w:val="401"/>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3EBCF" w14:textId="77777777" w:rsidR="00D829B1" w:rsidRPr="00D829B1" w:rsidRDefault="00D829B1" w:rsidP="003111DC">
            <w:pPr>
              <w:jc w:val="center"/>
              <w:rPr>
                <w:b/>
                <w:bCs/>
                <w:sz w:val="28"/>
                <w:szCs w:val="28"/>
              </w:rPr>
            </w:pPr>
            <w:r w:rsidRPr="00D829B1">
              <w:rPr>
                <w:b/>
                <w:bCs/>
                <w:sz w:val="28"/>
                <w:szCs w:val="28"/>
              </w:rPr>
              <w:t>Stt</w:t>
            </w:r>
          </w:p>
        </w:tc>
        <w:tc>
          <w:tcPr>
            <w:tcW w:w="2019" w:type="dxa"/>
            <w:tcBorders>
              <w:top w:val="single" w:sz="4" w:space="0" w:color="auto"/>
              <w:left w:val="nil"/>
              <w:bottom w:val="single" w:sz="4" w:space="0" w:color="auto"/>
              <w:right w:val="single" w:sz="4" w:space="0" w:color="auto"/>
            </w:tcBorders>
            <w:shd w:val="clear" w:color="auto" w:fill="auto"/>
            <w:noWrap/>
            <w:vAlign w:val="center"/>
            <w:hideMark/>
          </w:tcPr>
          <w:p w14:paraId="352A4C20" w14:textId="77777777" w:rsidR="00D829B1" w:rsidRPr="00D829B1" w:rsidRDefault="00D829B1" w:rsidP="003111DC">
            <w:pPr>
              <w:jc w:val="center"/>
              <w:rPr>
                <w:b/>
                <w:bCs/>
                <w:sz w:val="28"/>
                <w:szCs w:val="28"/>
              </w:rPr>
            </w:pPr>
            <w:r w:rsidRPr="00D829B1">
              <w:rPr>
                <w:b/>
                <w:bCs/>
                <w:sz w:val="28"/>
                <w:szCs w:val="28"/>
              </w:rPr>
              <w:t xml:space="preserve">Nội dung </w:t>
            </w:r>
          </w:p>
          <w:p w14:paraId="32B73F11" w14:textId="77777777" w:rsidR="00D829B1" w:rsidRPr="00D829B1" w:rsidRDefault="00D829B1" w:rsidP="003111DC">
            <w:pPr>
              <w:jc w:val="center"/>
              <w:rPr>
                <w:b/>
                <w:bCs/>
                <w:sz w:val="28"/>
                <w:szCs w:val="28"/>
              </w:rPr>
            </w:pPr>
            <w:r w:rsidRPr="00D829B1">
              <w:rPr>
                <w:b/>
                <w:bCs/>
                <w:sz w:val="28"/>
                <w:szCs w:val="28"/>
              </w:rPr>
              <w:t>yêu cầu</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14:paraId="3AFB480B" w14:textId="77777777" w:rsidR="00D829B1" w:rsidRPr="00D829B1" w:rsidRDefault="00D829B1" w:rsidP="003111DC">
            <w:pPr>
              <w:jc w:val="center"/>
              <w:rPr>
                <w:b/>
                <w:bCs/>
                <w:sz w:val="28"/>
                <w:szCs w:val="28"/>
              </w:rPr>
            </w:pPr>
            <w:r w:rsidRPr="00D829B1">
              <w:rPr>
                <w:b/>
                <w:bCs/>
                <w:sz w:val="28"/>
                <w:szCs w:val="28"/>
              </w:rPr>
              <w:t>Đạt</w:t>
            </w:r>
          </w:p>
        </w:tc>
        <w:tc>
          <w:tcPr>
            <w:tcW w:w="2835" w:type="dxa"/>
            <w:tcBorders>
              <w:top w:val="single" w:sz="4" w:space="0" w:color="auto"/>
              <w:left w:val="nil"/>
              <w:bottom w:val="single" w:sz="4" w:space="0" w:color="auto"/>
              <w:right w:val="single" w:sz="4" w:space="0" w:color="auto"/>
            </w:tcBorders>
            <w:shd w:val="clear" w:color="auto" w:fill="auto"/>
            <w:vAlign w:val="center"/>
          </w:tcPr>
          <w:p w14:paraId="550791CE" w14:textId="77777777" w:rsidR="00D829B1" w:rsidRPr="00D829B1" w:rsidRDefault="00D829B1" w:rsidP="003111DC">
            <w:pPr>
              <w:jc w:val="center"/>
              <w:rPr>
                <w:b/>
                <w:bCs/>
                <w:sz w:val="28"/>
                <w:szCs w:val="28"/>
              </w:rPr>
            </w:pPr>
            <w:r w:rsidRPr="00D829B1">
              <w:rPr>
                <w:b/>
                <w:bCs/>
                <w:sz w:val="28"/>
                <w:szCs w:val="28"/>
              </w:rPr>
              <w:t>Không đạt</w:t>
            </w:r>
          </w:p>
        </w:tc>
      </w:tr>
      <w:tr w:rsidR="00D829B1" w:rsidRPr="00D829B1" w14:paraId="1402DAEC" w14:textId="77777777" w:rsidTr="00D74080">
        <w:trPr>
          <w:trHeight w:val="23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CB60C" w14:textId="77777777" w:rsidR="00D829B1" w:rsidRPr="00D829B1" w:rsidRDefault="00D829B1" w:rsidP="003111DC">
            <w:pPr>
              <w:jc w:val="center"/>
              <w:rPr>
                <w:bCs/>
                <w:i/>
                <w:sz w:val="28"/>
                <w:szCs w:val="28"/>
              </w:rPr>
            </w:pPr>
            <w:r w:rsidRPr="00D829B1">
              <w:rPr>
                <w:bCs/>
                <w:i/>
                <w:sz w:val="28"/>
                <w:szCs w:val="28"/>
              </w:rPr>
              <w:t>(1)</w:t>
            </w:r>
          </w:p>
        </w:tc>
        <w:tc>
          <w:tcPr>
            <w:tcW w:w="2019" w:type="dxa"/>
            <w:tcBorders>
              <w:top w:val="single" w:sz="4" w:space="0" w:color="auto"/>
              <w:left w:val="nil"/>
              <w:bottom w:val="single" w:sz="4" w:space="0" w:color="auto"/>
              <w:right w:val="single" w:sz="4" w:space="0" w:color="auto"/>
            </w:tcBorders>
            <w:shd w:val="clear" w:color="auto" w:fill="auto"/>
            <w:noWrap/>
            <w:vAlign w:val="center"/>
          </w:tcPr>
          <w:p w14:paraId="0E30972B" w14:textId="77777777" w:rsidR="00D829B1" w:rsidRPr="00D829B1" w:rsidRDefault="00D829B1" w:rsidP="003111DC">
            <w:pPr>
              <w:jc w:val="center"/>
              <w:rPr>
                <w:bCs/>
                <w:i/>
                <w:sz w:val="28"/>
                <w:szCs w:val="28"/>
              </w:rPr>
            </w:pPr>
            <w:r w:rsidRPr="00D829B1">
              <w:rPr>
                <w:bCs/>
                <w:i/>
                <w:sz w:val="28"/>
                <w:szCs w:val="28"/>
              </w:rPr>
              <w:t>(2)</w:t>
            </w:r>
          </w:p>
        </w:tc>
        <w:tc>
          <w:tcPr>
            <w:tcW w:w="3657" w:type="dxa"/>
            <w:tcBorders>
              <w:top w:val="single" w:sz="4" w:space="0" w:color="auto"/>
              <w:left w:val="nil"/>
              <w:bottom w:val="single" w:sz="4" w:space="0" w:color="auto"/>
              <w:right w:val="single" w:sz="4" w:space="0" w:color="auto"/>
            </w:tcBorders>
            <w:shd w:val="clear" w:color="auto" w:fill="auto"/>
            <w:vAlign w:val="center"/>
          </w:tcPr>
          <w:p w14:paraId="792417EC" w14:textId="77777777" w:rsidR="00D829B1" w:rsidRPr="00D829B1" w:rsidRDefault="00D829B1" w:rsidP="003111DC">
            <w:pPr>
              <w:jc w:val="center"/>
              <w:rPr>
                <w:bCs/>
                <w:i/>
                <w:sz w:val="28"/>
                <w:szCs w:val="28"/>
              </w:rPr>
            </w:pPr>
            <w:r w:rsidRPr="00D829B1">
              <w:rPr>
                <w:bCs/>
                <w:i/>
                <w:sz w:val="28"/>
                <w:szCs w:val="28"/>
              </w:rPr>
              <w:t>(3)</w:t>
            </w:r>
          </w:p>
        </w:tc>
        <w:tc>
          <w:tcPr>
            <w:tcW w:w="2835" w:type="dxa"/>
            <w:tcBorders>
              <w:top w:val="single" w:sz="4" w:space="0" w:color="auto"/>
              <w:left w:val="nil"/>
              <w:bottom w:val="single" w:sz="4" w:space="0" w:color="auto"/>
              <w:right w:val="single" w:sz="4" w:space="0" w:color="auto"/>
            </w:tcBorders>
            <w:shd w:val="clear" w:color="auto" w:fill="auto"/>
            <w:vAlign w:val="center"/>
          </w:tcPr>
          <w:p w14:paraId="78B6B320" w14:textId="77777777" w:rsidR="00D829B1" w:rsidRPr="00D829B1" w:rsidRDefault="00D829B1" w:rsidP="003111DC">
            <w:pPr>
              <w:jc w:val="center"/>
              <w:rPr>
                <w:bCs/>
                <w:i/>
                <w:sz w:val="28"/>
                <w:szCs w:val="28"/>
              </w:rPr>
            </w:pPr>
            <w:r w:rsidRPr="00D829B1">
              <w:rPr>
                <w:bCs/>
                <w:i/>
                <w:sz w:val="28"/>
                <w:szCs w:val="28"/>
              </w:rPr>
              <w:t>(4)</w:t>
            </w:r>
          </w:p>
        </w:tc>
      </w:tr>
      <w:tr w:rsidR="00D829B1" w:rsidRPr="00D829B1" w14:paraId="27505901" w14:textId="77777777" w:rsidTr="00D74080">
        <w:trPr>
          <w:trHeight w:val="23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1328A" w14:textId="14DC3194" w:rsidR="00D829B1" w:rsidRPr="006766E4" w:rsidRDefault="004C2E6E" w:rsidP="003111DC">
            <w:pPr>
              <w:jc w:val="center"/>
              <w:rPr>
                <w:bCs/>
                <w:sz w:val="28"/>
                <w:szCs w:val="28"/>
              </w:rPr>
            </w:pPr>
            <w:r>
              <w:rPr>
                <w:bCs/>
                <w:sz w:val="28"/>
                <w:szCs w:val="28"/>
              </w:rPr>
              <w:t>1</w:t>
            </w:r>
          </w:p>
        </w:tc>
        <w:tc>
          <w:tcPr>
            <w:tcW w:w="2019" w:type="dxa"/>
            <w:tcBorders>
              <w:top w:val="single" w:sz="4" w:space="0" w:color="auto"/>
              <w:left w:val="nil"/>
              <w:bottom w:val="single" w:sz="4" w:space="0" w:color="auto"/>
              <w:right w:val="single" w:sz="4" w:space="0" w:color="auto"/>
            </w:tcBorders>
            <w:shd w:val="clear" w:color="auto" w:fill="auto"/>
            <w:noWrap/>
            <w:vAlign w:val="center"/>
          </w:tcPr>
          <w:p w14:paraId="60EC98A5" w14:textId="68F99048" w:rsidR="00D829B1" w:rsidRPr="00204895" w:rsidRDefault="00D829B1" w:rsidP="004C2E6E">
            <w:pPr>
              <w:rPr>
                <w:sz w:val="28"/>
                <w:szCs w:val="28"/>
              </w:rPr>
            </w:pPr>
            <w:r w:rsidRPr="00204895">
              <w:rPr>
                <w:sz w:val="28"/>
                <w:szCs w:val="28"/>
                <w:lang w:val="vi-VN"/>
              </w:rPr>
              <w:t>Mức độ hiểu biết về mục đích công việc</w:t>
            </w:r>
          </w:p>
        </w:tc>
        <w:tc>
          <w:tcPr>
            <w:tcW w:w="3657" w:type="dxa"/>
            <w:tcBorders>
              <w:top w:val="single" w:sz="4" w:space="0" w:color="auto"/>
              <w:left w:val="nil"/>
              <w:bottom w:val="single" w:sz="4" w:space="0" w:color="auto"/>
              <w:right w:val="single" w:sz="4" w:space="0" w:color="auto"/>
            </w:tcBorders>
            <w:shd w:val="clear" w:color="auto" w:fill="auto"/>
            <w:vAlign w:val="center"/>
          </w:tcPr>
          <w:p w14:paraId="6FA8DAD7" w14:textId="1CCC99EA" w:rsidR="00D829B1" w:rsidRPr="00204895" w:rsidRDefault="00D829B1" w:rsidP="004C2E6E">
            <w:pPr>
              <w:rPr>
                <w:sz w:val="28"/>
                <w:szCs w:val="28"/>
              </w:rPr>
            </w:pPr>
            <w:r w:rsidRPr="00204895">
              <w:rPr>
                <w:sz w:val="28"/>
                <w:szCs w:val="28"/>
                <w:lang w:val="es-ES"/>
              </w:rPr>
              <w:t>Có trình bày m</w:t>
            </w:r>
            <w:r w:rsidRPr="00204895">
              <w:rPr>
                <w:sz w:val="28"/>
                <w:szCs w:val="28"/>
                <w:lang w:val="vi-VN"/>
              </w:rPr>
              <w:t>ức độ hiểu biết về mục đích công việc</w:t>
            </w:r>
            <w:r w:rsidRPr="00204895">
              <w:rPr>
                <w:sz w:val="28"/>
              </w:rPr>
              <w:t xml:space="preserve"> một cách hợp lý, phù hợp với gói thầu đang xét</w:t>
            </w:r>
          </w:p>
        </w:tc>
        <w:tc>
          <w:tcPr>
            <w:tcW w:w="2835" w:type="dxa"/>
            <w:tcBorders>
              <w:top w:val="single" w:sz="4" w:space="0" w:color="auto"/>
              <w:left w:val="nil"/>
              <w:bottom w:val="single" w:sz="4" w:space="0" w:color="auto"/>
              <w:right w:val="single" w:sz="4" w:space="0" w:color="auto"/>
            </w:tcBorders>
            <w:shd w:val="clear" w:color="auto" w:fill="auto"/>
            <w:vAlign w:val="center"/>
          </w:tcPr>
          <w:p w14:paraId="3BE04F56" w14:textId="77777777" w:rsidR="00D829B1" w:rsidRPr="00204895" w:rsidRDefault="00D829B1" w:rsidP="00204895">
            <w:r w:rsidRPr="00204895">
              <w:rPr>
                <w:sz w:val="28"/>
                <w:szCs w:val="28"/>
                <w:lang w:val="es-ES"/>
              </w:rPr>
              <w:t>Nhà thầu không trình bày hoặc trình bày không đáp ứng yêu cầu tại cột (3)</w:t>
            </w:r>
          </w:p>
        </w:tc>
      </w:tr>
      <w:tr w:rsidR="00D829B1" w:rsidRPr="00D829B1" w14:paraId="3D60A543" w14:textId="77777777" w:rsidTr="00D74080">
        <w:trPr>
          <w:trHeight w:val="23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34F22" w14:textId="16383585" w:rsidR="00D829B1" w:rsidRPr="00D74080" w:rsidRDefault="004C2E6E" w:rsidP="003111DC">
            <w:pPr>
              <w:jc w:val="center"/>
              <w:rPr>
                <w:bCs/>
                <w:sz w:val="28"/>
                <w:szCs w:val="28"/>
              </w:rPr>
            </w:pPr>
            <w:r>
              <w:rPr>
                <w:bCs/>
                <w:sz w:val="28"/>
                <w:szCs w:val="28"/>
              </w:rPr>
              <w:t>2</w:t>
            </w:r>
          </w:p>
        </w:tc>
        <w:tc>
          <w:tcPr>
            <w:tcW w:w="2019" w:type="dxa"/>
            <w:tcBorders>
              <w:top w:val="single" w:sz="4" w:space="0" w:color="auto"/>
              <w:left w:val="nil"/>
              <w:bottom w:val="single" w:sz="4" w:space="0" w:color="auto"/>
              <w:right w:val="single" w:sz="4" w:space="0" w:color="auto"/>
            </w:tcBorders>
            <w:shd w:val="clear" w:color="auto" w:fill="auto"/>
            <w:noWrap/>
            <w:vAlign w:val="center"/>
          </w:tcPr>
          <w:p w14:paraId="72AFA809" w14:textId="77777777" w:rsidR="00D829B1" w:rsidRPr="00204895" w:rsidRDefault="00D829B1" w:rsidP="00204895">
            <w:pPr>
              <w:rPr>
                <w:sz w:val="28"/>
                <w:szCs w:val="28"/>
                <w:lang w:val="vi-VN"/>
              </w:rPr>
            </w:pPr>
            <w:r w:rsidRPr="00204895">
              <w:rPr>
                <w:sz w:val="28"/>
                <w:szCs w:val="28"/>
                <w:lang w:val="vi-VN"/>
              </w:rPr>
              <w:t>Tính hợp lý và khả thi của kế hoạch, các giải pháp kỹ thuật, biện pháp tổ chức cung cấp dịch vụ</w:t>
            </w:r>
          </w:p>
        </w:tc>
        <w:tc>
          <w:tcPr>
            <w:tcW w:w="3657" w:type="dxa"/>
            <w:tcBorders>
              <w:top w:val="single" w:sz="4" w:space="0" w:color="auto"/>
              <w:left w:val="nil"/>
              <w:bottom w:val="single" w:sz="4" w:space="0" w:color="auto"/>
              <w:right w:val="single" w:sz="4" w:space="0" w:color="auto"/>
            </w:tcBorders>
            <w:shd w:val="clear" w:color="auto" w:fill="auto"/>
            <w:vAlign w:val="center"/>
          </w:tcPr>
          <w:p w14:paraId="57CE558F" w14:textId="7865E128" w:rsidR="00D829B1" w:rsidRPr="00204895" w:rsidRDefault="00D829B1" w:rsidP="00A03BD6">
            <w:pPr>
              <w:rPr>
                <w:sz w:val="28"/>
                <w:szCs w:val="28"/>
                <w:lang w:val="vi-VN"/>
              </w:rPr>
            </w:pPr>
            <w:r w:rsidRPr="00204895">
              <w:rPr>
                <w:sz w:val="28"/>
                <w:szCs w:val="28"/>
                <w:lang w:val="es-ES"/>
              </w:rPr>
              <w:t xml:space="preserve">Có trình bày </w:t>
            </w:r>
            <w:r w:rsidRPr="00204895">
              <w:rPr>
                <w:sz w:val="28"/>
                <w:szCs w:val="28"/>
                <w:lang w:val="vi-VN"/>
              </w:rPr>
              <w:t>kế hoạch, các giải pháp kỹ thuật, biện pháp tổ chức</w:t>
            </w:r>
            <w:r w:rsidRPr="00204895">
              <w:rPr>
                <w:sz w:val="28"/>
                <w:lang w:val="vi-VN"/>
              </w:rPr>
              <w:t xml:space="preserve"> một cách khả thi, hợp lý, </w:t>
            </w:r>
            <w:r w:rsidR="00D74080" w:rsidRPr="00204895">
              <w:rPr>
                <w:sz w:val="28"/>
                <w:lang w:val="vi-VN"/>
              </w:rPr>
              <w:t xml:space="preserve">phù hợp với </w:t>
            </w:r>
            <w:r w:rsidR="00A03BD6">
              <w:rPr>
                <w:sz w:val="28"/>
              </w:rPr>
              <w:t>C</w:t>
            </w:r>
            <w:r w:rsidR="00A03BD6">
              <w:rPr>
                <w:sz w:val="28"/>
                <w:szCs w:val="28"/>
                <w:lang w:val="es-ES"/>
              </w:rPr>
              <w:t>hương V của E-HSMT</w:t>
            </w:r>
          </w:p>
        </w:tc>
        <w:tc>
          <w:tcPr>
            <w:tcW w:w="2835" w:type="dxa"/>
            <w:tcBorders>
              <w:top w:val="single" w:sz="4" w:space="0" w:color="auto"/>
              <w:left w:val="nil"/>
              <w:bottom w:val="single" w:sz="4" w:space="0" w:color="auto"/>
              <w:right w:val="single" w:sz="4" w:space="0" w:color="auto"/>
            </w:tcBorders>
            <w:shd w:val="clear" w:color="auto" w:fill="auto"/>
            <w:vAlign w:val="center"/>
          </w:tcPr>
          <w:p w14:paraId="21B52532" w14:textId="77777777" w:rsidR="00D829B1" w:rsidRPr="00204895" w:rsidRDefault="00D829B1" w:rsidP="00204895">
            <w:pPr>
              <w:rPr>
                <w:lang w:val="vi-VN"/>
              </w:rPr>
            </w:pPr>
            <w:r w:rsidRPr="00204895">
              <w:rPr>
                <w:sz w:val="28"/>
                <w:szCs w:val="28"/>
                <w:lang w:val="es-ES"/>
              </w:rPr>
              <w:t>Nhà thầu không trình bày hoặc trình bày không đáp ứng yêu cầu tại cột (3)</w:t>
            </w:r>
          </w:p>
        </w:tc>
      </w:tr>
      <w:tr w:rsidR="00D829B1" w:rsidRPr="00D829B1" w14:paraId="3CB8FC6E" w14:textId="77777777" w:rsidTr="00D74080">
        <w:trPr>
          <w:trHeight w:val="23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0DAB9" w14:textId="4C85925D" w:rsidR="00D829B1" w:rsidRPr="00204895" w:rsidRDefault="00CE23F9" w:rsidP="003111DC">
            <w:pPr>
              <w:jc w:val="center"/>
              <w:rPr>
                <w:bCs/>
                <w:sz w:val="28"/>
                <w:szCs w:val="28"/>
              </w:rPr>
            </w:pPr>
            <w:r>
              <w:rPr>
                <w:bCs/>
                <w:sz w:val="28"/>
                <w:szCs w:val="28"/>
              </w:rPr>
              <w:t>3</w:t>
            </w:r>
          </w:p>
        </w:tc>
        <w:tc>
          <w:tcPr>
            <w:tcW w:w="2019" w:type="dxa"/>
            <w:tcBorders>
              <w:top w:val="single" w:sz="4" w:space="0" w:color="auto"/>
              <w:left w:val="nil"/>
              <w:bottom w:val="single" w:sz="4" w:space="0" w:color="auto"/>
              <w:right w:val="single" w:sz="4" w:space="0" w:color="auto"/>
            </w:tcBorders>
            <w:shd w:val="clear" w:color="auto" w:fill="auto"/>
            <w:noWrap/>
            <w:vAlign w:val="center"/>
          </w:tcPr>
          <w:p w14:paraId="7EC3CDCF" w14:textId="77777777" w:rsidR="00D829B1" w:rsidRPr="00204895" w:rsidRDefault="00D829B1" w:rsidP="00204895">
            <w:pPr>
              <w:rPr>
                <w:sz w:val="28"/>
                <w:szCs w:val="28"/>
                <w:lang w:val="vi-VN"/>
              </w:rPr>
            </w:pPr>
            <w:r w:rsidRPr="00204895">
              <w:rPr>
                <w:spacing w:val="2"/>
                <w:sz w:val="28"/>
                <w:szCs w:val="28"/>
                <w:lang w:val="pl-PL"/>
              </w:rPr>
              <w:t xml:space="preserve">Mức độ đáp ứng </w:t>
            </w:r>
            <w:r w:rsidRPr="00204895">
              <w:rPr>
                <w:spacing w:val="2"/>
                <w:sz w:val="28"/>
                <w:szCs w:val="28"/>
                <w:lang w:val="vi-VN"/>
              </w:rPr>
              <w:t xml:space="preserve">hệ thống </w:t>
            </w:r>
            <w:r w:rsidRPr="00204895">
              <w:rPr>
                <w:spacing w:val="2"/>
                <w:sz w:val="28"/>
                <w:szCs w:val="28"/>
                <w:lang w:val="pl-PL"/>
              </w:rPr>
              <w:t>đảm bảo</w:t>
            </w:r>
            <w:r w:rsidRPr="00204895">
              <w:rPr>
                <w:spacing w:val="2"/>
                <w:sz w:val="28"/>
                <w:szCs w:val="28"/>
                <w:lang w:val="vi-VN"/>
              </w:rPr>
              <w:t xml:space="preserve"> chất lượng và phương pháp </w:t>
            </w:r>
            <w:r w:rsidRPr="00204895">
              <w:rPr>
                <w:spacing w:val="2"/>
                <w:sz w:val="28"/>
                <w:szCs w:val="28"/>
                <w:lang w:val="pl-PL"/>
              </w:rPr>
              <w:t>thực hiện</w:t>
            </w:r>
          </w:p>
        </w:tc>
        <w:tc>
          <w:tcPr>
            <w:tcW w:w="3657" w:type="dxa"/>
            <w:tcBorders>
              <w:top w:val="single" w:sz="4" w:space="0" w:color="auto"/>
              <w:left w:val="nil"/>
              <w:bottom w:val="single" w:sz="4" w:space="0" w:color="auto"/>
              <w:right w:val="single" w:sz="4" w:space="0" w:color="auto"/>
            </w:tcBorders>
            <w:shd w:val="clear" w:color="auto" w:fill="auto"/>
            <w:vAlign w:val="center"/>
          </w:tcPr>
          <w:p w14:paraId="38BB7FE7" w14:textId="77777777" w:rsidR="00D829B1" w:rsidRPr="00204895" w:rsidRDefault="00D829B1" w:rsidP="00204895">
            <w:pPr>
              <w:rPr>
                <w:sz w:val="28"/>
                <w:szCs w:val="28"/>
                <w:lang w:val="vi-VN"/>
              </w:rPr>
            </w:pPr>
            <w:r w:rsidRPr="00204895">
              <w:rPr>
                <w:sz w:val="28"/>
                <w:szCs w:val="28"/>
                <w:lang w:val="es-ES"/>
              </w:rPr>
              <w:t>Có trình bày biện pháp đảm bảo chất lượng và phương pháp thực hiện một cách khả thi, hợp lý, phù hợp với gói thầu đang</w:t>
            </w:r>
            <w:r w:rsidRPr="00204895">
              <w:rPr>
                <w:sz w:val="28"/>
                <w:lang w:val="vi-VN"/>
              </w:rPr>
              <w:t xml:space="preserve"> xét</w:t>
            </w:r>
          </w:p>
        </w:tc>
        <w:tc>
          <w:tcPr>
            <w:tcW w:w="2835" w:type="dxa"/>
            <w:tcBorders>
              <w:top w:val="single" w:sz="4" w:space="0" w:color="auto"/>
              <w:left w:val="nil"/>
              <w:bottom w:val="single" w:sz="4" w:space="0" w:color="auto"/>
              <w:right w:val="single" w:sz="4" w:space="0" w:color="auto"/>
            </w:tcBorders>
            <w:shd w:val="clear" w:color="auto" w:fill="auto"/>
            <w:vAlign w:val="center"/>
          </w:tcPr>
          <w:p w14:paraId="0C268495" w14:textId="77777777" w:rsidR="00D829B1" w:rsidRPr="00204895" w:rsidRDefault="00D829B1" w:rsidP="00204895">
            <w:pPr>
              <w:rPr>
                <w:lang w:val="vi-VN"/>
              </w:rPr>
            </w:pPr>
            <w:r w:rsidRPr="00204895">
              <w:rPr>
                <w:sz w:val="28"/>
                <w:szCs w:val="28"/>
                <w:lang w:val="es-ES"/>
              </w:rPr>
              <w:t>Nhà thầu không trình bày hoặc trình bày không đáp ứng yêu cầu tại cột (3)</w:t>
            </w:r>
          </w:p>
        </w:tc>
      </w:tr>
      <w:tr w:rsidR="00204895" w:rsidRPr="00D829B1" w14:paraId="68219778" w14:textId="77777777" w:rsidTr="00D74080">
        <w:trPr>
          <w:trHeight w:val="23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8D98F" w14:textId="68801936" w:rsidR="00204895" w:rsidRPr="00204895" w:rsidRDefault="00CE23F9" w:rsidP="00204895">
            <w:pPr>
              <w:jc w:val="center"/>
              <w:rPr>
                <w:bCs/>
                <w:sz w:val="28"/>
                <w:szCs w:val="28"/>
              </w:rPr>
            </w:pPr>
            <w:r>
              <w:rPr>
                <w:bCs/>
                <w:sz w:val="28"/>
                <w:szCs w:val="28"/>
              </w:rPr>
              <w:t>4</w:t>
            </w:r>
          </w:p>
        </w:tc>
        <w:tc>
          <w:tcPr>
            <w:tcW w:w="2019" w:type="dxa"/>
            <w:tcBorders>
              <w:top w:val="single" w:sz="4" w:space="0" w:color="auto"/>
              <w:left w:val="nil"/>
              <w:bottom w:val="single" w:sz="4" w:space="0" w:color="auto"/>
              <w:right w:val="single" w:sz="4" w:space="0" w:color="auto"/>
            </w:tcBorders>
            <w:shd w:val="clear" w:color="auto" w:fill="auto"/>
            <w:noWrap/>
            <w:vAlign w:val="center"/>
          </w:tcPr>
          <w:p w14:paraId="117F1560" w14:textId="77777777" w:rsidR="00204895" w:rsidRPr="00204895" w:rsidRDefault="00204895" w:rsidP="00204895">
            <w:pPr>
              <w:rPr>
                <w:sz w:val="28"/>
                <w:szCs w:val="28"/>
                <w:lang w:val="vi-VN"/>
              </w:rPr>
            </w:pPr>
            <w:r w:rsidRPr="00204895">
              <w:rPr>
                <w:sz w:val="28"/>
                <w:szCs w:val="28"/>
                <w:lang w:val="pl-PL"/>
              </w:rPr>
              <w:t>Mức độ đáp ứng các yêu cầu về tiêu chuẩn thực hiện dịch vụ</w:t>
            </w:r>
          </w:p>
        </w:tc>
        <w:tc>
          <w:tcPr>
            <w:tcW w:w="3657" w:type="dxa"/>
            <w:tcBorders>
              <w:top w:val="single" w:sz="4" w:space="0" w:color="auto"/>
              <w:left w:val="nil"/>
              <w:bottom w:val="single" w:sz="4" w:space="0" w:color="auto"/>
              <w:right w:val="single" w:sz="4" w:space="0" w:color="auto"/>
            </w:tcBorders>
            <w:shd w:val="clear" w:color="auto" w:fill="auto"/>
            <w:vAlign w:val="center"/>
          </w:tcPr>
          <w:p w14:paraId="5363AFDB" w14:textId="1E88910A" w:rsidR="00204895" w:rsidRPr="00204895" w:rsidRDefault="00204895" w:rsidP="00204895">
            <w:pPr>
              <w:rPr>
                <w:i/>
                <w:sz w:val="28"/>
                <w:szCs w:val="28"/>
                <w:lang w:val="es-ES"/>
              </w:rPr>
            </w:pPr>
            <w:r w:rsidRPr="00204895">
              <w:rPr>
                <w:rFonts w:eastAsia="Calibri"/>
                <w:spacing w:val="2"/>
                <w:sz w:val="28"/>
                <w:szCs w:val="28"/>
              </w:rPr>
              <w:t xml:space="preserve">Có cam kết nước được vận chuyển có độ mặn </w:t>
            </w:r>
            <w:r w:rsidRPr="00204895">
              <w:rPr>
                <w:rFonts w:eastAsia="Calibri"/>
                <w:spacing w:val="2"/>
                <w:sz w:val="28"/>
                <w:szCs w:val="28"/>
                <w:u w:val="single"/>
              </w:rPr>
              <w:t>&lt;</w:t>
            </w:r>
            <w:r w:rsidRPr="00204895">
              <w:rPr>
                <w:rFonts w:eastAsia="Calibri"/>
                <w:spacing w:val="2"/>
                <w:sz w:val="28"/>
                <w:szCs w:val="28"/>
              </w:rPr>
              <w:t xml:space="preserve"> 0,3%</w:t>
            </w:r>
            <w:r w:rsidRPr="00204895">
              <w:rPr>
                <w:rFonts w:eastAsia="Calibri"/>
                <w:spacing w:val="2"/>
                <w:sz w:val="28"/>
                <w:szCs w:val="28"/>
                <w:vertAlign w:val="subscript"/>
              </w:rPr>
              <w:t>o</w:t>
            </w:r>
            <w:r w:rsidRPr="00204895">
              <w:rPr>
                <w:rFonts w:eastAsia="Calibri"/>
                <w:spacing w:val="2"/>
                <w:sz w:val="28"/>
                <w:szCs w:val="28"/>
              </w:rPr>
              <w:t xml:space="preserve"> và độ đục </w:t>
            </w:r>
            <w:r w:rsidRPr="00204895">
              <w:rPr>
                <w:rFonts w:eastAsia="Calibri"/>
                <w:spacing w:val="2"/>
                <w:sz w:val="28"/>
                <w:szCs w:val="28"/>
                <w:u w:val="single"/>
              </w:rPr>
              <w:t>&lt;</w:t>
            </w:r>
            <w:r w:rsidRPr="00204895">
              <w:rPr>
                <w:rFonts w:eastAsia="Calibri"/>
                <w:spacing w:val="2"/>
                <w:sz w:val="28"/>
                <w:szCs w:val="28"/>
              </w:rPr>
              <w:t xml:space="preserve"> 60NTU</w:t>
            </w:r>
          </w:p>
        </w:tc>
        <w:tc>
          <w:tcPr>
            <w:tcW w:w="2835" w:type="dxa"/>
            <w:tcBorders>
              <w:top w:val="single" w:sz="4" w:space="0" w:color="auto"/>
              <w:left w:val="nil"/>
              <w:bottom w:val="single" w:sz="4" w:space="0" w:color="auto"/>
              <w:right w:val="single" w:sz="4" w:space="0" w:color="auto"/>
            </w:tcBorders>
            <w:shd w:val="clear" w:color="auto" w:fill="auto"/>
            <w:vAlign w:val="center"/>
          </w:tcPr>
          <w:p w14:paraId="325E564D" w14:textId="6B191E6C" w:rsidR="00204895" w:rsidRPr="00204895" w:rsidRDefault="00204895" w:rsidP="00204895">
            <w:pPr>
              <w:rPr>
                <w:sz w:val="28"/>
                <w:szCs w:val="28"/>
                <w:lang w:val="es-ES"/>
              </w:rPr>
            </w:pPr>
            <w:r w:rsidRPr="00204895">
              <w:rPr>
                <w:iCs/>
                <w:spacing w:val="-4"/>
                <w:sz w:val="28"/>
                <w:szCs w:val="28"/>
                <w:lang w:val="nl-NL"/>
              </w:rPr>
              <w:t>Không đáp ứng yêu cầu tại cột (3)</w:t>
            </w:r>
          </w:p>
        </w:tc>
      </w:tr>
      <w:tr w:rsidR="00204895" w:rsidRPr="00D829B1" w14:paraId="29D9DB85" w14:textId="77777777" w:rsidTr="00D74080">
        <w:trPr>
          <w:trHeight w:val="23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CCC14" w14:textId="705C2982" w:rsidR="00204895" w:rsidRPr="0066387F" w:rsidRDefault="00CE23F9" w:rsidP="00204895">
            <w:pPr>
              <w:jc w:val="center"/>
              <w:rPr>
                <w:bCs/>
                <w:sz w:val="28"/>
                <w:szCs w:val="28"/>
              </w:rPr>
            </w:pPr>
            <w:r>
              <w:rPr>
                <w:bCs/>
                <w:sz w:val="28"/>
                <w:szCs w:val="28"/>
              </w:rPr>
              <w:t>5</w:t>
            </w:r>
          </w:p>
        </w:tc>
        <w:tc>
          <w:tcPr>
            <w:tcW w:w="2019" w:type="dxa"/>
            <w:tcBorders>
              <w:top w:val="single" w:sz="4" w:space="0" w:color="auto"/>
              <w:left w:val="nil"/>
              <w:bottom w:val="single" w:sz="4" w:space="0" w:color="auto"/>
              <w:right w:val="single" w:sz="4" w:space="0" w:color="auto"/>
            </w:tcBorders>
            <w:shd w:val="clear" w:color="auto" w:fill="auto"/>
            <w:noWrap/>
            <w:vAlign w:val="center"/>
          </w:tcPr>
          <w:p w14:paraId="44EE1446" w14:textId="24515388" w:rsidR="00204895" w:rsidRPr="000061BA" w:rsidRDefault="00204895" w:rsidP="00204895">
            <w:pPr>
              <w:rPr>
                <w:spacing w:val="-2"/>
                <w:sz w:val="28"/>
                <w:szCs w:val="28"/>
                <w:lang w:val="pl-PL"/>
              </w:rPr>
            </w:pPr>
            <w:r w:rsidRPr="0066387F">
              <w:rPr>
                <w:spacing w:val="-2"/>
                <w:sz w:val="28"/>
                <w:szCs w:val="28"/>
                <w:lang w:val="pl-PL"/>
              </w:rPr>
              <w:t>Tiến độ thực hiện gói thầu đáp ứng yêu cầu của E-HSMT</w:t>
            </w:r>
          </w:p>
        </w:tc>
        <w:tc>
          <w:tcPr>
            <w:tcW w:w="3657" w:type="dxa"/>
            <w:tcBorders>
              <w:top w:val="single" w:sz="4" w:space="0" w:color="auto"/>
              <w:left w:val="nil"/>
              <w:bottom w:val="single" w:sz="4" w:space="0" w:color="auto"/>
              <w:right w:val="single" w:sz="4" w:space="0" w:color="auto"/>
            </w:tcBorders>
            <w:shd w:val="clear" w:color="auto" w:fill="auto"/>
            <w:vAlign w:val="center"/>
          </w:tcPr>
          <w:p w14:paraId="05F82750" w14:textId="77777777" w:rsidR="00204895" w:rsidRDefault="00D83B5B" w:rsidP="00204895">
            <w:pPr>
              <w:rPr>
                <w:rFonts w:eastAsia="Calibri"/>
                <w:spacing w:val="2"/>
                <w:sz w:val="28"/>
                <w:szCs w:val="28"/>
              </w:rPr>
            </w:pPr>
            <w:r>
              <w:rPr>
                <w:rFonts w:eastAsia="Calibri"/>
                <w:spacing w:val="2"/>
                <w:sz w:val="28"/>
                <w:szCs w:val="28"/>
              </w:rPr>
              <w:t xml:space="preserve">- </w:t>
            </w:r>
            <w:r w:rsidR="00204895" w:rsidRPr="00204895">
              <w:rPr>
                <w:rFonts w:eastAsia="Calibri"/>
                <w:spacing w:val="2"/>
                <w:sz w:val="28"/>
                <w:szCs w:val="28"/>
              </w:rPr>
              <w:t>Có bảng tiến độ vận chuyển hàng hóa hợp lý, khả thi, phù hợp với đề xuất kỹ thuật và đáp ứng</w:t>
            </w:r>
            <w:bookmarkStart w:id="1" w:name="_GoBack"/>
            <w:bookmarkEnd w:id="1"/>
            <w:r w:rsidR="00204895" w:rsidRPr="00204895">
              <w:rPr>
                <w:rFonts w:eastAsia="Calibri"/>
                <w:spacing w:val="2"/>
                <w:sz w:val="28"/>
                <w:szCs w:val="28"/>
              </w:rPr>
              <w:t xml:space="preserve"> yêu cầu của E-HSMT</w:t>
            </w:r>
            <w:r>
              <w:rPr>
                <w:rFonts w:eastAsia="Calibri"/>
                <w:spacing w:val="2"/>
                <w:sz w:val="28"/>
                <w:szCs w:val="28"/>
              </w:rPr>
              <w:t>;</w:t>
            </w:r>
          </w:p>
          <w:p w14:paraId="7C8CA8C1" w14:textId="573D8878" w:rsidR="00D83B5B" w:rsidRPr="00204895" w:rsidRDefault="00D83B5B" w:rsidP="00204895">
            <w:pPr>
              <w:rPr>
                <w:rFonts w:eastAsia="Calibri"/>
                <w:spacing w:val="2"/>
                <w:sz w:val="28"/>
                <w:szCs w:val="28"/>
              </w:rPr>
            </w:pPr>
            <w:r>
              <w:rPr>
                <w:rFonts w:eastAsia="Calibri"/>
                <w:spacing w:val="2"/>
                <w:sz w:val="28"/>
                <w:szCs w:val="28"/>
              </w:rPr>
              <w:t xml:space="preserve">- </w:t>
            </w:r>
            <w:r w:rsidRPr="00D83B5B">
              <w:rPr>
                <w:rFonts w:eastAsia="Calibri"/>
                <w:spacing w:val="2"/>
                <w:sz w:val="28"/>
                <w:szCs w:val="28"/>
              </w:rPr>
              <w:t>Có cam kết vận chuyển từng đợt đủ số lượng theo yêu cầu của Chủ đầu tư trong vòng 03 ngày làm việc</w:t>
            </w:r>
            <w:r>
              <w:rPr>
                <w:rFonts w:eastAsia="Calibri"/>
                <w:spacing w:val="2"/>
                <w:sz w:val="28"/>
                <w:szCs w:val="28"/>
              </w:rPr>
              <w:t>.</w:t>
            </w:r>
          </w:p>
        </w:tc>
        <w:tc>
          <w:tcPr>
            <w:tcW w:w="2835" w:type="dxa"/>
            <w:tcBorders>
              <w:top w:val="single" w:sz="4" w:space="0" w:color="auto"/>
              <w:left w:val="nil"/>
              <w:bottom w:val="single" w:sz="4" w:space="0" w:color="auto"/>
              <w:right w:val="single" w:sz="4" w:space="0" w:color="auto"/>
            </w:tcBorders>
            <w:shd w:val="clear" w:color="auto" w:fill="auto"/>
            <w:vAlign w:val="center"/>
          </w:tcPr>
          <w:p w14:paraId="3B32E076" w14:textId="55B99CCC" w:rsidR="00204895" w:rsidRPr="00D83B5B" w:rsidRDefault="00204895" w:rsidP="00204895">
            <w:pPr>
              <w:rPr>
                <w:rFonts w:eastAsia="Calibri"/>
                <w:sz w:val="28"/>
                <w:szCs w:val="28"/>
              </w:rPr>
            </w:pPr>
            <w:r w:rsidRPr="00D83B5B">
              <w:rPr>
                <w:rFonts w:eastAsia="Calibri"/>
                <w:sz w:val="28"/>
                <w:szCs w:val="28"/>
              </w:rPr>
              <w:t xml:space="preserve">Không có bảng tiến độ hoặc </w:t>
            </w:r>
            <w:r w:rsidR="00D83B5B" w:rsidRPr="00D83B5B">
              <w:rPr>
                <w:rFonts w:eastAsia="Calibri"/>
                <w:sz w:val="28"/>
                <w:szCs w:val="28"/>
              </w:rPr>
              <w:t xml:space="preserve">không có cam kết hoặc </w:t>
            </w:r>
            <w:r w:rsidRPr="00D83B5B">
              <w:rPr>
                <w:rFonts w:eastAsia="Calibri"/>
                <w:sz w:val="28"/>
                <w:szCs w:val="28"/>
              </w:rPr>
              <w:t>có nhưng không đáp ứng yêu cầu tại cột (3)</w:t>
            </w:r>
          </w:p>
        </w:tc>
      </w:tr>
      <w:tr w:rsidR="000061BA" w:rsidRPr="00D829B1" w14:paraId="5EBF1FE6" w14:textId="77777777" w:rsidTr="00E30900">
        <w:trPr>
          <w:trHeight w:val="234"/>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58CB" w14:textId="3138388E" w:rsidR="000061BA" w:rsidRPr="000061BA" w:rsidRDefault="00CE23F9" w:rsidP="000061BA">
            <w:pPr>
              <w:jc w:val="center"/>
              <w:rPr>
                <w:bCs/>
                <w:sz w:val="28"/>
                <w:szCs w:val="28"/>
              </w:rPr>
            </w:pPr>
            <w:r>
              <w:rPr>
                <w:bCs/>
                <w:sz w:val="28"/>
                <w:szCs w:val="28"/>
              </w:rPr>
              <w:t>6</w:t>
            </w:r>
          </w:p>
        </w:tc>
        <w:tc>
          <w:tcPr>
            <w:tcW w:w="2019" w:type="dxa"/>
            <w:tcBorders>
              <w:top w:val="single" w:sz="4" w:space="0" w:color="auto"/>
              <w:left w:val="nil"/>
              <w:bottom w:val="single" w:sz="4" w:space="0" w:color="auto"/>
              <w:right w:val="single" w:sz="4" w:space="0" w:color="auto"/>
            </w:tcBorders>
            <w:shd w:val="clear" w:color="auto" w:fill="auto"/>
            <w:noWrap/>
            <w:vAlign w:val="center"/>
          </w:tcPr>
          <w:p w14:paraId="77F127B4" w14:textId="08317349" w:rsidR="000061BA" w:rsidRPr="000061BA" w:rsidRDefault="000061BA" w:rsidP="000061BA">
            <w:pPr>
              <w:rPr>
                <w:spacing w:val="-2"/>
                <w:sz w:val="28"/>
                <w:szCs w:val="28"/>
                <w:lang w:val="pl-PL"/>
              </w:rPr>
            </w:pPr>
            <w:r w:rsidRPr="000061BA">
              <w:rPr>
                <w:spacing w:val="-2"/>
                <w:sz w:val="28"/>
                <w:szCs w:val="28"/>
                <w:lang w:val="pl-PL"/>
              </w:rPr>
              <w:t>Uy tín của nhà t</w:t>
            </w:r>
            <w:r>
              <w:rPr>
                <w:spacing w:val="-2"/>
                <w:sz w:val="28"/>
                <w:szCs w:val="28"/>
                <w:lang w:val="pl-PL"/>
              </w:rPr>
              <w:t>hầu thông qua việc tham dự thầu</w:t>
            </w:r>
          </w:p>
        </w:tc>
        <w:tc>
          <w:tcPr>
            <w:tcW w:w="3657" w:type="dxa"/>
            <w:tcBorders>
              <w:top w:val="single" w:sz="4" w:space="0" w:color="auto"/>
              <w:left w:val="nil"/>
              <w:bottom w:val="single" w:sz="4" w:space="0" w:color="auto"/>
              <w:right w:val="single" w:sz="4" w:space="0" w:color="auto"/>
            </w:tcBorders>
            <w:shd w:val="clear" w:color="auto" w:fill="auto"/>
          </w:tcPr>
          <w:p w14:paraId="5BF6BA75" w14:textId="6D2BD507" w:rsidR="000061BA" w:rsidRPr="000061BA" w:rsidRDefault="000061BA" w:rsidP="000061BA">
            <w:pPr>
              <w:rPr>
                <w:bCs/>
                <w:spacing w:val="-10"/>
                <w:sz w:val="28"/>
                <w:szCs w:val="28"/>
              </w:rPr>
            </w:pPr>
            <w:r w:rsidRPr="000061BA">
              <w:rPr>
                <w:spacing w:val="-10"/>
                <w:sz w:val="28"/>
                <w:szCs w:val="28"/>
              </w:rPr>
              <w:t>Không thực hiện một trong các hành vi được nêu tại Khoản 1 Điều 20 Nghị định 214/2025/NĐ-CP ngày 04/8/2025 (có đính kèm cam kết);</w:t>
            </w:r>
            <w:r w:rsidRPr="000061BA">
              <w:rPr>
                <w:bCs/>
                <w:spacing w:val="-10"/>
                <w:sz w:val="28"/>
                <w:szCs w:val="28"/>
              </w:rPr>
              <w:t xml:space="preserve"> </w:t>
            </w:r>
          </w:p>
          <w:p w14:paraId="235C0E1F" w14:textId="77777777" w:rsidR="000061BA" w:rsidRPr="000061BA" w:rsidRDefault="000061BA" w:rsidP="000061BA">
            <w:pPr>
              <w:rPr>
                <w:bCs/>
                <w:spacing w:val="-6"/>
                <w:sz w:val="28"/>
                <w:szCs w:val="28"/>
              </w:rPr>
            </w:pPr>
          </w:p>
          <w:p w14:paraId="76E8FC10" w14:textId="5B1CF92F" w:rsidR="000061BA" w:rsidRPr="000061BA" w:rsidRDefault="000061BA" w:rsidP="000061BA">
            <w:pPr>
              <w:widowControl w:val="0"/>
              <w:tabs>
                <w:tab w:val="left" w:pos="851"/>
              </w:tabs>
              <w:jc w:val="left"/>
              <w:outlineLvl w:val="2"/>
              <w:rPr>
                <w:color w:val="FF0000"/>
                <w:sz w:val="28"/>
                <w:szCs w:val="28"/>
              </w:rPr>
            </w:pPr>
          </w:p>
        </w:tc>
        <w:tc>
          <w:tcPr>
            <w:tcW w:w="2835" w:type="dxa"/>
            <w:tcBorders>
              <w:top w:val="single" w:sz="4" w:space="0" w:color="auto"/>
              <w:left w:val="nil"/>
              <w:bottom w:val="single" w:sz="4" w:space="0" w:color="auto"/>
              <w:right w:val="single" w:sz="4" w:space="0" w:color="auto"/>
            </w:tcBorders>
            <w:shd w:val="clear" w:color="auto" w:fill="auto"/>
          </w:tcPr>
          <w:p w14:paraId="6D4A8437" w14:textId="45FD6459" w:rsidR="000061BA" w:rsidRPr="001F527D" w:rsidRDefault="001F527D" w:rsidP="000061BA">
            <w:pPr>
              <w:rPr>
                <w:spacing w:val="-2"/>
                <w:sz w:val="28"/>
                <w:szCs w:val="28"/>
                <w:lang w:val="pl-PL"/>
              </w:rPr>
            </w:pPr>
            <w:r w:rsidRPr="001F527D">
              <w:rPr>
                <w:spacing w:val="-2"/>
                <w:sz w:val="28"/>
                <w:szCs w:val="28"/>
                <w:lang w:val="pl-PL"/>
              </w:rPr>
              <w:lastRenderedPageBreak/>
              <w:t xml:space="preserve">Có thực hiện một trong các hành vi được nêu tại Khoản 1 Điều 20 Nghị định 214/2025/NĐ-CP ngày 04/8/2025 (hoặc không đính kèm cam </w:t>
            </w:r>
            <w:r w:rsidRPr="001F527D">
              <w:rPr>
                <w:spacing w:val="-2"/>
                <w:sz w:val="28"/>
                <w:szCs w:val="28"/>
                <w:lang w:val="pl-PL"/>
              </w:rPr>
              <w:lastRenderedPageBreak/>
              <w:t>kết) và không tuân thủ Khoản 2 Điều 20 Nghị định 214/2025/NĐ-CP ngày 04/8/2025</w:t>
            </w:r>
          </w:p>
        </w:tc>
      </w:tr>
    </w:tbl>
    <w:bookmarkEnd w:id="0"/>
    <w:p w14:paraId="7E4ECBA7" w14:textId="5FF9FA55" w:rsidR="002C2626" w:rsidRPr="001F527D" w:rsidRDefault="002C2626" w:rsidP="008B603D">
      <w:pPr>
        <w:ind w:firstLine="709"/>
        <w:contextualSpacing/>
        <w:rPr>
          <w:sz w:val="28"/>
          <w:szCs w:val="28"/>
        </w:rPr>
      </w:pPr>
      <w:r w:rsidRPr="001F527D">
        <w:rPr>
          <w:sz w:val="28"/>
          <w:szCs w:val="28"/>
        </w:rPr>
        <w:lastRenderedPageBreak/>
        <w:t>Tiêu chí tổng quát được đánh giá là đạt khi tất cả các tiêu chí chi tiết được đánh giá là đạt.</w:t>
      </w:r>
    </w:p>
    <w:p w14:paraId="2FE7C2E0" w14:textId="77777777" w:rsidR="002C2626" w:rsidRPr="001F527D" w:rsidRDefault="002C2626" w:rsidP="008B603D">
      <w:pPr>
        <w:ind w:firstLine="709"/>
        <w:contextualSpacing/>
        <w:rPr>
          <w:sz w:val="28"/>
          <w:szCs w:val="28"/>
        </w:rPr>
      </w:pPr>
      <w:r w:rsidRPr="001F527D">
        <w:rPr>
          <w:sz w:val="28"/>
          <w:szCs w:val="28"/>
        </w:rPr>
        <w:t>E-HSDT được đánh giá là đáp ứng yêu cầu về kỹ thuật khi có tất cả các tiêu chí tổng quát đều được đánh giá là đạt.</w:t>
      </w:r>
    </w:p>
    <w:sectPr w:rsidR="002C2626" w:rsidRPr="001F527D" w:rsidSect="000B3CEB">
      <w:headerReference w:type="default" r:id="rId8"/>
      <w:footerReference w:type="default" r:id="rId9"/>
      <w:footnotePr>
        <w:numRestart w:val="eachPage"/>
      </w:footnotePr>
      <w:pgSz w:w="11907" w:h="16839" w:code="9"/>
      <w:pgMar w:top="1134" w:right="1134" w:bottom="1701" w:left="1134"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06FFA" w14:textId="77777777" w:rsidR="00CE28B8" w:rsidRDefault="00CE28B8" w:rsidP="00E05AF1">
      <w:r>
        <w:separator/>
      </w:r>
    </w:p>
  </w:endnote>
  <w:endnote w:type="continuationSeparator" w:id="0">
    <w:p w14:paraId="59A6B42D" w14:textId="77777777" w:rsidR="00CE28B8" w:rsidRDefault="00CE28B8" w:rsidP="00E05AF1">
      <w:r>
        <w:continuationSeparator/>
      </w:r>
    </w:p>
  </w:endnote>
  <w:endnote w:type="continuationNotice" w:id="1">
    <w:p w14:paraId="1F0A9246" w14:textId="77777777" w:rsidR="00CE28B8" w:rsidRDefault="00CE2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Times New Roman Ital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B869" w14:textId="77777777" w:rsidR="000B3CEB" w:rsidRPr="008B603D" w:rsidRDefault="000B3CEB" w:rsidP="000B3CEB">
    <w:pPr>
      <w:pStyle w:val="Footer"/>
      <w:tabs>
        <w:tab w:val="left" w:pos="8030"/>
      </w:tabs>
      <w:ind w:left="851"/>
      <w:rPr>
        <w:color w:val="000000"/>
        <w:lang w:val="en-US"/>
      </w:rPr>
    </w:pPr>
    <w:r>
      <w:rPr>
        <w:noProof/>
        <w:lang w:val="en-US" w:eastAsia="en-US"/>
      </w:rPr>
      <mc:AlternateContent>
        <mc:Choice Requires="wps">
          <w:drawing>
            <wp:anchor distT="0" distB="0" distL="114300" distR="114300" simplePos="0" relativeHeight="251661312" behindDoc="0" locked="0" layoutInCell="1" allowOverlap="1" wp14:anchorId="518371BF" wp14:editId="3AAF87E0">
              <wp:simplePos x="0" y="0"/>
              <wp:positionH relativeFrom="column">
                <wp:posOffset>0</wp:posOffset>
              </wp:positionH>
              <wp:positionV relativeFrom="paragraph">
                <wp:posOffset>-16510</wp:posOffset>
              </wp:positionV>
              <wp:extent cx="5921375" cy="7620"/>
              <wp:effectExtent l="0" t="0" r="22225" b="3048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1375" cy="762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97027" id="_x0000_t32" coordsize="21600,21600" o:spt="32" o:oned="t" path="m,l21600,21600e" filled="f">
              <v:path arrowok="t" fillok="f" o:connecttype="none"/>
              <o:lock v:ext="edit" shapetype="t"/>
            </v:shapetype>
            <v:shape id="Straight Arrow Connector 28" o:spid="_x0000_s1026" type="#_x0000_t32" style="position:absolute;margin-left:0;margin-top:-1.3pt;width:466.25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" strokeweight="1pt"/>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AFC6DE5" wp14:editId="4110DC02">
              <wp:simplePos x="0" y="0"/>
              <wp:positionH relativeFrom="column">
                <wp:posOffset>5230495</wp:posOffset>
              </wp:positionH>
              <wp:positionV relativeFrom="paragraph">
                <wp:posOffset>9525</wp:posOffset>
              </wp:positionV>
              <wp:extent cx="762635" cy="483235"/>
              <wp:effectExtent l="0" t="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48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72CFE" w14:textId="77777777" w:rsidR="000B3CEB" w:rsidRDefault="000B3CEB" w:rsidP="000B3CEB">
                          <w:r w:rsidRPr="00991B26">
                            <w:rPr>
                              <w:noProof/>
                            </w:rPr>
                            <w:drawing>
                              <wp:inline distT="0" distB="0" distL="0" distR="0" wp14:anchorId="46B5E5AA" wp14:editId="4B3878FC">
                                <wp:extent cx="579120" cy="391795"/>
                                <wp:effectExtent l="0" t="0" r="0" b="8255"/>
                                <wp:docPr id="3" name="Picture 3" descr="logo iso 9001-2015-qua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iso 9001-2015-quac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3917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FC6DE5" id="_x0000_t202" coordsize="21600,21600" o:spt="202" path="m,l,21600r21600,l21600,xe">
              <v:stroke joinstyle="miter"/>
              <v:path gradientshapeok="t" o:connecttype="rect"/>
            </v:shapetype>
            <v:shape id="Text Box 27" o:spid="_x0000_s1026" type="#_x0000_t202" style="position:absolute;left:0;text-align:left;margin-left:411.85pt;margin-top:.75pt;width:60.05pt;height:38.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4CfgIAAA4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" stroked="f">
              <v:textbox style="mso-fit-shape-to-text:t">
                <w:txbxContent>
                  <w:p w14:paraId="33E72CFE" w14:textId="77777777" w:rsidR="000B3CEB" w:rsidRDefault="000B3CEB" w:rsidP="000B3CEB">
                    <w:r w:rsidRPr="00991B26">
                      <w:rPr>
                        <w:noProof/>
                      </w:rPr>
                      <w:drawing>
                        <wp:inline distT="0" distB="0" distL="0" distR="0" wp14:anchorId="46B5E5AA" wp14:editId="4B3878FC">
                          <wp:extent cx="579120" cy="391795"/>
                          <wp:effectExtent l="0" t="0" r="0" b="8255"/>
                          <wp:docPr id="3" name="Picture 3" descr="logo iso 9001-2015-qua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 iso 9001-2015-quac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391795"/>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3ED50F45" wp14:editId="0EB79C0B">
              <wp:simplePos x="0" y="0"/>
              <wp:positionH relativeFrom="column">
                <wp:posOffset>-86995</wp:posOffset>
              </wp:positionH>
              <wp:positionV relativeFrom="paragraph">
                <wp:posOffset>20320</wp:posOffset>
              </wp:positionV>
              <wp:extent cx="633095" cy="378460"/>
              <wp:effectExtent l="0" t="0" r="6985"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6274C" w14:textId="77777777" w:rsidR="000B3CEB" w:rsidRDefault="000B3CEB" w:rsidP="000B3CEB">
                          <w:r w:rsidRPr="00991B26">
                            <w:rPr>
                              <w:noProof/>
                            </w:rPr>
                            <w:drawing>
                              <wp:inline distT="0" distB="0" distL="0" distR="0" wp14:anchorId="459E80F3" wp14:editId="6CC5CB28">
                                <wp:extent cx="450850" cy="285750"/>
                                <wp:effectExtent l="0" t="0" r="6350" b="0"/>
                                <wp:docPr id="4" name="Picture 4" descr="BCJ-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CJ-Mod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285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D50F45" id="Text Box 22" o:spid="_x0000_s1027" type="#_x0000_t202" style="position:absolute;left:0;text-align:left;margin-left:-6.85pt;margin-top:1.6pt;width:49.85pt;height:29.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KEgwIAABU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" stroked="f">
              <v:textbox style="mso-fit-shape-to-text:t">
                <w:txbxContent>
                  <w:p w14:paraId="5086274C" w14:textId="77777777" w:rsidR="000B3CEB" w:rsidRDefault="000B3CEB" w:rsidP="000B3CEB">
                    <w:r w:rsidRPr="00991B26">
                      <w:rPr>
                        <w:noProof/>
                      </w:rPr>
                      <w:drawing>
                        <wp:inline distT="0" distB="0" distL="0" distR="0" wp14:anchorId="459E80F3" wp14:editId="6CC5CB28">
                          <wp:extent cx="450850" cy="285750"/>
                          <wp:effectExtent l="0" t="0" r="6350" b="0"/>
                          <wp:docPr id="4" name="Picture 4" descr="BCJ-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CJ-Mod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285750"/>
                                  </a:xfrm>
                                  <a:prstGeom prst="rect">
                                    <a:avLst/>
                                  </a:prstGeom>
                                  <a:noFill/>
                                  <a:ln>
                                    <a:noFill/>
                                  </a:ln>
                                </pic:spPr>
                              </pic:pic>
                            </a:graphicData>
                          </a:graphic>
                        </wp:inline>
                      </w:drawing>
                    </w:r>
                  </w:p>
                </w:txbxContent>
              </v:textbox>
            </v:shape>
          </w:pict>
        </mc:Fallback>
      </mc:AlternateContent>
    </w:r>
    <w:r w:rsidRPr="00B17E84">
      <w:rPr>
        <w:color w:val="000000"/>
      </w:rPr>
      <w:t xml:space="preserve">Địa chỉ: Số 50 Nguyễn Trung Trực, phường An Hội, tỉnh </w:t>
    </w:r>
    <w:r>
      <w:rPr>
        <w:color w:val="000000"/>
        <w:lang w:val="en-US"/>
      </w:rPr>
      <w:t>Vĩnh Long</w:t>
    </w:r>
  </w:p>
  <w:p w14:paraId="25229027" w14:textId="77777777" w:rsidR="000B3CEB" w:rsidRPr="00B17E84" w:rsidRDefault="000B3CEB" w:rsidP="000B3CEB">
    <w:pPr>
      <w:pStyle w:val="Footer"/>
      <w:tabs>
        <w:tab w:val="left" w:pos="8030"/>
      </w:tabs>
      <w:ind w:left="851"/>
      <w:rPr>
        <w:color w:val="000000"/>
      </w:rPr>
    </w:pPr>
    <w:r w:rsidRPr="00B17E84">
      <w:rPr>
        <w:color w:val="000000"/>
      </w:rPr>
      <w:t>Điện thoại: 0275.382</w:t>
    </w:r>
    <w:r w:rsidRPr="00B17E84">
      <w:rPr>
        <w:color w:val="000000"/>
        <w:lang w:val="vi-VN"/>
      </w:rPr>
      <w:t>2</w:t>
    </w:r>
    <w:r w:rsidRPr="00B17E84">
      <w:rPr>
        <w:color w:val="000000"/>
      </w:rPr>
      <w:t xml:space="preserve">.359 </w:t>
    </w:r>
  </w:p>
  <w:p w14:paraId="3A00F352" w14:textId="77777777" w:rsidR="000B3CEB" w:rsidRPr="00B17E84" w:rsidRDefault="000B3CEB" w:rsidP="000B3CEB">
    <w:pPr>
      <w:pStyle w:val="Footer"/>
      <w:ind w:left="851"/>
      <w:rPr>
        <w:sz w:val="22"/>
        <w:szCs w:val="22"/>
      </w:rPr>
    </w:pPr>
    <w:r w:rsidRPr="00B17E84">
      <w:rPr>
        <w:color w:val="000000"/>
      </w:rPr>
      <w:t>Email: bcj@tuvanxaydungbentre.com – Website: www.tuvanxaydungbentre</w:t>
    </w:r>
    <w:r w:rsidRPr="00B17E84">
      <w:rPr>
        <w:color w:val="000000"/>
        <w:sz w:val="22"/>
        <w:szCs w:val="22"/>
      </w:rPr>
      <w:t>.com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9A295" w14:textId="77777777" w:rsidR="00CE28B8" w:rsidRDefault="00CE28B8" w:rsidP="00E05AF1">
      <w:r>
        <w:separator/>
      </w:r>
    </w:p>
  </w:footnote>
  <w:footnote w:type="continuationSeparator" w:id="0">
    <w:p w14:paraId="2F3D4CB7" w14:textId="77777777" w:rsidR="00CE28B8" w:rsidRDefault="00CE28B8" w:rsidP="00E05AF1">
      <w:r>
        <w:continuationSeparator/>
      </w:r>
    </w:p>
  </w:footnote>
  <w:footnote w:type="continuationNotice" w:id="1">
    <w:p w14:paraId="7EF3BA1D" w14:textId="77777777" w:rsidR="00CE28B8" w:rsidRDefault="00CE28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C5639" w14:textId="6070F5E1" w:rsidR="00701960" w:rsidRPr="00657DF0" w:rsidRDefault="00701960" w:rsidP="00701960">
    <w:pPr>
      <w:pStyle w:val="Footer"/>
      <w:tabs>
        <w:tab w:val="left" w:pos="8030"/>
      </w:tabs>
      <w:ind w:left="720"/>
      <w:jc w:val="center"/>
      <w:rPr>
        <w:rFonts w:ascii="VNI-Times" w:hAnsi="VNI-Times"/>
        <w:bCs/>
        <w:i/>
        <w:color w:val="000000"/>
        <w:sz w:val="16"/>
        <w:szCs w:val="16"/>
      </w:rPr>
    </w:pPr>
    <w:r w:rsidRPr="00657DF0">
      <w:rPr>
        <w:rStyle w:val="PageNumber"/>
        <w:sz w:val="16"/>
        <w:szCs w:val="16"/>
      </w:rPr>
      <w:fldChar w:fldCharType="begin"/>
    </w:r>
    <w:r w:rsidRPr="00657DF0">
      <w:rPr>
        <w:rStyle w:val="PageNumber"/>
        <w:sz w:val="16"/>
        <w:szCs w:val="16"/>
      </w:rPr>
      <w:instrText xml:space="preserve"> PAGE </w:instrText>
    </w:r>
    <w:r w:rsidRPr="00657DF0">
      <w:rPr>
        <w:rStyle w:val="PageNumber"/>
        <w:sz w:val="16"/>
        <w:szCs w:val="16"/>
      </w:rPr>
      <w:fldChar w:fldCharType="separate"/>
    </w:r>
    <w:r w:rsidR="000B3CEB">
      <w:rPr>
        <w:rStyle w:val="PageNumber"/>
        <w:noProof/>
        <w:sz w:val="16"/>
        <w:szCs w:val="16"/>
      </w:rPr>
      <w:t>1</w:t>
    </w:r>
    <w:r w:rsidRPr="00657DF0">
      <w:rPr>
        <w:rStyle w:val="PageNumber"/>
        <w:sz w:val="16"/>
        <w:szCs w:val="16"/>
      </w:rPr>
      <w:fldChar w:fldCharType="end"/>
    </w:r>
  </w:p>
  <w:p w14:paraId="5D84919C" w14:textId="77777777" w:rsidR="00701960" w:rsidRPr="00BC6A3E" w:rsidRDefault="00701960" w:rsidP="00701960">
    <w:pPr>
      <w:rPr>
        <w:rFonts w:ascii="Times New Roman Italic" w:hAnsi="Times New Roman Italic"/>
        <w:i/>
        <w:iCs/>
      </w:rPr>
    </w:pPr>
    <w:r w:rsidRPr="00717E4D">
      <w:rPr>
        <w:rFonts w:ascii="Times New Roman Italic" w:hAnsi="Times New Roman Italic"/>
        <w:i/>
        <w:iCs/>
      </w:rPr>
      <w:t xml:space="preserve">E-HSMT - Gói thầu: </w:t>
    </w:r>
    <w:r w:rsidRPr="007E3D91">
      <w:rPr>
        <w:rFonts w:ascii="Times New Roman Italic" w:hAnsi="Times New Roman Italic"/>
        <w:i/>
        <w:iCs/>
      </w:rPr>
      <w:t>Chở nước thô bằng sà lan về các nhà máy nước của Trung tâm Nước sạch nông thôn</w:t>
    </w:r>
    <w:r w:rsidRPr="00BC6A3E">
      <w:rPr>
        <w:rFonts w:ascii="Times New Roman Italic" w:hAnsi="Times New Roman Italic"/>
        <w:i/>
        <w:iCs/>
      </w:rPr>
      <w:t>.</w:t>
    </w:r>
  </w:p>
  <w:p w14:paraId="41D303C2" w14:textId="77777777" w:rsidR="00701960" w:rsidRPr="00BC6A3E" w:rsidRDefault="00701960" w:rsidP="00701960">
    <w:pPr>
      <w:pStyle w:val="Header"/>
      <w:pBdr>
        <w:bottom w:val="single" w:sz="4" w:space="1" w:color="auto"/>
      </w:pBdr>
      <w:rPr>
        <w:rFonts w:ascii="Times New Roman Italic" w:hAnsi="Times New Roman Italic"/>
        <w:i/>
        <w:iCs/>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
  </w:num>
  <w:num w:numId="9">
    <w:abstractNumId w:val="8"/>
  </w:num>
  <w:num w:numId="10">
    <w:abstractNumId w:val="2"/>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1BA"/>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2E5"/>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CEB"/>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27D"/>
    <w:rsid w:val="001F57FE"/>
    <w:rsid w:val="001F5E9D"/>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4895"/>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6207"/>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213F"/>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12E"/>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64B0"/>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912"/>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9D5"/>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BB8"/>
    <w:rsid w:val="00423D15"/>
    <w:rsid w:val="00423E85"/>
    <w:rsid w:val="0042512C"/>
    <w:rsid w:val="004252AE"/>
    <w:rsid w:val="00425652"/>
    <w:rsid w:val="00426323"/>
    <w:rsid w:val="0042679C"/>
    <w:rsid w:val="00426827"/>
    <w:rsid w:val="00426CB5"/>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66"/>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3FD7"/>
    <w:rsid w:val="004B4151"/>
    <w:rsid w:val="004B572D"/>
    <w:rsid w:val="004B5BF2"/>
    <w:rsid w:val="004B6C92"/>
    <w:rsid w:val="004B6D5F"/>
    <w:rsid w:val="004B782A"/>
    <w:rsid w:val="004C00AC"/>
    <w:rsid w:val="004C01C6"/>
    <w:rsid w:val="004C1003"/>
    <w:rsid w:val="004C172F"/>
    <w:rsid w:val="004C254D"/>
    <w:rsid w:val="004C2E6E"/>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10C"/>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0A4B"/>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16C"/>
    <w:rsid w:val="005D2921"/>
    <w:rsid w:val="005D2B20"/>
    <w:rsid w:val="005D4661"/>
    <w:rsid w:val="005D4ACC"/>
    <w:rsid w:val="005D52F2"/>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6CEC"/>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87F"/>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6E4"/>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60"/>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2C63"/>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C59"/>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572D"/>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3D91"/>
    <w:rsid w:val="007E4322"/>
    <w:rsid w:val="007E442B"/>
    <w:rsid w:val="007E4BAE"/>
    <w:rsid w:val="007E6CC4"/>
    <w:rsid w:val="007E6E12"/>
    <w:rsid w:val="007E7707"/>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486"/>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3D"/>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04"/>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919"/>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87D2D"/>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BD6"/>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3FA"/>
    <w:rsid w:val="00A15601"/>
    <w:rsid w:val="00A15651"/>
    <w:rsid w:val="00A159DE"/>
    <w:rsid w:val="00A167F3"/>
    <w:rsid w:val="00A16F51"/>
    <w:rsid w:val="00A1745D"/>
    <w:rsid w:val="00A17D7F"/>
    <w:rsid w:val="00A20B79"/>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1F6"/>
    <w:rsid w:val="00A505A3"/>
    <w:rsid w:val="00A5075A"/>
    <w:rsid w:val="00A517EE"/>
    <w:rsid w:val="00A51A2A"/>
    <w:rsid w:val="00A521C7"/>
    <w:rsid w:val="00A521DD"/>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D1C"/>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184F"/>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67F"/>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2E9E"/>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956"/>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0F30"/>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FAD"/>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23F9"/>
    <w:rsid w:val="00CE28B8"/>
    <w:rsid w:val="00CE333B"/>
    <w:rsid w:val="00CE365F"/>
    <w:rsid w:val="00CE4744"/>
    <w:rsid w:val="00CE47FA"/>
    <w:rsid w:val="00CE4A32"/>
    <w:rsid w:val="00CE4ACF"/>
    <w:rsid w:val="00CE4C81"/>
    <w:rsid w:val="00CE4D98"/>
    <w:rsid w:val="00CE4E7C"/>
    <w:rsid w:val="00CE5225"/>
    <w:rsid w:val="00CE59A0"/>
    <w:rsid w:val="00CE5E41"/>
    <w:rsid w:val="00CE6991"/>
    <w:rsid w:val="00CE7C3A"/>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1717"/>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AD8"/>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080"/>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9B1"/>
    <w:rsid w:val="00D82F52"/>
    <w:rsid w:val="00D83B5B"/>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065C"/>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0DC4"/>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286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404"/>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798"/>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5801"/>
    <w:rsid w:val="00F36A71"/>
    <w:rsid w:val="00F36C3B"/>
    <w:rsid w:val="00F3712A"/>
    <w:rsid w:val="00F40032"/>
    <w:rsid w:val="00F40FD4"/>
    <w:rsid w:val="00F418B4"/>
    <w:rsid w:val="00F41A92"/>
    <w:rsid w:val="00F427E8"/>
    <w:rsid w:val="00F42AC3"/>
    <w:rsid w:val="00F4370A"/>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038"/>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eader Char Char Char,Header Char Char,S-title Char Char,S-title Char,MyHeader,En-tête client, Char5,Char5"/>
    <w:basedOn w:val="Normal"/>
    <w:link w:val="HeaderChar"/>
    <w:uiPriority w:val="99"/>
    <w:rsid w:val="00E05AF1"/>
    <w:rPr>
      <w:sz w:val="20"/>
      <w:lang w:val="x-none" w:eastAsia="x-none"/>
    </w:rPr>
  </w:style>
  <w:style w:type="character" w:customStyle="1" w:styleId="HeaderChar">
    <w:name w:val="Header Char"/>
    <w:aliases w:val="S-title Char1,Header Char Char Char Char,Header Char Char Char1,S-title Char Char Char,S-title Char Char1,MyHeader Char,En-tête client Char, Char5 Char,Char5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qFormat/>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7E3D9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6702528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6833-92C6-4F25-8735-B3A61E67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80</cp:revision>
  <cp:lastPrinted>2025-07-10T07:07:00Z</cp:lastPrinted>
  <dcterms:created xsi:type="dcterms:W3CDTF">2025-08-04T13:27:00Z</dcterms:created>
  <dcterms:modified xsi:type="dcterms:W3CDTF">2026-01-21T02:48:00Z</dcterms:modified>
</cp:coreProperties>
</file>