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CF191" w14:textId="77777777" w:rsidR="00AA55AA" w:rsidRPr="00AA55AA" w:rsidRDefault="00AA55AA" w:rsidP="00AA55AA">
      <w:pPr>
        <w:jc w:val="center"/>
        <w:outlineLvl w:val="0"/>
        <w:rPr>
          <w:b/>
          <w:sz w:val="28"/>
          <w:szCs w:val="28"/>
          <w:lang w:val="nl-NL"/>
        </w:rPr>
      </w:pPr>
      <w:r w:rsidRPr="00AA55AA">
        <w:rPr>
          <w:b/>
          <w:sz w:val="28"/>
          <w:szCs w:val="28"/>
          <w:lang w:val="nl-NL"/>
        </w:rPr>
        <w:t>Phần 2. YÊU CẦU VỀ KỸ THUẬT</w:t>
      </w:r>
    </w:p>
    <w:p w14:paraId="559C3020" w14:textId="77777777" w:rsidR="00AA55AA" w:rsidRPr="00AA55AA" w:rsidRDefault="00AA55AA" w:rsidP="00AA55AA">
      <w:pPr>
        <w:widowControl w:val="0"/>
        <w:spacing w:before="120" w:after="120" w:line="264" w:lineRule="auto"/>
        <w:jc w:val="center"/>
        <w:outlineLvl w:val="1"/>
        <w:rPr>
          <w:b/>
          <w:sz w:val="28"/>
          <w:szCs w:val="28"/>
          <w:lang w:val="vi-VN"/>
        </w:rPr>
      </w:pPr>
      <w:r w:rsidRPr="00AA55AA">
        <w:rPr>
          <w:b/>
          <w:sz w:val="28"/>
          <w:szCs w:val="28"/>
          <w:lang w:val="nl-NL"/>
        </w:rPr>
        <w:t>Chương V. YÊU CẦU VỀ KỸ THUẬT</w:t>
      </w:r>
    </w:p>
    <w:p w14:paraId="63EF1D68" w14:textId="77777777" w:rsidR="00AA55AA" w:rsidRPr="00AA55AA" w:rsidRDefault="00AA55AA" w:rsidP="00AA55AA">
      <w:pPr>
        <w:widowControl w:val="0"/>
        <w:spacing w:before="120" w:after="120" w:line="264" w:lineRule="auto"/>
        <w:jc w:val="center"/>
        <w:outlineLvl w:val="1"/>
        <w:rPr>
          <w:b/>
          <w:sz w:val="28"/>
          <w:szCs w:val="28"/>
          <w:lang w:val="vi-VN"/>
        </w:rPr>
      </w:pPr>
    </w:p>
    <w:p w14:paraId="6747FA31" w14:textId="77777777" w:rsidR="00AA55AA" w:rsidRPr="00AA55AA" w:rsidRDefault="00AA55AA" w:rsidP="00AA55AA">
      <w:pPr>
        <w:pStyle w:val="Heading3"/>
        <w:spacing w:before="120" w:after="120" w:line="300" w:lineRule="exact"/>
        <w:ind w:firstLine="709"/>
        <w:rPr>
          <w:rFonts w:ascii="Times New Roman" w:hAnsi="Times New Roman" w:cs="Times New Roman"/>
          <w:lang w:val="es-ES"/>
        </w:rPr>
      </w:pPr>
      <w:r w:rsidRPr="00AA55AA">
        <w:rPr>
          <w:rFonts w:ascii="Times New Roman" w:hAnsi="Times New Roman" w:cs="Times New Roman"/>
          <w:lang w:val="es-ES"/>
        </w:rPr>
        <w:t>Mục 1. Yêu cầu về kỹ thuật</w:t>
      </w:r>
    </w:p>
    <w:p w14:paraId="4F561AB8" w14:textId="77777777" w:rsidR="00AA55AA" w:rsidRPr="00AA55AA" w:rsidRDefault="00AA55AA" w:rsidP="00AA55AA">
      <w:pPr>
        <w:widowControl w:val="0"/>
        <w:numPr>
          <w:ilvl w:val="1"/>
          <w:numId w:val="8"/>
        </w:numPr>
        <w:tabs>
          <w:tab w:val="left" w:pos="1276"/>
        </w:tabs>
        <w:spacing w:before="120" w:after="120" w:line="300" w:lineRule="exact"/>
        <w:ind w:left="0" w:firstLine="709"/>
        <w:rPr>
          <w:b/>
          <w:sz w:val="28"/>
          <w:szCs w:val="28"/>
        </w:rPr>
      </w:pPr>
      <w:r w:rsidRPr="00AA55AA">
        <w:rPr>
          <w:b/>
          <w:sz w:val="28"/>
          <w:szCs w:val="28"/>
        </w:rPr>
        <w:t>Giới thiệu chung về dự toán mua sắm, gói thầu</w:t>
      </w:r>
    </w:p>
    <w:p w14:paraId="354BD46B" w14:textId="77777777" w:rsidR="00AA55AA" w:rsidRPr="00AA55AA" w:rsidRDefault="00AA55AA" w:rsidP="00AA55AA">
      <w:pPr>
        <w:widowControl w:val="0"/>
        <w:tabs>
          <w:tab w:val="left" w:pos="993"/>
        </w:tabs>
        <w:snapToGrid w:val="0"/>
        <w:spacing w:before="120" w:after="120" w:line="300" w:lineRule="exact"/>
        <w:ind w:firstLine="709"/>
        <w:rPr>
          <w:sz w:val="28"/>
          <w:szCs w:val="28"/>
          <w:lang w:val="es-ES"/>
        </w:rPr>
      </w:pPr>
      <w:r w:rsidRPr="00AA55AA">
        <w:rPr>
          <w:sz w:val="28"/>
          <w:szCs w:val="28"/>
          <w:lang w:val="es-ES"/>
        </w:rPr>
        <w:t xml:space="preserve">- Tên gói thầu: </w:t>
      </w:r>
      <w:r w:rsidRPr="00AA55AA">
        <w:rPr>
          <w:sz w:val="28"/>
          <w:szCs w:val="28"/>
        </w:rPr>
        <w:t>Gói thầu HC01/2026: Mua sắm hóa chất, vật tư tiêu hao xét nghiệm dùng cho Khoa Tế bào di truyền, Trung tâm Sàng lọc, Chẩn đoán trước sinh và sơ sinh năm 2026</w:t>
      </w:r>
      <w:r w:rsidRPr="00AA55AA">
        <w:rPr>
          <w:sz w:val="28"/>
          <w:szCs w:val="28"/>
          <w:lang w:val="es-ES"/>
        </w:rPr>
        <w:t>.</w:t>
      </w:r>
    </w:p>
    <w:p w14:paraId="3920E2F7" w14:textId="77777777" w:rsidR="00AA55AA" w:rsidRPr="00AA55AA" w:rsidRDefault="00AA55AA" w:rsidP="00AA55AA">
      <w:pPr>
        <w:widowControl w:val="0"/>
        <w:tabs>
          <w:tab w:val="left" w:pos="993"/>
        </w:tabs>
        <w:snapToGrid w:val="0"/>
        <w:spacing w:before="120" w:after="120" w:line="300" w:lineRule="exact"/>
        <w:ind w:firstLine="709"/>
        <w:rPr>
          <w:sz w:val="28"/>
          <w:szCs w:val="28"/>
          <w:lang w:val="vi-VN"/>
        </w:rPr>
      </w:pPr>
      <w:r w:rsidRPr="00AA55AA">
        <w:rPr>
          <w:sz w:val="28"/>
          <w:szCs w:val="28"/>
          <w:lang w:val="es-ES"/>
        </w:rPr>
        <w:t xml:space="preserve">- Tên dự toán: </w:t>
      </w:r>
      <w:r w:rsidRPr="00AA55AA">
        <w:rPr>
          <w:sz w:val="28"/>
          <w:szCs w:val="28"/>
        </w:rPr>
        <w:t>Dự toán mua sắm: Hóa chất, vật tư tiêu hao xét nghiệm dùng cho Khoa Tế bào di truyền, Trung tâm Sàng lọc, Chẩn đoán trước sinh và sơ sinh năm 2026 và dịch vụ tư vấn đấu thầu bằng nguồn thu từ Dịch vụ khám, chữa bệnh của Bệnh viện Phụ Sản Trung ươn</w:t>
      </w:r>
      <w:r w:rsidRPr="00AA55AA">
        <w:rPr>
          <w:sz w:val="28"/>
          <w:szCs w:val="28"/>
          <w:lang w:val="vi-VN"/>
        </w:rPr>
        <w:t>g</w:t>
      </w:r>
    </w:p>
    <w:p w14:paraId="3DAFEC41" w14:textId="77777777" w:rsidR="00AA55AA" w:rsidRPr="00AA55AA" w:rsidRDefault="00AA55AA" w:rsidP="00AA55AA">
      <w:pPr>
        <w:widowControl w:val="0"/>
        <w:tabs>
          <w:tab w:val="left" w:pos="993"/>
        </w:tabs>
        <w:snapToGrid w:val="0"/>
        <w:spacing w:before="120" w:after="120" w:line="300" w:lineRule="exact"/>
        <w:ind w:firstLine="709"/>
        <w:rPr>
          <w:sz w:val="28"/>
          <w:szCs w:val="28"/>
          <w:lang w:val="es-ES"/>
        </w:rPr>
      </w:pPr>
      <w:r w:rsidRPr="00AA55AA">
        <w:rPr>
          <w:sz w:val="28"/>
          <w:szCs w:val="28"/>
          <w:lang w:val="es-ES"/>
        </w:rPr>
        <w:t>- Chủ đầu tư: Bệnh viện Phụ Sản Trung ương.</w:t>
      </w:r>
    </w:p>
    <w:p w14:paraId="2107613E" w14:textId="77777777" w:rsidR="00AA55AA" w:rsidRPr="00AA55AA" w:rsidRDefault="00AA55AA" w:rsidP="00AA55AA">
      <w:pPr>
        <w:widowControl w:val="0"/>
        <w:tabs>
          <w:tab w:val="left" w:pos="993"/>
        </w:tabs>
        <w:snapToGrid w:val="0"/>
        <w:spacing w:before="120" w:after="120" w:line="300" w:lineRule="exact"/>
        <w:ind w:firstLine="709"/>
        <w:rPr>
          <w:sz w:val="28"/>
          <w:szCs w:val="28"/>
          <w:lang w:val="es-ES"/>
        </w:rPr>
      </w:pPr>
      <w:r w:rsidRPr="00AA55AA">
        <w:rPr>
          <w:sz w:val="28"/>
          <w:szCs w:val="28"/>
          <w:lang w:val="es-ES"/>
        </w:rPr>
        <w:t>- Địa chỉ thực hiện bàn giao hàng hóa: Bệnh viện Phụ sản Trung Ương - Số 1 Triệu Quốc Đạt, Phường Cửa Nam, Thành phố Hà Nội.</w:t>
      </w:r>
    </w:p>
    <w:p w14:paraId="332A4305" w14:textId="77777777" w:rsidR="00AA55AA" w:rsidRPr="00AA55AA" w:rsidRDefault="00AA55AA" w:rsidP="00AA55AA">
      <w:pPr>
        <w:widowControl w:val="0"/>
        <w:tabs>
          <w:tab w:val="left" w:pos="993"/>
        </w:tabs>
        <w:snapToGrid w:val="0"/>
        <w:spacing w:before="120" w:after="120" w:line="300" w:lineRule="exact"/>
        <w:ind w:firstLine="709"/>
        <w:rPr>
          <w:sz w:val="28"/>
          <w:szCs w:val="28"/>
          <w:lang w:val="vi-VN"/>
        </w:rPr>
      </w:pPr>
      <w:r w:rsidRPr="00AA55AA">
        <w:rPr>
          <w:sz w:val="28"/>
          <w:szCs w:val="28"/>
          <w:lang w:val="es-ES"/>
        </w:rPr>
        <w:t>- Nguồn vốn:</w:t>
      </w:r>
      <w:r w:rsidRPr="00AA55AA">
        <w:rPr>
          <w:sz w:val="28"/>
          <w:szCs w:val="28"/>
          <w:lang w:val="vi-VN"/>
        </w:rPr>
        <w:t xml:space="preserve"> </w:t>
      </w:r>
      <w:r w:rsidRPr="00AA55AA">
        <w:rPr>
          <w:sz w:val="28"/>
          <w:szCs w:val="28"/>
        </w:rPr>
        <w:t>Nguồn thu từ dịch vụ khám, chữa bệnh của Bệnh viện Phụ Sản Trung ương</w:t>
      </w:r>
    </w:p>
    <w:p w14:paraId="7759D2D5" w14:textId="77777777" w:rsidR="00AA55AA" w:rsidRPr="00AA55AA" w:rsidRDefault="00AA55AA" w:rsidP="00AA55AA">
      <w:pPr>
        <w:widowControl w:val="0"/>
        <w:tabs>
          <w:tab w:val="left" w:pos="993"/>
        </w:tabs>
        <w:snapToGrid w:val="0"/>
        <w:spacing w:before="120" w:after="120" w:line="300" w:lineRule="exact"/>
        <w:ind w:firstLine="709"/>
        <w:rPr>
          <w:sz w:val="28"/>
          <w:szCs w:val="28"/>
          <w:lang w:val="es-ES"/>
        </w:rPr>
      </w:pPr>
      <w:r w:rsidRPr="00AA55AA">
        <w:rPr>
          <w:sz w:val="28"/>
          <w:szCs w:val="28"/>
          <w:lang w:val="es-ES"/>
        </w:rPr>
        <w:t>- Hình thức đấu thầu: Đấu thầu rộng rãi trong nước/ Qua mạng/ Gói thầu chia phần.</w:t>
      </w:r>
    </w:p>
    <w:p w14:paraId="4BFA222D" w14:textId="77777777" w:rsidR="00AA55AA" w:rsidRPr="00AA55AA" w:rsidRDefault="00AA55AA" w:rsidP="00AA55AA">
      <w:pPr>
        <w:widowControl w:val="0"/>
        <w:tabs>
          <w:tab w:val="left" w:pos="993"/>
        </w:tabs>
        <w:snapToGrid w:val="0"/>
        <w:spacing w:before="120" w:after="120" w:line="300" w:lineRule="exact"/>
        <w:ind w:firstLine="709"/>
        <w:rPr>
          <w:sz w:val="28"/>
          <w:szCs w:val="28"/>
          <w:lang w:val="es-ES"/>
        </w:rPr>
      </w:pPr>
      <w:r w:rsidRPr="00AA55AA">
        <w:rPr>
          <w:sz w:val="28"/>
          <w:szCs w:val="28"/>
          <w:lang w:val="es-ES"/>
        </w:rPr>
        <w:t>- Phương thức đấu thầu: Một giai đoạn, một túi hồ sơ.</w:t>
      </w:r>
    </w:p>
    <w:p w14:paraId="55FDE84C" w14:textId="77777777" w:rsidR="00AA55AA" w:rsidRPr="00AA55AA" w:rsidRDefault="00AA55AA" w:rsidP="00AA55AA">
      <w:pPr>
        <w:widowControl w:val="0"/>
        <w:tabs>
          <w:tab w:val="left" w:pos="993"/>
        </w:tabs>
        <w:snapToGrid w:val="0"/>
        <w:spacing w:before="120" w:after="120" w:line="300" w:lineRule="exact"/>
        <w:ind w:firstLine="709"/>
        <w:rPr>
          <w:sz w:val="28"/>
          <w:szCs w:val="28"/>
          <w:lang w:val="es-ES"/>
        </w:rPr>
      </w:pPr>
      <w:r w:rsidRPr="00AA55AA">
        <w:rPr>
          <w:sz w:val="28"/>
          <w:szCs w:val="28"/>
          <w:lang w:val="es-ES"/>
        </w:rPr>
        <w:t xml:space="preserve">- Thời gian bắt đầu tổ chức lựa chọn nhà thầu: </w:t>
      </w:r>
      <w:r w:rsidRPr="00AA55AA">
        <w:rPr>
          <w:sz w:val="28"/>
          <w:szCs w:val="28"/>
        </w:rPr>
        <w:t>Quý I, 2026</w:t>
      </w:r>
      <w:r w:rsidRPr="00AA55AA">
        <w:rPr>
          <w:sz w:val="28"/>
          <w:szCs w:val="28"/>
          <w:lang w:val="es-ES"/>
        </w:rPr>
        <w:t>.</w:t>
      </w:r>
    </w:p>
    <w:p w14:paraId="08C57E2F" w14:textId="77777777" w:rsidR="00AA55AA" w:rsidRPr="00AA55AA" w:rsidRDefault="00AA55AA" w:rsidP="00AA55AA">
      <w:pPr>
        <w:widowControl w:val="0"/>
        <w:tabs>
          <w:tab w:val="left" w:pos="993"/>
        </w:tabs>
        <w:snapToGrid w:val="0"/>
        <w:spacing w:before="120" w:after="120" w:line="300" w:lineRule="exact"/>
        <w:ind w:firstLine="709"/>
        <w:rPr>
          <w:sz w:val="28"/>
          <w:szCs w:val="28"/>
          <w:lang w:val="es-ES"/>
        </w:rPr>
      </w:pPr>
      <w:r w:rsidRPr="00AA55AA">
        <w:rPr>
          <w:sz w:val="28"/>
          <w:szCs w:val="28"/>
          <w:lang w:val="es-ES"/>
        </w:rPr>
        <w:t>- Hình thức hợp đồng: Theo đơn giá cố định.</w:t>
      </w:r>
    </w:p>
    <w:p w14:paraId="1B868AFF" w14:textId="77777777" w:rsidR="00AA55AA" w:rsidRPr="00AA55AA" w:rsidRDefault="00AA55AA" w:rsidP="00AA55AA">
      <w:pPr>
        <w:widowControl w:val="0"/>
        <w:tabs>
          <w:tab w:val="left" w:pos="993"/>
        </w:tabs>
        <w:spacing w:before="120" w:after="120" w:line="300" w:lineRule="exact"/>
        <w:ind w:firstLine="709"/>
        <w:rPr>
          <w:spacing w:val="2"/>
          <w:sz w:val="28"/>
          <w:szCs w:val="28"/>
          <w:lang w:val="es-ES"/>
        </w:rPr>
      </w:pPr>
      <w:r w:rsidRPr="00AA55AA">
        <w:rPr>
          <w:sz w:val="28"/>
          <w:szCs w:val="28"/>
          <w:lang w:val="es-ES"/>
        </w:rPr>
        <w:t xml:space="preserve">- Thời gian thực hiện gói thầu: </w:t>
      </w:r>
      <w:r w:rsidRPr="00AA55AA">
        <w:rPr>
          <w:sz w:val="28"/>
          <w:szCs w:val="28"/>
          <w:lang w:val="vi-VN"/>
        </w:rPr>
        <w:t>12</w:t>
      </w:r>
      <w:r w:rsidRPr="00AA55AA">
        <w:rPr>
          <w:sz w:val="28"/>
          <w:szCs w:val="28"/>
          <w:lang w:val="es-ES"/>
        </w:rPr>
        <w:t xml:space="preserve"> tháng</w:t>
      </w:r>
      <w:r w:rsidRPr="00AA55AA">
        <w:rPr>
          <w:sz w:val="28"/>
          <w:szCs w:val="28"/>
          <w:lang w:val="vi-VN"/>
        </w:rPr>
        <w:t>.</w:t>
      </w:r>
    </w:p>
    <w:p w14:paraId="138F1BC7" w14:textId="77777777" w:rsidR="00AA55AA" w:rsidRPr="00AA55AA" w:rsidRDefault="00AA55AA" w:rsidP="00AA55AA">
      <w:pPr>
        <w:widowControl w:val="0"/>
        <w:numPr>
          <w:ilvl w:val="1"/>
          <w:numId w:val="8"/>
        </w:numPr>
        <w:tabs>
          <w:tab w:val="left" w:pos="1276"/>
        </w:tabs>
        <w:spacing w:before="120" w:after="120" w:line="300" w:lineRule="exact"/>
        <w:ind w:left="0" w:firstLine="709"/>
        <w:rPr>
          <w:b/>
          <w:sz w:val="28"/>
          <w:szCs w:val="28"/>
          <w:lang w:val="es-ES"/>
        </w:rPr>
      </w:pPr>
      <w:r w:rsidRPr="00AA55AA">
        <w:rPr>
          <w:b/>
          <w:sz w:val="28"/>
          <w:szCs w:val="28"/>
          <w:lang w:val="es-ES"/>
        </w:rPr>
        <w:t>Yêu cầu về kỹ thuật</w:t>
      </w:r>
    </w:p>
    <w:p w14:paraId="74294B2D" w14:textId="77777777" w:rsidR="00AA55AA" w:rsidRPr="00AA55AA" w:rsidRDefault="00AA55AA" w:rsidP="00AA55AA">
      <w:pPr>
        <w:widowControl w:val="0"/>
        <w:ind w:firstLine="709"/>
        <w:rPr>
          <w:color w:val="000000" w:themeColor="text1"/>
          <w:spacing w:val="-2"/>
          <w:sz w:val="28"/>
          <w:szCs w:val="28"/>
          <w:lang w:val="nl-NL"/>
        </w:rPr>
      </w:pPr>
      <w:r w:rsidRPr="00AA55AA">
        <w:rPr>
          <w:color w:val="000000" w:themeColor="text1"/>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6F35EBCA" w14:textId="77777777" w:rsidR="00AA55AA" w:rsidRPr="00AA55AA" w:rsidRDefault="00AA55AA" w:rsidP="00AA55AA">
      <w:pPr>
        <w:widowControl w:val="0"/>
        <w:ind w:firstLine="709"/>
        <w:rPr>
          <w:color w:val="000000" w:themeColor="text1"/>
          <w:spacing w:val="-2"/>
          <w:sz w:val="28"/>
          <w:szCs w:val="28"/>
          <w:lang w:val="nl-NL"/>
        </w:rPr>
      </w:pPr>
      <w:r w:rsidRPr="00AA55AA">
        <w:rPr>
          <w:color w:val="000000" w:themeColor="text1"/>
          <w:spacing w:val="-2"/>
          <w:sz w:val="28"/>
          <w:szCs w:val="28"/>
          <w:lang w:val="nl-NL"/>
        </w:rPr>
        <w:t xml:space="preserve">a) Yêu cầu về kỹ thuật chung </w:t>
      </w:r>
    </w:p>
    <w:p w14:paraId="02A39AB3" w14:textId="77777777" w:rsidR="00AA55AA" w:rsidRPr="00AA55AA" w:rsidRDefault="00AA55AA" w:rsidP="00AA55AA">
      <w:pPr>
        <w:numPr>
          <w:ilvl w:val="0"/>
          <w:numId w:val="11"/>
        </w:numPr>
        <w:ind w:left="0" w:right="43" w:firstLine="567"/>
        <w:jc w:val="left"/>
        <w:rPr>
          <w:color w:val="000000" w:themeColor="text1"/>
          <w:sz w:val="28"/>
          <w:szCs w:val="28"/>
          <w:lang w:val="pt-BR"/>
        </w:rPr>
      </w:pPr>
      <w:r w:rsidRPr="00AA55AA">
        <w:rPr>
          <w:color w:val="000000" w:themeColor="text1"/>
          <w:sz w:val="28"/>
          <w:szCs w:val="28"/>
          <w:lang w:val="pt-BR"/>
        </w:rPr>
        <w:t>Toàn bộ hàng hóa mới 100% (Nhà thầu phải có cam kết nộp kèm trong E-HSDT).</w:t>
      </w:r>
    </w:p>
    <w:p w14:paraId="5972714F" w14:textId="77777777" w:rsidR="00AA55AA" w:rsidRPr="00AA55AA" w:rsidRDefault="00AA55AA" w:rsidP="00AA55AA">
      <w:pPr>
        <w:widowControl w:val="0"/>
        <w:ind w:firstLine="709"/>
        <w:rPr>
          <w:color w:val="000000" w:themeColor="text1"/>
          <w:spacing w:val="-2"/>
          <w:sz w:val="28"/>
          <w:szCs w:val="28"/>
          <w:lang w:val="nl-NL"/>
        </w:rPr>
      </w:pPr>
      <w:r w:rsidRPr="00AA55AA">
        <w:rPr>
          <w:color w:val="000000" w:themeColor="text1"/>
          <w:spacing w:val="-2"/>
          <w:sz w:val="28"/>
          <w:szCs w:val="28"/>
          <w:lang w:val="nl-NL"/>
        </w:rPr>
        <w:t>Nhà thầu cam kết hạn sử dụng của hàng hóa (tính từ thời điểm bàn giao, nghiệm thu hàng hóa) phải đảm bảo yêu cầu sau:</w:t>
      </w:r>
    </w:p>
    <w:p w14:paraId="1671CAF5" w14:textId="77777777" w:rsidR="00AA55AA" w:rsidRPr="00AA55AA" w:rsidRDefault="00AA55AA" w:rsidP="00AA55AA">
      <w:pPr>
        <w:widowControl w:val="0"/>
        <w:ind w:firstLine="709"/>
        <w:rPr>
          <w:color w:val="000000" w:themeColor="text1"/>
          <w:spacing w:val="-2"/>
          <w:sz w:val="28"/>
          <w:szCs w:val="28"/>
          <w:lang w:val="nl-NL"/>
        </w:rPr>
      </w:pPr>
      <w:r w:rsidRPr="00AA55AA">
        <w:rPr>
          <w:color w:val="000000" w:themeColor="text1"/>
          <w:spacing w:val="-2"/>
          <w:sz w:val="28"/>
          <w:szCs w:val="28"/>
          <w:lang w:val="nl-NL"/>
        </w:rPr>
        <w:t>+ Tối thiểu còn ≥ 18 tháng đối với các mặt hàng có hạn dùng từ 36 tháng trở lên;</w:t>
      </w:r>
    </w:p>
    <w:p w14:paraId="2683C8A9" w14:textId="77777777" w:rsidR="00AA55AA" w:rsidRPr="00AA55AA" w:rsidRDefault="00AA55AA" w:rsidP="00AA55AA">
      <w:pPr>
        <w:widowControl w:val="0"/>
        <w:ind w:firstLine="709"/>
        <w:rPr>
          <w:color w:val="000000" w:themeColor="text1"/>
          <w:spacing w:val="-2"/>
          <w:sz w:val="28"/>
          <w:szCs w:val="28"/>
          <w:lang w:val="nl-NL"/>
        </w:rPr>
      </w:pPr>
      <w:r w:rsidRPr="00AA55AA">
        <w:rPr>
          <w:color w:val="000000" w:themeColor="text1"/>
          <w:spacing w:val="-2"/>
          <w:sz w:val="28"/>
          <w:szCs w:val="28"/>
          <w:lang w:val="nl-NL"/>
        </w:rPr>
        <w:t>+ Tối thiểu còn ≥ 12 tháng đối với các mặt hàng có hạn dùng từ ≥ 18 tháng đến &lt; 36 tháng;</w:t>
      </w:r>
    </w:p>
    <w:p w14:paraId="28B5C2F4" w14:textId="77777777" w:rsidR="00AA55AA" w:rsidRPr="00AA55AA" w:rsidRDefault="00AA55AA" w:rsidP="00AA55AA">
      <w:pPr>
        <w:widowControl w:val="0"/>
        <w:ind w:firstLine="709"/>
        <w:rPr>
          <w:color w:val="000000" w:themeColor="text1"/>
          <w:spacing w:val="-2"/>
          <w:sz w:val="28"/>
          <w:szCs w:val="28"/>
          <w:lang w:val="nl-NL"/>
        </w:rPr>
      </w:pPr>
      <w:r w:rsidRPr="00AA55AA">
        <w:rPr>
          <w:color w:val="000000" w:themeColor="text1"/>
          <w:spacing w:val="-2"/>
          <w:sz w:val="28"/>
          <w:szCs w:val="28"/>
          <w:lang w:val="nl-NL"/>
        </w:rPr>
        <w:t>+ Tối thiểu còn ≥ 8 tháng đối với các mặt hàng có hạn dùng từ ≥ 12 tháng đến &lt; 18 tháng;</w:t>
      </w:r>
    </w:p>
    <w:p w14:paraId="6004D006" w14:textId="77777777" w:rsidR="00AA55AA" w:rsidRPr="00AA55AA" w:rsidRDefault="00AA55AA" w:rsidP="00AA55AA">
      <w:pPr>
        <w:widowControl w:val="0"/>
        <w:ind w:firstLine="709"/>
        <w:rPr>
          <w:color w:val="000000" w:themeColor="text1"/>
          <w:spacing w:val="-2"/>
          <w:sz w:val="28"/>
          <w:szCs w:val="28"/>
          <w:lang w:val="nl-NL"/>
        </w:rPr>
      </w:pPr>
      <w:r w:rsidRPr="00AA55AA">
        <w:rPr>
          <w:color w:val="000000" w:themeColor="text1"/>
          <w:spacing w:val="-2"/>
          <w:sz w:val="28"/>
          <w:szCs w:val="28"/>
          <w:lang w:val="nl-NL"/>
        </w:rPr>
        <w:t>+ Tối thiểu còn ≥ 5 tháng đối với các mặt hàng có hạn dùng từ ≥ 7 tháng đến &lt; 12 tháng;</w:t>
      </w:r>
    </w:p>
    <w:p w14:paraId="33AD57AA" w14:textId="77777777" w:rsidR="00AA55AA" w:rsidRPr="00AA55AA" w:rsidRDefault="00AA55AA" w:rsidP="00AA55AA">
      <w:pPr>
        <w:widowControl w:val="0"/>
        <w:ind w:firstLine="709"/>
        <w:rPr>
          <w:color w:val="000000" w:themeColor="text1"/>
          <w:spacing w:val="-2"/>
          <w:sz w:val="28"/>
          <w:szCs w:val="28"/>
          <w:lang w:val="nl-NL"/>
        </w:rPr>
      </w:pPr>
      <w:r w:rsidRPr="00AA55AA">
        <w:rPr>
          <w:color w:val="000000" w:themeColor="text1"/>
          <w:spacing w:val="-2"/>
          <w:sz w:val="28"/>
          <w:szCs w:val="28"/>
          <w:lang w:val="nl-NL"/>
        </w:rPr>
        <w:t xml:space="preserve">+ Tối thiểu còn ≥ 3 tháng đối với các mặt hàng có hạn dùng từ ≥ 4 tháng đến </w:t>
      </w:r>
      <w:r w:rsidRPr="00AA55AA">
        <w:rPr>
          <w:color w:val="000000" w:themeColor="text1"/>
          <w:spacing w:val="-2"/>
          <w:sz w:val="28"/>
          <w:szCs w:val="28"/>
          <w:lang w:val="nl-NL"/>
        </w:rPr>
        <w:lastRenderedPageBreak/>
        <w:t>&lt; 7 tháng;</w:t>
      </w:r>
    </w:p>
    <w:p w14:paraId="1C08D44D" w14:textId="77777777" w:rsidR="00AA55AA" w:rsidRPr="00AA55AA" w:rsidRDefault="00AA55AA" w:rsidP="00AA55AA">
      <w:pPr>
        <w:widowControl w:val="0"/>
        <w:ind w:firstLine="709"/>
        <w:rPr>
          <w:color w:val="000000" w:themeColor="text1"/>
          <w:spacing w:val="-2"/>
          <w:sz w:val="28"/>
          <w:szCs w:val="28"/>
          <w:lang w:val="nl-NL"/>
        </w:rPr>
      </w:pPr>
      <w:r w:rsidRPr="00AA55AA">
        <w:rPr>
          <w:color w:val="000000" w:themeColor="text1"/>
          <w:spacing w:val="-2"/>
          <w:sz w:val="28"/>
          <w:szCs w:val="28"/>
          <w:lang w:val="nl-NL"/>
        </w:rPr>
        <w:t>+ Tối thiểu còn ≥ 2 tháng đối với các mặt hàng có hạn sử dụng từ ≥ 3 tháng đến &lt; 4 tháng;</w:t>
      </w:r>
    </w:p>
    <w:p w14:paraId="19C542A6" w14:textId="77777777" w:rsidR="00AA55AA" w:rsidRPr="00AA55AA" w:rsidRDefault="00AA55AA" w:rsidP="00AA55AA">
      <w:pPr>
        <w:widowControl w:val="0"/>
        <w:ind w:firstLine="709"/>
        <w:rPr>
          <w:color w:val="000000" w:themeColor="text1"/>
          <w:spacing w:val="-2"/>
          <w:sz w:val="28"/>
          <w:szCs w:val="28"/>
          <w:lang w:val="nl-NL"/>
        </w:rPr>
      </w:pPr>
      <w:r w:rsidRPr="00AA55AA">
        <w:rPr>
          <w:color w:val="000000" w:themeColor="text1"/>
          <w:spacing w:val="-2"/>
          <w:sz w:val="28"/>
          <w:szCs w:val="28"/>
          <w:lang w:val="nl-NL"/>
        </w:rPr>
        <w:t>+ Tối thiểu còn ≥ 1 tháng đối với các mặt hàng có hạn sử dụng từ ≥ 2 tháng đến &lt; 3 tháng.</w:t>
      </w:r>
    </w:p>
    <w:p w14:paraId="3F9AA861" w14:textId="77777777" w:rsidR="00AA55AA" w:rsidRPr="00AA55AA" w:rsidRDefault="00AA55AA" w:rsidP="00AA55AA">
      <w:pPr>
        <w:widowControl w:val="0"/>
        <w:ind w:firstLine="709"/>
        <w:rPr>
          <w:color w:val="000000" w:themeColor="text1"/>
          <w:spacing w:val="-2"/>
          <w:sz w:val="28"/>
          <w:szCs w:val="28"/>
          <w:lang w:val="nl-NL"/>
        </w:rPr>
      </w:pPr>
      <w:r w:rsidRPr="00AA55AA">
        <w:rPr>
          <w:color w:val="000000" w:themeColor="text1"/>
          <w:spacing w:val="-2"/>
          <w:sz w:val="28"/>
          <w:szCs w:val="28"/>
          <w:lang w:val="nl-NL"/>
        </w:rPr>
        <w:t>Trong các trường hợp đặc biệt khác, nhà thầu phải có báo cáo bằng văn bản, giải trình lý do không đáp ứng hạn sử dụng và được sự chấp nhận của</w:t>
      </w:r>
      <w:r w:rsidRPr="00AA55AA">
        <w:rPr>
          <w:color w:val="000000" w:themeColor="text1"/>
          <w:spacing w:val="-2"/>
          <w:sz w:val="28"/>
          <w:szCs w:val="28"/>
          <w:lang w:val="vi-VN"/>
        </w:rPr>
        <w:t xml:space="preserve"> chủ đầu tư</w:t>
      </w:r>
      <w:r w:rsidRPr="00AA55AA">
        <w:rPr>
          <w:color w:val="000000" w:themeColor="text1"/>
          <w:spacing w:val="-2"/>
          <w:sz w:val="28"/>
          <w:szCs w:val="28"/>
          <w:lang w:val="nl-NL"/>
        </w:rPr>
        <w:t>.</w:t>
      </w:r>
    </w:p>
    <w:p w14:paraId="2B3A756B" w14:textId="77777777" w:rsidR="00AA55AA" w:rsidRPr="00AA55AA" w:rsidRDefault="00AA55AA" w:rsidP="00AA55AA">
      <w:pPr>
        <w:pStyle w:val="ListParagraph"/>
        <w:widowControl w:val="0"/>
        <w:numPr>
          <w:ilvl w:val="0"/>
          <w:numId w:val="11"/>
        </w:numPr>
        <w:ind w:left="0" w:firstLine="540"/>
        <w:rPr>
          <w:color w:val="000000" w:themeColor="text1"/>
          <w:spacing w:val="-2"/>
          <w:sz w:val="28"/>
          <w:szCs w:val="28"/>
          <w:lang w:val="nl-NL"/>
        </w:rPr>
      </w:pPr>
      <w:r w:rsidRPr="00AA55AA">
        <w:rPr>
          <w:color w:val="000000" w:themeColor="text1"/>
          <w:spacing w:val="-2"/>
          <w:sz w:val="28"/>
          <w:szCs w:val="28"/>
          <w:lang w:val="nl-NL"/>
        </w:rPr>
        <w:t>Cam kết hàng hóa có nhãn với đầy đủ thông tin theo quy định hiện hành của pháp luật về nhãn mác hàng hóa.</w:t>
      </w:r>
    </w:p>
    <w:p w14:paraId="7CB75E16" w14:textId="77777777" w:rsidR="00AA55AA" w:rsidRPr="00AA55AA" w:rsidRDefault="00AA55AA" w:rsidP="00AA55AA">
      <w:pPr>
        <w:pStyle w:val="ListParagraph"/>
        <w:widowControl w:val="0"/>
        <w:numPr>
          <w:ilvl w:val="0"/>
          <w:numId w:val="11"/>
        </w:numPr>
        <w:tabs>
          <w:tab w:val="num" w:pos="720"/>
        </w:tabs>
        <w:rPr>
          <w:color w:val="000000" w:themeColor="text1"/>
          <w:spacing w:val="-2"/>
          <w:sz w:val="28"/>
          <w:szCs w:val="28"/>
          <w:lang w:val="nl-NL"/>
        </w:rPr>
      </w:pPr>
      <w:r w:rsidRPr="00AA55AA">
        <w:rPr>
          <w:color w:val="000000" w:themeColor="text1"/>
          <w:spacing w:val="-2"/>
          <w:sz w:val="28"/>
          <w:szCs w:val="28"/>
          <w:lang w:val="nl-NL"/>
        </w:rPr>
        <w:t>Cam kết Đóng gói, vận chuyển: Theo tiêu chuẩn của nhà sản xuất.</w:t>
      </w:r>
    </w:p>
    <w:p w14:paraId="21A1787E" w14:textId="77777777" w:rsidR="00AA55AA" w:rsidRPr="00AA55AA" w:rsidRDefault="00AA55AA" w:rsidP="00AA55AA">
      <w:pPr>
        <w:pStyle w:val="ListParagraph"/>
        <w:widowControl w:val="0"/>
        <w:numPr>
          <w:ilvl w:val="0"/>
          <w:numId w:val="11"/>
        </w:numPr>
        <w:tabs>
          <w:tab w:val="num" w:pos="720"/>
        </w:tabs>
        <w:rPr>
          <w:color w:val="000000" w:themeColor="text1"/>
          <w:spacing w:val="-2"/>
          <w:sz w:val="28"/>
          <w:szCs w:val="28"/>
          <w:lang w:val="nl-NL"/>
        </w:rPr>
      </w:pPr>
      <w:r w:rsidRPr="00AA55AA">
        <w:rPr>
          <w:color w:val="000000" w:themeColor="text1"/>
          <w:spacing w:val="-2"/>
          <w:sz w:val="28"/>
          <w:szCs w:val="28"/>
          <w:lang w:val="nl-NL"/>
        </w:rPr>
        <w:t>Cam kết Bảo quản hàng hóa: Theo quy định của nhà sản xuất.</w:t>
      </w:r>
    </w:p>
    <w:p w14:paraId="4A982F0C" w14:textId="77777777" w:rsidR="00AA55AA" w:rsidRPr="00AA55AA" w:rsidRDefault="00AA55AA" w:rsidP="00AA55AA">
      <w:pPr>
        <w:pStyle w:val="ListParagraph"/>
        <w:widowControl w:val="0"/>
        <w:numPr>
          <w:ilvl w:val="0"/>
          <w:numId w:val="11"/>
        </w:numPr>
        <w:tabs>
          <w:tab w:val="num" w:pos="567"/>
        </w:tabs>
        <w:ind w:left="0" w:firstLine="567"/>
        <w:rPr>
          <w:color w:val="000000" w:themeColor="text1"/>
          <w:spacing w:val="-2"/>
          <w:sz w:val="28"/>
          <w:szCs w:val="28"/>
          <w:lang w:val="nl-NL"/>
        </w:rPr>
      </w:pPr>
      <w:r w:rsidRPr="00AA55AA">
        <w:rPr>
          <w:color w:val="000000" w:themeColor="text1"/>
          <w:spacing w:val="-2"/>
          <w:sz w:val="28"/>
          <w:szCs w:val="28"/>
          <w:lang w:val="nl-NL"/>
        </w:rPr>
        <w:t>Cam kết Thu hồi hàng hóa trong trường hợp đã giao nhưng không đảm bảo chất lượng hoặc có thông báo thu hồi của cơ quan có thẩm quyền nhưng nguyên nhân không phải do lỗi</w:t>
      </w:r>
      <w:r w:rsidRPr="00AA55AA">
        <w:rPr>
          <w:color w:val="000000" w:themeColor="text1"/>
          <w:spacing w:val="-2"/>
          <w:sz w:val="28"/>
          <w:szCs w:val="28"/>
          <w:lang w:val="vi-VN"/>
        </w:rPr>
        <w:t xml:space="preserve"> chủ đầu tư </w:t>
      </w:r>
      <w:r w:rsidRPr="00AA55AA">
        <w:rPr>
          <w:color w:val="000000" w:themeColor="text1"/>
          <w:spacing w:val="-2"/>
          <w:sz w:val="28"/>
          <w:szCs w:val="28"/>
          <w:lang w:val="nl-NL"/>
        </w:rPr>
        <w:t xml:space="preserve">. </w:t>
      </w:r>
    </w:p>
    <w:p w14:paraId="4B51BED1" w14:textId="77777777" w:rsidR="00AA55AA" w:rsidRPr="00AA55AA" w:rsidRDefault="00AA55AA" w:rsidP="00AA55AA">
      <w:pPr>
        <w:pStyle w:val="ListParagraph"/>
        <w:numPr>
          <w:ilvl w:val="0"/>
          <w:numId w:val="12"/>
        </w:numPr>
        <w:ind w:left="0" w:right="43" w:firstLine="567"/>
        <w:rPr>
          <w:color w:val="000000" w:themeColor="text1"/>
          <w:sz w:val="28"/>
          <w:szCs w:val="28"/>
          <w:lang w:val="pt-BR"/>
        </w:rPr>
      </w:pPr>
      <w:r w:rsidRPr="00AA55AA">
        <w:rPr>
          <w:color w:val="000000" w:themeColor="text1"/>
          <w:sz w:val="28"/>
          <w:szCs w:val="28"/>
          <w:lang w:val="pt-BR"/>
        </w:rPr>
        <w:t>Cam kết cung cấp tài liệu chứng nhận nguồn gốc, xuất xứ và tài liệu chứng nhận chất lượng hoặc các tài liệu khác có giá trị tương đương khi giao hàng (nếu có yêu cầu)</w:t>
      </w:r>
    </w:p>
    <w:p w14:paraId="1A124181" w14:textId="77777777" w:rsidR="00AA55AA" w:rsidRPr="00AA55AA" w:rsidRDefault="00AA55AA" w:rsidP="00AA55AA">
      <w:pPr>
        <w:pStyle w:val="ListParagraph"/>
        <w:numPr>
          <w:ilvl w:val="0"/>
          <w:numId w:val="12"/>
        </w:numPr>
        <w:tabs>
          <w:tab w:val="num" w:pos="567"/>
        </w:tabs>
        <w:ind w:left="0" w:right="43" w:firstLine="567"/>
        <w:rPr>
          <w:color w:val="000000" w:themeColor="text1"/>
          <w:sz w:val="28"/>
          <w:szCs w:val="28"/>
          <w:lang w:val="pt-BR"/>
        </w:rPr>
      </w:pPr>
      <w:r w:rsidRPr="00AA55AA">
        <w:rPr>
          <w:color w:val="000000" w:themeColor="text1"/>
          <w:sz w:val="28"/>
          <w:szCs w:val="28"/>
          <w:lang w:val="pt-BR"/>
        </w:rPr>
        <w:t>Nhà thầu tham dự hàng hóa phải cam kết cho (chủ đầu tư) mượn thiết bị để sử dụng hóa chất trúng thầu trong trường hợp có yêu cầu của chủ đầu tư. (Nhà thầu chỉ chuyển giao quyền sử dụng, không chuyển giao quyền sở hữu và cam kết không thu phí sử dụng máy, tự chi trả chi phí duy tu, bảo dưỡng, sửa chữa máy, kiểm định... chỉ thu tiền bán hàng hóa theo kết quả đấu thầu, không khoán số lượng bệnh nhân thực hiện dịch vụ)</w:t>
      </w:r>
    </w:p>
    <w:p w14:paraId="4967A2B7" w14:textId="77777777" w:rsidR="00AA55AA" w:rsidRPr="00AA55AA" w:rsidRDefault="00AA55AA" w:rsidP="00AA55AA">
      <w:pPr>
        <w:pStyle w:val="ListParagraph"/>
        <w:numPr>
          <w:ilvl w:val="0"/>
          <w:numId w:val="12"/>
        </w:numPr>
        <w:ind w:left="0" w:right="43" w:firstLine="567"/>
        <w:jc w:val="left"/>
        <w:rPr>
          <w:color w:val="000000" w:themeColor="text1"/>
          <w:spacing w:val="-2"/>
          <w:sz w:val="28"/>
          <w:szCs w:val="28"/>
          <w:lang w:val="nl-NL"/>
        </w:rPr>
      </w:pPr>
      <w:r w:rsidRPr="00AA55AA">
        <w:rPr>
          <w:color w:val="000000" w:themeColor="text1"/>
          <w:sz w:val="28"/>
          <w:szCs w:val="28"/>
          <w:lang w:val="pt-BR"/>
        </w:rPr>
        <w:t>Nhà thầu phải nộp trong E-HSDT tập tin (định dạng file excel) bảng đáp ứng cấu hình, đặc tính, thông số kỹ thuật</w:t>
      </w:r>
      <w:r w:rsidRPr="00AA55AA">
        <w:rPr>
          <w:color w:val="000000" w:themeColor="text1"/>
          <w:spacing w:val="-2"/>
          <w:sz w:val="28"/>
          <w:szCs w:val="28"/>
          <w:lang w:val="nl-NL"/>
        </w:rPr>
        <w:t xml:space="preserve"> hàng hóa chào thầu theo biểu mẫu quy định tại mục 4, chương V, E-HSMT</w:t>
      </w:r>
    </w:p>
    <w:p w14:paraId="27DA30CE" w14:textId="77777777" w:rsidR="00AA55AA" w:rsidRPr="00AA55AA" w:rsidRDefault="00AA55AA" w:rsidP="00AA55AA">
      <w:pPr>
        <w:widowControl w:val="0"/>
        <w:ind w:firstLine="709"/>
        <w:rPr>
          <w:color w:val="000000" w:themeColor="text1"/>
          <w:spacing w:val="-2"/>
          <w:sz w:val="28"/>
          <w:szCs w:val="28"/>
          <w:lang w:val="nl-NL"/>
        </w:rPr>
      </w:pPr>
      <w:r w:rsidRPr="00AA55AA">
        <w:rPr>
          <w:color w:val="000000" w:themeColor="text1"/>
          <w:spacing w:val="-2"/>
          <w:sz w:val="28"/>
          <w:szCs w:val="28"/>
          <w:lang w:val="nl-NL"/>
        </w:rPr>
        <w:t xml:space="preserve">b) Yêu cầu về kỹ thuật cụ thể: </w:t>
      </w:r>
    </w:p>
    <w:p w14:paraId="788F1F02" w14:textId="77777777" w:rsidR="00AA55AA" w:rsidRPr="00AA55AA" w:rsidRDefault="00AA55AA" w:rsidP="00AA55AA">
      <w:pPr>
        <w:pStyle w:val="ListParagraph"/>
        <w:numPr>
          <w:ilvl w:val="0"/>
          <w:numId w:val="12"/>
        </w:numPr>
        <w:ind w:left="0" w:right="43" w:firstLine="567"/>
        <w:jc w:val="left"/>
        <w:rPr>
          <w:color w:val="000000" w:themeColor="text1"/>
          <w:sz w:val="28"/>
          <w:szCs w:val="28"/>
          <w:lang w:val="pt-BR"/>
        </w:rPr>
      </w:pPr>
      <w:r w:rsidRPr="00AA55AA">
        <w:rPr>
          <w:color w:val="000000" w:themeColor="text1"/>
          <w:sz w:val="28"/>
          <w:szCs w:val="28"/>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25A57734" w14:textId="77777777" w:rsidR="00AA55AA" w:rsidRPr="00AA55AA" w:rsidRDefault="00AA55AA" w:rsidP="00AA55AA">
      <w:pPr>
        <w:pStyle w:val="ListParagraph"/>
        <w:numPr>
          <w:ilvl w:val="0"/>
          <w:numId w:val="12"/>
        </w:numPr>
        <w:ind w:left="0" w:right="43" w:firstLine="567"/>
        <w:rPr>
          <w:color w:val="000000" w:themeColor="text1"/>
          <w:sz w:val="28"/>
          <w:szCs w:val="28"/>
          <w:lang w:val="pt-BR"/>
        </w:rPr>
      </w:pPr>
      <w:r w:rsidRPr="00AA55AA">
        <w:rPr>
          <w:color w:val="000000" w:themeColor="text1"/>
          <w:sz w:val="28"/>
          <w:szCs w:val="28"/>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p w14:paraId="57DAD9E2" w14:textId="77777777" w:rsidR="00AA55AA" w:rsidRPr="00AA55AA" w:rsidRDefault="00AA55AA" w:rsidP="00AA55AA">
      <w:pPr>
        <w:widowControl w:val="0"/>
        <w:spacing w:before="120" w:after="120" w:line="320" w:lineRule="exact"/>
        <w:ind w:right="43" w:firstLine="567"/>
        <w:outlineLvl w:val="1"/>
        <w:rPr>
          <w:color w:val="000000" w:themeColor="text1"/>
          <w:sz w:val="28"/>
          <w:szCs w:val="28"/>
          <w:lang w:val="pt-BR"/>
        </w:rPr>
        <w:sectPr w:rsidR="00AA55AA" w:rsidRPr="00AA55AA" w:rsidSect="00AA55AA">
          <w:footnotePr>
            <w:numRestart w:val="eachPage"/>
          </w:footnotePr>
          <w:endnotePr>
            <w:numFmt w:val="decimal"/>
          </w:endnotePr>
          <w:pgSz w:w="11906" w:h="16838" w:code="9"/>
          <w:pgMar w:top="1134" w:right="1134" w:bottom="1134" w:left="1701" w:header="720" w:footer="255" w:gutter="0"/>
          <w:cols w:space="720"/>
          <w:noEndnote/>
          <w:titlePg/>
          <w:docGrid w:linePitch="381"/>
        </w:sectPr>
      </w:pPr>
      <w:r w:rsidRPr="00AA55AA">
        <w:rPr>
          <w:color w:val="000000" w:themeColor="text1"/>
          <w:sz w:val="28"/>
          <w:szCs w:val="28"/>
          <w:lang w:val="pt-BR"/>
        </w:rPr>
        <w:t>- Hàng hóa phải đáp ứng các yêu cầu về cấu hình, đặc tính, thông số kỹ thuật và các yêu cầu khác như quy định dưới đây và là mức yêu cầu tối thiểu phải đạt hoặc chấp nhận được:</w:t>
      </w:r>
    </w:p>
    <w:p w14:paraId="01E5A4B2" w14:textId="77777777" w:rsidR="00AA55AA" w:rsidRPr="00AA55AA" w:rsidRDefault="00AA55AA" w:rsidP="00AA55AA">
      <w:pPr>
        <w:widowControl w:val="0"/>
        <w:spacing w:before="120" w:after="120" w:line="320" w:lineRule="exact"/>
        <w:ind w:right="43" w:firstLine="567"/>
        <w:outlineLvl w:val="1"/>
        <w:rPr>
          <w:color w:val="000000" w:themeColor="text1"/>
          <w:sz w:val="28"/>
          <w:szCs w:val="28"/>
          <w:lang w:val="pt-BR"/>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997"/>
        <w:gridCol w:w="2187"/>
        <w:gridCol w:w="1843"/>
        <w:gridCol w:w="7087"/>
        <w:gridCol w:w="1216"/>
      </w:tblGrid>
      <w:tr w:rsidR="00AA55AA" w:rsidRPr="00AA55AA" w14:paraId="4F1442D2" w14:textId="77777777" w:rsidTr="00CB2B6A">
        <w:trPr>
          <w:trHeight w:val="20"/>
        </w:trPr>
        <w:tc>
          <w:tcPr>
            <w:tcW w:w="699" w:type="dxa"/>
            <w:vAlign w:val="center"/>
            <w:hideMark/>
          </w:tcPr>
          <w:p w14:paraId="61EC0239" w14:textId="77777777" w:rsidR="00AA55AA" w:rsidRPr="00AA55AA" w:rsidRDefault="00AA55AA" w:rsidP="00CB2B6A">
            <w:pPr>
              <w:jc w:val="center"/>
              <w:rPr>
                <w:b/>
                <w:bCs/>
                <w:color w:val="000000"/>
                <w:szCs w:val="24"/>
              </w:rPr>
            </w:pPr>
            <w:r w:rsidRPr="00AA55AA">
              <w:rPr>
                <w:b/>
                <w:bCs/>
                <w:color w:val="000000"/>
                <w:szCs w:val="24"/>
              </w:rPr>
              <w:t>STT</w:t>
            </w:r>
          </w:p>
        </w:tc>
        <w:tc>
          <w:tcPr>
            <w:tcW w:w="997" w:type="dxa"/>
            <w:vAlign w:val="center"/>
            <w:hideMark/>
          </w:tcPr>
          <w:p w14:paraId="361E4271" w14:textId="77777777" w:rsidR="00AA55AA" w:rsidRPr="00AA55AA" w:rsidRDefault="00AA55AA" w:rsidP="00CB2B6A">
            <w:pPr>
              <w:jc w:val="center"/>
              <w:rPr>
                <w:b/>
                <w:bCs/>
                <w:color w:val="000000"/>
                <w:szCs w:val="24"/>
              </w:rPr>
            </w:pPr>
            <w:r w:rsidRPr="00AA55AA">
              <w:rPr>
                <w:b/>
                <w:bCs/>
                <w:color w:val="000000"/>
                <w:szCs w:val="24"/>
              </w:rPr>
              <w:t>Mã phần (lô)</w:t>
            </w:r>
          </w:p>
        </w:tc>
        <w:tc>
          <w:tcPr>
            <w:tcW w:w="2187" w:type="dxa"/>
            <w:vAlign w:val="center"/>
            <w:hideMark/>
          </w:tcPr>
          <w:p w14:paraId="41E7AB96" w14:textId="77777777" w:rsidR="00AA55AA" w:rsidRPr="00AA55AA" w:rsidRDefault="00AA55AA" w:rsidP="00CB2B6A">
            <w:pPr>
              <w:jc w:val="center"/>
              <w:rPr>
                <w:b/>
                <w:bCs/>
                <w:color w:val="000000"/>
                <w:szCs w:val="24"/>
              </w:rPr>
            </w:pPr>
            <w:r w:rsidRPr="00AA55AA">
              <w:rPr>
                <w:b/>
                <w:bCs/>
                <w:color w:val="000000"/>
                <w:szCs w:val="24"/>
              </w:rPr>
              <w:t>Tên phần (lô)</w:t>
            </w:r>
          </w:p>
        </w:tc>
        <w:tc>
          <w:tcPr>
            <w:tcW w:w="1843" w:type="dxa"/>
            <w:vAlign w:val="center"/>
            <w:hideMark/>
          </w:tcPr>
          <w:p w14:paraId="6FAE7EB8" w14:textId="77777777" w:rsidR="00AA55AA" w:rsidRPr="00AA55AA" w:rsidRDefault="00AA55AA" w:rsidP="00CB2B6A">
            <w:pPr>
              <w:jc w:val="center"/>
              <w:rPr>
                <w:b/>
                <w:bCs/>
                <w:color w:val="000000"/>
                <w:szCs w:val="24"/>
              </w:rPr>
            </w:pPr>
            <w:r w:rsidRPr="00AA55AA">
              <w:rPr>
                <w:b/>
                <w:bCs/>
                <w:color w:val="000000"/>
                <w:szCs w:val="24"/>
              </w:rPr>
              <w:t>Tên hàng hóa</w:t>
            </w:r>
          </w:p>
        </w:tc>
        <w:tc>
          <w:tcPr>
            <w:tcW w:w="7087" w:type="dxa"/>
            <w:vAlign w:val="center"/>
            <w:hideMark/>
          </w:tcPr>
          <w:p w14:paraId="144041E5" w14:textId="77777777" w:rsidR="00AA55AA" w:rsidRPr="00AA55AA" w:rsidRDefault="00AA55AA" w:rsidP="00CB2B6A">
            <w:pPr>
              <w:jc w:val="center"/>
              <w:rPr>
                <w:b/>
                <w:bCs/>
                <w:color w:val="000000"/>
                <w:szCs w:val="24"/>
              </w:rPr>
            </w:pPr>
            <w:r w:rsidRPr="00AA55AA">
              <w:rPr>
                <w:b/>
                <w:bCs/>
                <w:color w:val="000000"/>
                <w:szCs w:val="24"/>
              </w:rPr>
              <w:t>Thông số, tính năng kỹ thuật</w:t>
            </w:r>
          </w:p>
        </w:tc>
        <w:tc>
          <w:tcPr>
            <w:tcW w:w="1216" w:type="dxa"/>
            <w:vAlign w:val="center"/>
            <w:hideMark/>
          </w:tcPr>
          <w:p w14:paraId="002CBB26" w14:textId="77777777" w:rsidR="00AA55AA" w:rsidRPr="00AA55AA" w:rsidRDefault="00AA55AA" w:rsidP="00CB2B6A">
            <w:pPr>
              <w:jc w:val="center"/>
              <w:rPr>
                <w:b/>
                <w:bCs/>
                <w:color w:val="000000"/>
                <w:szCs w:val="24"/>
              </w:rPr>
            </w:pPr>
            <w:r w:rsidRPr="00AA55AA">
              <w:rPr>
                <w:b/>
                <w:bCs/>
                <w:color w:val="000000"/>
                <w:szCs w:val="24"/>
              </w:rPr>
              <w:t>Quy cách đóng gói tối thiểu</w:t>
            </w:r>
          </w:p>
        </w:tc>
      </w:tr>
      <w:tr w:rsidR="00AA55AA" w:rsidRPr="00AA55AA" w14:paraId="440DFA23" w14:textId="77777777" w:rsidTr="00CB2B6A">
        <w:trPr>
          <w:trHeight w:val="20"/>
        </w:trPr>
        <w:tc>
          <w:tcPr>
            <w:tcW w:w="699" w:type="dxa"/>
            <w:noWrap/>
            <w:vAlign w:val="center"/>
            <w:hideMark/>
          </w:tcPr>
          <w:p w14:paraId="57545DF6" w14:textId="77777777" w:rsidR="00AA55AA" w:rsidRPr="00AA55AA" w:rsidRDefault="00AA55AA" w:rsidP="00CB2B6A">
            <w:pPr>
              <w:jc w:val="center"/>
              <w:rPr>
                <w:b/>
                <w:bCs/>
                <w:color w:val="000000"/>
                <w:szCs w:val="24"/>
              </w:rPr>
            </w:pPr>
            <w:r w:rsidRPr="00AA55AA">
              <w:rPr>
                <w:b/>
                <w:bCs/>
                <w:color w:val="000000"/>
                <w:szCs w:val="24"/>
              </w:rPr>
              <w:t>1</w:t>
            </w:r>
          </w:p>
        </w:tc>
        <w:tc>
          <w:tcPr>
            <w:tcW w:w="997" w:type="dxa"/>
            <w:noWrap/>
            <w:vAlign w:val="center"/>
            <w:hideMark/>
          </w:tcPr>
          <w:p w14:paraId="5AA58F44" w14:textId="77777777" w:rsidR="00AA55AA" w:rsidRPr="00AA55AA" w:rsidRDefault="00AA55AA" w:rsidP="00CB2B6A">
            <w:pPr>
              <w:jc w:val="center"/>
              <w:rPr>
                <w:b/>
                <w:bCs/>
                <w:color w:val="000000"/>
                <w:szCs w:val="24"/>
              </w:rPr>
            </w:pPr>
            <w:r w:rsidRPr="00AA55AA">
              <w:rPr>
                <w:b/>
                <w:bCs/>
                <w:color w:val="000000"/>
                <w:szCs w:val="24"/>
              </w:rPr>
              <w:t>PP2600024484</w:t>
            </w:r>
          </w:p>
        </w:tc>
        <w:tc>
          <w:tcPr>
            <w:tcW w:w="2187" w:type="dxa"/>
            <w:noWrap/>
            <w:vAlign w:val="center"/>
            <w:hideMark/>
          </w:tcPr>
          <w:p w14:paraId="1C7608EF" w14:textId="77777777" w:rsidR="00AA55AA" w:rsidRPr="00AA55AA" w:rsidRDefault="00AA55AA" w:rsidP="00CB2B6A">
            <w:pPr>
              <w:jc w:val="left"/>
              <w:rPr>
                <w:b/>
                <w:bCs/>
                <w:color w:val="000000"/>
                <w:szCs w:val="24"/>
              </w:rPr>
            </w:pPr>
            <w:r w:rsidRPr="00AA55AA">
              <w:rPr>
                <w:b/>
                <w:bCs/>
                <w:color w:val="000000"/>
                <w:szCs w:val="24"/>
              </w:rPr>
              <w:t>Phần Lô 01:  Hóa chất, vật tư tiêu hao dùng trong xét nghiệm sàng lọc trước sinh không xâm lấn</w:t>
            </w:r>
          </w:p>
        </w:tc>
        <w:tc>
          <w:tcPr>
            <w:tcW w:w="1843" w:type="dxa"/>
            <w:vAlign w:val="center"/>
            <w:hideMark/>
          </w:tcPr>
          <w:p w14:paraId="77417B82" w14:textId="77777777" w:rsidR="00AA55AA" w:rsidRPr="00AA55AA" w:rsidRDefault="00AA55AA" w:rsidP="00CB2B6A">
            <w:pPr>
              <w:jc w:val="left"/>
              <w:rPr>
                <w:color w:val="000000"/>
                <w:szCs w:val="24"/>
              </w:rPr>
            </w:pPr>
          </w:p>
        </w:tc>
        <w:tc>
          <w:tcPr>
            <w:tcW w:w="7087" w:type="dxa"/>
            <w:vAlign w:val="bottom"/>
            <w:hideMark/>
          </w:tcPr>
          <w:p w14:paraId="262C1D65" w14:textId="77777777" w:rsidR="00AA55AA" w:rsidRPr="00AA55AA" w:rsidRDefault="00AA55AA" w:rsidP="00CB2B6A">
            <w:pPr>
              <w:jc w:val="center"/>
              <w:rPr>
                <w:szCs w:val="24"/>
              </w:rPr>
            </w:pPr>
          </w:p>
        </w:tc>
        <w:tc>
          <w:tcPr>
            <w:tcW w:w="1216" w:type="dxa"/>
            <w:vAlign w:val="bottom"/>
            <w:hideMark/>
          </w:tcPr>
          <w:p w14:paraId="05706637" w14:textId="77777777" w:rsidR="00AA55AA" w:rsidRPr="00AA55AA" w:rsidRDefault="00AA55AA" w:rsidP="00CB2B6A">
            <w:pPr>
              <w:jc w:val="left"/>
              <w:rPr>
                <w:szCs w:val="24"/>
              </w:rPr>
            </w:pPr>
          </w:p>
        </w:tc>
      </w:tr>
      <w:tr w:rsidR="00AA55AA" w:rsidRPr="00AA55AA" w14:paraId="67124776" w14:textId="77777777" w:rsidTr="00CB2B6A">
        <w:trPr>
          <w:trHeight w:val="20"/>
        </w:trPr>
        <w:tc>
          <w:tcPr>
            <w:tcW w:w="699" w:type="dxa"/>
            <w:noWrap/>
            <w:vAlign w:val="center"/>
            <w:hideMark/>
          </w:tcPr>
          <w:p w14:paraId="6741E65B" w14:textId="77777777" w:rsidR="00AA55AA" w:rsidRPr="00AA55AA" w:rsidRDefault="00AA55AA" w:rsidP="00CB2B6A">
            <w:pPr>
              <w:jc w:val="center"/>
              <w:rPr>
                <w:color w:val="000000"/>
                <w:szCs w:val="24"/>
              </w:rPr>
            </w:pPr>
            <w:r w:rsidRPr="00AA55AA">
              <w:rPr>
                <w:color w:val="000000"/>
                <w:szCs w:val="24"/>
              </w:rPr>
              <w:t>1.1</w:t>
            </w:r>
          </w:p>
        </w:tc>
        <w:tc>
          <w:tcPr>
            <w:tcW w:w="997" w:type="dxa"/>
            <w:noWrap/>
            <w:vAlign w:val="center"/>
            <w:hideMark/>
          </w:tcPr>
          <w:p w14:paraId="662F227F"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394B627D"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1C0E3505" w14:textId="77777777" w:rsidR="00AA55AA" w:rsidRPr="00AA55AA" w:rsidRDefault="00AA55AA" w:rsidP="00CB2B6A">
            <w:pPr>
              <w:jc w:val="center"/>
              <w:rPr>
                <w:szCs w:val="24"/>
              </w:rPr>
            </w:pPr>
            <w:r w:rsidRPr="00AA55AA">
              <w:rPr>
                <w:szCs w:val="24"/>
              </w:rPr>
              <w:t>Kit hóa chất xét nghiệm định lượng Beta hCG tự do dùng trong sàng lọc trước sinh</w:t>
            </w:r>
          </w:p>
        </w:tc>
        <w:tc>
          <w:tcPr>
            <w:tcW w:w="7087" w:type="dxa"/>
            <w:shd w:val="clear" w:color="000000" w:fill="FFFFFF"/>
            <w:vAlign w:val="center"/>
            <w:hideMark/>
          </w:tcPr>
          <w:p w14:paraId="6814D1F6" w14:textId="77777777" w:rsidR="00AA55AA" w:rsidRPr="00AA55AA" w:rsidRDefault="00AA55AA" w:rsidP="00CB2B6A">
            <w:pPr>
              <w:jc w:val="left"/>
              <w:rPr>
                <w:szCs w:val="24"/>
              </w:rPr>
            </w:pPr>
            <w:r w:rsidRPr="00AA55AA">
              <w:rPr>
                <w:szCs w:val="24"/>
              </w:rPr>
              <w:t>Bộ hóa chất xét nghiệm định lượng hCGß tự do dùng trong sàng lọc trước sinh.</w:t>
            </w:r>
            <w:r w:rsidRPr="00AA55AA">
              <w:rPr>
                <w:szCs w:val="24"/>
              </w:rPr>
              <w:br/>
              <w:t>- Sử dụng với mẫu huyết thanh;</w:t>
            </w:r>
            <w:r w:rsidRPr="00AA55AA">
              <w:rPr>
                <w:szCs w:val="24"/>
              </w:rPr>
              <w:br/>
              <w:t>- Phạm vi đo: từ ≤ 1,5 ng/mL đến ≥ 200 ng/mL;</w:t>
            </w:r>
            <w:r w:rsidRPr="00AA55AA">
              <w:rPr>
                <w:szCs w:val="24"/>
              </w:rPr>
              <w:br/>
              <w:t>- Giới hạn phát hiện (LoD) ≤ 0,18 ng/mL;</w:t>
            </w:r>
            <w:r w:rsidRPr="00AA55AA">
              <w:rPr>
                <w:szCs w:val="24"/>
              </w:rPr>
              <w:br/>
              <w:t>- Sử dụng tương thích với thiết bị hiện có của bệnh viện: Hệ thống sàng lọc trước sinh và sơ sinh tự động, Model: AutoDELFIA 1235, Hãng sản xuất: PerkinElmer/Wallac OY.</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01C7BFB6" w14:textId="77777777" w:rsidR="00AA55AA" w:rsidRPr="00AA55AA" w:rsidRDefault="00AA55AA" w:rsidP="00CB2B6A">
            <w:pPr>
              <w:jc w:val="center"/>
              <w:rPr>
                <w:szCs w:val="24"/>
              </w:rPr>
            </w:pPr>
            <w:r w:rsidRPr="00AA55AA">
              <w:rPr>
                <w:szCs w:val="24"/>
              </w:rPr>
              <w:t>96 Test/ Kít</w:t>
            </w:r>
          </w:p>
        </w:tc>
      </w:tr>
      <w:tr w:rsidR="00AA55AA" w:rsidRPr="00AA55AA" w14:paraId="40626DD7" w14:textId="77777777" w:rsidTr="00CB2B6A">
        <w:trPr>
          <w:trHeight w:val="20"/>
        </w:trPr>
        <w:tc>
          <w:tcPr>
            <w:tcW w:w="699" w:type="dxa"/>
            <w:noWrap/>
            <w:vAlign w:val="center"/>
            <w:hideMark/>
          </w:tcPr>
          <w:p w14:paraId="434C695D" w14:textId="77777777" w:rsidR="00AA55AA" w:rsidRPr="00AA55AA" w:rsidRDefault="00AA55AA" w:rsidP="00CB2B6A">
            <w:pPr>
              <w:jc w:val="center"/>
              <w:rPr>
                <w:color w:val="000000"/>
                <w:szCs w:val="24"/>
              </w:rPr>
            </w:pPr>
            <w:r w:rsidRPr="00AA55AA">
              <w:rPr>
                <w:color w:val="000000"/>
                <w:szCs w:val="24"/>
              </w:rPr>
              <w:t>1.2</w:t>
            </w:r>
          </w:p>
        </w:tc>
        <w:tc>
          <w:tcPr>
            <w:tcW w:w="997" w:type="dxa"/>
            <w:noWrap/>
            <w:vAlign w:val="center"/>
            <w:hideMark/>
          </w:tcPr>
          <w:p w14:paraId="6572EA0D"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0489E9B1"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39D6CD2B" w14:textId="77777777" w:rsidR="00AA55AA" w:rsidRPr="00AA55AA" w:rsidRDefault="00AA55AA" w:rsidP="00CB2B6A">
            <w:pPr>
              <w:jc w:val="center"/>
              <w:rPr>
                <w:szCs w:val="24"/>
              </w:rPr>
            </w:pPr>
            <w:r w:rsidRPr="00AA55AA">
              <w:rPr>
                <w:szCs w:val="24"/>
              </w:rPr>
              <w:t>Kit hóa chất xét nghiệm định lượng PAPP-A dùng trong sàng lọc trước sinh</w:t>
            </w:r>
          </w:p>
        </w:tc>
        <w:tc>
          <w:tcPr>
            <w:tcW w:w="7087" w:type="dxa"/>
            <w:shd w:val="clear" w:color="000000" w:fill="FFFFFF"/>
            <w:vAlign w:val="center"/>
            <w:hideMark/>
          </w:tcPr>
          <w:p w14:paraId="0089C85C" w14:textId="77777777" w:rsidR="00AA55AA" w:rsidRPr="00AA55AA" w:rsidRDefault="00AA55AA" w:rsidP="00CB2B6A">
            <w:pPr>
              <w:jc w:val="left"/>
              <w:rPr>
                <w:szCs w:val="24"/>
              </w:rPr>
            </w:pPr>
            <w:r w:rsidRPr="00AA55AA">
              <w:rPr>
                <w:szCs w:val="24"/>
              </w:rPr>
              <w:t>Bộ hóa chất xét nghiệm định lượng PAPP-A dùng trong sàng lọc trước sinh.</w:t>
            </w:r>
            <w:r w:rsidRPr="00AA55AA">
              <w:rPr>
                <w:szCs w:val="24"/>
              </w:rPr>
              <w:br/>
              <w:t>- Sử dụng với mẫu huyết thanh;</w:t>
            </w:r>
            <w:r w:rsidRPr="00AA55AA">
              <w:rPr>
                <w:szCs w:val="24"/>
              </w:rPr>
              <w:br/>
              <w:t>- Phạm vi đo: từ ≤ 5 mU/L đến ≥ 10000 mU/L.</w:t>
            </w:r>
            <w:r w:rsidRPr="00AA55AA">
              <w:rPr>
                <w:szCs w:val="24"/>
              </w:rPr>
              <w:br/>
              <w:t>- Sử dụng tương thích với thiết bị hiện có của bệnh viện: Hệ thống sàng lọc trước sinh và sơ sinh tự động, Model: AutoDELFIA 1235, Hãng sản xuất: PerkinElmer/Wallac OY.</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40D82DD0" w14:textId="77777777" w:rsidR="00AA55AA" w:rsidRPr="00AA55AA" w:rsidRDefault="00AA55AA" w:rsidP="00CB2B6A">
            <w:pPr>
              <w:jc w:val="center"/>
              <w:rPr>
                <w:szCs w:val="24"/>
              </w:rPr>
            </w:pPr>
            <w:r w:rsidRPr="00AA55AA">
              <w:rPr>
                <w:szCs w:val="24"/>
              </w:rPr>
              <w:t>96 Test/ Kít</w:t>
            </w:r>
          </w:p>
        </w:tc>
      </w:tr>
      <w:tr w:rsidR="00AA55AA" w:rsidRPr="00AA55AA" w14:paraId="25A7B2A6" w14:textId="77777777" w:rsidTr="00CB2B6A">
        <w:trPr>
          <w:trHeight w:val="20"/>
        </w:trPr>
        <w:tc>
          <w:tcPr>
            <w:tcW w:w="699" w:type="dxa"/>
            <w:noWrap/>
            <w:vAlign w:val="center"/>
            <w:hideMark/>
          </w:tcPr>
          <w:p w14:paraId="1B1C97EA" w14:textId="77777777" w:rsidR="00AA55AA" w:rsidRPr="00AA55AA" w:rsidRDefault="00AA55AA" w:rsidP="00CB2B6A">
            <w:pPr>
              <w:jc w:val="center"/>
              <w:rPr>
                <w:color w:val="000000"/>
                <w:szCs w:val="24"/>
              </w:rPr>
            </w:pPr>
            <w:r w:rsidRPr="00AA55AA">
              <w:rPr>
                <w:color w:val="000000"/>
                <w:szCs w:val="24"/>
              </w:rPr>
              <w:t>1.3</w:t>
            </w:r>
          </w:p>
        </w:tc>
        <w:tc>
          <w:tcPr>
            <w:tcW w:w="997" w:type="dxa"/>
            <w:noWrap/>
            <w:vAlign w:val="center"/>
            <w:hideMark/>
          </w:tcPr>
          <w:p w14:paraId="32FCB870"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243C5EA8"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3B080ED3" w14:textId="77777777" w:rsidR="00AA55AA" w:rsidRPr="00AA55AA" w:rsidRDefault="00AA55AA" w:rsidP="00CB2B6A">
            <w:pPr>
              <w:jc w:val="center"/>
              <w:rPr>
                <w:szCs w:val="24"/>
              </w:rPr>
            </w:pPr>
            <w:r w:rsidRPr="00AA55AA">
              <w:rPr>
                <w:szCs w:val="24"/>
              </w:rPr>
              <w:t>Kit hóa chất xét nghiệm định lượng hAFP dùng trong sàng lọc trước sinh</w:t>
            </w:r>
          </w:p>
        </w:tc>
        <w:tc>
          <w:tcPr>
            <w:tcW w:w="7087" w:type="dxa"/>
            <w:shd w:val="clear" w:color="000000" w:fill="FFFFFF"/>
            <w:vAlign w:val="center"/>
            <w:hideMark/>
          </w:tcPr>
          <w:p w14:paraId="3F2D8C8B" w14:textId="77777777" w:rsidR="00AA55AA" w:rsidRPr="00AA55AA" w:rsidRDefault="00AA55AA" w:rsidP="00CB2B6A">
            <w:pPr>
              <w:jc w:val="left"/>
              <w:rPr>
                <w:szCs w:val="24"/>
              </w:rPr>
            </w:pPr>
            <w:r w:rsidRPr="00AA55AA">
              <w:rPr>
                <w:szCs w:val="24"/>
              </w:rPr>
              <w:t>Bộ hóa chất xét nghiệm định lượng hAFP dùng trong sàng lọc trước sinh.</w:t>
            </w:r>
            <w:r w:rsidRPr="00AA55AA">
              <w:rPr>
                <w:szCs w:val="24"/>
              </w:rPr>
              <w:br/>
              <w:t>- Sử dụng với mẫu huyết thanh hoặc mẫu dịch ối;</w:t>
            </w:r>
            <w:r w:rsidRPr="00AA55AA">
              <w:rPr>
                <w:szCs w:val="24"/>
              </w:rPr>
              <w:br/>
              <w:t>- Độ nhạy phân tích ≤ 0.1 U/mL</w:t>
            </w:r>
            <w:r w:rsidRPr="00AA55AA">
              <w:rPr>
                <w:szCs w:val="24"/>
              </w:rPr>
              <w:br/>
              <w:t>- Sử dụng tương thích với thiết bị hiện có của bệnh viện: Hệ thống sàng lọc trước sinh và sơ sinh tự động, Model: AutoDELFIA 1235. Hãng sản xuất: PerkinElmer/Wallac OY.</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51758CCF" w14:textId="77777777" w:rsidR="00AA55AA" w:rsidRPr="00AA55AA" w:rsidRDefault="00AA55AA" w:rsidP="00CB2B6A">
            <w:pPr>
              <w:jc w:val="center"/>
              <w:rPr>
                <w:szCs w:val="24"/>
              </w:rPr>
            </w:pPr>
            <w:r w:rsidRPr="00AA55AA">
              <w:rPr>
                <w:szCs w:val="24"/>
              </w:rPr>
              <w:t>96 Test/ Kít</w:t>
            </w:r>
          </w:p>
        </w:tc>
      </w:tr>
      <w:tr w:rsidR="00AA55AA" w:rsidRPr="00AA55AA" w14:paraId="7B8EF3D6" w14:textId="77777777" w:rsidTr="00CB2B6A">
        <w:trPr>
          <w:trHeight w:val="20"/>
        </w:trPr>
        <w:tc>
          <w:tcPr>
            <w:tcW w:w="699" w:type="dxa"/>
            <w:noWrap/>
            <w:vAlign w:val="center"/>
            <w:hideMark/>
          </w:tcPr>
          <w:p w14:paraId="2D7D4ECA" w14:textId="77777777" w:rsidR="00AA55AA" w:rsidRPr="00AA55AA" w:rsidRDefault="00AA55AA" w:rsidP="00CB2B6A">
            <w:pPr>
              <w:jc w:val="center"/>
              <w:rPr>
                <w:color w:val="000000"/>
                <w:szCs w:val="24"/>
              </w:rPr>
            </w:pPr>
            <w:r w:rsidRPr="00AA55AA">
              <w:rPr>
                <w:color w:val="000000"/>
                <w:szCs w:val="24"/>
              </w:rPr>
              <w:t>1.4</w:t>
            </w:r>
          </w:p>
        </w:tc>
        <w:tc>
          <w:tcPr>
            <w:tcW w:w="997" w:type="dxa"/>
            <w:noWrap/>
            <w:vAlign w:val="center"/>
            <w:hideMark/>
          </w:tcPr>
          <w:p w14:paraId="3B4475F9"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4C6E9C16"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4A66CE89" w14:textId="77777777" w:rsidR="00AA55AA" w:rsidRPr="00AA55AA" w:rsidRDefault="00AA55AA" w:rsidP="00CB2B6A">
            <w:pPr>
              <w:jc w:val="center"/>
              <w:rPr>
                <w:szCs w:val="24"/>
              </w:rPr>
            </w:pPr>
            <w:r w:rsidRPr="00AA55AA">
              <w:rPr>
                <w:szCs w:val="24"/>
              </w:rPr>
              <w:t>Kit hóa chất xét nghiệm định lượng hCG dùng trong sàng lọc trước sinh</w:t>
            </w:r>
          </w:p>
        </w:tc>
        <w:tc>
          <w:tcPr>
            <w:tcW w:w="7087" w:type="dxa"/>
            <w:shd w:val="clear" w:color="000000" w:fill="FFFFFF"/>
            <w:vAlign w:val="center"/>
            <w:hideMark/>
          </w:tcPr>
          <w:p w14:paraId="650E2FBD" w14:textId="77777777" w:rsidR="00AA55AA" w:rsidRPr="00AA55AA" w:rsidRDefault="00AA55AA" w:rsidP="00CB2B6A">
            <w:pPr>
              <w:jc w:val="left"/>
              <w:rPr>
                <w:szCs w:val="24"/>
              </w:rPr>
            </w:pPr>
            <w:r w:rsidRPr="00AA55AA">
              <w:rPr>
                <w:szCs w:val="24"/>
              </w:rPr>
              <w:t>Bộ hóa chất xét nghiệm định lượng nồng độ hCG dùng trong sàng lọc trước sinh.</w:t>
            </w:r>
            <w:r w:rsidRPr="00AA55AA">
              <w:rPr>
                <w:szCs w:val="24"/>
              </w:rPr>
              <w:br/>
              <w:t>- Sử dụng với mẫu huyết thanh.</w:t>
            </w:r>
            <w:r w:rsidRPr="00AA55AA">
              <w:rPr>
                <w:szCs w:val="24"/>
              </w:rPr>
              <w:br/>
              <w:t>- Độ nhạy phân tích  ≤ 0.5 U/L.</w:t>
            </w:r>
            <w:r w:rsidRPr="00AA55AA">
              <w:rPr>
                <w:szCs w:val="24"/>
              </w:rPr>
              <w:br/>
              <w:t>- Sử dụng tương thích với thiết bị hiện có của bệnh viện: Hệ thống sàng lọc trước sinh và sơ sinh tự động, Model: AutoDELFIA 1235, Hãng sản xuất: PerkinElmer/Wallac OY.</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6C4A5AEC" w14:textId="77777777" w:rsidR="00AA55AA" w:rsidRPr="00AA55AA" w:rsidRDefault="00AA55AA" w:rsidP="00CB2B6A">
            <w:pPr>
              <w:jc w:val="center"/>
              <w:rPr>
                <w:szCs w:val="24"/>
              </w:rPr>
            </w:pPr>
            <w:r w:rsidRPr="00AA55AA">
              <w:rPr>
                <w:szCs w:val="24"/>
              </w:rPr>
              <w:t>96 Test/ Kít</w:t>
            </w:r>
          </w:p>
        </w:tc>
      </w:tr>
      <w:tr w:rsidR="00AA55AA" w:rsidRPr="00AA55AA" w14:paraId="1D787D46" w14:textId="77777777" w:rsidTr="00CB2B6A">
        <w:trPr>
          <w:trHeight w:val="20"/>
        </w:trPr>
        <w:tc>
          <w:tcPr>
            <w:tcW w:w="699" w:type="dxa"/>
            <w:noWrap/>
            <w:vAlign w:val="center"/>
            <w:hideMark/>
          </w:tcPr>
          <w:p w14:paraId="362D4C5C" w14:textId="77777777" w:rsidR="00AA55AA" w:rsidRPr="00AA55AA" w:rsidRDefault="00AA55AA" w:rsidP="00CB2B6A">
            <w:pPr>
              <w:jc w:val="center"/>
              <w:rPr>
                <w:color w:val="000000"/>
                <w:szCs w:val="24"/>
              </w:rPr>
            </w:pPr>
            <w:r w:rsidRPr="00AA55AA">
              <w:rPr>
                <w:color w:val="000000"/>
                <w:szCs w:val="24"/>
              </w:rPr>
              <w:t>1.5</w:t>
            </w:r>
          </w:p>
        </w:tc>
        <w:tc>
          <w:tcPr>
            <w:tcW w:w="997" w:type="dxa"/>
            <w:noWrap/>
            <w:vAlign w:val="center"/>
            <w:hideMark/>
          </w:tcPr>
          <w:p w14:paraId="02D72364"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12756F20"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3E34D028" w14:textId="77777777" w:rsidR="00AA55AA" w:rsidRPr="00AA55AA" w:rsidRDefault="00AA55AA" w:rsidP="00CB2B6A">
            <w:pPr>
              <w:jc w:val="center"/>
              <w:rPr>
                <w:szCs w:val="24"/>
              </w:rPr>
            </w:pPr>
            <w:r w:rsidRPr="00AA55AA">
              <w:rPr>
                <w:szCs w:val="24"/>
              </w:rPr>
              <w:t>Kit hóa chất xét nghiệm định lượng uE3 dùng trong sàng lọc trước sinh</w:t>
            </w:r>
          </w:p>
        </w:tc>
        <w:tc>
          <w:tcPr>
            <w:tcW w:w="7087" w:type="dxa"/>
            <w:shd w:val="clear" w:color="000000" w:fill="FFFFFF"/>
            <w:vAlign w:val="center"/>
            <w:hideMark/>
          </w:tcPr>
          <w:p w14:paraId="0B225B7C" w14:textId="77777777" w:rsidR="00AA55AA" w:rsidRPr="00AA55AA" w:rsidRDefault="00AA55AA" w:rsidP="00CB2B6A">
            <w:pPr>
              <w:jc w:val="left"/>
              <w:rPr>
                <w:szCs w:val="24"/>
              </w:rPr>
            </w:pPr>
            <w:r w:rsidRPr="00AA55AA">
              <w:rPr>
                <w:szCs w:val="24"/>
              </w:rPr>
              <w:t>Bộ hóa chất xét nghiệm định lượng nồng độ uE3 dùng trong sàng lọc trước sinh.</w:t>
            </w:r>
            <w:r w:rsidRPr="00AA55AA">
              <w:rPr>
                <w:szCs w:val="24"/>
              </w:rPr>
              <w:br/>
              <w:t>- Sử dụng với mẫu huyết thanh.</w:t>
            </w:r>
            <w:r w:rsidRPr="00AA55AA">
              <w:rPr>
                <w:szCs w:val="24"/>
              </w:rPr>
              <w:br/>
              <w:t>- Phạm vi đo: từ ≤ 0.4 nmol/L đến ≥ 50 nmol/L;</w:t>
            </w:r>
            <w:r w:rsidRPr="00AA55AA">
              <w:rPr>
                <w:szCs w:val="24"/>
              </w:rPr>
              <w:br/>
              <w:t>- Giới hạn phát hiện: ≤ 0.3 nmol/L;</w:t>
            </w:r>
            <w:r w:rsidRPr="00AA55AA">
              <w:rPr>
                <w:szCs w:val="24"/>
              </w:rPr>
              <w:br/>
              <w:t>- Sử dụng tương thích với thiết bị hiện có của bệnh viện: Hệ thống sàng lọc trước sinh và sơ sinh tự động, Model: AutoDELFIA 1235, Hãng sản xuất: PerkinElmer/Wallac OY.</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401C6C6E" w14:textId="77777777" w:rsidR="00AA55AA" w:rsidRPr="00AA55AA" w:rsidRDefault="00AA55AA" w:rsidP="00CB2B6A">
            <w:pPr>
              <w:jc w:val="center"/>
              <w:rPr>
                <w:szCs w:val="24"/>
              </w:rPr>
            </w:pPr>
            <w:r w:rsidRPr="00AA55AA">
              <w:rPr>
                <w:szCs w:val="24"/>
              </w:rPr>
              <w:t>96 Test/Kít</w:t>
            </w:r>
          </w:p>
        </w:tc>
      </w:tr>
      <w:tr w:rsidR="00AA55AA" w:rsidRPr="00AA55AA" w14:paraId="5E8B514A" w14:textId="77777777" w:rsidTr="00CB2B6A">
        <w:trPr>
          <w:trHeight w:val="20"/>
        </w:trPr>
        <w:tc>
          <w:tcPr>
            <w:tcW w:w="699" w:type="dxa"/>
            <w:noWrap/>
            <w:vAlign w:val="center"/>
            <w:hideMark/>
          </w:tcPr>
          <w:p w14:paraId="326A9A95" w14:textId="77777777" w:rsidR="00AA55AA" w:rsidRPr="00AA55AA" w:rsidRDefault="00AA55AA" w:rsidP="00CB2B6A">
            <w:pPr>
              <w:jc w:val="center"/>
              <w:rPr>
                <w:color w:val="000000"/>
                <w:szCs w:val="24"/>
              </w:rPr>
            </w:pPr>
            <w:r w:rsidRPr="00AA55AA">
              <w:rPr>
                <w:color w:val="000000"/>
                <w:szCs w:val="24"/>
              </w:rPr>
              <w:t>1.6</w:t>
            </w:r>
          </w:p>
        </w:tc>
        <w:tc>
          <w:tcPr>
            <w:tcW w:w="997" w:type="dxa"/>
            <w:noWrap/>
            <w:vAlign w:val="center"/>
            <w:hideMark/>
          </w:tcPr>
          <w:p w14:paraId="3EB909CA"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5BB9650B"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72664EF4" w14:textId="77777777" w:rsidR="00AA55AA" w:rsidRPr="00AA55AA" w:rsidRDefault="00AA55AA" w:rsidP="00CB2B6A">
            <w:pPr>
              <w:jc w:val="center"/>
              <w:rPr>
                <w:szCs w:val="24"/>
              </w:rPr>
            </w:pPr>
            <w:r w:rsidRPr="00AA55AA">
              <w:rPr>
                <w:szCs w:val="24"/>
              </w:rPr>
              <w:t>Hóa chất xét nghiệm PlGF dùng chẩn đoán sàng lọc nguy sơ tiền sản giật cả 3 thai kỳ</w:t>
            </w:r>
          </w:p>
        </w:tc>
        <w:tc>
          <w:tcPr>
            <w:tcW w:w="7087" w:type="dxa"/>
            <w:shd w:val="clear" w:color="000000" w:fill="FFFFFF"/>
            <w:vAlign w:val="center"/>
            <w:hideMark/>
          </w:tcPr>
          <w:p w14:paraId="59EFDF6C" w14:textId="77777777" w:rsidR="00AA55AA" w:rsidRPr="00AA55AA" w:rsidRDefault="00AA55AA" w:rsidP="00CB2B6A">
            <w:pPr>
              <w:jc w:val="left"/>
              <w:rPr>
                <w:szCs w:val="24"/>
              </w:rPr>
            </w:pPr>
            <w:r w:rsidRPr="00AA55AA">
              <w:rPr>
                <w:szCs w:val="24"/>
              </w:rPr>
              <w:t>Bộ hóa chất xét nghiệm định lượng chỉ tiêu PlGF dùng cho sàng lọc tiền sản giật cả 3 thai kỳ.</w:t>
            </w:r>
            <w:r w:rsidRPr="00AA55AA">
              <w:rPr>
                <w:szCs w:val="24"/>
              </w:rPr>
              <w:br/>
              <w:t>- Sử dụng với mẫu huyết thanh;</w:t>
            </w:r>
            <w:r w:rsidRPr="00AA55AA">
              <w:rPr>
                <w:szCs w:val="24"/>
              </w:rPr>
              <w:br/>
              <w:t>- Phạm vi đo: từ ≤ 5.6 pg/mL đến ≥ 4000 pg/mL;</w:t>
            </w:r>
            <w:r w:rsidRPr="00AA55AA">
              <w:rPr>
                <w:szCs w:val="24"/>
              </w:rPr>
              <w:br/>
              <w:t>- Giới hạn phát hiện (LoD) ≤ 3.0 pg/mL;</w:t>
            </w:r>
            <w:r w:rsidRPr="00AA55AA">
              <w:rPr>
                <w:szCs w:val="24"/>
              </w:rPr>
              <w:br/>
              <w:t>- Sử dụng tương thích với thiết bị hiện có của bệnh viện: Hệ thống sàng lọc trước sinh và sơ sinh tự động, Model: AutoDELFIA 1235, Hãng sản xuất: PerkinElmer/Wallac OY.</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625B2AF1" w14:textId="77777777" w:rsidR="00AA55AA" w:rsidRPr="00AA55AA" w:rsidRDefault="00AA55AA" w:rsidP="00CB2B6A">
            <w:pPr>
              <w:jc w:val="center"/>
              <w:rPr>
                <w:szCs w:val="24"/>
              </w:rPr>
            </w:pPr>
            <w:r w:rsidRPr="00AA55AA">
              <w:rPr>
                <w:szCs w:val="24"/>
              </w:rPr>
              <w:t>96 Test/ Kit</w:t>
            </w:r>
          </w:p>
        </w:tc>
      </w:tr>
      <w:tr w:rsidR="00AA55AA" w:rsidRPr="00AA55AA" w14:paraId="509A3914" w14:textId="77777777" w:rsidTr="00CB2B6A">
        <w:trPr>
          <w:trHeight w:val="20"/>
        </w:trPr>
        <w:tc>
          <w:tcPr>
            <w:tcW w:w="699" w:type="dxa"/>
            <w:noWrap/>
            <w:vAlign w:val="center"/>
            <w:hideMark/>
          </w:tcPr>
          <w:p w14:paraId="21BA79BF" w14:textId="77777777" w:rsidR="00AA55AA" w:rsidRPr="00AA55AA" w:rsidRDefault="00AA55AA" w:rsidP="00CB2B6A">
            <w:pPr>
              <w:jc w:val="center"/>
              <w:rPr>
                <w:color w:val="000000"/>
                <w:szCs w:val="24"/>
              </w:rPr>
            </w:pPr>
            <w:r w:rsidRPr="00AA55AA">
              <w:rPr>
                <w:color w:val="000000"/>
                <w:szCs w:val="24"/>
              </w:rPr>
              <w:t>1.7</w:t>
            </w:r>
          </w:p>
        </w:tc>
        <w:tc>
          <w:tcPr>
            <w:tcW w:w="997" w:type="dxa"/>
            <w:noWrap/>
            <w:vAlign w:val="center"/>
            <w:hideMark/>
          </w:tcPr>
          <w:p w14:paraId="09DD6384"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0D3F6B3D"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5501C40C" w14:textId="77777777" w:rsidR="00AA55AA" w:rsidRPr="00AA55AA" w:rsidRDefault="00AA55AA" w:rsidP="00CB2B6A">
            <w:pPr>
              <w:jc w:val="center"/>
              <w:rPr>
                <w:szCs w:val="24"/>
              </w:rPr>
            </w:pPr>
            <w:r w:rsidRPr="00AA55AA">
              <w:rPr>
                <w:szCs w:val="24"/>
              </w:rPr>
              <w:t>Bộ xét nghiệm phát hiện lệch bội nhiễm sắc thể T13, T18, T21 của thai nhi, không xâm lấn</w:t>
            </w:r>
          </w:p>
        </w:tc>
        <w:tc>
          <w:tcPr>
            <w:tcW w:w="7087" w:type="dxa"/>
            <w:shd w:val="clear" w:color="000000" w:fill="FFFFFF"/>
            <w:vAlign w:val="center"/>
            <w:hideMark/>
          </w:tcPr>
          <w:p w14:paraId="3FCAE5BD" w14:textId="77777777" w:rsidR="00AA55AA" w:rsidRPr="00AA55AA" w:rsidRDefault="00AA55AA" w:rsidP="00CB2B6A">
            <w:pPr>
              <w:jc w:val="left"/>
              <w:rPr>
                <w:szCs w:val="24"/>
              </w:rPr>
            </w:pPr>
            <w:r w:rsidRPr="00AA55AA">
              <w:rPr>
                <w:szCs w:val="24"/>
              </w:rPr>
              <w:t>Bộ kit sử dụng để chuẩn bị thư viện DNA tự do cho quá trình giải trình tự gen, dựa trên ADN tự do của thai nhi trong huyết tương của người mẹ, để phát hiện các lệch bội NST của thai nhi tối thiểu bao gồm: Trisomy 21, Trisomy 18, Trisomy 13, lệch bội nhiễm sắc thể giới tính, vi mất đoạn/lặp đoạn nhiễm sắc thể.</w:t>
            </w:r>
            <w:r w:rsidRPr="00AA55AA">
              <w:rPr>
                <w:szCs w:val="24"/>
              </w:rPr>
              <w:br/>
              <w:t>- Loại mẫu: mẫu máu ngoại vi của thai phụ.</w:t>
            </w:r>
            <w:r w:rsidRPr="00AA55AA">
              <w:rPr>
                <w:szCs w:val="24"/>
              </w:rPr>
              <w:br/>
              <w:t>- Thành phần có chứa: Hóa chất phản ứng end repair, hóa chất ligation, hóa chất PCR, hạt từ hoặc tương đương.</w:t>
            </w:r>
            <w:r w:rsidRPr="00AA55AA">
              <w:rPr>
                <w:szCs w:val="24"/>
              </w:rPr>
              <w:br/>
              <w:t>- Hiệu quả phân tích lâm sàng: độ nhạy, độ đặc hiệu phát hiện Trisomy 13, 18, 21 ≥ 99,5 %;</w:t>
            </w:r>
            <w:r w:rsidRPr="00AA55AA">
              <w:rPr>
                <w:szCs w:val="24"/>
              </w:rPr>
              <w:br/>
              <w:t>- Sản phẩm đáp ứng tiêu chuẩn CE-IVD hoặc tương đương.</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65DC5448" w14:textId="77777777" w:rsidR="00AA55AA" w:rsidRPr="00AA55AA" w:rsidRDefault="00AA55AA" w:rsidP="00CB2B6A">
            <w:pPr>
              <w:jc w:val="center"/>
              <w:rPr>
                <w:szCs w:val="24"/>
              </w:rPr>
            </w:pPr>
            <w:r w:rsidRPr="00AA55AA">
              <w:rPr>
                <w:szCs w:val="24"/>
              </w:rPr>
              <w:t>96 phản ứng/ Bộ</w:t>
            </w:r>
          </w:p>
        </w:tc>
      </w:tr>
      <w:tr w:rsidR="00AA55AA" w:rsidRPr="00AA55AA" w14:paraId="396328CB" w14:textId="77777777" w:rsidTr="00CB2B6A">
        <w:trPr>
          <w:trHeight w:val="20"/>
        </w:trPr>
        <w:tc>
          <w:tcPr>
            <w:tcW w:w="699" w:type="dxa"/>
            <w:noWrap/>
            <w:vAlign w:val="center"/>
            <w:hideMark/>
          </w:tcPr>
          <w:p w14:paraId="478C95D2" w14:textId="77777777" w:rsidR="00AA55AA" w:rsidRPr="00AA55AA" w:rsidRDefault="00AA55AA" w:rsidP="00CB2B6A">
            <w:pPr>
              <w:jc w:val="center"/>
              <w:rPr>
                <w:color w:val="000000"/>
                <w:szCs w:val="24"/>
              </w:rPr>
            </w:pPr>
            <w:r w:rsidRPr="00AA55AA">
              <w:rPr>
                <w:color w:val="000000"/>
                <w:szCs w:val="24"/>
              </w:rPr>
              <w:t>1.8</w:t>
            </w:r>
          </w:p>
        </w:tc>
        <w:tc>
          <w:tcPr>
            <w:tcW w:w="997" w:type="dxa"/>
            <w:noWrap/>
            <w:vAlign w:val="center"/>
            <w:hideMark/>
          </w:tcPr>
          <w:p w14:paraId="775C8628"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3393A9D0"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42E65F03" w14:textId="77777777" w:rsidR="00AA55AA" w:rsidRPr="00AA55AA" w:rsidRDefault="00AA55AA" w:rsidP="00CB2B6A">
            <w:pPr>
              <w:jc w:val="center"/>
              <w:rPr>
                <w:szCs w:val="24"/>
              </w:rPr>
            </w:pPr>
            <w:r w:rsidRPr="00AA55AA">
              <w:rPr>
                <w:szCs w:val="24"/>
              </w:rPr>
              <w:t>Bộ tách chiết ADN tự do từ mẫu huyết tương</w:t>
            </w:r>
          </w:p>
        </w:tc>
        <w:tc>
          <w:tcPr>
            <w:tcW w:w="7087" w:type="dxa"/>
            <w:shd w:val="clear" w:color="000000" w:fill="FFFFFF"/>
            <w:vAlign w:val="center"/>
            <w:hideMark/>
          </w:tcPr>
          <w:p w14:paraId="1AD7D6C0" w14:textId="77777777" w:rsidR="00AA55AA" w:rsidRPr="00AA55AA" w:rsidRDefault="00AA55AA" w:rsidP="00CB2B6A">
            <w:pPr>
              <w:jc w:val="left"/>
              <w:rPr>
                <w:szCs w:val="24"/>
              </w:rPr>
            </w:pPr>
            <w:r w:rsidRPr="00AA55AA">
              <w:rPr>
                <w:szCs w:val="24"/>
              </w:rPr>
              <w:t>Bộ kit được sử dụng để tách chiết và tinh sạch ADN tự do từ mẫu huyết tương bằng công nghệ tách chiết hạt từ.</w:t>
            </w:r>
            <w:r w:rsidRPr="00AA55AA">
              <w:rPr>
                <w:szCs w:val="24"/>
              </w:rPr>
              <w:br/>
              <w:t>- Thành phần có chứa: Đệm ly giải, đệm rửa, hạt từ, proteinase K, dung dịch rửa giải hoặc tương đương.</w:t>
            </w:r>
            <w:r w:rsidRPr="00AA55AA">
              <w:rPr>
                <w:szCs w:val="24"/>
              </w:rPr>
              <w:br/>
              <w:t>- Sản phẩm đáp ứng tiêu chuẩn CE-IVD hoặc tương đương.</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6556435D" w14:textId="77777777" w:rsidR="00AA55AA" w:rsidRPr="00AA55AA" w:rsidRDefault="00AA55AA" w:rsidP="00CB2B6A">
            <w:pPr>
              <w:jc w:val="center"/>
              <w:rPr>
                <w:szCs w:val="24"/>
              </w:rPr>
            </w:pPr>
            <w:r w:rsidRPr="00AA55AA">
              <w:rPr>
                <w:szCs w:val="24"/>
              </w:rPr>
              <w:t>96 phản ứng/ Bộ</w:t>
            </w:r>
          </w:p>
        </w:tc>
      </w:tr>
      <w:tr w:rsidR="00AA55AA" w:rsidRPr="00AA55AA" w14:paraId="0F1C2B5B" w14:textId="77777777" w:rsidTr="00CB2B6A">
        <w:trPr>
          <w:trHeight w:val="20"/>
        </w:trPr>
        <w:tc>
          <w:tcPr>
            <w:tcW w:w="699" w:type="dxa"/>
            <w:noWrap/>
            <w:vAlign w:val="center"/>
            <w:hideMark/>
          </w:tcPr>
          <w:p w14:paraId="2C20BDB4" w14:textId="77777777" w:rsidR="00AA55AA" w:rsidRPr="00AA55AA" w:rsidRDefault="00AA55AA" w:rsidP="00CB2B6A">
            <w:pPr>
              <w:jc w:val="center"/>
              <w:rPr>
                <w:color w:val="000000"/>
                <w:szCs w:val="24"/>
              </w:rPr>
            </w:pPr>
            <w:r w:rsidRPr="00AA55AA">
              <w:rPr>
                <w:color w:val="000000"/>
                <w:szCs w:val="24"/>
              </w:rPr>
              <w:t>1.9</w:t>
            </w:r>
          </w:p>
        </w:tc>
        <w:tc>
          <w:tcPr>
            <w:tcW w:w="997" w:type="dxa"/>
            <w:noWrap/>
            <w:vAlign w:val="center"/>
            <w:hideMark/>
          </w:tcPr>
          <w:p w14:paraId="7F1A6094"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31F804D4"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12DE049F" w14:textId="77777777" w:rsidR="00AA55AA" w:rsidRPr="00AA55AA" w:rsidRDefault="00AA55AA" w:rsidP="00CB2B6A">
            <w:pPr>
              <w:jc w:val="center"/>
              <w:rPr>
                <w:szCs w:val="24"/>
              </w:rPr>
            </w:pPr>
            <w:r w:rsidRPr="00AA55AA">
              <w:rPr>
                <w:szCs w:val="24"/>
              </w:rPr>
              <w:t>Bộ hóa chất giải trình tự gen</w:t>
            </w:r>
          </w:p>
        </w:tc>
        <w:tc>
          <w:tcPr>
            <w:tcW w:w="7087" w:type="dxa"/>
            <w:shd w:val="clear" w:color="000000" w:fill="FFFFFF"/>
            <w:vAlign w:val="center"/>
            <w:hideMark/>
          </w:tcPr>
          <w:p w14:paraId="6A6405CD" w14:textId="77777777" w:rsidR="00AA55AA" w:rsidRPr="00AA55AA" w:rsidRDefault="00AA55AA" w:rsidP="00CB2B6A">
            <w:pPr>
              <w:jc w:val="left"/>
              <w:rPr>
                <w:szCs w:val="24"/>
              </w:rPr>
            </w:pPr>
            <w:r w:rsidRPr="00AA55AA">
              <w:rPr>
                <w:szCs w:val="24"/>
              </w:rPr>
              <w:t>Bộ kít dùng trong giải trình tự các thư viện axit nucleic, sử dụng để thực hiện giải trình tự thông lượng cao trên hệ thống máy giải trình tự gen.</w:t>
            </w:r>
            <w:r w:rsidRPr="00AA55AA">
              <w:rPr>
                <w:szCs w:val="24"/>
              </w:rPr>
              <w:br/>
              <w:t xml:space="preserve">- Thành phần có chứa: Thuốc thử giải trình tự, Enzyme giải trình tự, Flowcell, hỗn hợp dNTP hoặc tương đương. </w:t>
            </w:r>
            <w:r w:rsidRPr="00AA55AA">
              <w:rPr>
                <w:szCs w:val="24"/>
              </w:rPr>
              <w:br/>
              <w:t>- Độ chính xác: ≥ 99 %;</w:t>
            </w:r>
            <w:r w:rsidRPr="00AA55AA">
              <w:rPr>
                <w:szCs w:val="24"/>
              </w:rPr>
              <w:br/>
              <w:t>- Sản phẩm đáp ứng tiêu chuẩn CE-IVD hoặc tương đương.</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1A3F729A" w14:textId="77777777" w:rsidR="00AA55AA" w:rsidRPr="00AA55AA" w:rsidRDefault="00AA55AA" w:rsidP="00CB2B6A">
            <w:pPr>
              <w:jc w:val="center"/>
              <w:rPr>
                <w:szCs w:val="24"/>
              </w:rPr>
            </w:pPr>
            <w:r w:rsidRPr="00AA55AA">
              <w:rPr>
                <w:szCs w:val="24"/>
              </w:rPr>
              <w:t>1 phản ứng/ Bộ</w:t>
            </w:r>
          </w:p>
        </w:tc>
      </w:tr>
      <w:tr w:rsidR="00AA55AA" w:rsidRPr="00AA55AA" w14:paraId="0C8AD87F" w14:textId="77777777" w:rsidTr="00CB2B6A">
        <w:trPr>
          <w:trHeight w:val="20"/>
        </w:trPr>
        <w:tc>
          <w:tcPr>
            <w:tcW w:w="699" w:type="dxa"/>
            <w:noWrap/>
            <w:vAlign w:val="center"/>
            <w:hideMark/>
          </w:tcPr>
          <w:p w14:paraId="46B7F862" w14:textId="77777777" w:rsidR="00AA55AA" w:rsidRPr="00AA55AA" w:rsidRDefault="00AA55AA" w:rsidP="00CB2B6A">
            <w:pPr>
              <w:jc w:val="center"/>
              <w:rPr>
                <w:color w:val="000000"/>
                <w:szCs w:val="24"/>
              </w:rPr>
            </w:pPr>
            <w:r w:rsidRPr="00AA55AA">
              <w:rPr>
                <w:color w:val="000000"/>
                <w:szCs w:val="24"/>
              </w:rPr>
              <w:t>1.10</w:t>
            </w:r>
          </w:p>
        </w:tc>
        <w:tc>
          <w:tcPr>
            <w:tcW w:w="997" w:type="dxa"/>
            <w:noWrap/>
            <w:vAlign w:val="center"/>
            <w:hideMark/>
          </w:tcPr>
          <w:p w14:paraId="1AC09588"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69353249"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38D6F6FB" w14:textId="77777777" w:rsidR="00AA55AA" w:rsidRPr="00AA55AA" w:rsidRDefault="00AA55AA" w:rsidP="00CB2B6A">
            <w:pPr>
              <w:jc w:val="center"/>
              <w:rPr>
                <w:szCs w:val="24"/>
              </w:rPr>
            </w:pPr>
            <w:r w:rsidRPr="00AA55AA">
              <w:rPr>
                <w:szCs w:val="24"/>
              </w:rPr>
              <w:t>Ống chứa EDTA bảo quản DNA tự do</w:t>
            </w:r>
          </w:p>
        </w:tc>
        <w:tc>
          <w:tcPr>
            <w:tcW w:w="7087" w:type="dxa"/>
            <w:shd w:val="clear" w:color="000000" w:fill="FFFFFF"/>
            <w:vAlign w:val="center"/>
            <w:hideMark/>
          </w:tcPr>
          <w:p w14:paraId="29CDDA92" w14:textId="77777777" w:rsidR="00AA55AA" w:rsidRPr="00AA55AA" w:rsidRDefault="00AA55AA" w:rsidP="00CB2B6A">
            <w:pPr>
              <w:jc w:val="left"/>
              <w:rPr>
                <w:szCs w:val="24"/>
              </w:rPr>
            </w:pPr>
            <w:r w:rsidRPr="00AA55AA">
              <w:rPr>
                <w:szCs w:val="24"/>
              </w:rPr>
              <w:t>Ống bảo quản cfDNA huyết tương và DNA bộ gen tế bào, sử dụng trong xét nghiệm sàng lọc trước sinh không xâm lấn.</w:t>
            </w:r>
            <w:r w:rsidRPr="00AA55AA">
              <w:rPr>
                <w:szCs w:val="24"/>
              </w:rPr>
              <w:br/>
              <w:t>- Thể tích ống ≥ 10ml</w:t>
            </w:r>
            <w:r w:rsidRPr="00AA55AA">
              <w:rPr>
                <w:szCs w:val="24"/>
              </w:rPr>
              <w:br/>
              <w:t>- Chứa chất chống đông EDTA-K3 hoặc tương đương.</w:t>
            </w:r>
            <w:r w:rsidRPr="00AA55AA">
              <w:rPr>
                <w:szCs w:val="24"/>
              </w:rPr>
              <w:br/>
              <w:t>- Thời gian bảo quản mẫu: ≥ 7 ngày.</w:t>
            </w:r>
            <w:r w:rsidRPr="00AA55AA">
              <w:rPr>
                <w:szCs w:val="24"/>
              </w:rPr>
              <w:br/>
              <w:t>- Sản phẩm đáp ứng tiêu chuẩn CE-IVD hoặc tương đương.</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5946CF48" w14:textId="77777777" w:rsidR="00AA55AA" w:rsidRPr="00AA55AA" w:rsidRDefault="00AA55AA" w:rsidP="00CB2B6A">
            <w:pPr>
              <w:jc w:val="center"/>
              <w:rPr>
                <w:szCs w:val="24"/>
              </w:rPr>
            </w:pPr>
            <w:r w:rsidRPr="00AA55AA">
              <w:rPr>
                <w:szCs w:val="24"/>
              </w:rPr>
              <w:t>50 ống/ Hộp</w:t>
            </w:r>
          </w:p>
        </w:tc>
      </w:tr>
      <w:tr w:rsidR="00AA55AA" w:rsidRPr="00AA55AA" w14:paraId="5BAC6DD3" w14:textId="77777777" w:rsidTr="00CB2B6A">
        <w:trPr>
          <w:trHeight w:val="20"/>
        </w:trPr>
        <w:tc>
          <w:tcPr>
            <w:tcW w:w="699" w:type="dxa"/>
            <w:noWrap/>
            <w:vAlign w:val="center"/>
            <w:hideMark/>
          </w:tcPr>
          <w:p w14:paraId="45A043B9" w14:textId="77777777" w:rsidR="00AA55AA" w:rsidRPr="00AA55AA" w:rsidRDefault="00AA55AA" w:rsidP="00CB2B6A">
            <w:pPr>
              <w:jc w:val="center"/>
              <w:rPr>
                <w:color w:val="000000"/>
                <w:szCs w:val="24"/>
              </w:rPr>
            </w:pPr>
            <w:r w:rsidRPr="00AA55AA">
              <w:rPr>
                <w:color w:val="000000"/>
                <w:szCs w:val="24"/>
              </w:rPr>
              <w:t>1.11</w:t>
            </w:r>
          </w:p>
        </w:tc>
        <w:tc>
          <w:tcPr>
            <w:tcW w:w="997" w:type="dxa"/>
            <w:noWrap/>
            <w:vAlign w:val="center"/>
            <w:hideMark/>
          </w:tcPr>
          <w:p w14:paraId="3052E3E7"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76FDEAA2"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061F4144" w14:textId="77777777" w:rsidR="00AA55AA" w:rsidRPr="00AA55AA" w:rsidRDefault="00AA55AA" w:rsidP="00CB2B6A">
            <w:pPr>
              <w:jc w:val="center"/>
              <w:rPr>
                <w:szCs w:val="24"/>
              </w:rPr>
            </w:pPr>
            <w:r w:rsidRPr="00AA55AA">
              <w:rPr>
                <w:szCs w:val="24"/>
              </w:rPr>
              <w:t>Đĩa PCR ≥ 96 giếng</w:t>
            </w:r>
          </w:p>
        </w:tc>
        <w:tc>
          <w:tcPr>
            <w:tcW w:w="7087" w:type="dxa"/>
            <w:shd w:val="clear" w:color="000000" w:fill="FFFFFF"/>
            <w:vAlign w:val="center"/>
            <w:hideMark/>
          </w:tcPr>
          <w:p w14:paraId="78177D48" w14:textId="77777777" w:rsidR="00AA55AA" w:rsidRPr="00AA55AA" w:rsidRDefault="00AA55AA" w:rsidP="00CB2B6A">
            <w:pPr>
              <w:jc w:val="left"/>
              <w:rPr>
                <w:szCs w:val="24"/>
              </w:rPr>
            </w:pPr>
            <w:r w:rsidRPr="00AA55AA">
              <w:rPr>
                <w:szCs w:val="24"/>
              </w:rPr>
              <w:t>Đĩa PCR ≥ 96 giếng</w:t>
            </w:r>
            <w:r w:rsidRPr="00AA55AA">
              <w:rPr>
                <w:szCs w:val="24"/>
              </w:rPr>
              <w:br/>
              <w:t>- Thể tích làm việc trên mỗi giếng: ≥ 200 µL.</w:t>
            </w:r>
            <w:r w:rsidRPr="00AA55AA">
              <w:rPr>
                <w:szCs w:val="24"/>
              </w:rPr>
              <w:br/>
              <w:t>- Được làm bằng nhựa polypropylen hoặc tương đương.</w:t>
            </w:r>
            <w:r w:rsidRPr="00AA55AA">
              <w:rPr>
                <w:szCs w:val="24"/>
              </w:rPr>
              <w:br/>
              <w:t>- Được tiệt trùng, không có chứa pyrogen, không chứa enzyme RNA/DNA.</w:t>
            </w:r>
          </w:p>
        </w:tc>
        <w:tc>
          <w:tcPr>
            <w:tcW w:w="1216" w:type="dxa"/>
            <w:shd w:val="clear" w:color="000000" w:fill="FFFFFF"/>
            <w:vAlign w:val="center"/>
            <w:hideMark/>
          </w:tcPr>
          <w:p w14:paraId="382E1A1C" w14:textId="77777777" w:rsidR="00AA55AA" w:rsidRPr="00AA55AA" w:rsidRDefault="00AA55AA" w:rsidP="00CB2B6A">
            <w:pPr>
              <w:jc w:val="center"/>
              <w:rPr>
                <w:szCs w:val="24"/>
              </w:rPr>
            </w:pPr>
            <w:r w:rsidRPr="00AA55AA">
              <w:rPr>
                <w:szCs w:val="24"/>
              </w:rPr>
              <w:t>10 cái/ Hộp</w:t>
            </w:r>
          </w:p>
        </w:tc>
      </w:tr>
      <w:tr w:rsidR="00AA55AA" w:rsidRPr="00AA55AA" w14:paraId="7B803073" w14:textId="77777777" w:rsidTr="00CB2B6A">
        <w:trPr>
          <w:trHeight w:val="20"/>
        </w:trPr>
        <w:tc>
          <w:tcPr>
            <w:tcW w:w="699" w:type="dxa"/>
            <w:noWrap/>
            <w:vAlign w:val="center"/>
            <w:hideMark/>
          </w:tcPr>
          <w:p w14:paraId="00FE26B3" w14:textId="77777777" w:rsidR="00AA55AA" w:rsidRPr="00AA55AA" w:rsidRDefault="00AA55AA" w:rsidP="00CB2B6A">
            <w:pPr>
              <w:jc w:val="center"/>
              <w:rPr>
                <w:color w:val="000000"/>
                <w:szCs w:val="24"/>
              </w:rPr>
            </w:pPr>
            <w:r w:rsidRPr="00AA55AA">
              <w:rPr>
                <w:color w:val="000000"/>
                <w:szCs w:val="24"/>
              </w:rPr>
              <w:t>1.12</w:t>
            </w:r>
          </w:p>
        </w:tc>
        <w:tc>
          <w:tcPr>
            <w:tcW w:w="997" w:type="dxa"/>
            <w:noWrap/>
            <w:vAlign w:val="center"/>
            <w:hideMark/>
          </w:tcPr>
          <w:p w14:paraId="311F5BD9"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1B135DDD"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5104B7F2" w14:textId="77777777" w:rsidR="00AA55AA" w:rsidRPr="00AA55AA" w:rsidRDefault="00AA55AA" w:rsidP="00CB2B6A">
            <w:pPr>
              <w:jc w:val="center"/>
              <w:rPr>
                <w:szCs w:val="24"/>
              </w:rPr>
            </w:pPr>
            <w:r w:rsidRPr="00AA55AA">
              <w:rPr>
                <w:szCs w:val="24"/>
              </w:rPr>
              <w:t>Khay ≥ 96 giếng đáy chữ U</w:t>
            </w:r>
          </w:p>
        </w:tc>
        <w:tc>
          <w:tcPr>
            <w:tcW w:w="7087" w:type="dxa"/>
            <w:shd w:val="clear" w:color="000000" w:fill="FFFFFF"/>
            <w:vAlign w:val="center"/>
            <w:hideMark/>
          </w:tcPr>
          <w:p w14:paraId="3D119A24" w14:textId="77777777" w:rsidR="00AA55AA" w:rsidRPr="00AA55AA" w:rsidRDefault="00AA55AA" w:rsidP="00CB2B6A">
            <w:pPr>
              <w:jc w:val="left"/>
              <w:rPr>
                <w:szCs w:val="24"/>
              </w:rPr>
            </w:pPr>
            <w:r w:rsidRPr="00AA55AA">
              <w:rPr>
                <w:szCs w:val="24"/>
              </w:rPr>
              <w:t>Khay ≥ 96 giếng loại đáy chữ U</w:t>
            </w:r>
            <w:r w:rsidRPr="00AA55AA">
              <w:rPr>
                <w:szCs w:val="24"/>
              </w:rPr>
              <w:br/>
              <w:t>- Thể tích làm việc trên mỗi giếng: ≥ 1,3 ml.</w:t>
            </w:r>
            <w:r w:rsidRPr="00AA55AA">
              <w:rPr>
                <w:szCs w:val="24"/>
              </w:rPr>
              <w:br/>
              <w:t>- Được làm bằng Virgin Polypropylene hoặc tương đương.</w:t>
            </w:r>
            <w:r w:rsidRPr="00AA55AA">
              <w:rPr>
                <w:szCs w:val="24"/>
              </w:rPr>
              <w:br/>
              <w:t>- Được tiệt trùng, không có chứa DNase/ RNase, Pyrogen.</w:t>
            </w:r>
            <w:r w:rsidRPr="00AA55AA">
              <w:rPr>
                <w:szCs w:val="24"/>
              </w:rPr>
              <w:br/>
              <w:t>- Nhà sản xuất đạt tiêu chuẩn quản lý chất lượng: ISO 9001 hoặc tương đương.</w:t>
            </w:r>
          </w:p>
        </w:tc>
        <w:tc>
          <w:tcPr>
            <w:tcW w:w="1216" w:type="dxa"/>
            <w:shd w:val="clear" w:color="000000" w:fill="FFFFFF"/>
            <w:vAlign w:val="center"/>
            <w:hideMark/>
          </w:tcPr>
          <w:p w14:paraId="6753235A" w14:textId="77777777" w:rsidR="00AA55AA" w:rsidRPr="00AA55AA" w:rsidRDefault="00AA55AA" w:rsidP="00CB2B6A">
            <w:pPr>
              <w:jc w:val="center"/>
              <w:rPr>
                <w:szCs w:val="24"/>
              </w:rPr>
            </w:pPr>
            <w:r w:rsidRPr="00AA55AA">
              <w:rPr>
                <w:szCs w:val="24"/>
              </w:rPr>
              <w:t>2 cái/ Túi</w:t>
            </w:r>
          </w:p>
        </w:tc>
      </w:tr>
      <w:tr w:rsidR="00AA55AA" w:rsidRPr="00AA55AA" w14:paraId="5E482E2E" w14:textId="77777777" w:rsidTr="00CB2B6A">
        <w:trPr>
          <w:trHeight w:val="20"/>
        </w:trPr>
        <w:tc>
          <w:tcPr>
            <w:tcW w:w="699" w:type="dxa"/>
            <w:noWrap/>
            <w:vAlign w:val="center"/>
            <w:hideMark/>
          </w:tcPr>
          <w:p w14:paraId="7FCF962C" w14:textId="77777777" w:rsidR="00AA55AA" w:rsidRPr="00AA55AA" w:rsidRDefault="00AA55AA" w:rsidP="00CB2B6A">
            <w:pPr>
              <w:jc w:val="center"/>
              <w:rPr>
                <w:color w:val="000000"/>
                <w:szCs w:val="24"/>
              </w:rPr>
            </w:pPr>
            <w:r w:rsidRPr="00AA55AA">
              <w:rPr>
                <w:color w:val="000000"/>
                <w:szCs w:val="24"/>
              </w:rPr>
              <w:t>1.13</w:t>
            </w:r>
          </w:p>
        </w:tc>
        <w:tc>
          <w:tcPr>
            <w:tcW w:w="997" w:type="dxa"/>
            <w:noWrap/>
            <w:vAlign w:val="center"/>
            <w:hideMark/>
          </w:tcPr>
          <w:p w14:paraId="59C1137D"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5F1585D7"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57BC645E" w14:textId="77777777" w:rsidR="00AA55AA" w:rsidRPr="00AA55AA" w:rsidRDefault="00AA55AA" w:rsidP="00CB2B6A">
            <w:pPr>
              <w:jc w:val="center"/>
              <w:rPr>
                <w:szCs w:val="24"/>
              </w:rPr>
            </w:pPr>
            <w:r w:rsidRPr="00AA55AA">
              <w:rPr>
                <w:szCs w:val="24"/>
              </w:rPr>
              <w:t>Đầu típ hút hóa chất ≥ 180µl</w:t>
            </w:r>
          </w:p>
        </w:tc>
        <w:tc>
          <w:tcPr>
            <w:tcW w:w="7087" w:type="dxa"/>
            <w:shd w:val="clear" w:color="000000" w:fill="FFFFFF"/>
            <w:vAlign w:val="center"/>
            <w:hideMark/>
          </w:tcPr>
          <w:p w14:paraId="71634D20" w14:textId="77777777" w:rsidR="00AA55AA" w:rsidRPr="00AA55AA" w:rsidRDefault="00AA55AA" w:rsidP="00CB2B6A">
            <w:pPr>
              <w:jc w:val="left"/>
              <w:rPr>
                <w:szCs w:val="24"/>
              </w:rPr>
            </w:pPr>
            <w:r w:rsidRPr="00AA55AA">
              <w:rPr>
                <w:szCs w:val="24"/>
              </w:rPr>
              <w:t>Đầu típ có lọc xử lý chất lỏng</w:t>
            </w:r>
            <w:r w:rsidRPr="00AA55AA">
              <w:rPr>
                <w:szCs w:val="24"/>
              </w:rPr>
              <w:br/>
              <w:t>- Thể tích hút: ≥ 180µl.</w:t>
            </w:r>
            <w:r w:rsidRPr="00AA55AA">
              <w:rPr>
                <w:szCs w:val="24"/>
              </w:rPr>
              <w:br/>
              <w:t>- Vật liệu: Virgin Polypropylene hoặc tương đương.</w:t>
            </w:r>
            <w:r w:rsidRPr="00AA55AA">
              <w:rPr>
                <w:szCs w:val="24"/>
              </w:rPr>
              <w:br/>
              <w:t>- Được tiệt trùng, không có chứa DNase, Rnase.</w:t>
            </w:r>
            <w:r w:rsidRPr="00AA55AA">
              <w:rPr>
                <w:szCs w:val="24"/>
              </w:rPr>
              <w:br/>
              <w:t>- Nhà sản xuất đạt tiêu chuẩn quản lý chất lượng: ISO 9001 hoặc tương đương.</w:t>
            </w:r>
          </w:p>
        </w:tc>
        <w:tc>
          <w:tcPr>
            <w:tcW w:w="1216" w:type="dxa"/>
            <w:shd w:val="clear" w:color="000000" w:fill="FFFFFF"/>
            <w:vAlign w:val="center"/>
            <w:hideMark/>
          </w:tcPr>
          <w:p w14:paraId="0992C2CF" w14:textId="77777777" w:rsidR="00AA55AA" w:rsidRPr="00AA55AA" w:rsidRDefault="00AA55AA" w:rsidP="00CB2B6A">
            <w:pPr>
              <w:jc w:val="center"/>
              <w:rPr>
                <w:szCs w:val="24"/>
              </w:rPr>
            </w:pPr>
            <w:r w:rsidRPr="00AA55AA">
              <w:rPr>
                <w:szCs w:val="24"/>
              </w:rPr>
              <w:t>96 cái/ Hộp</w:t>
            </w:r>
          </w:p>
        </w:tc>
      </w:tr>
      <w:tr w:rsidR="00AA55AA" w:rsidRPr="00AA55AA" w14:paraId="708D1F5C" w14:textId="77777777" w:rsidTr="00CB2B6A">
        <w:trPr>
          <w:trHeight w:val="20"/>
        </w:trPr>
        <w:tc>
          <w:tcPr>
            <w:tcW w:w="699" w:type="dxa"/>
            <w:noWrap/>
            <w:vAlign w:val="center"/>
            <w:hideMark/>
          </w:tcPr>
          <w:p w14:paraId="12207048" w14:textId="77777777" w:rsidR="00AA55AA" w:rsidRPr="00AA55AA" w:rsidRDefault="00AA55AA" w:rsidP="00CB2B6A">
            <w:pPr>
              <w:jc w:val="center"/>
              <w:rPr>
                <w:color w:val="000000"/>
                <w:szCs w:val="24"/>
              </w:rPr>
            </w:pPr>
            <w:r w:rsidRPr="00AA55AA">
              <w:rPr>
                <w:color w:val="000000"/>
                <w:szCs w:val="24"/>
              </w:rPr>
              <w:t>1.14</w:t>
            </w:r>
          </w:p>
        </w:tc>
        <w:tc>
          <w:tcPr>
            <w:tcW w:w="997" w:type="dxa"/>
            <w:noWrap/>
            <w:vAlign w:val="center"/>
            <w:hideMark/>
          </w:tcPr>
          <w:p w14:paraId="01803E45"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2FE194D0"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7C16CECB" w14:textId="77777777" w:rsidR="00AA55AA" w:rsidRPr="00AA55AA" w:rsidRDefault="00AA55AA" w:rsidP="00CB2B6A">
            <w:pPr>
              <w:jc w:val="center"/>
              <w:rPr>
                <w:szCs w:val="24"/>
              </w:rPr>
            </w:pPr>
            <w:r w:rsidRPr="00AA55AA">
              <w:rPr>
                <w:szCs w:val="24"/>
              </w:rPr>
              <w:t>Bộ hóa chất định lượng DNA sợi kép (dsDNA)</w:t>
            </w:r>
          </w:p>
        </w:tc>
        <w:tc>
          <w:tcPr>
            <w:tcW w:w="7087" w:type="dxa"/>
            <w:shd w:val="clear" w:color="000000" w:fill="FFFFFF"/>
            <w:vAlign w:val="center"/>
            <w:hideMark/>
          </w:tcPr>
          <w:p w14:paraId="12084848" w14:textId="77777777" w:rsidR="00AA55AA" w:rsidRPr="00AA55AA" w:rsidRDefault="00AA55AA" w:rsidP="00CB2B6A">
            <w:pPr>
              <w:jc w:val="left"/>
              <w:rPr>
                <w:szCs w:val="24"/>
              </w:rPr>
            </w:pPr>
            <w:r w:rsidRPr="00AA55AA">
              <w:rPr>
                <w:szCs w:val="24"/>
              </w:rPr>
              <w:t>Bộ hóa chất định lượng DNA sợi kép (dsDNA) độ nhạy cao bằng phương pháp huỳnh quang.</w:t>
            </w:r>
            <w:r w:rsidRPr="00AA55AA">
              <w:rPr>
                <w:szCs w:val="24"/>
              </w:rPr>
              <w:br/>
              <w:t>- Phạm vi định lượng: từ ≤ 0,1 ng đến</w:t>
            </w:r>
            <w:r w:rsidRPr="00AA55AA">
              <w:rPr>
                <w:b/>
                <w:bCs/>
                <w:szCs w:val="24"/>
              </w:rPr>
              <w:t xml:space="preserve"> ≥ </w:t>
            </w:r>
            <w:r w:rsidRPr="00AA55AA">
              <w:rPr>
                <w:szCs w:val="24"/>
              </w:rPr>
              <w:t>120 ng.</w:t>
            </w:r>
            <w:r w:rsidRPr="00AA55AA">
              <w:rPr>
                <w:szCs w:val="24"/>
              </w:rPr>
              <w:br/>
              <w:t>- Thể tích mẫu: từ ≤ 1µL đến  ≥ 20µl.</w:t>
            </w:r>
            <w:r w:rsidRPr="00AA55AA">
              <w:rPr>
                <w:szCs w:val="24"/>
              </w:rPr>
              <w:br/>
              <w:t>- Nồng độ mẫu DNA: từ ≤ 5 pg/µL đến ≥ 120 ng/µL.</w:t>
            </w:r>
            <w:r w:rsidRPr="00AA55AA">
              <w:rPr>
                <w:szCs w:val="24"/>
              </w:rPr>
              <w:br/>
              <w:t>- Bộ kit cung cấp tối thiểu gồm: thuốc thử xét nghiệm, dung dịch đệm pha loãng và dung dịch chuẩn DNA.</w:t>
            </w:r>
            <w:r w:rsidRPr="00AA55AA">
              <w:rPr>
                <w:szCs w:val="24"/>
              </w:rPr>
              <w:br/>
              <w:t>- Nhà sản xuất đạt tiêu chuẩn quản lý chất lượng: ISO 9001 hoặc tương đương.</w:t>
            </w:r>
          </w:p>
        </w:tc>
        <w:tc>
          <w:tcPr>
            <w:tcW w:w="1216" w:type="dxa"/>
            <w:shd w:val="clear" w:color="000000" w:fill="FFFFFF"/>
            <w:vAlign w:val="center"/>
            <w:hideMark/>
          </w:tcPr>
          <w:p w14:paraId="62C9BE0F" w14:textId="77777777" w:rsidR="00AA55AA" w:rsidRPr="00AA55AA" w:rsidRDefault="00AA55AA" w:rsidP="00CB2B6A">
            <w:pPr>
              <w:jc w:val="center"/>
              <w:rPr>
                <w:szCs w:val="24"/>
              </w:rPr>
            </w:pPr>
            <w:r w:rsidRPr="00AA55AA">
              <w:rPr>
                <w:szCs w:val="24"/>
              </w:rPr>
              <w:t>500 phản ứng/ Bộ</w:t>
            </w:r>
          </w:p>
        </w:tc>
      </w:tr>
      <w:tr w:rsidR="00AA55AA" w:rsidRPr="00AA55AA" w14:paraId="3B425BAD" w14:textId="77777777" w:rsidTr="00CB2B6A">
        <w:trPr>
          <w:trHeight w:val="20"/>
        </w:trPr>
        <w:tc>
          <w:tcPr>
            <w:tcW w:w="699" w:type="dxa"/>
            <w:noWrap/>
            <w:vAlign w:val="center"/>
            <w:hideMark/>
          </w:tcPr>
          <w:p w14:paraId="70F90B6C" w14:textId="77777777" w:rsidR="00AA55AA" w:rsidRPr="00AA55AA" w:rsidRDefault="00AA55AA" w:rsidP="00CB2B6A">
            <w:pPr>
              <w:jc w:val="center"/>
              <w:rPr>
                <w:color w:val="000000"/>
                <w:szCs w:val="24"/>
              </w:rPr>
            </w:pPr>
            <w:r w:rsidRPr="00AA55AA">
              <w:rPr>
                <w:color w:val="000000"/>
                <w:szCs w:val="24"/>
              </w:rPr>
              <w:t>1.15</w:t>
            </w:r>
          </w:p>
        </w:tc>
        <w:tc>
          <w:tcPr>
            <w:tcW w:w="997" w:type="dxa"/>
            <w:noWrap/>
            <w:vAlign w:val="center"/>
            <w:hideMark/>
          </w:tcPr>
          <w:p w14:paraId="1D3829F2"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0EADD832"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3E4BC13E" w14:textId="77777777" w:rsidR="00AA55AA" w:rsidRPr="00AA55AA" w:rsidRDefault="00AA55AA" w:rsidP="00CB2B6A">
            <w:pPr>
              <w:jc w:val="center"/>
              <w:rPr>
                <w:szCs w:val="24"/>
              </w:rPr>
            </w:pPr>
            <w:r w:rsidRPr="00AA55AA">
              <w:rPr>
                <w:szCs w:val="24"/>
              </w:rPr>
              <w:t>Bộ hóa chất định lượng DNA sợi đơn (ssDNA)</w:t>
            </w:r>
          </w:p>
        </w:tc>
        <w:tc>
          <w:tcPr>
            <w:tcW w:w="7087" w:type="dxa"/>
            <w:shd w:val="clear" w:color="000000" w:fill="FFFFFF"/>
            <w:vAlign w:val="center"/>
            <w:hideMark/>
          </w:tcPr>
          <w:p w14:paraId="7B414182" w14:textId="77777777" w:rsidR="00AA55AA" w:rsidRPr="00AA55AA" w:rsidRDefault="00AA55AA" w:rsidP="00CB2B6A">
            <w:pPr>
              <w:jc w:val="left"/>
              <w:rPr>
                <w:szCs w:val="24"/>
              </w:rPr>
            </w:pPr>
            <w:r w:rsidRPr="00AA55AA">
              <w:rPr>
                <w:szCs w:val="24"/>
              </w:rPr>
              <w:t>Bộ hóa chất định lượng DNA sợi đơn (ssDNA) bằng phương pháp huỳnh quang.</w:t>
            </w:r>
            <w:r w:rsidRPr="00AA55AA">
              <w:rPr>
                <w:szCs w:val="24"/>
              </w:rPr>
              <w:br/>
              <w:t>- Phạm vi định lượng: từ ≤ 0,2 ng đến ≥ 240 ng.</w:t>
            </w:r>
            <w:r w:rsidRPr="00AA55AA">
              <w:rPr>
                <w:szCs w:val="24"/>
              </w:rPr>
              <w:br/>
              <w:t>- Thể tích mẫu: từ ≤ 1µL đến  ≥ 20µl.</w:t>
            </w:r>
            <w:r w:rsidRPr="00AA55AA">
              <w:rPr>
                <w:szCs w:val="24"/>
              </w:rPr>
              <w:br/>
              <w:t>- Nồng độ mẫu ban đầu: từ ≤ 10 pg/μL đến ≥ 240 ng/μL.</w:t>
            </w:r>
            <w:r w:rsidRPr="00AA55AA">
              <w:rPr>
                <w:szCs w:val="24"/>
              </w:rPr>
              <w:br/>
              <w:t>- Bộ kit cung cấp tối thiểu gồm: thuốc thử xét nghiệm, dung dịch đệm pha loãng và dung dịch chuẩn DNA.</w:t>
            </w:r>
            <w:r w:rsidRPr="00AA55AA">
              <w:rPr>
                <w:szCs w:val="24"/>
              </w:rPr>
              <w:br/>
              <w:t>- Nhà sản xuất đạt tiêu chuẩn quản lý chất lượng: ISO 9001 hoặc tương đương.</w:t>
            </w:r>
          </w:p>
        </w:tc>
        <w:tc>
          <w:tcPr>
            <w:tcW w:w="1216" w:type="dxa"/>
            <w:shd w:val="clear" w:color="000000" w:fill="FFFFFF"/>
            <w:vAlign w:val="center"/>
            <w:hideMark/>
          </w:tcPr>
          <w:p w14:paraId="117B1E34" w14:textId="77777777" w:rsidR="00AA55AA" w:rsidRPr="00AA55AA" w:rsidRDefault="00AA55AA" w:rsidP="00CB2B6A">
            <w:pPr>
              <w:jc w:val="center"/>
              <w:rPr>
                <w:szCs w:val="24"/>
              </w:rPr>
            </w:pPr>
            <w:r w:rsidRPr="00AA55AA">
              <w:rPr>
                <w:szCs w:val="24"/>
              </w:rPr>
              <w:t>100 phản ứng/ Bộ</w:t>
            </w:r>
          </w:p>
        </w:tc>
      </w:tr>
      <w:tr w:rsidR="00AA55AA" w:rsidRPr="00AA55AA" w14:paraId="73E1E767" w14:textId="77777777" w:rsidTr="00CB2B6A">
        <w:trPr>
          <w:trHeight w:val="20"/>
        </w:trPr>
        <w:tc>
          <w:tcPr>
            <w:tcW w:w="699" w:type="dxa"/>
            <w:noWrap/>
            <w:vAlign w:val="center"/>
            <w:hideMark/>
          </w:tcPr>
          <w:p w14:paraId="7BC3CAD2" w14:textId="77777777" w:rsidR="00AA55AA" w:rsidRPr="00AA55AA" w:rsidRDefault="00AA55AA" w:rsidP="00CB2B6A">
            <w:pPr>
              <w:jc w:val="center"/>
              <w:rPr>
                <w:color w:val="000000"/>
                <w:szCs w:val="24"/>
              </w:rPr>
            </w:pPr>
            <w:r w:rsidRPr="00AA55AA">
              <w:rPr>
                <w:color w:val="000000"/>
                <w:szCs w:val="24"/>
              </w:rPr>
              <w:t>1.16</w:t>
            </w:r>
          </w:p>
        </w:tc>
        <w:tc>
          <w:tcPr>
            <w:tcW w:w="997" w:type="dxa"/>
            <w:noWrap/>
            <w:vAlign w:val="center"/>
            <w:hideMark/>
          </w:tcPr>
          <w:p w14:paraId="2148C55D"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7FC849FD"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41CB5A82" w14:textId="77777777" w:rsidR="00AA55AA" w:rsidRPr="00AA55AA" w:rsidRDefault="00AA55AA" w:rsidP="00CB2B6A">
            <w:pPr>
              <w:jc w:val="center"/>
              <w:rPr>
                <w:szCs w:val="24"/>
              </w:rPr>
            </w:pPr>
            <w:r w:rsidRPr="00AA55AA">
              <w:rPr>
                <w:szCs w:val="24"/>
              </w:rPr>
              <w:t>Đĩa PCR ≥ 96 giếng có thể tách rời</w:t>
            </w:r>
          </w:p>
        </w:tc>
        <w:tc>
          <w:tcPr>
            <w:tcW w:w="7087" w:type="dxa"/>
            <w:shd w:val="clear" w:color="000000" w:fill="FFFFFF"/>
            <w:vAlign w:val="center"/>
            <w:hideMark/>
          </w:tcPr>
          <w:p w14:paraId="315C00C6" w14:textId="77777777" w:rsidR="00AA55AA" w:rsidRPr="00AA55AA" w:rsidRDefault="00AA55AA" w:rsidP="00CB2B6A">
            <w:pPr>
              <w:jc w:val="left"/>
              <w:rPr>
                <w:szCs w:val="24"/>
              </w:rPr>
            </w:pPr>
            <w:r w:rsidRPr="00AA55AA">
              <w:rPr>
                <w:szCs w:val="24"/>
              </w:rPr>
              <w:t>Đĩa PCR ≥ 96 giếng bán viền, có vạch chia dọc, có khả năng tách rời thành dải ống hoặc đĩa một phần.</w:t>
            </w:r>
            <w:r w:rsidRPr="00AA55AA">
              <w:rPr>
                <w:szCs w:val="24"/>
              </w:rPr>
              <w:br/>
              <w:t>- Thể tích làm việc trên mỗi giếng: &lt; 200 µl</w:t>
            </w:r>
            <w:r w:rsidRPr="00AA55AA">
              <w:rPr>
                <w:szCs w:val="24"/>
              </w:rPr>
              <w:br/>
              <w:t>- Giếng được làm từ polypropylene (PP), khung polycarbonate (PC) hoặc tương đương.</w:t>
            </w:r>
          </w:p>
        </w:tc>
        <w:tc>
          <w:tcPr>
            <w:tcW w:w="1216" w:type="dxa"/>
            <w:shd w:val="clear" w:color="000000" w:fill="FFFFFF"/>
            <w:vAlign w:val="center"/>
            <w:hideMark/>
          </w:tcPr>
          <w:p w14:paraId="319673B6" w14:textId="77777777" w:rsidR="00AA55AA" w:rsidRPr="00AA55AA" w:rsidRDefault="00AA55AA" w:rsidP="00CB2B6A">
            <w:pPr>
              <w:jc w:val="center"/>
              <w:rPr>
                <w:szCs w:val="24"/>
              </w:rPr>
            </w:pPr>
            <w:r w:rsidRPr="00AA55AA">
              <w:rPr>
                <w:szCs w:val="24"/>
              </w:rPr>
              <w:t>50 cái/ Hộp</w:t>
            </w:r>
          </w:p>
        </w:tc>
      </w:tr>
      <w:tr w:rsidR="00AA55AA" w:rsidRPr="00AA55AA" w14:paraId="0F0E407E" w14:textId="77777777" w:rsidTr="00CB2B6A">
        <w:trPr>
          <w:trHeight w:val="764"/>
        </w:trPr>
        <w:tc>
          <w:tcPr>
            <w:tcW w:w="699" w:type="dxa"/>
            <w:noWrap/>
            <w:vAlign w:val="center"/>
            <w:hideMark/>
          </w:tcPr>
          <w:p w14:paraId="3C7755E6" w14:textId="77777777" w:rsidR="00AA55AA" w:rsidRPr="00AA55AA" w:rsidRDefault="00AA55AA" w:rsidP="00CB2B6A">
            <w:pPr>
              <w:jc w:val="center"/>
              <w:rPr>
                <w:color w:val="000000"/>
                <w:szCs w:val="24"/>
              </w:rPr>
            </w:pPr>
            <w:r w:rsidRPr="00AA55AA">
              <w:rPr>
                <w:color w:val="000000"/>
                <w:szCs w:val="24"/>
              </w:rPr>
              <w:t>1.17</w:t>
            </w:r>
          </w:p>
        </w:tc>
        <w:tc>
          <w:tcPr>
            <w:tcW w:w="997" w:type="dxa"/>
            <w:noWrap/>
            <w:vAlign w:val="center"/>
            <w:hideMark/>
          </w:tcPr>
          <w:p w14:paraId="49273F95"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01BF079B"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18937BEF" w14:textId="77777777" w:rsidR="00AA55AA" w:rsidRPr="00AA55AA" w:rsidRDefault="00AA55AA" w:rsidP="00CB2B6A">
            <w:pPr>
              <w:jc w:val="center"/>
              <w:rPr>
                <w:szCs w:val="24"/>
              </w:rPr>
            </w:pPr>
            <w:r w:rsidRPr="00AA55AA">
              <w:rPr>
                <w:szCs w:val="24"/>
              </w:rPr>
              <w:t>Miếng dán đĩa PCR</w:t>
            </w:r>
          </w:p>
        </w:tc>
        <w:tc>
          <w:tcPr>
            <w:tcW w:w="7087" w:type="dxa"/>
            <w:shd w:val="clear" w:color="000000" w:fill="FFFFFF"/>
            <w:vAlign w:val="center"/>
            <w:hideMark/>
          </w:tcPr>
          <w:p w14:paraId="6D064342" w14:textId="77777777" w:rsidR="00AA55AA" w:rsidRPr="00AA55AA" w:rsidRDefault="00AA55AA" w:rsidP="00CB2B6A">
            <w:pPr>
              <w:jc w:val="left"/>
              <w:rPr>
                <w:szCs w:val="24"/>
              </w:rPr>
            </w:pPr>
            <w:r w:rsidRPr="00AA55AA">
              <w:rPr>
                <w:szCs w:val="24"/>
              </w:rPr>
              <w:t>Miếng dán được sử dụng để đậy kín đĩa PCR.</w:t>
            </w:r>
            <w:r w:rsidRPr="00AA55AA">
              <w:rPr>
                <w:szCs w:val="24"/>
              </w:rPr>
              <w:br/>
              <w:t>- Có khả năng tái sử dụng ≥ 50 lần.</w:t>
            </w:r>
          </w:p>
        </w:tc>
        <w:tc>
          <w:tcPr>
            <w:tcW w:w="1216" w:type="dxa"/>
            <w:shd w:val="clear" w:color="000000" w:fill="FFFFFF"/>
            <w:vAlign w:val="center"/>
            <w:hideMark/>
          </w:tcPr>
          <w:p w14:paraId="244F3E1A" w14:textId="77777777" w:rsidR="00AA55AA" w:rsidRPr="00AA55AA" w:rsidRDefault="00AA55AA" w:rsidP="00CB2B6A">
            <w:pPr>
              <w:jc w:val="center"/>
              <w:rPr>
                <w:szCs w:val="24"/>
              </w:rPr>
            </w:pPr>
            <w:r w:rsidRPr="00AA55AA">
              <w:rPr>
                <w:szCs w:val="24"/>
              </w:rPr>
              <w:t>10 miếng/ Túi</w:t>
            </w:r>
          </w:p>
        </w:tc>
      </w:tr>
      <w:tr w:rsidR="00AA55AA" w:rsidRPr="00AA55AA" w14:paraId="7D589234" w14:textId="77777777" w:rsidTr="00CB2B6A">
        <w:trPr>
          <w:trHeight w:val="20"/>
        </w:trPr>
        <w:tc>
          <w:tcPr>
            <w:tcW w:w="699" w:type="dxa"/>
            <w:noWrap/>
            <w:vAlign w:val="center"/>
            <w:hideMark/>
          </w:tcPr>
          <w:p w14:paraId="30CCDB78" w14:textId="77777777" w:rsidR="00AA55AA" w:rsidRPr="00AA55AA" w:rsidRDefault="00AA55AA" w:rsidP="00CB2B6A">
            <w:pPr>
              <w:jc w:val="center"/>
              <w:rPr>
                <w:color w:val="000000"/>
                <w:szCs w:val="24"/>
              </w:rPr>
            </w:pPr>
            <w:r w:rsidRPr="00AA55AA">
              <w:rPr>
                <w:color w:val="000000"/>
                <w:szCs w:val="24"/>
              </w:rPr>
              <w:t>1.18</w:t>
            </w:r>
          </w:p>
        </w:tc>
        <w:tc>
          <w:tcPr>
            <w:tcW w:w="997" w:type="dxa"/>
            <w:noWrap/>
            <w:vAlign w:val="center"/>
            <w:hideMark/>
          </w:tcPr>
          <w:p w14:paraId="3E0C5F30"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7BAC910C"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264566AF" w14:textId="77777777" w:rsidR="00AA55AA" w:rsidRPr="00AA55AA" w:rsidRDefault="00AA55AA" w:rsidP="00CB2B6A">
            <w:pPr>
              <w:jc w:val="center"/>
              <w:rPr>
                <w:szCs w:val="24"/>
              </w:rPr>
            </w:pPr>
            <w:r w:rsidRPr="00AA55AA">
              <w:rPr>
                <w:szCs w:val="24"/>
              </w:rPr>
              <w:t>Ống đựng mẫu ≥ 5 mL</w:t>
            </w:r>
          </w:p>
        </w:tc>
        <w:tc>
          <w:tcPr>
            <w:tcW w:w="7087" w:type="dxa"/>
            <w:shd w:val="clear" w:color="000000" w:fill="FFFFFF"/>
            <w:vAlign w:val="center"/>
            <w:hideMark/>
          </w:tcPr>
          <w:p w14:paraId="4F80FBA6" w14:textId="77777777" w:rsidR="00AA55AA" w:rsidRPr="00AA55AA" w:rsidRDefault="00AA55AA" w:rsidP="00CB2B6A">
            <w:pPr>
              <w:jc w:val="left"/>
              <w:rPr>
                <w:szCs w:val="24"/>
              </w:rPr>
            </w:pPr>
            <w:r w:rsidRPr="00AA55AA">
              <w:rPr>
                <w:szCs w:val="24"/>
              </w:rPr>
              <w:t>Ống đựng mẫu thể tích ≥ 5 mL</w:t>
            </w:r>
            <w:r w:rsidRPr="00AA55AA">
              <w:rPr>
                <w:szCs w:val="24"/>
              </w:rPr>
              <w:br/>
              <w:t>- Được làm từ polypropylen trong suốt hoặc tương đương;</w:t>
            </w:r>
            <w:r w:rsidRPr="00AA55AA">
              <w:rPr>
                <w:szCs w:val="24"/>
              </w:rPr>
              <w:br/>
              <w:t>- Có thể hấp tiệt trùng ở nhiệt độ ≥ 121°C;</w:t>
            </w:r>
            <w:r w:rsidRPr="00AA55AA">
              <w:rPr>
                <w:szCs w:val="24"/>
              </w:rPr>
              <w:br/>
              <w:t xml:space="preserve">- Đạt tiêu chuẩn cho ứng dụng PCR, giám định ADN và chất lượng về độ tinh khiết. </w:t>
            </w:r>
            <w:r w:rsidRPr="00AA55AA">
              <w:rPr>
                <w:szCs w:val="24"/>
              </w:rPr>
              <w:br/>
              <w:t>- Nhà sản xuất đạt tiêu chuẩn quản lý chất lượng: ISO 9001 hoặc tương đương.</w:t>
            </w:r>
          </w:p>
        </w:tc>
        <w:tc>
          <w:tcPr>
            <w:tcW w:w="1216" w:type="dxa"/>
            <w:shd w:val="clear" w:color="000000" w:fill="FFFFFF"/>
            <w:vAlign w:val="center"/>
            <w:hideMark/>
          </w:tcPr>
          <w:p w14:paraId="2242F25D" w14:textId="77777777" w:rsidR="00AA55AA" w:rsidRPr="00AA55AA" w:rsidRDefault="00AA55AA" w:rsidP="00CB2B6A">
            <w:pPr>
              <w:jc w:val="center"/>
              <w:rPr>
                <w:szCs w:val="24"/>
              </w:rPr>
            </w:pPr>
            <w:r w:rsidRPr="00AA55AA">
              <w:rPr>
                <w:szCs w:val="24"/>
              </w:rPr>
              <w:t>200 Ống/ Hộp</w:t>
            </w:r>
          </w:p>
        </w:tc>
      </w:tr>
      <w:tr w:rsidR="00AA55AA" w:rsidRPr="00AA55AA" w14:paraId="2C5605D4" w14:textId="77777777" w:rsidTr="00CB2B6A">
        <w:trPr>
          <w:trHeight w:val="20"/>
        </w:trPr>
        <w:tc>
          <w:tcPr>
            <w:tcW w:w="699" w:type="dxa"/>
            <w:noWrap/>
            <w:vAlign w:val="center"/>
            <w:hideMark/>
          </w:tcPr>
          <w:p w14:paraId="49EDCC7A" w14:textId="77777777" w:rsidR="00AA55AA" w:rsidRPr="00AA55AA" w:rsidRDefault="00AA55AA" w:rsidP="00CB2B6A">
            <w:pPr>
              <w:jc w:val="center"/>
              <w:rPr>
                <w:b/>
                <w:bCs/>
                <w:color w:val="000000"/>
                <w:szCs w:val="24"/>
              </w:rPr>
            </w:pPr>
            <w:r w:rsidRPr="00AA55AA">
              <w:rPr>
                <w:b/>
                <w:bCs/>
                <w:color w:val="000000"/>
                <w:szCs w:val="24"/>
              </w:rPr>
              <w:t>2</w:t>
            </w:r>
          </w:p>
        </w:tc>
        <w:tc>
          <w:tcPr>
            <w:tcW w:w="997" w:type="dxa"/>
            <w:noWrap/>
            <w:vAlign w:val="center"/>
            <w:hideMark/>
          </w:tcPr>
          <w:p w14:paraId="42CA3A43" w14:textId="77777777" w:rsidR="00AA55AA" w:rsidRPr="00AA55AA" w:rsidRDefault="00AA55AA" w:rsidP="00CB2B6A">
            <w:pPr>
              <w:jc w:val="center"/>
              <w:rPr>
                <w:b/>
                <w:bCs/>
                <w:color w:val="000000"/>
                <w:szCs w:val="24"/>
              </w:rPr>
            </w:pPr>
            <w:r w:rsidRPr="00AA55AA">
              <w:rPr>
                <w:b/>
                <w:bCs/>
                <w:color w:val="000000"/>
                <w:szCs w:val="24"/>
              </w:rPr>
              <w:t>PP2600024485</w:t>
            </w:r>
          </w:p>
        </w:tc>
        <w:tc>
          <w:tcPr>
            <w:tcW w:w="2187" w:type="dxa"/>
            <w:noWrap/>
            <w:vAlign w:val="center"/>
            <w:hideMark/>
          </w:tcPr>
          <w:p w14:paraId="632A034A" w14:textId="77777777" w:rsidR="00AA55AA" w:rsidRPr="00AA55AA" w:rsidRDefault="00AA55AA" w:rsidP="00CB2B6A">
            <w:pPr>
              <w:jc w:val="left"/>
              <w:rPr>
                <w:b/>
                <w:bCs/>
                <w:color w:val="000000"/>
                <w:szCs w:val="24"/>
              </w:rPr>
            </w:pPr>
            <w:r w:rsidRPr="00AA55AA">
              <w:rPr>
                <w:b/>
                <w:bCs/>
                <w:color w:val="000000"/>
                <w:szCs w:val="24"/>
              </w:rPr>
              <w:t>Phần Lô 02: Hóa chất, vật tư tiêu hao dùng trong xét nghiệm sàng lọc các bệnh ở trẻ sơ sinh</w:t>
            </w:r>
          </w:p>
        </w:tc>
        <w:tc>
          <w:tcPr>
            <w:tcW w:w="1843" w:type="dxa"/>
            <w:vAlign w:val="center"/>
            <w:hideMark/>
          </w:tcPr>
          <w:p w14:paraId="5DCD1DC0" w14:textId="77777777" w:rsidR="00AA55AA" w:rsidRPr="00AA55AA" w:rsidRDefault="00AA55AA" w:rsidP="00CB2B6A">
            <w:pPr>
              <w:jc w:val="left"/>
              <w:rPr>
                <w:color w:val="000000"/>
                <w:szCs w:val="24"/>
              </w:rPr>
            </w:pPr>
          </w:p>
        </w:tc>
        <w:tc>
          <w:tcPr>
            <w:tcW w:w="7087" w:type="dxa"/>
            <w:noWrap/>
            <w:vAlign w:val="bottom"/>
            <w:hideMark/>
          </w:tcPr>
          <w:p w14:paraId="20FB2FDC" w14:textId="77777777" w:rsidR="00AA55AA" w:rsidRPr="00AA55AA" w:rsidRDefault="00AA55AA" w:rsidP="00CB2B6A">
            <w:pPr>
              <w:jc w:val="center"/>
              <w:rPr>
                <w:szCs w:val="24"/>
              </w:rPr>
            </w:pPr>
          </w:p>
        </w:tc>
        <w:tc>
          <w:tcPr>
            <w:tcW w:w="1216" w:type="dxa"/>
            <w:noWrap/>
            <w:vAlign w:val="bottom"/>
            <w:hideMark/>
          </w:tcPr>
          <w:p w14:paraId="5F67CDFB" w14:textId="77777777" w:rsidR="00AA55AA" w:rsidRPr="00AA55AA" w:rsidRDefault="00AA55AA" w:rsidP="00CB2B6A">
            <w:pPr>
              <w:jc w:val="left"/>
              <w:rPr>
                <w:szCs w:val="24"/>
              </w:rPr>
            </w:pPr>
          </w:p>
        </w:tc>
      </w:tr>
      <w:tr w:rsidR="00AA55AA" w:rsidRPr="00AA55AA" w14:paraId="4DE05F99" w14:textId="77777777" w:rsidTr="00CB2B6A">
        <w:trPr>
          <w:trHeight w:val="20"/>
        </w:trPr>
        <w:tc>
          <w:tcPr>
            <w:tcW w:w="699" w:type="dxa"/>
            <w:noWrap/>
            <w:vAlign w:val="center"/>
            <w:hideMark/>
          </w:tcPr>
          <w:p w14:paraId="7B2A6237" w14:textId="77777777" w:rsidR="00AA55AA" w:rsidRPr="00AA55AA" w:rsidRDefault="00AA55AA" w:rsidP="00CB2B6A">
            <w:pPr>
              <w:jc w:val="center"/>
              <w:rPr>
                <w:color w:val="000000"/>
                <w:szCs w:val="24"/>
              </w:rPr>
            </w:pPr>
            <w:r w:rsidRPr="00AA55AA">
              <w:rPr>
                <w:color w:val="000000"/>
                <w:szCs w:val="24"/>
              </w:rPr>
              <w:t>2.1</w:t>
            </w:r>
          </w:p>
        </w:tc>
        <w:tc>
          <w:tcPr>
            <w:tcW w:w="997" w:type="dxa"/>
            <w:noWrap/>
            <w:vAlign w:val="center"/>
            <w:hideMark/>
          </w:tcPr>
          <w:p w14:paraId="2406CDC5"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3410C6B9"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02A47DFA" w14:textId="77777777" w:rsidR="00AA55AA" w:rsidRPr="00AA55AA" w:rsidRDefault="00AA55AA" w:rsidP="00CB2B6A">
            <w:pPr>
              <w:jc w:val="center"/>
              <w:rPr>
                <w:szCs w:val="24"/>
              </w:rPr>
            </w:pPr>
            <w:r w:rsidRPr="00AA55AA">
              <w:rPr>
                <w:szCs w:val="24"/>
              </w:rPr>
              <w:t>Hóa chất xét nghiệm định lượng hTSH trong sàng lọc bệnh suy giáp bẩm sinh ở trẻ sơ sinh</w:t>
            </w:r>
          </w:p>
        </w:tc>
        <w:tc>
          <w:tcPr>
            <w:tcW w:w="7087" w:type="dxa"/>
            <w:shd w:val="clear" w:color="000000" w:fill="FFFFFF"/>
            <w:vAlign w:val="center"/>
            <w:hideMark/>
          </w:tcPr>
          <w:p w14:paraId="7B81A055" w14:textId="77777777" w:rsidR="00AA55AA" w:rsidRPr="00AA55AA" w:rsidRDefault="00AA55AA" w:rsidP="00CB2B6A">
            <w:pPr>
              <w:jc w:val="left"/>
              <w:rPr>
                <w:szCs w:val="24"/>
              </w:rPr>
            </w:pPr>
            <w:r w:rsidRPr="00AA55AA">
              <w:rPr>
                <w:szCs w:val="24"/>
              </w:rPr>
              <w:t>Hóa chất xét nghiệm định lượng hTSH dùng cho sàng lọc bệnh suy giáp bẩm sinh ở trẻ sơ sinh.</w:t>
            </w:r>
            <w:r w:rsidRPr="00AA55AA">
              <w:rPr>
                <w:szCs w:val="24"/>
              </w:rPr>
              <w:br/>
              <w:t>- Sử dụng với mẫu máu khô trên giấy thấm chuyên dụng;</w:t>
            </w:r>
            <w:r w:rsidRPr="00AA55AA">
              <w:rPr>
                <w:szCs w:val="24"/>
              </w:rPr>
              <w:br/>
              <w:t>- Phạm vi đo: từ ≤ 1,31 µU/mL máu đến ≥ 249 µU/mL máu;</w:t>
            </w:r>
            <w:r w:rsidRPr="00AA55AA">
              <w:rPr>
                <w:szCs w:val="24"/>
              </w:rPr>
              <w:br/>
              <w:t>- Giới hạn phát hiện (LoD) ≤ 1.31 µU/mL máu;</w:t>
            </w:r>
            <w:r w:rsidRPr="00AA55AA">
              <w:rPr>
                <w:szCs w:val="24"/>
              </w:rPr>
              <w:br/>
              <w:t>- Sử dụng tương thích với thiết bị hiện có của bệnh viện: Hệ thống xét nghiệm sàng lọc sơ sinh tự động, Model: GSP – Genetic Screening Processor, Hãng sản xuất: Perkin Elmer/ Wallac Oy.</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36F0C5C8" w14:textId="77777777" w:rsidR="00AA55AA" w:rsidRPr="00AA55AA" w:rsidRDefault="00AA55AA" w:rsidP="00CB2B6A">
            <w:pPr>
              <w:jc w:val="center"/>
              <w:rPr>
                <w:szCs w:val="24"/>
              </w:rPr>
            </w:pPr>
            <w:r w:rsidRPr="00AA55AA">
              <w:rPr>
                <w:szCs w:val="24"/>
              </w:rPr>
              <w:t>1150 Test/ Kit</w:t>
            </w:r>
          </w:p>
        </w:tc>
      </w:tr>
      <w:tr w:rsidR="00AA55AA" w:rsidRPr="00AA55AA" w14:paraId="41A3D1B7" w14:textId="77777777" w:rsidTr="00CB2B6A">
        <w:trPr>
          <w:trHeight w:val="20"/>
        </w:trPr>
        <w:tc>
          <w:tcPr>
            <w:tcW w:w="699" w:type="dxa"/>
            <w:noWrap/>
            <w:vAlign w:val="center"/>
            <w:hideMark/>
          </w:tcPr>
          <w:p w14:paraId="33C05789" w14:textId="77777777" w:rsidR="00AA55AA" w:rsidRPr="00AA55AA" w:rsidRDefault="00AA55AA" w:rsidP="00CB2B6A">
            <w:pPr>
              <w:jc w:val="center"/>
              <w:rPr>
                <w:color w:val="000000"/>
                <w:szCs w:val="24"/>
              </w:rPr>
            </w:pPr>
            <w:r w:rsidRPr="00AA55AA">
              <w:rPr>
                <w:color w:val="000000"/>
                <w:szCs w:val="24"/>
              </w:rPr>
              <w:t>2.2</w:t>
            </w:r>
          </w:p>
        </w:tc>
        <w:tc>
          <w:tcPr>
            <w:tcW w:w="997" w:type="dxa"/>
            <w:noWrap/>
            <w:vAlign w:val="center"/>
            <w:hideMark/>
          </w:tcPr>
          <w:p w14:paraId="74EAEC45"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73771A89"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3B41E332" w14:textId="77777777" w:rsidR="00AA55AA" w:rsidRPr="00AA55AA" w:rsidRDefault="00AA55AA" w:rsidP="00CB2B6A">
            <w:pPr>
              <w:jc w:val="center"/>
              <w:rPr>
                <w:szCs w:val="24"/>
              </w:rPr>
            </w:pPr>
            <w:r w:rsidRPr="00AA55AA">
              <w:rPr>
                <w:szCs w:val="24"/>
              </w:rPr>
              <w:t>Hóa chất xét nghiệm chỉ tiêu GALT trong sàng lọc bệnh chuyển hóa đường Galactosemia ở trẻ sơ sinh</w:t>
            </w:r>
          </w:p>
        </w:tc>
        <w:tc>
          <w:tcPr>
            <w:tcW w:w="7087" w:type="dxa"/>
            <w:shd w:val="clear" w:color="000000" w:fill="FFFFFF"/>
            <w:vAlign w:val="center"/>
            <w:hideMark/>
          </w:tcPr>
          <w:p w14:paraId="69B5BE84" w14:textId="77777777" w:rsidR="00AA55AA" w:rsidRPr="00AA55AA" w:rsidRDefault="00AA55AA" w:rsidP="00CB2B6A">
            <w:pPr>
              <w:jc w:val="left"/>
              <w:rPr>
                <w:szCs w:val="24"/>
              </w:rPr>
            </w:pPr>
            <w:r w:rsidRPr="00AA55AA">
              <w:rPr>
                <w:szCs w:val="24"/>
              </w:rPr>
              <w:t>Hóa chất xét nghiệm chỉ tiêu GALT trong sàng lọc bệnh chuyển hóa đường Galactosemia ở trẻ sơ sinh.</w:t>
            </w:r>
            <w:r w:rsidRPr="00AA55AA">
              <w:rPr>
                <w:szCs w:val="24"/>
              </w:rPr>
              <w:br/>
              <w:t>- Sử dụng với mẫu máu khô trên giấy thấm chuyên dụng;</w:t>
            </w:r>
            <w:r w:rsidRPr="00AA55AA">
              <w:rPr>
                <w:szCs w:val="24"/>
              </w:rPr>
              <w:br/>
              <w:t>- Phạm vi đo: từ ≤ 2,5 U/dL đến ≥ 25 U/dL;</w:t>
            </w:r>
            <w:r w:rsidRPr="00AA55AA">
              <w:rPr>
                <w:szCs w:val="24"/>
              </w:rPr>
              <w:br/>
              <w:t>- Giới hạn phát hiện (LoD) ≤ 2.5 U/dL;</w:t>
            </w:r>
            <w:r w:rsidRPr="00AA55AA">
              <w:rPr>
                <w:szCs w:val="24"/>
              </w:rPr>
              <w:br/>
              <w:t>- Sử dụng tương thích với thiết bị hiện có của bệnh viện: Hệ thống xét nghiệm sàng lọc sơ sinh tự động, Model: GSP – Genetic Screening Processor, Hãng sản xuất: Perkin Elmer/ Wallac Oy.</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7C5AC77C" w14:textId="77777777" w:rsidR="00AA55AA" w:rsidRPr="00AA55AA" w:rsidRDefault="00AA55AA" w:rsidP="00CB2B6A">
            <w:pPr>
              <w:jc w:val="center"/>
              <w:rPr>
                <w:szCs w:val="24"/>
              </w:rPr>
            </w:pPr>
            <w:r w:rsidRPr="00AA55AA">
              <w:rPr>
                <w:szCs w:val="24"/>
              </w:rPr>
              <w:t>1150 Test/ Kit</w:t>
            </w:r>
          </w:p>
        </w:tc>
      </w:tr>
      <w:tr w:rsidR="00AA55AA" w:rsidRPr="00AA55AA" w14:paraId="47C907BA" w14:textId="77777777" w:rsidTr="00CB2B6A">
        <w:trPr>
          <w:trHeight w:val="20"/>
        </w:trPr>
        <w:tc>
          <w:tcPr>
            <w:tcW w:w="699" w:type="dxa"/>
            <w:noWrap/>
            <w:vAlign w:val="center"/>
            <w:hideMark/>
          </w:tcPr>
          <w:p w14:paraId="44B12216" w14:textId="77777777" w:rsidR="00AA55AA" w:rsidRPr="00AA55AA" w:rsidRDefault="00AA55AA" w:rsidP="00CB2B6A">
            <w:pPr>
              <w:jc w:val="center"/>
              <w:rPr>
                <w:color w:val="000000"/>
                <w:szCs w:val="24"/>
              </w:rPr>
            </w:pPr>
            <w:r w:rsidRPr="00AA55AA">
              <w:rPr>
                <w:color w:val="000000"/>
                <w:szCs w:val="24"/>
              </w:rPr>
              <w:t>2.3</w:t>
            </w:r>
          </w:p>
        </w:tc>
        <w:tc>
          <w:tcPr>
            <w:tcW w:w="997" w:type="dxa"/>
            <w:noWrap/>
            <w:vAlign w:val="center"/>
            <w:hideMark/>
          </w:tcPr>
          <w:p w14:paraId="5A758034"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68C43F67"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4BC13D91" w14:textId="77777777" w:rsidR="00AA55AA" w:rsidRPr="00AA55AA" w:rsidRDefault="00AA55AA" w:rsidP="00CB2B6A">
            <w:pPr>
              <w:jc w:val="center"/>
              <w:rPr>
                <w:szCs w:val="24"/>
              </w:rPr>
            </w:pPr>
            <w:r w:rsidRPr="00AA55AA">
              <w:rPr>
                <w:szCs w:val="24"/>
              </w:rPr>
              <w:t>Hóa chất xét nghiệm định lượng 17α-OH-progesterone trong sàng lọc bệnh tăng sản thượng thận bẩm sinh ở trẻ sơ sinh</w:t>
            </w:r>
          </w:p>
        </w:tc>
        <w:tc>
          <w:tcPr>
            <w:tcW w:w="7087" w:type="dxa"/>
            <w:shd w:val="clear" w:color="000000" w:fill="FFFFFF"/>
            <w:vAlign w:val="center"/>
            <w:hideMark/>
          </w:tcPr>
          <w:p w14:paraId="4F63B3C6" w14:textId="77777777" w:rsidR="00AA55AA" w:rsidRPr="00AA55AA" w:rsidRDefault="00AA55AA" w:rsidP="00CB2B6A">
            <w:pPr>
              <w:jc w:val="left"/>
              <w:rPr>
                <w:szCs w:val="24"/>
              </w:rPr>
            </w:pPr>
            <w:r w:rsidRPr="00AA55AA">
              <w:rPr>
                <w:szCs w:val="24"/>
              </w:rPr>
              <w:t>Hóa chất xét nghiệm định lượng 17α-OH-progesterone trong sàng lọc bệnh tăng sản thượng thận bẩm sinh ở trẻ sơ sinh.</w:t>
            </w:r>
            <w:r w:rsidRPr="00AA55AA">
              <w:rPr>
                <w:szCs w:val="24"/>
              </w:rPr>
              <w:br/>
              <w:t>- Sử dụng với mẫu máu khô trên giấy thấm chuyên dụng;</w:t>
            </w:r>
            <w:r w:rsidRPr="00AA55AA">
              <w:rPr>
                <w:szCs w:val="24"/>
              </w:rPr>
              <w:br/>
              <w:t>- Phạm vi đo: từ ≤ 1.2 nmol/L máu đến ≥ 300 nmol/L máu;</w:t>
            </w:r>
            <w:r w:rsidRPr="00AA55AA">
              <w:rPr>
                <w:szCs w:val="24"/>
              </w:rPr>
              <w:br/>
              <w:t>- Giới hạn phát hiện (LoD) ≤ 1.2 nmol/L máu;</w:t>
            </w:r>
            <w:r w:rsidRPr="00AA55AA">
              <w:rPr>
                <w:szCs w:val="24"/>
              </w:rPr>
              <w:br/>
              <w:t>- Sử dụng tương thích với thiết bị hiện có của bệnh viện: Hệ thống xét nghiệm sàng lọc sơ sinh tự động, Model: GSP – Genetic Screening Processor, Hãng sản xuất: Perkin Elmer/ Wallac Oy.</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3EF49370" w14:textId="77777777" w:rsidR="00AA55AA" w:rsidRPr="00AA55AA" w:rsidRDefault="00AA55AA" w:rsidP="00CB2B6A">
            <w:pPr>
              <w:jc w:val="center"/>
              <w:rPr>
                <w:szCs w:val="24"/>
              </w:rPr>
            </w:pPr>
            <w:r w:rsidRPr="00AA55AA">
              <w:rPr>
                <w:szCs w:val="24"/>
              </w:rPr>
              <w:t>1150 Test/ Kit</w:t>
            </w:r>
          </w:p>
        </w:tc>
      </w:tr>
      <w:tr w:rsidR="00AA55AA" w:rsidRPr="00AA55AA" w14:paraId="20666867" w14:textId="77777777" w:rsidTr="00CB2B6A">
        <w:trPr>
          <w:trHeight w:val="20"/>
        </w:trPr>
        <w:tc>
          <w:tcPr>
            <w:tcW w:w="699" w:type="dxa"/>
            <w:noWrap/>
            <w:vAlign w:val="center"/>
            <w:hideMark/>
          </w:tcPr>
          <w:p w14:paraId="063A54D3" w14:textId="77777777" w:rsidR="00AA55AA" w:rsidRPr="00AA55AA" w:rsidRDefault="00AA55AA" w:rsidP="00CB2B6A">
            <w:pPr>
              <w:jc w:val="center"/>
              <w:rPr>
                <w:color w:val="000000"/>
                <w:szCs w:val="24"/>
              </w:rPr>
            </w:pPr>
            <w:r w:rsidRPr="00AA55AA">
              <w:rPr>
                <w:color w:val="000000"/>
                <w:szCs w:val="24"/>
              </w:rPr>
              <w:t>2.4</w:t>
            </w:r>
          </w:p>
        </w:tc>
        <w:tc>
          <w:tcPr>
            <w:tcW w:w="997" w:type="dxa"/>
            <w:noWrap/>
            <w:vAlign w:val="center"/>
            <w:hideMark/>
          </w:tcPr>
          <w:p w14:paraId="06D4C57F"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2BA95E5F"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1B96360F" w14:textId="77777777" w:rsidR="00AA55AA" w:rsidRPr="00AA55AA" w:rsidRDefault="00AA55AA" w:rsidP="00CB2B6A">
            <w:pPr>
              <w:jc w:val="center"/>
              <w:rPr>
                <w:szCs w:val="24"/>
              </w:rPr>
            </w:pPr>
            <w:r w:rsidRPr="00AA55AA">
              <w:rPr>
                <w:szCs w:val="24"/>
              </w:rPr>
              <w:t>Hóa chất xét nghiệm định lượng Phenylalanine trong sàng lọc bệnh phenylketo niệu ở trẻ sơ sinh</w:t>
            </w:r>
          </w:p>
        </w:tc>
        <w:tc>
          <w:tcPr>
            <w:tcW w:w="7087" w:type="dxa"/>
            <w:shd w:val="clear" w:color="000000" w:fill="FFFFFF"/>
            <w:vAlign w:val="center"/>
            <w:hideMark/>
          </w:tcPr>
          <w:p w14:paraId="6CA4A53A" w14:textId="77777777" w:rsidR="00AA55AA" w:rsidRPr="00AA55AA" w:rsidRDefault="00AA55AA" w:rsidP="00CB2B6A">
            <w:pPr>
              <w:jc w:val="left"/>
              <w:rPr>
                <w:szCs w:val="24"/>
              </w:rPr>
            </w:pPr>
            <w:r w:rsidRPr="00AA55AA">
              <w:rPr>
                <w:szCs w:val="24"/>
              </w:rPr>
              <w:t>Hóa chất xét nghiệm định lượng Phenylalanine trong sàng lọc bệnh phenylketo niệu ở trẻ sơ sinh.</w:t>
            </w:r>
            <w:r w:rsidRPr="00AA55AA">
              <w:rPr>
                <w:szCs w:val="24"/>
              </w:rPr>
              <w:br/>
              <w:t>- Sử dụng với mẫu máu khô trên giấy thấm chuyên dụng;</w:t>
            </w:r>
            <w:r w:rsidRPr="00AA55AA">
              <w:rPr>
                <w:szCs w:val="24"/>
              </w:rPr>
              <w:br/>
              <w:t>- Phạm vi đo: từ ≤ 68 µmol/L đến ≥ 1200 µmol/L;</w:t>
            </w:r>
            <w:r w:rsidRPr="00AA55AA">
              <w:rPr>
                <w:szCs w:val="24"/>
              </w:rPr>
              <w:br/>
              <w:t>- Giới hạn phát hiện (LoD): ≤ 68 µmol/L;</w:t>
            </w:r>
            <w:r w:rsidRPr="00AA55AA">
              <w:rPr>
                <w:szCs w:val="24"/>
              </w:rPr>
              <w:br/>
              <w:t>- Sử dụng tương thích với thiết bị hiện có của bệnh viện: Hệ thống xét nghiệm sàng lọc sơ sinh tự động, Model: GSP – Genetic Screening Processor, Hãng sản xuất: Perkin Elmer/ Wallac Oy.</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0363A2BA" w14:textId="77777777" w:rsidR="00AA55AA" w:rsidRPr="00AA55AA" w:rsidRDefault="00AA55AA" w:rsidP="00CB2B6A">
            <w:pPr>
              <w:jc w:val="center"/>
              <w:rPr>
                <w:szCs w:val="24"/>
              </w:rPr>
            </w:pPr>
            <w:r w:rsidRPr="00AA55AA">
              <w:rPr>
                <w:szCs w:val="24"/>
              </w:rPr>
              <w:t>1150 Test/ Kit</w:t>
            </w:r>
          </w:p>
        </w:tc>
      </w:tr>
      <w:tr w:rsidR="00AA55AA" w:rsidRPr="00AA55AA" w14:paraId="6231F228" w14:textId="77777777" w:rsidTr="00CB2B6A">
        <w:trPr>
          <w:trHeight w:val="20"/>
        </w:trPr>
        <w:tc>
          <w:tcPr>
            <w:tcW w:w="699" w:type="dxa"/>
            <w:noWrap/>
            <w:vAlign w:val="center"/>
            <w:hideMark/>
          </w:tcPr>
          <w:p w14:paraId="13BFFF0D" w14:textId="77777777" w:rsidR="00AA55AA" w:rsidRPr="00AA55AA" w:rsidRDefault="00AA55AA" w:rsidP="00CB2B6A">
            <w:pPr>
              <w:jc w:val="center"/>
              <w:rPr>
                <w:color w:val="000000"/>
                <w:szCs w:val="24"/>
              </w:rPr>
            </w:pPr>
            <w:r w:rsidRPr="00AA55AA">
              <w:rPr>
                <w:color w:val="000000"/>
                <w:szCs w:val="24"/>
              </w:rPr>
              <w:t>2.5</w:t>
            </w:r>
          </w:p>
        </w:tc>
        <w:tc>
          <w:tcPr>
            <w:tcW w:w="997" w:type="dxa"/>
            <w:noWrap/>
            <w:vAlign w:val="center"/>
            <w:hideMark/>
          </w:tcPr>
          <w:p w14:paraId="47A86213"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21C75044"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765F009D" w14:textId="77777777" w:rsidR="00AA55AA" w:rsidRPr="00AA55AA" w:rsidRDefault="00AA55AA" w:rsidP="00CB2B6A">
            <w:pPr>
              <w:jc w:val="center"/>
              <w:rPr>
                <w:szCs w:val="24"/>
              </w:rPr>
            </w:pPr>
            <w:r w:rsidRPr="00AA55AA">
              <w:rPr>
                <w:szCs w:val="24"/>
              </w:rPr>
              <w:t>Hóa chất xét nghiệm định lượng G6PD trong sàng lọc bệnh thiếu men G6PD ở trẻ sơ sinh</w:t>
            </w:r>
          </w:p>
        </w:tc>
        <w:tc>
          <w:tcPr>
            <w:tcW w:w="7087" w:type="dxa"/>
            <w:shd w:val="clear" w:color="000000" w:fill="FFFFFF"/>
            <w:vAlign w:val="center"/>
            <w:hideMark/>
          </w:tcPr>
          <w:p w14:paraId="35A784EA" w14:textId="77777777" w:rsidR="00AA55AA" w:rsidRPr="00AA55AA" w:rsidRDefault="00AA55AA" w:rsidP="00CB2B6A">
            <w:pPr>
              <w:jc w:val="left"/>
              <w:rPr>
                <w:szCs w:val="24"/>
              </w:rPr>
            </w:pPr>
            <w:r w:rsidRPr="00AA55AA">
              <w:rPr>
                <w:szCs w:val="24"/>
              </w:rPr>
              <w:t>Hóa chất xét nghiệm định lượng G6PD trong sàng lọc bệnh thiếu men G6PD ở trẻ sơ sinh</w:t>
            </w:r>
            <w:r w:rsidRPr="00AA55AA">
              <w:rPr>
                <w:szCs w:val="24"/>
              </w:rPr>
              <w:br/>
              <w:t>- Sử dụng với mẫu máu khô trên giấy thấm chuyên dụng;</w:t>
            </w:r>
            <w:r w:rsidRPr="00AA55AA">
              <w:rPr>
                <w:szCs w:val="24"/>
              </w:rPr>
              <w:br/>
              <w:t>- Phạm vi đo: từ ≤ 2,4 U/dL đến ≥ 130 U/dL;</w:t>
            </w:r>
            <w:r w:rsidRPr="00AA55AA">
              <w:rPr>
                <w:szCs w:val="24"/>
              </w:rPr>
              <w:br/>
              <w:t>- Giới hạn phát hiện (LoD): ≤ 2,4 U/dL;</w:t>
            </w:r>
            <w:r w:rsidRPr="00AA55AA">
              <w:rPr>
                <w:szCs w:val="24"/>
              </w:rPr>
              <w:br/>
              <w:t>- Sử dụng tương thích với thiết bị hiện có của bệnh viện: Hệ thống xét nghiệm sàng lọc sơ sinh tự động, Model: GSP – Genetic Screening Processor, Hãng sản xuất: Perkin Elmer/ Wallac Oy.</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76A2E4D7" w14:textId="77777777" w:rsidR="00AA55AA" w:rsidRPr="00AA55AA" w:rsidRDefault="00AA55AA" w:rsidP="00CB2B6A">
            <w:pPr>
              <w:jc w:val="center"/>
              <w:rPr>
                <w:szCs w:val="24"/>
              </w:rPr>
            </w:pPr>
            <w:r w:rsidRPr="00AA55AA">
              <w:rPr>
                <w:szCs w:val="24"/>
              </w:rPr>
              <w:t>1150 Test/ Kit</w:t>
            </w:r>
          </w:p>
        </w:tc>
      </w:tr>
      <w:tr w:rsidR="00AA55AA" w:rsidRPr="00AA55AA" w14:paraId="4A225308" w14:textId="77777777" w:rsidTr="00CB2B6A">
        <w:trPr>
          <w:trHeight w:val="20"/>
        </w:trPr>
        <w:tc>
          <w:tcPr>
            <w:tcW w:w="699" w:type="dxa"/>
            <w:noWrap/>
            <w:vAlign w:val="center"/>
            <w:hideMark/>
          </w:tcPr>
          <w:p w14:paraId="3123D1A8" w14:textId="77777777" w:rsidR="00AA55AA" w:rsidRPr="00AA55AA" w:rsidRDefault="00AA55AA" w:rsidP="00CB2B6A">
            <w:pPr>
              <w:jc w:val="center"/>
              <w:rPr>
                <w:color w:val="000000"/>
                <w:szCs w:val="24"/>
              </w:rPr>
            </w:pPr>
            <w:r w:rsidRPr="00AA55AA">
              <w:rPr>
                <w:color w:val="000000"/>
                <w:szCs w:val="24"/>
              </w:rPr>
              <w:t>2.6</w:t>
            </w:r>
          </w:p>
        </w:tc>
        <w:tc>
          <w:tcPr>
            <w:tcW w:w="997" w:type="dxa"/>
            <w:noWrap/>
            <w:vAlign w:val="center"/>
            <w:hideMark/>
          </w:tcPr>
          <w:p w14:paraId="462EEDCD"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1165AE2A"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04D728D3" w14:textId="77777777" w:rsidR="00AA55AA" w:rsidRPr="00AA55AA" w:rsidRDefault="00AA55AA" w:rsidP="00CB2B6A">
            <w:pPr>
              <w:jc w:val="center"/>
              <w:rPr>
                <w:szCs w:val="24"/>
              </w:rPr>
            </w:pPr>
            <w:r w:rsidRPr="00AA55AA">
              <w:rPr>
                <w:szCs w:val="24"/>
              </w:rPr>
              <w:t>Hóa chất xét nghiệm định lượng Trypsinogen trong sàng lọc bệnh xơ nang ở trẻ sơ sinh</w:t>
            </w:r>
          </w:p>
        </w:tc>
        <w:tc>
          <w:tcPr>
            <w:tcW w:w="7087" w:type="dxa"/>
            <w:shd w:val="clear" w:color="000000" w:fill="FFFFFF"/>
            <w:vAlign w:val="center"/>
            <w:hideMark/>
          </w:tcPr>
          <w:p w14:paraId="4D45D688" w14:textId="77777777" w:rsidR="00AA55AA" w:rsidRPr="00AA55AA" w:rsidRDefault="00AA55AA" w:rsidP="00CB2B6A">
            <w:pPr>
              <w:jc w:val="left"/>
              <w:rPr>
                <w:szCs w:val="24"/>
              </w:rPr>
            </w:pPr>
            <w:r w:rsidRPr="00AA55AA">
              <w:rPr>
                <w:szCs w:val="24"/>
              </w:rPr>
              <w:t>Hóa chất xét nghiệm định lượng Trypsinogen (IRT) miễn dịch trong sàng lọc bệnh xơ nang ở trẻ sơ sinh</w:t>
            </w:r>
            <w:r w:rsidRPr="00AA55AA">
              <w:rPr>
                <w:szCs w:val="24"/>
              </w:rPr>
              <w:br/>
              <w:t>- Sử dụng với mẫu máu khô trên giấy thấm chuyên dùng;</w:t>
            </w:r>
            <w:r w:rsidRPr="00AA55AA">
              <w:rPr>
                <w:szCs w:val="24"/>
              </w:rPr>
              <w:br/>
              <w:t>- Phạm vi đo: từ ≤ 9 ng/mL đến ≥ 500 ng/mL máu;</w:t>
            </w:r>
            <w:r w:rsidRPr="00AA55AA">
              <w:rPr>
                <w:szCs w:val="24"/>
              </w:rPr>
              <w:br/>
              <w:t>- Giới hạn phát hiện (LoD) ≤ 2,2 ng/mL máu;</w:t>
            </w:r>
            <w:r w:rsidRPr="00AA55AA">
              <w:rPr>
                <w:szCs w:val="24"/>
              </w:rPr>
              <w:br/>
              <w:t>- Sử dụng tương thích với thiết bị hiện có của bệnh viện: Hệ thống xét nghiệm sàng lọc sơ sinh tự động, Model: GSP – Genetic Screening Processor, Hãng sản xuất: Perkin Elmer/ Wallac Oy.</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0B43FBDF" w14:textId="77777777" w:rsidR="00AA55AA" w:rsidRPr="00AA55AA" w:rsidRDefault="00AA55AA" w:rsidP="00CB2B6A">
            <w:pPr>
              <w:jc w:val="center"/>
              <w:rPr>
                <w:szCs w:val="24"/>
              </w:rPr>
            </w:pPr>
            <w:r w:rsidRPr="00AA55AA">
              <w:rPr>
                <w:szCs w:val="24"/>
              </w:rPr>
              <w:t>1150 Test/ Kit</w:t>
            </w:r>
          </w:p>
        </w:tc>
      </w:tr>
      <w:tr w:rsidR="00AA55AA" w:rsidRPr="00AA55AA" w14:paraId="014AB861" w14:textId="77777777" w:rsidTr="00CB2B6A">
        <w:trPr>
          <w:trHeight w:val="20"/>
        </w:trPr>
        <w:tc>
          <w:tcPr>
            <w:tcW w:w="699" w:type="dxa"/>
            <w:noWrap/>
            <w:vAlign w:val="center"/>
            <w:hideMark/>
          </w:tcPr>
          <w:p w14:paraId="21D83C84" w14:textId="77777777" w:rsidR="00AA55AA" w:rsidRPr="00AA55AA" w:rsidRDefault="00AA55AA" w:rsidP="00CB2B6A">
            <w:pPr>
              <w:jc w:val="center"/>
              <w:rPr>
                <w:color w:val="000000"/>
                <w:szCs w:val="24"/>
              </w:rPr>
            </w:pPr>
            <w:r w:rsidRPr="00AA55AA">
              <w:rPr>
                <w:color w:val="000000"/>
                <w:szCs w:val="24"/>
              </w:rPr>
              <w:t>2.7</w:t>
            </w:r>
          </w:p>
        </w:tc>
        <w:tc>
          <w:tcPr>
            <w:tcW w:w="997" w:type="dxa"/>
            <w:noWrap/>
            <w:vAlign w:val="center"/>
            <w:hideMark/>
          </w:tcPr>
          <w:p w14:paraId="7F9648ED"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4378960C"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04211E35" w14:textId="77777777" w:rsidR="00AA55AA" w:rsidRPr="00AA55AA" w:rsidRDefault="00AA55AA" w:rsidP="00CB2B6A">
            <w:pPr>
              <w:jc w:val="center"/>
              <w:rPr>
                <w:szCs w:val="24"/>
              </w:rPr>
            </w:pPr>
            <w:r w:rsidRPr="00AA55AA">
              <w:rPr>
                <w:szCs w:val="24"/>
              </w:rPr>
              <w:t>Hóa chất xét nghiệm Biotinidase trong sàng lọc bệnh thiếu hụt Biotinidase ở trẻ sơ sinh</w:t>
            </w:r>
          </w:p>
        </w:tc>
        <w:tc>
          <w:tcPr>
            <w:tcW w:w="7087" w:type="dxa"/>
            <w:shd w:val="clear" w:color="000000" w:fill="FFFFFF"/>
            <w:vAlign w:val="center"/>
            <w:hideMark/>
          </w:tcPr>
          <w:p w14:paraId="0590948D" w14:textId="77777777" w:rsidR="00AA55AA" w:rsidRPr="00AA55AA" w:rsidRDefault="00AA55AA" w:rsidP="00CB2B6A">
            <w:pPr>
              <w:jc w:val="left"/>
              <w:rPr>
                <w:szCs w:val="24"/>
              </w:rPr>
            </w:pPr>
            <w:r w:rsidRPr="00AA55AA">
              <w:rPr>
                <w:szCs w:val="24"/>
              </w:rPr>
              <w:t>Hóa chất xét nghiệm xác định Biotinidase trong sàng lọc bệnh thiếu hụt Biotinidase ở trẻ sơ sinh.</w:t>
            </w:r>
            <w:r w:rsidRPr="00AA55AA">
              <w:rPr>
                <w:szCs w:val="24"/>
              </w:rPr>
              <w:br/>
              <w:t>- Sử dụng với mẫu máu khô trên giấy thấm chuyên dùng;</w:t>
            </w:r>
            <w:r w:rsidRPr="00AA55AA">
              <w:rPr>
                <w:szCs w:val="24"/>
              </w:rPr>
              <w:br/>
              <w:t>- Phạm vi đo: từ ≤ 14,8 U/dL đến ≥ 325 U/dL;</w:t>
            </w:r>
            <w:r w:rsidRPr="00AA55AA">
              <w:rPr>
                <w:szCs w:val="24"/>
              </w:rPr>
              <w:br/>
              <w:t>- Giới hạn phát hiện (LoD) ≤ 14,8 U/dL;</w:t>
            </w:r>
            <w:r w:rsidRPr="00AA55AA">
              <w:rPr>
                <w:szCs w:val="24"/>
              </w:rPr>
              <w:br/>
              <w:t>- Sử dụng tương thích với thiết bị hiện có của bệnh viện: Hệ thống xét nghiệm sàng lọc sơ sinh tự động, Model: GSP – Genetic Screening Processor, Hãng sản xuất: Perkin Elmer/ Wallac Oy.</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169F88AB" w14:textId="77777777" w:rsidR="00AA55AA" w:rsidRPr="00AA55AA" w:rsidRDefault="00AA55AA" w:rsidP="00CB2B6A">
            <w:pPr>
              <w:jc w:val="center"/>
              <w:rPr>
                <w:szCs w:val="24"/>
              </w:rPr>
            </w:pPr>
            <w:r w:rsidRPr="00AA55AA">
              <w:rPr>
                <w:szCs w:val="24"/>
              </w:rPr>
              <w:t>1150 Test/ Kit</w:t>
            </w:r>
          </w:p>
        </w:tc>
      </w:tr>
      <w:tr w:rsidR="00AA55AA" w:rsidRPr="00AA55AA" w14:paraId="637DC199" w14:textId="77777777" w:rsidTr="00CB2B6A">
        <w:trPr>
          <w:trHeight w:val="20"/>
        </w:trPr>
        <w:tc>
          <w:tcPr>
            <w:tcW w:w="699" w:type="dxa"/>
            <w:noWrap/>
            <w:vAlign w:val="center"/>
            <w:hideMark/>
          </w:tcPr>
          <w:p w14:paraId="2A9013D1" w14:textId="77777777" w:rsidR="00AA55AA" w:rsidRPr="00AA55AA" w:rsidRDefault="00AA55AA" w:rsidP="00CB2B6A">
            <w:pPr>
              <w:jc w:val="center"/>
              <w:rPr>
                <w:color w:val="000000"/>
                <w:szCs w:val="24"/>
              </w:rPr>
            </w:pPr>
            <w:r w:rsidRPr="00AA55AA">
              <w:rPr>
                <w:color w:val="000000"/>
                <w:szCs w:val="24"/>
              </w:rPr>
              <w:t>2.8</w:t>
            </w:r>
          </w:p>
        </w:tc>
        <w:tc>
          <w:tcPr>
            <w:tcW w:w="997" w:type="dxa"/>
            <w:noWrap/>
            <w:vAlign w:val="center"/>
            <w:hideMark/>
          </w:tcPr>
          <w:p w14:paraId="745503B4"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7C7C005E"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3C271501" w14:textId="77777777" w:rsidR="00AA55AA" w:rsidRPr="00AA55AA" w:rsidRDefault="00AA55AA" w:rsidP="00CB2B6A">
            <w:pPr>
              <w:jc w:val="center"/>
              <w:rPr>
                <w:szCs w:val="24"/>
              </w:rPr>
            </w:pPr>
            <w:r w:rsidRPr="00AA55AA">
              <w:rPr>
                <w:szCs w:val="24"/>
              </w:rPr>
              <w:t>Hóa chất xét nghiệm định lượng CK-MM trong sàng lọc bệnh loạn dưỡng cơ Duchenne ở trẻ sơ sinh</w:t>
            </w:r>
          </w:p>
        </w:tc>
        <w:tc>
          <w:tcPr>
            <w:tcW w:w="7087" w:type="dxa"/>
            <w:shd w:val="clear" w:color="000000" w:fill="FFFFFF"/>
            <w:vAlign w:val="center"/>
            <w:hideMark/>
          </w:tcPr>
          <w:p w14:paraId="425D8EC5" w14:textId="77777777" w:rsidR="00AA55AA" w:rsidRPr="00AA55AA" w:rsidRDefault="00AA55AA" w:rsidP="00CB2B6A">
            <w:pPr>
              <w:jc w:val="left"/>
              <w:rPr>
                <w:szCs w:val="24"/>
              </w:rPr>
            </w:pPr>
            <w:r w:rsidRPr="00AA55AA">
              <w:rPr>
                <w:szCs w:val="24"/>
              </w:rPr>
              <w:t>Hóa chất xét nghiệm định lượng nồng độ Creatine kinase isoform MM (CK-MM) trong sàng lọc bệnh loạn dưỡng cơ Duchenne ở trẻ sơ sinh.</w:t>
            </w:r>
            <w:r w:rsidRPr="00AA55AA">
              <w:rPr>
                <w:szCs w:val="24"/>
              </w:rPr>
              <w:br/>
              <w:t>- Sử dụng với mẫu máu khô trên giấy thấm chuyên dụng.</w:t>
            </w:r>
            <w:r w:rsidRPr="00AA55AA">
              <w:rPr>
                <w:szCs w:val="24"/>
              </w:rPr>
              <w:br/>
              <w:t>- Phạm vi đo: từ ≤ 6,8 ng/mL đến ≥ 8000 ng/mL;</w:t>
            </w:r>
            <w:r w:rsidRPr="00AA55AA">
              <w:rPr>
                <w:szCs w:val="24"/>
              </w:rPr>
              <w:br/>
              <w:t>- Giới hạn phát hiện (LoD) ≤ 2,2 ng/mL;</w:t>
            </w:r>
            <w:r w:rsidRPr="00AA55AA">
              <w:rPr>
                <w:szCs w:val="24"/>
              </w:rPr>
              <w:br/>
              <w:t>- Sử dụng tương thích với thiết bị hiện có của bệnh viện: Hệ thống xét nghiệm sàng lọc sơ sinh tự động, Model: GSP – Genetic Screening Processor, Hãng sản xuất: Perkin Elmer/ Wallac Oy.</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1A3AF961" w14:textId="77777777" w:rsidR="00AA55AA" w:rsidRPr="00AA55AA" w:rsidRDefault="00AA55AA" w:rsidP="00CB2B6A">
            <w:pPr>
              <w:jc w:val="center"/>
              <w:rPr>
                <w:szCs w:val="24"/>
              </w:rPr>
            </w:pPr>
            <w:r w:rsidRPr="00AA55AA">
              <w:rPr>
                <w:szCs w:val="24"/>
              </w:rPr>
              <w:t>1150 Test/ Kit</w:t>
            </w:r>
          </w:p>
        </w:tc>
      </w:tr>
      <w:tr w:rsidR="00AA55AA" w:rsidRPr="00AA55AA" w14:paraId="20926E31" w14:textId="77777777" w:rsidTr="00CB2B6A">
        <w:trPr>
          <w:trHeight w:val="20"/>
        </w:trPr>
        <w:tc>
          <w:tcPr>
            <w:tcW w:w="699" w:type="dxa"/>
            <w:noWrap/>
            <w:vAlign w:val="center"/>
            <w:hideMark/>
          </w:tcPr>
          <w:p w14:paraId="6A78EFBC" w14:textId="77777777" w:rsidR="00AA55AA" w:rsidRPr="00AA55AA" w:rsidRDefault="00AA55AA" w:rsidP="00CB2B6A">
            <w:pPr>
              <w:jc w:val="center"/>
              <w:rPr>
                <w:color w:val="000000"/>
                <w:szCs w:val="24"/>
              </w:rPr>
            </w:pPr>
            <w:r w:rsidRPr="00AA55AA">
              <w:rPr>
                <w:color w:val="000000"/>
                <w:szCs w:val="24"/>
              </w:rPr>
              <w:t>2.9</w:t>
            </w:r>
          </w:p>
        </w:tc>
        <w:tc>
          <w:tcPr>
            <w:tcW w:w="997" w:type="dxa"/>
            <w:noWrap/>
            <w:vAlign w:val="center"/>
            <w:hideMark/>
          </w:tcPr>
          <w:p w14:paraId="3C91E161"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43801729"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24056054" w14:textId="77777777" w:rsidR="00AA55AA" w:rsidRPr="00AA55AA" w:rsidRDefault="00AA55AA" w:rsidP="00CB2B6A">
            <w:pPr>
              <w:jc w:val="center"/>
              <w:rPr>
                <w:szCs w:val="24"/>
              </w:rPr>
            </w:pPr>
            <w:r w:rsidRPr="00AA55AA">
              <w:rPr>
                <w:szCs w:val="24"/>
              </w:rPr>
              <w:t>Hóa chất xét nghiệm sàng lọc các bệnh rối loạn chuyển hóa ở trẻ sơ sinh</w:t>
            </w:r>
          </w:p>
        </w:tc>
        <w:tc>
          <w:tcPr>
            <w:tcW w:w="7087" w:type="dxa"/>
            <w:shd w:val="clear" w:color="000000" w:fill="FFFFFF"/>
            <w:vAlign w:val="center"/>
            <w:hideMark/>
          </w:tcPr>
          <w:p w14:paraId="7D4D4796" w14:textId="77777777" w:rsidR="00AA55AA" w:rsidRPr="00AA55AA" w:rsidRDefault="00AA55AA" w:rsidP="00CB2B6A">
            <w:pPr>
              <w:jc w:val="left"/>
              <w:rPr>
                <w:szCs w:val="24"/>
              </w:rPr>
            </w:pPr>
            <w:r w:rsidRPr="00AA55AA">
              <w:rPr>
                <w:szCs w:val="24"/>
              </w:rPr>
              <w:t>Hóa chất xét nghiệm sàng lọc các bệnh rối loạn chuyển hóa axit amin, axit béo và axit hữu cơ ở trẻ sơ sinh.</w:t>
            </w:r>
            <w:r w:rsidRPr="00AA55AA">
              <w:rPr>
                <w:szCs w:val="24"/>
              </w:rPr>
              <w:br/>
              <w:t>- Có khả năng phân tích các chất: Succinylacetone, ≥ 11 loại amino acid và ≥ 31 loại carnitine;</w:t>
            </w:r>
            <w:r w:rsidRPr="00AA55AA">
              <w:rPr>
                <w:szCs w:val="24"/>
              </w:rPr>
              <w:br/>
              <w:t>- Sử dụng với mẫu máu khô trên giấy thấm chuyên dùng;</w:t>
            </w:r>
            <w:r w:rsidRPr="00AA55AA">
              <w:rPr>
                <w:szCs w:val="24"/>
              </w:rPr>
              <w:br/>
              <w:t>- Sử dụng tương thích với thiết bị hiện có của bệnh viện: Hệ thống xác định các rối loạn chuyển hóa di truyền trong sàng lọc sơ sinh, Model: TQD MSMS, Hãng sản xuất: Waters.</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18C033DD" w14:textId="77777777" w:rsidR="00AA55AA" w:rsidRPr="00AA55AA" w:rsidRDefault="00AA55AA" w:rsidP="00CB2B6A">
            <w:pPr>
              <w:jc w:val="center"/>
              <w:rPr>
                <w:szCs w:val="24"/>
              </w:rPr>
            </w:pPr>
            <w:r w:rsidRPr="00AA55AA">
              <w:rPr>
                <w:szCs w:val="24"/>
              </w:rPr>
              <w:t>960 Test/ Kit</w:t>
            </w:r>
          </w:p>
        </w:tc>
      </w:tr>
      <w:tr w:rsidR="00AA55AA" w:rsidRPr="00AA55AA" w14:paraId="2758D269" w14:textId="77777777" w:rsidTr="00CB2B6A">
        <w:trPr>
          <w:trHeight w:val="20"/>
        </w:trPr>
        <w:tc>
          <w:tcPr>
            <w:tcW w:w="699" w:type="dxa"/>
            <w:noWrap/>
            <w:vAlign w:val="center"/>
            <w:hideMark/>
          </w:tcPr>
          <w:p w14:paraId="2C9A1D87" w14:textId="77777777" w:rsidR="00AA55AA" w:rsidRPr="00AA55AA" w:rsidRDefault="00AA55AA" w:rsidP="00CB2B6A">
            <w:pPr>
              <w:jc w:val="center"/>
              <w:rPr>
                <w:color w:val="000000"/>
                <w:szCs w:val="24"/>
              </w:rPr>
            </w:pPr>
            <w:r w:rsidRPr="00AA55AA">
              <w:rPr>
                <w:color w:val="000000"/>
                <w:szCs w:val="24"/>
              </w:rPr>
              <w:t>2.10</w:t>
            </w:r>
          </w:p>
        </w:tc>
        <w:tc>
          <w:tcPr>
            <w:tcW w:w="997" w:type="dxa"/>
            <w:noWrap/>
            <w:vAlign w:val="center"/>
            <w:hideMark/>
          </w:tcPr>
          <w:p w14:paraId="2F6B81B6"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4A5BE966"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4315D66E" w14:textId="77777777" w:rsidR="00AA55AA" w:rsidRPr="00AA55AA" w:rsidRDefault="00AA55AA" w:rsidP="00CB2B6A">
            <w:pPr>
              <w:jc w:val="center"/>
              <w:rPr>
                <w:szCs w:val="24"/>
              </w:rPr>
            </w:pPr>
            <w:r w:rsidRPr="00AA55AA">
              <w:rPr>
                <w:szCs w:val="24"/>
              </w:rPr>
              <w:t>Giấy lấy mẫu máu khô chuyên dụng dùng trong sàng lọc sơ sinh</w:t>
            </w:r>
          </w:p>
        </w:tc>
        <w:tc>
          <w:tcPr>
            <w:tcW w:w="7087" w:type="dxa"/>
            <w:shd w:val="clear" w:color="000000" w:fill="FFFFFF"/>
            <w:vAlign w:val="center"/>
            <w:hideMark/>
          </w:tcPr>
          <w:p w14:paraId="37D014C6" w14:textId="77777777" w:rsidR="00AA55AA" w:rsidRPr="00AA55AA" w:rsidRDefault="00AA55AA" w:rsidP="00CB2B6A">
            <w:pPr>
              <w:jc w:val="left"/>
              <w:rPr>
                <w:szCs w:val="24"/>
              </w:rPr>
            </w:pPr>
            <w:r w:rsidRPr="00AA55AA">
              <w:rPr>
                <w:szCs w:val="24"/>
              </w:rPr>
              <w:t>Giấy lấy mẫu được sử dụng để thu thập mẫu máu khô dùng trong sàng lọc sơ sinh</w:t>
            </w:r>
            <w:r w:rsidRPr="00AA55AA">
              <w:rPr>
                <w:szCs w:val="24"/>
              </w:rPr>
              <w:br/>
              <w:t>- Giấy được làm từ chất liệu 100% cotton hoặc tương đương;</w:t>
            </w:r>
            <w:r w:rsidRPr="00AA55AA">
              <w:rPr>
                <w:szCs w:val="24"/>
              </w:rPr>
              <w:br/>
              <w:t>- Thời gian thu 100µL mẫu máu: ≤ 30 giây</w:t>
            </w:r>
            <w:r w:rsidRPr="00AA55AA">
              <w:rPr>
                <w:szCs w:val="24"/>
              </w:rPr>
              <w:br/>
              <w:t>- Dùng trong chẩn đoán In Vitro;</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44B9CF77" w14:textId="77777777" w:rsidR="00AA55AA" w:rsidRPr="00AA55AA" w:rsidRDefault="00AA55AA" w:rsidP="00CB2B6A">
            <w:pPr>
              <w:jc w:val="center"/>
              <w:rPr>
                <w:szCs w:val="24"/>
              </w:rPr>
            </w:pPr>
            <w:r w:rsidRPr="00AA55AA">
              <w:rPr>
                <w:szCs w:val="24"/>
              </w:rPr>
              <w:t>100 Tờ/ Túi</w:t>
            </w:r>
          </w:p>
        </w:tc>
      </w:tr>
      <w:tr w:rsidR="00AA55AA" w:rsidRPr="00AA55AA" w14:paraId="253219F5" w14:textId="77777777" w:rsidTr="00CB2B6A">
        <w:trPr>
          <w:trHeight w:val="20"/>
        </w:trPr>
        <w:tc>
          <w:tcPr>
            <w:tcW w:w="699" w:type="dxa"/>
            <w:noWrap/>
            <w:vAlign w:val="center"/>
            <w:hideMark/>
          </w:tcPr>
          <w:p w14:paraId="158CD93E" w14:textId="77777777" w:rsidR="00AA55AA" w:rsidRPr="00AA55AA" w:rsidRDefault="00AA55AA" w:rsidP="00CB2B6A">
            <w:pPr>
              <w:jc w:val="center"/>
              <w:rPr>
                <w:color w:val="000000"/>
                <w:szCs w:val="24"/>
              </w:rPr>
            </w:pPr>
            <w:r w:rsidRPr="00AA55AA">
              <w:rPr>
                <w:color w:val="000000"/>
                <w:szCs w:val="24"/>
              </w:rPr>
              <w:t>2.11</w:t>
            </w:r>
          </w:p>
        </w:tc>
        <w:tc>
          <w:tcPr>
            <w:tcW w:w="997" w:type="dxa"/>
            <w:noWrap/>
            <w:vAlign w:val="center"/>
            <w:hideMark/>
          </w:tcPr>
          <w:p w14:paraId="5776E3DB"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07103B94"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14CA4947" w14:textId="77777777" w:rsidR="00AA55AA" w:rsidRPr="00AA55AA" w:rsidRDefault="00AA55AA" w:rsidP="00CB2B6A">
            <w:pPr>
              <w:jc w:val="center"/>
              <w:rPr>
                <w:szCs w:val="24"/>
              </w:rPr>
            </w:pPr>
            <w:r w:rsidRPr="00AA55AA">
              <w:rPr>
                <w:szCs w:val="24"/>
              </w:rPr>
              <w:t>Kim lấy máu gót chân dùng trong sàng lọc sơ sinh</w:t>
            </w:r>
          </w:p>
        </w:tc>
        <w:tc>
          <w:tcPr>
            <w:tcW w:w="7087" w:type="dxa"/>
            <w:shd w:val="clear" w:color="000000" w:fill="FFFFFF"/>
            <w:vAlign w:val="center"/>
            <w:hideMark/>
          </w:tcPr>
          <w:p w14:paraId="2F69D839" w14:textId="77777777" w:rsidR="00AA55AA" w:rsidRPr="00AA55AA" w:rsidRDefault="00AA55AA" w:rsidP="00CB2B6A">
            <w:pPr>
              <w:jc w:val="left"/>
              <w:rPr>
                <w:szCs w:val="24"/>
              </w:rPr>
            </w:pPr>
            <w:r w:rsidRPr="00AA55AA">
              <w:rPr>
                <w:szCs w:val="24"/>
              </w:rPr>
              <w:t>Kim dùng để lấy mẫu máu gót chân của trẻ sơ sinh dùng trong sàng lọc sơ sinh.</w:t>
            </w:r>
            <w:r w:rsidRPr="00AA55AA">
              <w:rPr>
                <w:szCs w:val="24"/>
              </w:rPr>
              <w:br/>
              <w:t>- Đầu kim (dao) được khử trùng và phủ silicone, có vỏ bảo vệ an toàn.</w:t>
            </w:r>
            <w:r w:rsidRPr="00AA55AA">
              <w:rPr>
                <w:szCs w:val="24"/>
              </w:rPr>
              <w:br/>
              <w:t>- Kích thước kim: 17G x 2mm.</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0A98DBBA" w14:textId="77777777" w:rsidR="00AA55AA" w:rsidRPr="00AA55AA" w:rsidRDefault="00AA55AA" w:rsidP="00CB2B6A">
            <w:pPr>
              <w:jc w:val="center"/>
              <w:rPr>
                <w:szCs w:val="24"/>
              </w:rPr>
            </w:pPr>
            <w:r w:rsidRPr="00AA55AA">
              <w:rPr>
                <w:szCs w:val="24"/>
              </w:rPr>
              <w:t>200 Cái/ Hộp</w:t>
            </w:r>
          </w:p>
        </w:tc>
      </w:tr>
      <w:tr w:rsidR="00AA55AA" w:rsidRPr="00AA55AA" w14:paraId="15382297" w14:textId="77777777" w:rsidTr="00CB2B6A">
        <w:trPr>
          <w:trHeight w:val="20"/>
        </w:trPr>
        <w:tc>
          <w:tcPr>
            <w:tcW w:w="699" w:type="dxa"/>
            <w:noWrap/>
            <w:vAlign w:val="center"/>
            <w:hideMark/>
          </w:tcPr>
          <w:p w14:paraId="0E1A8600" w14:textId="77777777" w:rsidR="00AA55AA" w:rsidRPr="00AA55AA" w:rsidRDefault="00AA55AA" w:rsidP="00CB2B6A">
            <w:pPr>
              <w:jc w:val="center"/>
              <w:rPr>
                <w:b/>
                <w:bCs/>
                <w:color w:val="000000"/>
                <w:szCs w:val="24"/>
              </w:rPr>
            </w:pPr>
            <w:r w:rsidRPr="00AA55AA">
              <w:rPr>
                <w:b/>
                <w:bCs/>
                <w:color w:val="000000"/>
                <w:szCs w:val="24"/>
              </w:rPr>
              <w:t>3</w:t>
            </w:r>
          </w:p>
        </w:tc>
        <w:tc>
          <w:tcPr>
            <w:tcW w:w="997" w:type="dxa"/>
            <w:noWrap/>
            <w:vAlign w:val="center"/>
            <w:hideMark/>
          </w:tcPr>
          <w:p w14:paraId="2A93781B" w14:textId="77777777" w:rsidR="00AA55AA" w:rsidRPr="00AA55AA" w:rsidRDefault="00AA55AA" w:rsidP="00CB2B6A">
            <w:pPr>
              <w:jc w:val="center"/>
              <w:rPr>
                <w:b/>
                <w:bCs/>
                <w:color w:val="000000"/>
                <w:szCs w:val="24"/>
              </w:rPr>
            </w:pPr>
            <w:r w:rsidRPr="00AA55AA">
              <w:rPr>
                <w:b/>
                <w:bCs/>
                <w:color w:val="000000"/>
                <w:szCs w:val="24"/>
              </w:rPr>
              <w:t>PP2600024486</w:t>
            </w:r>
          </w:p>
        </w:tc>
        <w:tc>
          <w:tcPr>
            <w:tcW w:w="2187" w:type="dxa"/>
            <w:noWrap/>
            <w:vAlign w:val="center"/>
            <w:hideMark/>
          </w:tcPr>
          <w:p w14:paraId="76736FEF" w14:textId="77777777" w:rsidR="00AA55AA" w:rsidRPr="00AA55AA" w:rsidRDefault="00AA55AA" w:rsidP="00CB2B6A">
            <w:pPr>
              <w:jc w:val="left"/>
              <w:rPr>
                <w:b/>
                <w:bCs/>
                <w:color w:val="000000"/>
                <w:szCs w:val="24"/>
              </w:rPr>
            </w:pPr>
            <w:r w:rsidRPr="00AA55AA">
              <w:rPr>
                <w:b/>
                <w:bCs/>
                <w:color w:val="000000"/>
                <w:szCs w:val="24"/>
              </w:rPr>
              <w:t>Phần Lô 03: Hóa chất, vật tư tiêu hao dùng trong xét nghiệm sàng lọc bệnh suy giảm miễn dịch tổ hợp nghiêm trọng ở trẻ sơ sinh</w:t>
            </w:r>
          </w:p>
        </w:tc>
        <w:tc>
          <w:tcPr>
            <w:tcW w:w="1843" w:type="dxa"/>
            <w:vAlign w:val="center"/>
            <w:hideMark/>
          </w:tcPr>
          <w:p w14:paraId="459A12A5" w14:textId="77777777" w:rsidR="00AA55AA" w:rsidRPr="00AA55AA" w:rsidRDefault="00AA55AA" w:rsidP="00CB2B6A">
            <w:pPr>
              <w:jc w:val="left"/>
              <w:rPr>
                <w:color w:val="000000"/>
                <w:szCs w:val="24"/>
              </w:rPr>
            </w:pPr>
          </w:p>
        </w:tc>
        <w:tc>
          <w:tcPr>
            <w:tcW w:w="7087" w:type="dxa"/>
            <w:noWrap/>
            <w:vAlign w:val="bottom"/>
            <w:hideMark/>
          </w:tcPr>
          <w:p w14:paraId="42CA104B" w14:textId="77777777" w:rsidR="00AA55AA" w:rsidRPr="00AA55AA" w:rsidRDefault="00AA55AA" w:rsidP="00CB2B6A">
            <w:pPr>
              <w:jc w:val="center"/>
              <w:rPr>
                <w:szCs w:val="24"/>
              </w:rPr>
            </w:pPr>
          </w:p>
        </w:tc>
        <w:tc>
          <w:tcPr>
            <w:tcW w:w="1216" w:type="dxa"/>
            <w:noWrap/>
            <w:vAlign w:val="bottom"/>
            <w:hideMark/>
          </w:tcPr>
          <w:p w14:paraId="5CDFEA9B" w14:textId="77777777" w:rsidR="00AA55AA" w:rsidRPr="00AA55AA" w:rsidRDefault="00AA55AA" w:rsidP="00CB2B6A">
            <w:pPr>
              <w:jc w:val="left"/>
              <w:rPr>
                <w:szCs w:val="24"/>
              </w:rPr>
            </w:pPr>
          </w:p>
        </w:tc>
      </w:tr>
      <w:tr w:rsidR="00AA55AA" w:rsidRPr="00AA55AA" w14:paraId="3B89D9C2" w14:textId="77777777" w:rsidTr="00CB2B6A">
        <w:trPr>
          <w:trHeight w:val="20"/>
        </w:trPr>
        <w:tc>
          <w:tcPr>
            <w:tcW w:w="699" w:type="dxa"/>
            <w:noWrap/>
            <w:vAlign w:val="center"/>
            <w:hideMark/>
          </w:tcPr>
          <w:p w14:paraId="2593AC03" w14:textId="77777777" w:rsidR="00AA55AA" w:rsidRPr="00AA55AA" w:rsidRDefault="00AA55AA" w:rsidP="00CB2B6A">
            <w:pPr>
              <w:jc w:val="center"/>
              <w:rPr>
                <w:color w:val="000000"/>
                <w:szCs w:val="24"/>
              </w:rPr>
            </w:pPr>
            <w:r w:rsidRPr="00AA55AA">
              <w:rPr>
                <w:color w:val="000000"/>
                <w:szCs w:val="24"/>
              </w:rPr>
              <w:t>3.1</w:t>
            </w:r>
          </w:p>
        </w:tc>
        <w:tc>
          <w:tcPr>
            <w:tcW w:w="997" w:type="dxa"/>
            <w:noWrap/>
            <w:vAlign w:val="center"/>
            <w:hideMark/>
          </w:tcPr>
          <w:p w14:paraId="2D3AA890"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3E615C01"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381354FA" w14:textId="77777777" w:rsidR="00AA55AA" w:rsidRPr="00AA55AA" w:rsidRDefault="00AA55AA" w:rsidP="00CB2B6A">
            <w:pPr>
              <w:jc w:val="center"/>
              <w:rPr>
                <w:szCs w:val="24"/>
              </w:rPr>
            </w:pPr>
            <w:r w:rsidRPr="00AA55AA">
              <w:rPr>
                <w:szCs w:val="24"/>
              </w:rPr>
              <w:t>Hóa chất xét nghiệm định lượng DNA TREC trong sàng lọc bệnh suy giảm miễn dịch tổ hợp nghiêm trọng (SCID) ở trẻ sơ sinh</w:t>
            </w:r>
          </w:p>
        </w:tc>
        <w:tc>
          <w:tcPr>
            <w:tcW w:w="7087" w:type="dxa"/>
            <w:shd w:val="clear" w:color="000000" w:fill="FFFFFF"/>
            <w:vAlign w:val="center"/>
            <w:hideMark/>
          </w:tcPr>
          <w:p w14:paraId="58AFC0A7" w14:textId="77777777" w:rsidR="00AA55AA" w:rsidRPr="00AA55AA" w:rsidRDefault="00AA55AA" w:rsidP="00CB2B6A">
            <w:pPr>
              <w:jc w:val="left"/>
              <w:rPr>
                <w:szCs w:val="24"/>
              </w:rPr>
            </w:pPr>
            <w:r w:rsidRPr="00AA55AA">
              <w:rPr>
                <w:szCs w:val="24"/>
              </w:rPr>
              <w:t>Hóa chất xét nghiệm định lượng DNA TREC trong sàng lọc bệnh suy giảm miễn dịch tổ hợp nghiêm trọng (SCID) ở trẻ sơ sinh</w:t>
            </w:r>
            <w:r w:rsidRPr="00AA55AA">
              <w:rPr>
                <w:szCs w:val="24"/>
              </w:rPr>
              <w:br/>
              <w:t>- Sử dụng với mẫu máu khô trên giấy thấm chuyên dụng;</w:t>
            </w:r>
            <w:r w:rsidRPr="00AA55AA">
              <w:rPr>
                <w:szCs w:val="24"/>
              </w:rPr>
              <w:br/>
              <w:t>- Phạm vi đo: từ ≤ 29 bản sao/µL đến ≥ 473 bản sao/µL;</w:t>
            </w:r>
            <w:r w:rsidRPr="00AA55AA">
              <w:rPr>
                <w:szCs w:val="24"/>
              </w:rPr>
              <w:br/>
              <w:t>- Giới hạn phát hiện (LoD) ≤ 20 bản sao/µL;</w:t>
            </w:r>
            <w:r w:rsidRPr="00AA55AA">
              <w:rPr>
                <w:szCs w:val="24"/>
              </w:rPr>
              <w:br/>
              <w:t>- Sử dụng tương thích với thiết bị hiện có của bệnh viện: Hệ thống sàng lọc sơ sinh bệnh miễn giảm tổ hợp nghiêm trọng, Model: VICTOR EnLite, Hãng sản xuất: PerkinElmer/Wallac OY.</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697EAB98" w14:textId="77777777" w:rsidR="00AA55AA" w:rsidRPr="00AA55AA" w:rsidRDefault="00AA55AA" w:rsidP="00CB2B6A">
            <w:pPr>
              <w:jc w:val="center"/>
              <w:rPr>
                <w:szCs w:val="24"/>
              </w:rPr>
            </w:pPr>
            <w:r w:rsidRPr="00AA55AA">
              <w:rPr>
                <w:szCs w:val="24"/>
              </w:rPr>
              <w:t>384 Test/ Kit</w:t>
            </w:r>
          </w:p>
        </w:tc>
      </w:tr>
      <w:tr w:rsidR="00AA55AA" w:rsidRPr="00AA55AA" w14:paraId="3F052035" w14:textId="77777777" w:rsidTr="00CB2B6A">
        <w:trPr>
          <w:trHeight w:val="20"/>
        </w:trPr>
        <w:tc>
          <w:tcPr>
            <w:tcW w:w="699" w:type="dxa"/>
            <w:noWrap/>
            <w:vAlign w:val="center"/>
            <w:hideMark/>
          </w:tcPr>
          <w:p w14:paraId="3273C4C3" w14:textId="77777777" w:rsidR="00AA55AA" w:rsidRPr="00AA55AA" w:rsidRDefault="00AA55AA" w:rsidP="00CB2B6A">
            <w:pPr>
              <w:jc w:val="center"/>
              <w:rPr>
                <w:color w:val="000000"/>
                <w:szCs w:val="24"/>
              </w:rPr>
            </w:pPr>
            <w:r w:rsidRPr="00AA55AA">
              <w:rPr>
                <w:color w:val="000000"/>
                <w:szCs w:val="24"/>
              </w:rPr>
              <w:t>3.2</w:t>
            </w:r>
          </w:p>
        </w:tc>
        <w:tc>
          <w:tcPr>
            <w:tcW w:w="997" w:type="dxa"/>
            <w:noWrap/>
            <w:vAlign w:val="center"/>
            <w:hideMark/>
          </w:tcPr>
          <w:p w14:paraId="1E504C27"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09862972"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7AF0B382" w14:textId="77777777" w:rsidR="00AA55AA" w:rsidRPr="00AA55AA" w:rsidRDefault="00AA55AA" w:rsidP="00CB2B6A">
            <w:pPr>
              <w:jc w:val="center"/>
              <w:rPr>
                <w:szCs w:val="24"/>
              </w:rPr>
            </w:pPr>
            <w:r w:rsidRPr="00AA55AA">
              <w:rPr>
                <w:szCs w:val="24"/>
              </w:rPr>
              <w:t>Đĩa vi tấm dùng trong xét nghiệm TREC</w:t>
            </w:r>
          </w:p>
        </w:tc>
        <w:tc>
          <w:tcPr>
            <w:tcW w:w="7087" w:type="dxa"/>
            <w:shd w:val="clear" w:color="000000" w:fill="FFFFFF"/>
            <w:vAlign w:val="center"/>
            <w:hideMark/>
          </w:tcPr>
          <w:p w14:paraId="7F236BCC" w14:textId="77777777" w:rsidR="00AA55AA" w:rsidRPr="00AA55AA" w:rsidRDefault="00AA55AA" w:rsidP="00CB2B6A">
            <w:pPr>
              <w:jc w:val="left"/>
              <w:rPr>
                <w:szCs w:val="24"/>
              </w:rPr>
            </w:pPr>
            <w:r w:rsidRPr="00AA55AA">
              <w:rPr>
                <w:szCs w:val="24"/>
              </w:rPr>
              <w:t>Đĩa vi tấm ≥ 96 giếng được sử dụng trong xét nghiệm chỉ tiêu TREC dùng cho sàng lọc sơ sinh;</w:t>
            </w:r>
            <w:r w:rsidRPr="00AA55AA">
              <w:rPr>
                <w:szCs w:val="24"/>
              </w:rPr>
              <w:br/>
              <w:t>- Là một phần trong giải pháp sàng lọc bệnh SCID dựa vào chỉ tiêu TREC.</w:t>
            </w:r>
          </w:p>
        </w:tc>
        <w:tc>
          <w:tcPr>
            <w:tcW w:w="1216" w:type="dxa"/>
            <w:shd w:val="clear" w:color="000000" w:fill="FFFFFF"/>
            <w:vAlign w:val="center"/>
            <w:hideMark/>
          </w:tcPr>
          <w:p w14:paraId="0CEB6EC4" w14:textId="77777777" w:rsidR="00AA55AA" w:rsidRPr="00AA55AA" w:rsidRDefault="00AA55AA" w:rsidP="00CB2B6A">
            <w:pPr>
              <w:jc w:val="center"/>
              <w:rPr>
                <w:szCs w:val="24"/>
              </w:rPr>
            </w:pPr>
            <w:r w:rsidRPr="00AA55AA">
              <w:rPr>
                <w:szCs w:val="24"/>
              </w:rPr>
              <w:t>50 Đĩa/ Bộ</w:t>
            </w:r>
          </w:p>
        </w:tc>
      </w:tr>
      <w:tr w:rsidR="00AA55AA" w:rsidRPr="00AA55AA" w14:paraId="5941AF88" w14:textId="77777777" w:rsidTr="00CB2B6A">
        <w:trPr>
          <w:trHeight w:val="20"/>
        </w:trPr>
        <w:tc>
          <w:tcPr>
            <w:tcW w:w="699" w:type="dxa"/>
            <w:noWrap/>
            <w:vAlign w:val="center"/>
            <w:hideMark/>
          </w:tcPr>
          <w:p w14:paraId="42B16446" w14:textId="77777777" w:rsidR="00AA55AA" w:rsidRPr="00AA55AA" w:rsidRDefault="00AA55AA" w:rsidP="00CB2B6A">
            <w:pPr>
              <w:jc w:val="center"/>
              <w:rPr>
                <w:color w:val="000000"/>
                <w:szCs w:val="24"/>
              </w:rPr>
            </w:pPr>
            <w:r w:rsidRPr="00AA55AA">
              <w:rPr>
                <w:color w:val="000000"/>
                <w:szCs w:val="24"/>
              </w:rPr>
              <w:t>3.3</w:t>
            </w:r>
          </w:p>
        </w:tc>
        <w:tc>
          <w:tcPr>
            <w:tcW w:w="997" w:type="dxa"/>
            <w:noWrap/>
            <w:vAlign w:val="center"/>
            <w:hideMark/>
          </w:tcPr>
          <w:p w14:paraId="2A60B529"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5B12B6AA"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77F6909D" w14:textId="77777777" w:rsidR="00AA55AA" w:rsidRPr="00AA55AA" w:rsidRDefault="00AA55AA" w:rsidP="00CB2B6A">
            <w:pPr>
              <w:jc w:val="center"/>
              <w:rPr>
                <w:szCs w:val="24"/>
              </w:rPr>
            </w:pPr>
            <w:r w:rsidRPr="00AA55AA">
              <w:rPr>
                <w:szCs w:val="24"/>
              </w:rPr>
              <w:t>Tấm dính phủ đĩa vi tấm dùng trong xét nghiệm TREC</w:t>
            </w:r>
          </w:p>
        </w:tc>
        <w:tc>
          <w:tcPr>
            <w:tcW w:w="7087" w:type="dxa"/>
            <w:shd w:val="clear" w:color="000000" w:fill="FFFFFF"/>
            <w:vAlign w:val="center"/>
            <w:hideMark/>
          </w:tcPr>
          <w:p w14:paraId="4916D6B6" w14:textId="77777777" w:rsidR="00AA55AA" w:rsidRPr="00AA55AA" w:rsidRDefault="00AA55AA" w:rsidP="00CB2B6A">
            <w:pPr>
              <w:jc w:val="left"/>
              <w:rPr>
                <w:szCs w:val="24"/>
              </w:rPr>
            </w:pPr>
            <w:r w:rsidRPr="00AA55AA">
              <w:rPr>
                <w:szCs w:val="24"/>
              </w:rPr>
              <w:t>Tấm dính phủ đĩa vi tấm được sử dụng trong xét nghiệm chỉ tiêu TREC dùng cho sàng lọc sơ sinh;</w:t>
            </w:r>
            <w:r w:rsidRPr="00AA55AA">
              <w:rPr>
                <w:szCs w:val="24"/>
              </w:rPr>
              <w:br/>
              <w:t>- Là một phần trong giải pháp sàng lọc bệnh SCID dựa vào chỉ tiêu TREC.</w:t>
            </w:r>
          </w:p>
        </w:tc>
        <w:tc>
          <w:tcPr>
            <w:tcW w:w="1216" w:type="dxa"/>
            <w:shd w:val="clear" w:color="000000" w:fill="FFFFFF"/>
            <w:vAlign w:val="center"/>
            <w:hideMark/>
          </w:tcPr>
          <w:p w14:paraId="0C37F1BE" w14:textId="77777777" w:rsidR="00AA55AA" w:rsidRPr="00AA55AA" w:rsidRDefault="00AA55AA" w:rsidP="00CB2B6A">
            <w:pPr>
              <w:jc w:val="center"/>
              <w:rPr>
                <w:szCs w:val="24"/>
              </w:rPr>
            </w:pPr>
            <w:r w:rsidRPr="00AA55AA">
              <w:rPr>
                <w:szCs w:val="24"/>
              </w:rPr>
              <w:t>100 Tấm/ Bộ</w:t>
            </w:r>
          </w:p>
        </w:tc>
      </w:tr>
      <w:tr w:rsidR="00AA55AA" w:rsidRPr="00AA55AA" w14:paraId="3570EE01" w14:textId="77777777" w:rsidTr="00CB2B6A">
        <w:trPr>
          <w:trHeight w:val="20"/>
        </w:trPr>
        <w:tc>
          <w:tcPr>
            <w:tcW w:w="699" w:type="dxa"/>
            <w:noWrap/>
            <w:vAlign w:val="center"/>
            <w:hideMark/>
          </w:tcPr>
          <w:p w14:paraId="47F7E65F" w14:textId="77777777" w:rsidR="00AA55AA" w:rsidRPr="00AA55AA" w:rsidRDefault="00AA55AA" w:rsidP="00CB2B6A">
            <w:pPr>
              <w:jc w:val="center"/>
              <w:rPr>
                <w:b/>
                <w:bCs/>
                <w:color w:val="000000"/>
                <w:szCs w:val="24"/>
              </w:rPr>
            </w:pPr>
            <w:r w:rsidRPr="00AA55AA">
              <w:rPr>
                <w:b/>
                <w:bCs/>
                <w:color w:val="000000"/>
                <w:szCs w:val="24"/>
              </w:rPr>
              <w:t>4</w:t>
            </w:r>
          </w:p>
        </w:tc>
        <w:tc>
          <w:tcPr>
            <w:tcW w:w="997" w:type="dxa"/>
            <w:noWrap/>
            <w:vAlign w:val="center"/>
            <w:hideMark/>
          </w:tcPr>
          <w:p w14:paraId="0C4DAEEB" w14:textId="77777777" w:rsidR="00AA55AA" w:rsidRPr="00AA55AA" w:rsidRDefault="00AA55AA" w:rsidP="00CB2B6A">
            <w:pPr>
              <w:jc w:val="center"/>
              <w:rPr>
                <w:b/>
                <w:bCs/>
                <w:color w:val="000000"/>
                <w:szCs w:val="24"/>
              </w:rPr>
            </w:pPr>
            <w:r w:rsidRPr="00AA55AA">
              <w:rPr>
                <w:b/>
                <w:bCs/>
                <w:color w:val="000000"/>
                <w:szCs w:val="24"/>
              </w:rPr>
              <w:t>PP2600024487</w:t>
            </w:r>
          </w:p>
        </w:tc>
        <w:tc>
          <w:tcPr>
            <w:tcW w:w="2187" w:type="dxa"/>
            <w:noWrap/>
            <w:vAlign w:val="center"/>
            <w:hideMark/>
          </w:tcPr>
          <w:p w14:paraId="1B3C3023" w14:textId="77777777" w:rsidR="00AA55AA" w:rsidRPr="00AA55AA" w:rsidRDefault="00AA55AA" w:rsidP="00CB2B6A">
            <w:pPr>
              <w:jc w:val="left"/>
              <w:rPr>
                <w:b/>
                <w:bCs/>
                <w:color w:val="000000"/>
                <w:szCs w:val="24"/>
              </w:rPr>
            </w:pPr>
            <w:r w:rsidRPr="00AA55AA">
              <w:rPr>
                <w:b/>
                <w:bCs/>
                <w:color w:val="000000"/>
                <w:szCs w:val="24"/>
              </w:rPr>
              <w:t>Phần Lô 04: Hóa chất dùng trong xét nghiệm chẩn đoán vô sinh, hiếm muộn</w:t>
            </w:r>
          </w:p>
        </w:tc>
        <w:tc>
          <w:tcPr>
            <w:tcW w:w="1843" w:type="dxa"/>
            <w:vAlign w:val="center"/>
            <w:hideMark/>
          </w:tcPr>
          <w:p w14:paraId="6F0F5C1E" w14:textId="77777777" w:rsidR="00AA55AA" w:rsidRPr="00AA55AA" w:rsidRDefault="00AA55AA" w:rsidP="00CB2B6A">
            <w:pPr>
              <w:jc w:val="left"/>
              <w:rPr>
                <w:color w:val="000000"/>
                <w:szCs w:val="24"/>
              </w:rPr>
            </w:pPr>
          </w:p>
        </w:tc>
        <w:tc>
          <w:tcPr>
            <w:tcW w:w="7087" w:type="dxa"/>
            <w:noWrap/>
            <w:vAlign w:val="bottom"/>
            <w:hideMark/>
          </w:tcPr>
          <w:p w14:paraId="3B4DEDF3" w14:textId="77777777" w:rsidR="00AA55AA" w:rsidRPr="00AA55AA" w:rsidRDefault="00AA55AA" w:rsidP="00CB2B6A">
            <w:pPr>
              <w:jc w:val="center"/>
              <w:rPr>
                <w:szCs w:val="24"/>
              </w:rPr>
            </w:pPr>
          </w:p>
        </w:tc>
        <w:tc>
          <w:tcPr>
            <w:tcW w:w="1216" w:type="dxa"/>
            <w:noWrap/>
            <w:vAlign w:val="bottom"/>
            <w:hideMark/>
          </w:tcPr>
          <w:p w14:paraId="37AE5147" w14:textId="77777777" w:rsidR="00AA55AA" w:rsidRPr="00AA55AA" w:rsidRDefault="00AA55AA" w:rsidP="00CB2B6A">
            <w:pPr>
              <w:jc w:val="left"/>
              <w:rPr>
                <w:szCs w:val="24"/>
              </w:rPr>
            </w:pPr>
          </w:p>
        </w:tc>
      </w:tr>
      <w:tr w:rsidR="00AA55AA" w:rsidRPr="00AA55AA" w14:paraId="095CD03D" w14:textId="77777777" w:rsidTr="00CB2B6A">
        <w:trPr>
          <w:trHeight w:val="20"/>
        </w:trPr>
        <w:tc>
          <w:tcPr>
            <w:tcW w:w="699" w:type="dxa"/>
            <w:noWrap/>
            <w:vAlign w:val="center"/>
            <w:hideMark/>
          </w:tcPr>
          <w:p w14:paraId="486774B4" w14:textId="77777777" w:rsidR="00AA55AA" w:rsidRPr="00AA55AA" w:rsidRDefault="00AA55AA" w:rsidP="00CB2B6A">
            <w:pPr>
              <w:jc w:val="center"/>
              <w:rPr>
                <w:color w:val="000000"/>
                <w:szCs w:val="24"/>
              </w:rPr>
            </w:pPr>
            <w:r w:rsidRPr="00AA55AA">
              <w:rPr>
                <w:color w:val="000000"/>
                <w:szCs w:val="24"/>
              </w:rPr>
              <w:t>4.1</w:t>
            </w:r>
          </w:p>
        </w:tc>
        <w:tc>
          <w:tcPr>
            <w:tcW w:w="997" w:type="dxa"/>
            <w:noWrap/>
            <w:vAlign w:val="center"/>
            <w:hideMark/>
          </w:tcPr>
          <w:p w14:paraId="43F4FD26"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28A079E4"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2F70E690" w14:textId="77777777" w:rsidR="00AA55AA" w:rsidRPr="00AA55AA" w:rsidRDefault="00AA55AA" w:rsidP="00CB2B6A">
            <w:pPr>
              <w:jc w:val="center"/>
              <w:rPr>
                <w:szCs w:val="24"/>
              </w:rPr>
            </w:pPr>
            <w:r w:rsidRPr="00AA55AA">
              <w:rPr>
                <w:szCs w:val="24"/>
              </w:rPr>
              <w:t>Bộ xét nghiệm phát hiện các vi mất đoạn trên nhiễm sắc thể Y</w:t>
            </w:r>
          </w:p>
        </w:tc>
        <w:tc>
          <w:tcPr>
            <w:tcW w:w="7087" w:type="dxa"/>
            <w:shd w:val="clear" w:color="000000" w:fill="FFFFFF"/>
            <w:vAlign w:val="center"/>
            <w:hideMark/>
          </w:tcPr>
          <w:p w14:paraId="1949E7C6" w14:textId="77777777" w:rsidR="00AA55AA" w:rsidRPr="00AA55AA" w:rsidRDefault="00AA55AA" w:rsidP="00CB2B6A">
            <w:pPr>
              <w:jc w:val="left"/>
              <w:rPr>
                <w:szCs w:val="24"/>
              </w:rPr>
            </w:pPr>
            <w:r w:rsidRPr="00AA55AA">
              <w:rPr>
                <w:szCs w:val="24"/>
              </w:rPr>
              <w:t>Bộ xét nghiệm IVD định tính các vi mất đoạn ở vùng AZFa, AZFb, AZFc của nhiễm sắc thể Y bằng kỹ thuật QF-PCR.</w:t>
            </w:r>
            <w:r w:rsidRPr="00AA55AA">
              <w:rPr>
                <w:szCs w:val="24"/>
              </w:rPr>
              <w:br/>
              <w:t>- Mẫu đầu vào: DNA bộ gen người tách chiết từ máu toàn phần</w:t>
            </w:r>
            <w:r w:rsidRPr="00AA55AA">
              <w:rPr>
                <w:szCs w:val="24"/>
              </w:rPr>
              <w:br/>
              <w:t xml:space="preserve">- Bô kít phát hiện ≥ 20 vi mất đoạn vùng AZF trên nhiểm sắc thể Y trong đó: </w:t>
            </w:r>
            <w:r w:rsidRPr="00AA55AA">
              <w:rPr>
                <w:szCs w:val="24"/>
              </w:rPr>
              <w:br/>
              <w:t>+ Xác định được các vi mất đoạn vùng cơ bản: ≥ 08 dấu ấn, tối thiểu: sY86, sY84, sY127, sY134, sY254, sY255, sY14, ZFXY.</w:t>
            </w:r>
            <w:r w:rsidRPr="00AA55AA">
              <w:rPr>
                <w:szCs w:val="24"/>
              </w:rPr>
              <w:br/>
              <w:t>+ Xác định được vi mất đoạn vùng mở rộng: ≥ 12 dấu ấn, tối thiểu: sY82, sY83, sY1065, sY88, sY105, sY121, sY1192, sY153, sY1191, sY1291, sY160, sY14.</w:t>
            </w:r>
            <w:r w:rsidRPr="00AA55AA">
              <w:rPr>
                <w:szCs w:val="24"/>
              </w:rPr>
              <w:br/>
              <w:t>- Bộ xét nghiệm tối thiểu bao gồm: Chất hoạt hóa PCR, hỗn hợp phản ứng hoặc tương đương.</w:t>
            </w:r>
            <w:r w:rsidRPr="00AA55AA">
              <w:rPr>
                <w:szCs w:val="24"/>
              </w:rPr>
              <w:br/>
              <w:t>- Độ nhạy: ≥ 94%; Độ đặc hiệu: ≥ 98%.</w:t>
            </w:r>
            <w:r w:rsidRPr="00AA55AA">
              <w:rPr>
                <w:szCs w:val="24"/>
              </w:rPr>
              <w:br/>
              <w:t>- Sản phẩm đạt chứng nhận CE-IVD hoặc tương đương.</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434D5904" w14:textId="77777777" w:rsidR="00AA55AA" w:rsidRPr="00AA55AA" w:rsidRDefault="00AA55AA" w:rsidP="00CB2B6A">
            <w:pPr>
              <w:jc w:val="center"/>
              <w:rPr>
                <w:szCs w:val="24"/>
              </w:rPr>
            </w:pPr>
            <w:r w:rsidRPr="00AA55AA">
              <w:rPr>
                <w:szCs w:val="24"/>
              </w:rPr>
              <w:t>25 Test/ Bộ</w:t>
            </w:r>
          </w:p>
        </w:tc>
      </w:tr>
      <w:tr w:rsidR="00AA55AA" w:rsidRPr="00AA55AA" w14:paraId="6B9FC44C" w14:textId="77777777" w:rsidTr="00CB2B6A">
        <w:trPr>
          <w:trHeight w:val="20"/>
        </w:trPr>
        <w:tc>
          <w:tcPr>
            <w:tcW w:w="699" w:type="dxa"/>
            <w:noWrap/>
            <w:vAlign w:val="center"/>
            <w:hideMark/>
          </w:tcPr>
          <w:p w14:paraId="48AD6936" w14:textId="77777777" w:rsidR="00AA55AA" w:rsidRPr="00AA55AA" w:rsidRDefault="00AA55AA" w:rsidP="00CB2B6A">
            <w:pPr>
              <w:jc w:val="center"/>
              <w:rPr>
                <w:color w:val="000000"/>
                <w:szCs w:val="24"/>
              </w:rPr>
            </w:pPr>
            <w:r w:rsidRPr="00AA55AA">
              <w:rPr>
                <w:color w:val="000000"/>
                <w:szCs w:val="24"/>
              </w:rPr>
              <w:t>4.2</w:t>
            </w:r>
          </w:p>
        </w:tc>
        <w:tc>
          <w:tcPr>
            <w:tcW w:w="997" w:type="dxa"/>
            <w:noWrap/>
            <w:vAlign w:val="center"/>
            <w:hideMark/>
          </w:tcPr>
          <w:p w14:paraId="3FAA072C"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78E1F28E"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0F232E0C" w14:textId="77777777" w:rsidR="00AA55AA" w:rsidRPr="00AA55AA" w:rsidRDefault="00AA55AA" w:rsidP="00CB2B6A">
            <w:pPr>
              <w:jc w:val="center"/>
              <w:rPr>
                <w:szCs w:val="24"/>
              </w:rPr>
            </w:pPr>
            <w:r w:rsidRPr="00AA55AA">
              <w:rPr>
                <w:szCs w:val="24"/>
              </w:rPr>
              <w:t xml:space="preserve">Kit phát hiện đột biến gây rối loạn đông máu </w:t>
            </w:r>
          </w:p>
        </w:tc>
        <w:tc>
          <w:tcPr>
            <w:tcW w:w="7087" w:type="dxa"/>
            <w:shd w:val="clear" w:color="000000" w:fill="FFFFFF"/>
            <w:vAlign w:val="center"/>
            <w:hideMark/>
          </w:tcPr>
          <w:p w14:paraId="53AA2A98" w14:textId="77777777" w:rsidR="00AA55AA" w:rsidRPr="00AA55AA" w:rsidRDefault="00AA55AA" w:rsidP="00CB2B6A">
            <w:pPr>
              <w:jc w:val="left"/>
              <w:rPr>
                <w:szCs w:val="24"/>
              </w:rPr>
            </w:pPr>
            <w:r w:rsidRPr="00AA55AA">
              <w:rPr>
                <w:szCs w:val="24"/>
              </w:rPr>
              <w:t>Bộ xét nghiệm IVD định tính ≥ 06 biến dị di truyền liên quan tới Thrombophilia bằng kỹ thuật QF-PCR</w:t>
            </w:r>
            <w:r w:rsidRPr="00AA55AA">
              <w:rPr>
                <w:szCs w:val="24"/>
              </w:rPr>
              <w:br/>
              <w:t>- Mẫu đầu vào: DNA bộ gen người tách chiết từ máu toàn phần</w:t>
            </w:r>
            <w:r w:rsidRPr="00AA55AA">
              <w:rPr>
                <w:szCs w:val="24"/>
              </w:rPr>
              <w:br/>
              <w:t xml:space="preserve">- Phân tích ≥ 06 allele, tối thiểu bao gồm: Factor II Thrombin (G20210); Factor V Leiden (G1691); Factor V R2 (H1299); MTHFR (C677); MTHFR (A1298); PAI- I/ SERPIN 1. </w:t>
            </w:r>
            <w:r w:rsidRPr="00AA55AA">
              <w:rPr>
                <w:szCs w:val="24"/>
              </w:rPr>
              <w:br/>
              <w:t>- Thành phần cung cấp: Chất hoạt hóa PCR, hỗn hợp phản ứng hoặc tương đương.</w:t>
            </w:r>
            <w:r w:rsidRPr="00AA55AA">
              <w:rPr>
                <w:szCs w:val="24"/>
              </w:rPr>
              <w:br/>
              <w:t>- Độ nhạy: ≥ 99%; Độ đặc hiệu: ≥ 99%.</w:t>
            </w:r>
            <w:r w:rsidRPr="00AA55AA">
              <w:rPr>
                <w:szCs w:val="24"/>
              </w:rPr>
              <w:br/>
              <w:t>- Sản phẩm đạt chứng nhận CE-IVD hoặc tương đương.</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4230F7D0" w14:textId="77777777" w:rsidR="00AA55AA" w:rsidRPr="00AA55AA" w:rsidRDefault="00AA55AA" w:rsidP="00CB2B6A">
            <w:pPr>
              <w:jc w:val="center"/>
              <w:rPr>
                <w:szCs w:val="24"/>
              </w:rPr>
            </w:pPr>
            <w:r w:rsidRPr="00AA55AA">
              <w:rPr>
                <w:szCs w:val="24"/>
              </w:rPr>
              <w:t>48 Test/ Hộp</w:t>
            </w:r>
          </w:p>
        </w:tc>
      </w:tr>
      <w:tr w:rsidR="00AA55AA" w:rsidRPr="00AA55AA" w14:paraId="03873C0B" w14:textId="77777777" w:rsidTr="00CB2B6A">
        <w:trPr>
          <w:trHeight w:val="20"/>
        </w:trPr>
        <w:tc>
          <w:tcPr>
            <w:tcW w:w="699" w:type="dxa"/>
            <w:noWrap/>
            <w:vAlign w:val="center"/>
            <w:hideMark/>
          </w:tcPr>
          <w:p w14:paraId="6B3A7A5D" w14:textId="77777777" w:rsidR="00AA55AA" w:rsidRPr="00AA55AA" w:rsidRDefault="00AA55AA" w:rsidP="00CB2B6A">
            <w:pPr>
              <w:jc w:val="center"/>
              <w:rPr>
                <w:color w:val="000000"/>
                <w:szCs w:val="24"/>
              </w:rPr>
            </w:pPr>
            <w:r w:rsidRPr="00AA55AA">
              <w:rPr>
                <w:color w:val="000000"/>
                <w:szCs w:val="24"/>
              </w:rPr>
              <w:t>4.3</w:t>
            </w:r>
          </w:p>
        </w:tc>
        <w:tc>
          <w:tcPr>
            <w:tcW w:w="997" w:type="dxa"/>
            <w:noWrap/>
            <w:vAlign w:val="center"/>
            <w:hideMark/>
          </w:tcPr>
          <w:p w14:paraId="3D752B36"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53077FF9"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61C546A0" w14:textId="77777777" w:rsidR="00AA55AA" w:rsidRPr="00AA55AA" w:rsidRDefault="00AA55AA" w:rsidP="00CB2B6A">
            <w:pPr>
              <w:jc w:val="center"/>
              <w:rPr>
                <w:szCs w:val="24"/>
              </w:rPr>
            </w:pPr>
            <w:r w:rsidRPr="00AA55AA">
              <w:rPr>
                <w:szCs w:val="24"/>
              </w:rPr>
              <w:t>Bộ kít xác định mức độ đứt gãy ADN trên tinh trùng</w:t>
            </w:r>
          </w:p>
        </w:tc>
        <w:tc>
          <w:tcPr>
            <w:tcW w:w="7087" w:type="dxa"/>
            <w:shd w:val="clear" w:color="000000" w:fill="FFFFFF"/>
            <w:vAlign w:val="center"/>
            <w:hideMark/>
          </w:tcPr>
          <w:p w14:paraId="683359CA" w14:textId="77777777" w:rsidR="00AA55AA" w:rsidRPr="00AA55AA" w:rsidRDefault="00AA55AA" w:rsidP="00CB2B6A">
            <w:pPr>
              <w:jc w:val="left"/>
              <w:rPr>
                <w:szCs w:val="24"/>
              </w:rPr>
            </w:pPr>
            <w:r w:rsidRPr="00AA55AA">
              <w:rPr>
                <w:szCs w:val="24"/>
              </w:rPr>
              <w:t>Bộ kít xác định mức độ đứt gãy ADN trên tinh trùng.</w:t>
            </w:r>
            <w:r w:rsidRPr="00AA55AA">
              <w:rPr>
                <w:szCs w:val="24"/>
              </w:rPr>
              <w:br/>
              <w:t>- Thành phần: S</w:t>
            </w:r>
            <w:r w:rsidRPr="00AA55AA">
              <w:rPr>
                <w:szCs w:val="24"/>
                <w:lang w:val="vi-VN"/>
              </w:rPr>
              <w:t>li</w:t>
            </w:r>
            <w:r w:rsidRPr="00AA55AA">
              <w:rPr>
                <w:szCs w:val="24"/>
              </w:rPr>
              <w:t>de bám dính cao, ống thạch, dung dịch biến tính, dung dịch ly giải, phao hoặc tương đương;</w:t>
            </w:r>
            <w:r w:rsidRPr="00AA55AA">
              <w:rPr>
                <w:szCs w:val="24"/>
              </w:rPr>
              <w:br/>
              <w:t>- Độ nhạy, độ đặc hiệu, độ lặp lại: ≥ 93%, độ chính xác: ≥ 97%;</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15088948" w14:textId="77777777" w:rsidR="00AA55AA" w:rsidRPr="00AA55AA" w:rsidRDefault="00AA55AA" w:rsidP="00CB2B6A">
            <w:pPr>
              <w:jc w:val="center"/>
              <w:rPr>
                <w:szCs w:val="24"/>
              </w:rPr>
            </w:pPr>
            <w:r w:rsidRPr="00AA55AA">
              <w:rPr>
                <w:szCs w:val="24"/>
              </w:rPr>
              <w:t>10 Test /Bộ</w:t>
            </w:r>
          </w:p>
        </w:tc>
      </w:tr>
      <w:tr w:rsidR="00AA55AA" w:rsidRPr="00AA55AA" w14:paraId="4F6BA2DF" w14:textId="77777777" w:rsidTr="00CB2B6A">
        <w:trPr>
          <w:trHeight w:val="20"/>
        </w:trPr>
        <w:tc>
          <w:tcPr>
            <w:tcW w:w="699" w:type="dxa"/>
            <w:noWrap/>
            <w:vAlign w:val="center"/>
            <w:hideMark/>
          </w:tcPr>
          <w:p w14:paraId="76171DE7" w14:textId="77777777" w:rsidR="00AA55AA" w:rsidRPr="00AA55AA" w:rsidRDefault="00AA55AA" w:rsidP="00CB2B6A">
            <w:pPr>
              <w:jc w:val="center"/>
              <w:rPr>
                <w:b/>
                <w:bCs/>
                <w:color w:val="000000"/>
                <w:szCs w:val="24"/>
              </w:rPr>
            </w:pPr>
            <w:r w:rsidRPr="00AA55AA">
              <w:rPr>
                <w:b/>
                <w:bCs/>
                <w:color w:val="000000"/>
                <w:szCs w:val="24"/>
              </w:rPr>
              <w:t>5</w:t>
            </w:r>
          </w:p>
        </w:tc>
        <w:tc>
          <w:tcPr>
            <w:tcW w:w="997" w:type="dxa"/>
            <w:noWrap/>
            <w:vAlign w:val="center"/>
            <w:hideMark/>
          </w:tcPr>
          <w:p w14:paraId="6FE311B0" w14:textId="77777777" w:rsidR="00AA55AA" w:rsidRPr="00AA55AA" w:rsidRDefault="00AA55AA" w:rsidP="00CB2B6A">
            <w:pPr>
              <w:jc w:val="center"/>
              <w:rPr>
                <w:b/>
                <w:bCs/>
                <w:color w:val="000000"/>
                <w:szCs w:val="24"/>
              </w:rPr>
            </w:pPr>
            <w:r w:rsidRPr="00AA55AA">
              <w:rPr>
                <w:b/>
                <w:bCs/>
                <w:color w:val="000000"/>
                <w:szCs w:val="24"/>
              </w:rPr>
              <w:t>PP2600024488</w:t>
            </w:r>
          </w:p>
        </w:tc>
        <w:tc>
          <w:tcPr>
            <w:tcW w:w="2187" w:type="dxa"/>
            <w:noWrap/>
            <w:vAlign w:val="center"/>
            <w:hideMark/>
          </w:tcPr>
          <w:p w14:paraId="752A86FE" w14:textId="77777777" w:rsidR="00AA55AA" w:rsidRPr="00AA55AA" w:rsidRDefault="00AA55AA" w:rsidP="00CB2B6A">
            <w:pPr>
              <w:jc w:val="left"/>
              <w:rPr>
                <w:b/>
                <w:bCs/>
                <w:color w:val="000000"/>
                <w:szCs w:val="24"/>
              </w:rPr>
            </w:pPr>
            <w:r w:rsidRPr="00AA55AA">
              <w:rPr>
                <w:b/>
                <w:bCs/>
                <w:color w:val="000000"/>
                <w:szCs w:val="24"/>
              </w:rPr>
              <w:t>Phần Lô 05: Hóa chất dùng trong xét nghiệm phát hiện bất thường nhiễm sắc thể bằng kĩ thuật Microarray</w:t>
            </w:r>
          </w:p>
        </w:tc>
        <w:tc>
          <w:tcPr>
            <w:tcW w:w="1843" w:type="dxa"/>
            <w:vAlign w:val="center"/>
            <w:hideMark/>
          </w:tcPr>
          <w:p w14:paraId="7B89BA6D" w14:textId="77777777" w:rsidR="00AA55AA" w:rsidRPr="00AA55AA" w:rsidRDefault="00AA55AA" w:rsidP="00CB2B6A">
            <w:pPr>
              <w:jc w:val="left"/>
              <w:rPr>
                <w:color w:val="000000"/>
                <w:szCs w:val="24"/>
              </w:rPr>
            </w:pPr>
          </w:p>
        </w:tc>
        <w:tc>
          <w:tcPr>
            <w:tcW w:w="7087" w:type="dxa"/>
            <w:noWrap/>
            <w:vAlign w:val="bottom"/>
            <w:hideMark/>
          </w:tcPr>
          <w:p w14:paraId="6DC1E70C" w14:textId="77777777" w:rsidR="00AA55AA" w:rsidRPr="00AA55AA" w:rsidRDefault="00AA55AA" w:rsidP="00CB2B6A">
            <w:pPr>
              <w:rPr>
                <w:szCs w:val="24"/>
              </w:rPr>
            </w:pPr>
          </w:p>
        </w:tc>
        <w:tc>
          <w:tcPr>
            <w:tcW w:w="1216" w:type="dxa"/>
            <w:noWrap/>
            <w:vAlign w:val="bottom"/>
            <w:hideMark/>
          </w:tcPr>
          <w:p w14:paraId="42C9B683" w14:textId="77777777" w:rsidR="00AA55AA" w:rsidRPr="00AA55AA" w:rsidRDefault="00AA55AA" w:rsidP="00CB2B6A">
            <w:pPr>
              <w:jc w:val="left"/>
              <w:rPr>
                <w:szCs w:val="24"/>
              </w:rPr>
            </w:pPr>
          </w:p>
        </w:tc>
      </w:tr>
      <w:tr w:rsidR="00AA55AA" w:rsidRPr="00AA55AA" w14:paraId="5F74A91C" w14:textId="77777777" w:rsidTr="00CB2B6A">
        <w:trPr>
          <w:trHeight w:val="20"/>
        </w:trPr>
        <w:tc>
          <w:tcPr>
            <w:tcW w:w="699" w:type="dxa"/>
            <w:noWrap/>
            <w:vAlign w:val="center"/>
            <w:hideMark/>
          </w:tcPr>
          <w:p w14:paraId="6F541256" w14:textId="77777777" w:rsidR="00AA55AA" w:rsidRPr="00AA55AA" w:rsidRDefault="00AA55AA" w:rsidP="00CB2B6A">
            <w:pPr>
              <w:jc w:val="center"/>
              <w:rPr>
                <w:color w:val="000000"/>
                <w:szCs w:val="24"/>
              </w:rPr>
            </w:pPr>
            <w:r w:rsidRPr="00AA55AA">
              <w:rPr>
                <w:color w:val="000000"/>
                <w:szCs w:val="24"/>
              </w:rPr>
              <w:t>5.1</w:t>
            </w:r>
          </w:p>
        </w:tc>
        <w:tc>
          <w:tcPr>
            <w:tcW w:w="997" w:type="dxa"/>
            <w:noWrap/>
            <w:vAlign w:val="center"/>
            <w:hideMark/>
          </w:tcPr>
          <w:p w14:paraId="07505878"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305EA460"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39D4B3DE" w14:textId="77777777" w:rsidR="00AA55AA" w:rsidRPr="00AA55AA" w:rsidRDefault="00AA55AA" w:rsidP="00CB2B6A">
            <w:pPr>
              <w:jc w:val="center"/>
              <w:rPr>
                <w:szCs w:val="24"/>
              </w:rPr>
            </w:pPr>
            <w:r w:rsidRPr="00AA55AA">
              <w:rPr>
                <w:szCs w:val="24"/>
              </w:rPr>
              <w:t>Bộ hóa chất xét nghiệm phát hiện bất thường nhiễm sắc thể ≥ 96 chip</w:t>
            </w:r>
          </w:p>
        </w:tc>
        <w:tc>
          <w:tcPr>
            <w:tcW w:w="7087" w:type="dxa"/>
            <w:shd w:val="clear" w:color="000000" w:fill="FFFFFF"/>
            <w:vAlign w:val="center"/>
            <w:hideMark/>
          </w:tcPr>
          <w:p w14:paraId="30051FF2" w14:textId="77777777" w:rsidR="00AA55AA" w:rsidRPr="00AA55AA" w:rsidRDefault="00AA55AA" w:rsidP="00CB2B6A">
            <w:pPr>
              <w:jc w:val="left"/>
              <w:rPr>
                <w:szCs w:val="24"/>
              </w:rPr>
            </w:pPr>
            <w:r w:rsidRPr="00AA55AA">
              <w:rPr>
                <w:szCs w:val="24"/>
              </w:rPr>
              <w:t>Bộ hóa chất được sử dụng để phát hiện và phân tích các bất thường NST, độ bao phủ mật độ cao với các SNP cho các phát hiện mất dị hợp tử.</w:t>
            </w:r>
            <w:r w:rsidRPr="00AA55AA">
              <w:rPr>
                <w:szCs w:val="24"/>
              </w:rPr>
              <w:br/>
              <w:t>- Bộ kít bao gồm ≥ 96 chip và hóa chất đi kèm sử dụng cho toàn bộ các chip.</w:t>
            </w:r>
            <w:r w:rsidRPr="00AA55AA">
              <w:rPr>
                <w:szCs w:val="24"/>
              </w:rPr>
              <w:br/>
              <w:t>- Loại mẫu phân tích: mẫu máu, mô tươi và đông lạnh, tế bào trực tiếp/nuôi cấy, tế bào ối và POC.</w:t>
            </w:r>
            <w:r w:rsidRPr="00AA55AA">
              <w:rPr>
                <w:szCs w:val="24"/>
              </w:rPr>
              <w:br/>
              <w:t>- Có chứa ≥ 750.000 chỉ thị cho phân tích số lượng bản sao, bao gồm: ≥ 200.000 chỉ thị SNP và ≥ 549.000 chỉ thị không đa hình.</w:t>
            </w:r>
            <w:r w:rsidRPr="00AA55AA">
              <w:rPr>
                <w:szCs w:val="24"/>
              </w:rPr>
              <w:br/>
              <w:t>- Độ phân giải tối thiểu: 200 kb đối với mất đoạn, 400 kb đối với thêm đoạn, 5 Mb đối với chuỗi đồng hợp (ROH).</w:t>
            </w:r>
            <w:r w:rsidRPr="00AA55AA">
              <w:rPr>
                <w:szCs w:val="24"/>
              </w:rPr>
              <w:br/>
              <w:t>- Sử dụng tương thích với thiết bị hiện có của bệnh viện: Hệ thống phân tích nhiễm sắc thể đồ vi thể, Model: GeneChip System 3000Dx v.2, Hãng sản xuất: Thermo Fisher Scientific/ Life Technologies Holding Pte Ltd.,/Affymetrix Inc.</w:t>
            </w:r>
            <w:r w:rsidRPr="00AA55AA">
              <w:rPr>
                <w:szCs w:val="24"/>
              </w:rPr>
              <w:br/>
              <w:t>- Nhà sản xuất đạt tiêu chuẩn chất lượng: ISO 9001 hoặc ISO 13485 hoặc tương đương.</w:t>
            </w:r>
          </w:p>
        </w:tc>
        <w:tc>
          <w:tcPr>
            <w:tcW w:w="1216" w:type="dxa"/>
            <w:shd w:val="clear" w:color="000000" w:fill="FFFFFF"/>
            <w:vAlign w:val="center"/>
            <w:hideMark/>
          </w:tcPr>
          <w:p w14:paraId="4FA747A7" w14:textId="77777777" w:rsidR="00AA55AA" w:rsidRPr="00AA55AA" w:rsidRDefault="00AA55AA" w:rsidP="00CB2B6A">
            <w:pPr>
              <w:jc w:val="center"/>
              <w:rPr>
                <w:szCs w:val="24"/>
              </w:rPr>
            </w:pPr>
            <w:r w:rsidRPr="00AA55AA">
              <w:rPr>
                <w:szCs w:val="24"/>
              </w:rPr>
              <w:t>96 Mẫu/ Bộ</w:t>
            </w:r>
          </w:p>
        </w:tc>
      </w:tr>
      <w:tr w:rsidR="00AA55AA" w:rsidRPr="00AA55AA" w14:paraId="6079BF9B" w14:textId="77777777" w:rsidTr="00CB2B6A">
        <w:trPr>
          <w:trHeight w:val="20"/>
        </w:trPr>
        <w:tc>
          <w:tcPr>
            <w:tcW w:w="699" w:type="dxa"/>
            <w:noWrap/>
            <w:vAlign w:val="center"/>
            <w:hideMark/>
          </w:tcPr>
          <w:p w14:paraId="1988700A" w14:textId="77777777" w:rsidR="00AA55AA" w:rsidRPr="00AA55AA" w:rsidRDefault="00AA55AA" w:rsidP="00CB2B6A">
            <w:pPr>
              <w:jc w:val="center"/>
              <w:rPr>
                <w:color w:val="000000"/>
                <w:szCs w:val="24"/>
              </w:rPr>
            </w:pPr>
            <w:r w:rsidRPr="00AA55AA">
              <w:rPr>
                <w:color w:val="000000"/>
                <w:szCs w:val="24"/>
              </w:rPr>
              <w:t>5.2</w:t>
            </w:r>
          </w:p>
        </w:tc>
        <w:tc>
          <w:tcPr>
            <w:tcW w:w="997" w:type="dxa"/>
            <w:noWrap/>
            <w:vAlign w:val="center"/>
            <w:hideMark/>
          </w:tcPr>
          <w:p w14:paraId="223EF372"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640E1EA6"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0CBAB607" w14:textId="77777777" w:rsidR="00AA55AA" w:rsidRPr="00AA55AA" w:rsidRDefault="00AA55AA" w:rsidP="00CB2B6A">
            <w:pPr>
              <w:jc w:val="center"/>
              <w:rPr>
                <w:szCs w:val="24"/>
              </w:rPr>
            </w:pPr>
            <w:r w:rsidRPr="00AA55AA">
              <w:rPr>
                <w:szCs w:val="24"/>
              </w:rPr>
              <w:t>Bộ hóa chất xét nghiệm phát hiện bất thường nhiễm sắc thể ≥ 24 chip</w:t>
            </w:r>
          </w:p>
        </w:tc>
        <w:tc>
          <w:tcPr>
            <w:tcW w:w="7087" w:type="dxa"/>
            <w:shd w:val="clear" w:color="000000" w:fill="FFFFFF"/>
            <w:vAlign w:val="center"/>
            <w:hideMark/>
          </w:tcPr>
          <w:p w14:paraId="71E5D759" w14:textId="77777777" w:rsidR="00AA55AA" w:rsidRPr="00AA55AA" w:rsidRDefault="00AA55AA" w:rsidP="00CB2B6A">
            <w:pPr>
              <w:jc w:val="left"/>
              <w:rPr>
                <w:szCs w:val="24"/>
              </w:rPr>
            </w:pPr>
            <w:r w:rsidRPr="00AA55AA">
              <w:rPr>
                <w:szCs w:val="24"/>
              </w:rPr>
              <w:t>Bộ hóa chất được sử dụng để phát hiện các bất thường NST trên toàn bộ hệ gen, độ bao phủ các probe lên các gen đích lên tới 396 các vùng gen liên quan.</w:t>
            </w:r>
            <w:r w:rsidRPr="00AA55AA">
              <w:rPr>
                <w:szCs w:val="24"/>
              </w:rPr>
              <w:br/>
              <w:t>- Bộ kít bao gồm ≥ 24 chip và hóa chất đi kèm sử dụng cho toàn bộ các chip.</w:t>
            </w:r>
            <w:r w:rsidRPr="00AA55AA">
              <w:rPr>
                <w:szCs w:val="24"/>
              </w:rPr>
              <w:br/>
              <w:t>- Loại mẫu phân tích: các mẫu trước sinh và sản phẩm thụ thai (POC) trong sẩy thai.</w:t>
            </w:r>
            <w:r w:rsidRPr="00AA55AA">
              <w:rPr>
                <w:szCs w:val="24"/>
              </w:rPr>
              <w:br/>
              <w:t>- Có chứa ≥ 315.000 điểm chỉ thị, bao gồm: ≥ 18.000 chỉ thị phân tích số lượng bản sao (CN) và ≥ 148.000 chỉ thị SNP.</w:t>
            </w:r>
            <w:r w:rsidRPr="00AA55AA">
              <w:rPr>
                <w:szCs w:val="24"/>
              </w:rPr>
              <w:br/>
              <w:t>- Độ phân giải tối thiểu: 1Mb đối với mất đoạn, 2 Mb đối với thêm đoạn và 5Mb đối với mất/không có dị hợp tử (LOH/AOH).</w:t>
            </w:r>
            <w:r w:rsidRPr="00AA55AA">
              <w:rPr>
                <w:szCs w:val="24"/>
              </w:rPr>
              <w:br/>
              <w:t>- Sử dụng tương thích với thiết bị hiện có của bệnh viện: Hệ thống phân tích nhiễm sắc thể đồ vi thể, Model: GeneChip System 3000Dx v.2, Hãng sản xuất: Thermo Fisher Scientific/ Life Technologies Holding Pte Ltd.,/Affymetrix Inc.</w:t>
            </w:r>
            <w:r w:rsidRPr="00AA55AA">
              <w:rPr>
                <w:szCs w:val="24"/>
              </w:rPr>
              <w:br/>
              <w:t>- Nhà sản xuất đạt tiêu chuẩn chất lượng: ISO 9001 hoặc ISO 13485 hoặc tương đương.</w:t>
            </w:r>
          </w:p>
        </w:tc>
        <w:tc>
          <w:tcPr>
            <w:tcW w:w="1216" w:type="dxa"/>
            <w:shd w:val="clear" w:color="000000" w:fill="FFFFFF"/>
            <w:vAlign w:val="center"/>
            <w:hideMark/>
          </w:tcPr>
          <w:p w14:paraId="19836300" w14:textId="77777777" w:rsidR="00AA55AA" w:rsidRPr="00AA55AA" w:rsidRDefault="00AA55AA" w:rsidP="00CB2B6A">
            <w:pPr>
              <w:jc w:val="center"/>
              <w:rPr>
                <w:szCs w:val="24"/>
              </w:rPr>
            </w:pPr>
            <w:r w:rsidRPr="00AA55AA">
              <w:rPr>
                <w:szCs w:val="24"/>
              </w:rPr>
              <w:t>24 Mẫu/ Bộ</w:t>
            </w:r>
          </w:p>
        </w:tc>
      </w:tr>
      <w:tr w:rsidR="00AA55AA" w:rsidRPr="00AA55AA" w14:paraId="4C63EC22" w14:textId="77777777" w:rsidTr="00CB2B6A">
        <w:trPr>
          <w:trHeight w:val="20"/>
        </w:trPr>
        <w:tc>
          <w:tcPr>
            <w:tcW w:w="699" w:type="dxa"/>
            <w:noWrap/>
            <w:vAlign w:val="center"/>
            <w:hideMark/>
          </w:tcPr>
          <w:p w14:paraId="39B87786" w14:textId="77777777" w:rsidR="00AA55AA" w:rsidRPr="00AA55AA" w:rsidRDefault="00AA55AA" w:rsidP="00CB2B6A">
            <w:pPr>
              <w:jc w:val="center"/>
              <w:rPr>
                <w:color w:val="000000"/>
                <w:szCs w:val="24"/>
              </w:rPr>
            </w:pPr>
            <w:r w:rsidRPr="00AA55AA">
              <w:rPr>
                <w:color w:val="000000"/>
                <w:szCs w:val="24"/>
              </w:rPr>
              <w:t>5.3</w:t>
            </w:r>
          </w:p>
        </w:tc>
        <w:tc>
          <w:tcPr>
            <w:tcW w:w="997" w:type="dxa"/>
            <w:noWrap/>
            <w:vAlign w:val="center"/>
            <w:hideMark/>
          </w:tcPr>
          <w:p w14:paraId="74CE1DD4"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225B392A"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20ACD082" w14:textId="77777777" w:rsidR="00AA55AA" w:rsidRPr="00AA55AA" w:rsidRDefault="00AA55AA" w:rsidP="00CB2B6A">
            <w:pPr>
              <w:jc w:val="center"/>
              <w:rPr>
                <w:szCs w:val="24"/>
              </w:rPr>
            </w:pPr>
            <w:r w:rsidRPr="00AA55AA">
              <w:rPr>
                <w:szCs w:val="24"/>
              </w:rPr>
              <w:t>Bộ hóa chất xét nghiệm định tính biến thể số lượng bản sao (CNV) ≥ 24 chip</w:t>
            </w:r>
          </w:p>
        </w:tc>
        <w:tc>
          <w:tcPr>
            <w:tcW w:w="7087" w:type="dxa"/>
            <w:shd w:val="clear" w:color="000000" w:fill="FFFFFF"/>
            <w:vAlign w:val="center"/>
            <w:hideMark/>
          </w:tcPr>
          <w:p w14:paraId="20C7D34F" w14:textId="77777777" w:rsidR="00AA55AA" w:rsidRPr="00AA55AA" w:rsidRDefault="00AA55AA" w:rsidP="00CB2B6A">
            <w:pPr>
              <w:jc w:val="left"/>
              <w:rPr>
                <w:szCs w:val="24"/>
              </w:rPr>
            </w:pPr>
            <w:r w:rsidRPr="00AA55AA">
              <w:rPr>
                <w:szCs w:val="24"/>
              </w:rPr>
              <w:t>Bộ hóa chất xét nghiệm định tính các biến thể số lượng bản sao (CNV) trên toàn bộ hệ gen.</w:t>
            </w:r>
            <w:r w:rsidRPr="00AA55AA">
              <w:rPr>
                <w:szCs w:val="24"/>
              </w:rPr>
              <w:br/>
              <w:t>- Bộ kít bao gồm ≥ 24 chip và hóa chất đi kèm sử dụng cho toàn bộ các chip.</w:t>
            </w:r>
            <w:r w:rsidRPr="00AA55AA">
              <w:rPr>
                <w:szCs w:val="24"/>
              </w:rPr>
              <w:br/>
              <w:t>- Loại mẫu phân tích: mẫu máu toàn phần ngoại vi.</w:t>
            </w:r>
            <w:r w:rsidRPr="00AA55AA">
              <w:rPr>
                <w:szCs w:val="24"/>
              </w:rPr>
              <w:br/>
              <w:t>- Có chứa ≥ 2.69 triệu chỉ thị cho phân tích số lượng bản sao, bao gồm: ≥ 700,000 chỉ thị SNP và ≥ 1.9 triệu chỉ thị không đa hình.</w:t>
            </w:r>
            <w:r w:rsidRPr="00AA55AA">
              <w:rPr>
                <w:szCs w:val="24"/>
              </w:rPr>
              <w:br/>
              <w:t>- Độ phân giải tối thiểu: 25 kb đối với mất đoạn, 50 kb đối với thêm đoạn, 3 Mb đối với chuỗi đồng hợp (ROH).</w:t>
            </w:r>
            <w:r w:rsidRPr="00AA55AA">
              <w:rPr>
                <w:szCs w:val="24"/>
              </w:rPr>
              <w:br/>
              <w:t>- Tương thích với thiết bị hiện có của bệnh viện: Hệ thống phân tích nhiễm sắc thể đồ vi thể, Model: GeneChip System 3000Dx v.2, Hãng sản xuất: Thermo Fisher Scientific/ Life Technologies Holding Pte Ltd.,/Affymetrix Inc.</w:t>
            </w:r>
            <w:r w:rsidRPr="00AA55AA">
              <w:rPr>
                <w:szCs w:val="24"/>
              </w:rPr>
              <w:br/>
              <w:t>- Nhà sản xuất đạt tiêu chuẩn chất lượng: ISO 9001 hoặc ISO 13485 hoặc tương đương.</w:t>
            </w:r>
          </w:p>
        </w:tc>
        <w:tc>
          <w:tcPr>
            <w:tcW w:w="1216" w:type="dxa"/>
            <w:shd w:val="clear" w:color="000000" w:fill="FFFFFF"/>
            <w:vAlign w:val="center"/>
            <w:hideMark/>
          </w:tcPr>
          <w:p w14:paraId="2D024D80" w14:textId="77777777" w:rsidR="00AA55AA" w:rsidRPr="00AA55AA" w:rsidRDefault="00AA55AA" w:rsidP="00CB2B6A">
            <w:pPr>
              <w:jc w:val="center"/>
              <w:rPr>
                <w:szCs w:val="24"/>
              </w:rPr>
            </w:pPr>
            <w:r w:rsidRPr="00AA55AA">
              <w:rPr>
                <w:szCs w:val="24"/>
              </w:rPr>
              <w:t>24 Mẫu/ Bộ</w:t>
            </w:r>
          </w:p>
        </w:tc>
      </w:tr>
      <w:tr w:rsidR="00AA55AA" w:rsidRPr="00AA55AA" w14:paraId="0C4CB367" w14:textId="77777777" w:rsidTr="00CB2B6A">
        <w:trPr>
          <w:trHeight w:val="20"/>
        </w:trPr>
        <w:tc>
          <w:tcPr>
            <w:tcW w:w="699" w:type="dxa"/>
            <w:noWrap/>
            <w:vAlign w:val="center"/>
            <w:hideMark/>
          </w:tcPr>
          <w:p w14:paraId="3066BCE1" w14:textId="77777777" w:rsidR="00AA55AA" w:rsidRPr="00AA55AA" w:rsidRDefault="00AA55AA" w:rsidP="00CB2B6A">
            <w:pPr>
              <w:jc w:val="center"/>
              <w:rPr>
                <w:color w:val="000000"/>
                <w:szCs w:val="24"/>
              </w:rPr>
            </w:pPr>
            <w:r w:rsidRPr="00AA55AA">
              <w:rPr>
                <w:color w:val="000000"/>
                <w:szCs w:val="24"/>
              </w:rPr>
              <w:t>5.4</w:t>
            </w:r>
          </w:p>
        </w:tc>
        <w:tc>
          <w:tcPr>
            <w:tcW w:w="997" w:type="dxa"/>
            <w:noWrap/>
            <w:vAlign w:val="center"/>
            <w:hideMark/>
          </w:tcPr>
          <w:p w14:paraId="7068C61F"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7E8590EA"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6515525F" w14:textId="77777777" w:rsidR="00AA55AA" w:rsidRPr="00AA55AA" w:rsidRDefault="00AA55AA" w:rsidP="00CB2B6A">
            <w:pPr>
              <w:jc w:val="center"/>
              <w:rPr>
                <w:szCs w:val="24"/>
              </w:rPr>
            </w:pPr>
            <w:r w:rsidRPr="00AA55AA">
              <w:rPr>
                <w:szCs w:val="24"/>
              </w:rPr>
              <w:t>Bộ tách chiết DNA từ máu, mô, dịch ối, tế bào nuôi cấy</w:t>
            </w:r>
          </w:p>
        </w:tc>
        <w:tc>
          <w:tcPr>
            <w:tcW w:w="7087" w:type="dxa"/>
            <w:shd w:val="clear" w:color="000000" w:fill="FFFFFF"/>
            <w:vAlign w:val="center"/>
            <w:hideMark/>
          </w:tcPr>
          <w:p w14:paraId="7E05FFF8" w14:textId="77777777" w:rsidR="00AA55AA" w:rsidRPr="00AA55AA" w:rsidRDefault="00AA55AA" w:rsidP="00CB2B6A">
            <w:pPr>
              <w:jc w:val="left"/>
              <w:rPr>
                <w:szCs w:val="24"/>
              </w:rPr>
            </w:pPr>
            <w:r w:rsidRPr="00AA55AA">
              <w:rPr>
                <w:szCs w:val="24"/>
              </w:rPr>
              <w:t>Bộ tách chiết DNA từ máu toàn phần, huyết tương, huyết thanh, mẫu máu khô, dịch cơ thể, tế bào nuôi cấy và mô.</w:t>
            </w:r>
            <w:r w:rsidRPr="00AA55AA">
              <w:rPr>
                <w:szCs w:val="24"/>
              </w:rPr>
              <w:br/>
              <w:t>- Bộ cung cấp tối thiểu gồm: Cột ly tâm, dung dịch phá mẫu, dung dịch rửa giải, Proteinase K, ống thu mẫu.</w:t>
            </w:r>
            <w:r w:rsidRPr="00AA55AA">
              <w:rPr>
                <w:szCs w:val="24"/>
              </w:rPr>
              <w:br/>
              <w:t>- DNA sau tách chiết có kích thước: ≤ 50kb</w:t>
            </w:r>
            <w:r w:rsidRPr="00AA55AA">
              <w:rPr>
                <w:szCs w:val="24"/>
              </w:rPr>
              <w:br/>
              <w:t>- Thời gian thao tác trực tiếp: ≤ 20 phút</w:t>
            </w:r>
            <w:r w:rsidRPr="00AA55AA">
              <w:rPr>
                <w:szCs w:val="24"/>
              </w:rPr>
              <w:br/>
              <w:t>- Nhà sản xuất đạt tiêu chuẩn chất lượng: ISO 9001 hoặc ISO 13485 hoặc tương đương.</w:t>
            </w:r>
          </w:p>
        </w:tc>
        <w:tc>
          <w:tcPr>
            <w:tcW w:w="1216" w:type="dxa"/>
            <w:shd w:val="clear" w:color="000000" w:fill="FFFFFF"/>
            <w:vAlign w:val="center"/>
            <w:hideMark/>
          </w:tcPr>
          <w:p w14:paraId="4739B7CB" w14:textId="77777777" w:rsidR="00AA55AA" w:rsidRPr="00AA55AA" w:rsidRDefault="00AA55AA" w:rsidP="00CB2B6A">
            <w:pPr>
              <w:jc w:val="center"/>
              <w:rPr>
                <w:szCs w:val="24"/>
              </w:rPr>
            </w:pPr>
            <w:r w:rsidRPr="00AA55AA">
              <w:rPr>
                <w:szCs w:val="24"/>
              </w:rPr>
              <w:t xml:space="preserve"> 50 Test / Bộ</w:t>
            </w:r>
          </w:p>
        </w:tc>
      </w:tr>
      <w:tr w:rsidR="00AA55AA" w:rsidRPr="00AA55AA" w14:paraId="4BD088D1" w14:textId="77777777" w:rsidTr="00CB2B6A">
        <w:trPr>
          <w:trHeight w:val="20"/>
        </w:trPr>
        <w:tc>
          <w:tcPr>
            <w:tcW w:w="699" w:type="dxa"/>
            <w:noWrap/>
            <w:vAlign w:val="center"/>
            <w:hideMark/>
          </w:tcPr>
          <w:p w14:paraId="758B22EC" w14:textId="77777777" w:rsidR="00AA55AA" w:rsidRPr="00AA55AA" w:rsidRDefault="00AA55AA" w:rsidP="00CB2B6A">
            <w:pPr>
              <w:jc w:val="center"/>
              <w:rPr>
                <w:b/>
                <w:bCs/>
                <w:color w:val="000000"/>
                <w:szCs w:val="24"/>
              </w:rPr>
            </w:pPr>
            <w:r w:rsidRPr="00AA55AA">
              <w:rPr>
                <w:b/>
                <w:bCs/>
                <w:color w:val="000000"/>
                <w:szCs w:val="24"/>
              </w:rPr>
              <w:t>6</w:t>
            </w:r>
          </w:p>
        </w:tc>
        <w:tc>
          <w:tcPr>
            <w:tcW w:w="997" w:type="dxa"/>
            <w:noWrap/>
            <w:vAlign w:val="center"/>
            <w:hideMark/>
          </w:tcPr>
          <w:p w14:paraId="75C7B3E3" w14:textId="77777777" w:rsidR="00AA55AA" w:rsidRPr="00AA55AA" w:rsidRDefault="00AA55AA" w:rsidP="00CB2B6A">
            <w:pPr>
              <w:jc w:val="center"/>
              <w:rPr>
                <w:b/>
                <w:bCs/>
                <w:color w:val="000000"/>
                <w:szCs w:val="24"/>
              </w:rPr>
            </w:pPr>
            <w:r w:rsidRPr="00AA55AA">
              <w:rPr>
                <w:b/>
                <w:bCs/>
                <w:color w:val="000000"/>
                <w:szCs w:val="24"/>
              </w:rPr>
              <w:t>PP2600024489</w:t>
            </w:r>
          </w:p>
        </w:tc>
        <w:tc>
          <w:tcPr>
            <w:tcW w:w="2187" w:type="dxa"/>
            <w:noWrap/>
            <w:vAlign w:val="center"/>
            <w:hideMark/>
          </w:tcPr>
          <w:p w14:paraId="094D0AEC" w14:textId="77777777" w:rsidR="00AA55AA" w:rsidRPr="00AA55AA" w:rsidRDefault="00AA55AA" w:rsidP="00CB2B6A">
            <w:pPr>
              <w:jc w:val="left"/>
              <w:rPr>
                <w:b/>
                <w:bCs/>
                <w:color w:val="000000"/>
                <w:szCs w:val="24"/>
              </w:rPr>
            </w:pPr>
            <w:r w:rsidRPr="00AA55AA">
              <w:rPr>
                <w:b/>
                <w:bCs/>
                <w:color w:val="000000"/>
                <w:szCs w:val="24"/>
              </w:rPr>
              <w:t>Phần Lô 06: Hóa chất dùng trong xét nghiệm sàng lọc các bất thường về di truyền trước chuyển phôi</w:t>
            </w:r>
          </w:p>
        </w:tc>
        <w:tc>
          <w:tcPr>
            <w:tcW w:w="1843" w:type="dxa"/>
            <w:vAlign w:val="center"/>
            <w:hideMark/>
          </w:tcPr>
          <w:p w14:paraId="6BA8B229" w14:textId="77777777" w:rsidR="00AA55AA" w:rsidRPr="00AA55AA" w:rsidRDefault="00AA55AA" w:rsidP="00CB2B6A">
            <w:pPr>
              <w:jc w:val="left"/>
              <w:rPr>
                <w:color w:val="000000"/>
                <w:szCs w:val="24"/>
              </w:rPr>
            </w:pPr>
          </w:p>
        </w:tc>
        <w:tc>
          <w:tcPr>
            <w:tcW w:w="7087" w:type="dxa"/>
            <w:noWrap/>
            <w:vAlign w:val="bottom"/>
            <w:hideMark/>
          </w:tcPr>
          <w:p w14:paraId="41C7B21A" w14:textId="77777777" w:rsidR="00AA55AA" w:rsidRPr="00AA55AA" w:rsidRDefault="00AA55AA" w:rsidP="00CB2B6A">
            <w:pPr>
              <w:jc w:val="center"/>
              <w:rPr>
                <w:szCs w:val="24"/>
              </w:rPr>
            </w:pPr>
          </w:p>
        </w:tc>
        <w:tc>
          <w:tcPr>
            <w:tcW w:w="1216" w:type="dxa"/>
            <w:noWrap/>
            <w:vAlign w:val="bottom"/>
            <w:hideMark/>
          </w:tcPr>
          <w:p w14:paraId="250855CE" w14:textId="77777777" w:rsidR="00AA55AA" w:rsidRPr="00AA55AA" w:rsidRDefault="00AA55AA" w:rsidP="00CB2B6A">
            <w:pPr>
              <w:jc w:val="left"/>
              <w:rPr>
                <w:szCs w:val="24"/>
              </w:rPr>
            </w:pPr>
          </w:p>
        </w:tc>
      </w:tr>
      <w:tr w:rsidR="00AA55AA" w:rsidRPr="00AA55AA" w14:paraId="077E802E" w14:textId="77777777" w:rsidTr="00CB2B6A">
        <w:trPr>
          <w:trHeight w:val="20"/>
        </w:trPr>
        <w:tc>
          <w:tcPr>
            <w:tcW w:w="699" w:type="dxa"/>
            <w:noWrap/>
            <w:vAlign w:val="center"/>
            <w:hideMark/>
          </w:tcPr>
          <w:p w14:paraId="1A1D909F" w14:textId="77777777" w:rsidR="00AA55AA" w:rsidRPr="00AA55AA" w:rsidRDefault="00AA55AA" w:rsidP="00CB2B6A">
            <w:pPr>
              <w:jc w:val="center"/>
              <w:rPr>
                <w:color w:val="000000"/>
                <w:szCs w:val="24"/>
              </w:rPr>
            </w:pPr>
            <w:r w:rsidRPr="00AA55AA">
              <w:rPr>
                <w:color w:val="000000"/>
                <w:szCs w:val="24"/>
              </w:rPr>
              <w:t>6.1</w:t>
            </w:r>
          </w:p>
        </w:tc>
        <w:tc>
          <w:tcPr>
            <w:tcW w:w="997" w:type="dxa"/>
            <w:noWrap/>
            <w:vAlign w:val="center"/>
            <w:hideMark/>
          </w:tcPr>
          <w:p w14:paraId="7B41DD4E"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28D3E65C"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643915FC" w14:textId="77777777" w:rsidR="00AA55AA" w:rsidRPr="00AA55AA" w:rsidRDefault="00AA55AA" w:rsidP="00CB2B6A">
            <w:pPr>
              <w:jc w:val="center"/>
              <w:rPr>
                <w:szCs w:val="24"/>
              </w:rPr>
            </w:pPr>
            <w:r w:rsidRPr="00AA55AA">
              <w:rPr>
                <w:szCs w:val="24"/>
              </w:rPr>
              <w:t>Bộ kit sàng lọc các bất thường về di truyền trước chuyển phôi</w:t>
            </w:r>
          </w:p>
        </w:tc>
        <w:tc>
          <w:tcPr>
            <w:tcW w:w="7087" w:type="dxa"/>
            <w:shd w:val="clear" w:color="000000" w:fill="FFFFFF"/>
            <w:vAlign w:val="center"/>
            <w:hideMark/>
          </w:tcPr>
          <w:p w14:paraId="7D0D5815" w14:textId="77777777" w:rsidR="00AA55AA" w:rsidRPr="00AA55AA" w:rsidRDefault="00AA55AA" w:rsidP="00CB2B6A">
            <w:pPr>
              <w:jc w:val="left"/>
              <w:rPr>
                <w:szCs w:val="24"/>
              </w:rPr>
            </w:pPr>
            <w:r w:rsidRPr="00AA55AA">
              <w:rPr>
                <w:szCs w:val="24"/>
              </w:rPr>
              <w:t>Bộ hóa chất sử dụng để phát hiện các bất thường liên quan đến số lượng nhiễm sắc thể từ mẫu sinh thiết phôi bào.</w:t>
            </w:r>
            <w:r w:rsidRPr="00AA55AA">
              <w:rPr>
                <w:szCs w:val="24"/>
              </w:rPr>
              <w:br/>
              <w:t>- Bộ kit cung cấp tối thiểu bao gồm: hóa chất chuẩn bị thư viện DNA, hóa chất giải trình tự gen, các vật tư tiêu hao thông thường khác.</w:t>
            </w:r>
            <w:r w:rsidRPr="00AA55AA">
              <w:rPr>
                <w:szCs w:val="24"/>
              </w:rPr>
              <w:br/>
              <w:t>- Loại mẫu: mẫu sinh thiết phôi, tế bào dòng, gDNA;</w:t>
            </w:r>
            <w:r w:rsidRPr="00AA55AA">
              <w:rPr>
                <w:szCs w:val="24"/>
              </w:rPr>
              <w:br/>
              <w:t>- Số mẫu phân tích trên một lượt chạy: ≥ 24 mẫu;</w:t>
            </w:r>
            <w:r w:rsidRPr="00AA55AA">
              <w:rPr>
                <w:szCs w:val="24"/>
              </w:rPr>
              <w:br/>
              <w:t>- Giải trình tự hai chiều (2x36)</w:t>
            </w:r>
            <w:r w:rsidRPr="00AA55AA">
              <w:rPr>
                <w:szCs w:val="24"/>
              </w:rPr>
              <w:br/>
              <w:t xml:space="preserve">- Thời gian chuẩn bị mẫu: ≤ 5 giờ. </w:t>
            </w:r>
            <w:r w:rsidRPr="00AA55AA">
              <w:rPr>
                <w:szCs w:val="24"/>
              </w:rPr>
              <w:br/>
              <w:t>- Độ nhạy và đặc hiệu với gDNA: 100%</w:t>
            </w:r>
            <w:r w:rsidRPr="00AA55AA">
              <w:rPr>
                <w:szCs w:val="24"/>
              </w:rPr>
              <w:br/>
              <w:t>- Độ nhạy ≥ 98.5%, đặc hiệu ≥ 99.5% với mẫu tế bào.</w:t>
            </w:r>
            <w:r w:rsidRPr="00AA55AA">
              <w:rPr>
                <w:szCs w:val="24"/>
              </w:rPr>
              <w:br/>
              <w:t>- Sử dụng tương thích với thiết bị hiện có của bệnh viện: Hệ thống giải trình tự gen tự động; Model: llumina MiSeq, Hãng sản xuất: Illumina, Inc.</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03F92148" w14:textId="77777777" w:rsidR="00AA55AA" w:rsidRPr="00AA55AA" w:rsidRDefault="00AA55AA" w:rsidP="00CB2B6A">
            <w:pPr>
              <w:jc w:val="center"/>
              <w:rPr>
                <w:szCs w:val="24"/>
              </w:rPr>
            </w:pPr>
            <w:r w:rsidRPr="00AA55AA">
              <w:rPr>
                <w:szCs w:val="24"/>
              </w:rPr>
              <w:t>96 Test/ Bộ</w:t>
            </w:r>
          </w:p>
        </w:tc>
      </w:tr>
      <w:tr w:rsidR="00AA55AA" w:rsidRPr="00AA55AA" w14:paraId="62F6A0E5" w14:textId="77777777" w:rsidTr="00CB2B6A">
        <w:trPr>
          <w:trHeight w:val="971"/>
        </w:trPr>
        <w:tc>
          <w:tcPr>
            <w:tcW w:w="699" w:type="dxa"/>
            <w:noWrap/>
            <w:vAlign w:val="center"/>
            <w:hideMark/>
          </w:tcPr>
          <w:p w14:paraId="1B0820F5" w14:textId="77777777" w:rsidR="00AA55AA" w:rsidRPr="00AA55AA" w:rsidRDefault="00AA55AA" w:rsidP="00CB2B6A">
            <w:pPr>
              <w:jc w:val="center"/>
              <w:rPr>
                <w:color w:val="000000"/>
                <w:szCs w:val="24"/>
              </w:rPr>
            </w:pPr>
            <w:r w:rsidRPr="00AA55AA">
              <w:rPr>
                <w:color w:val="000000"/>
                <w:szCs w:val="24"/>
              </w:rPr>
              <w:t>6.2</w:t>
            </w:r>
          </w:p>
        </w:tc>
        <w:tc>
          <w:tcPr>
            <w:tcW w:w="997" w:type="dxa"/>
            <w:noWrap/>
            <w:vAlign w:val="center"/>
            <w:hideMark/>
          </w:tcPr>
          <w:p w14:paraId="21E50BFB"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6B095FC4"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61ABDC42" w14:textId="77777777" w:rsidR="00AA55AA" w:rsidRPr="00AA55AA" w:rsidRDefault="00AA55AA" w:rsidP="00CB2B6A">
            <w:pPr>
              <w:jc w:val="center"/>
              <w:rPr>
                <w:szCs w:val="24"/>
              </w:rPr>
            </w:pPr>
            <w:r w:rsidRPr="00AA55AA">
              <w:rPr>
                <w:szCs w:val="24"/>
              </w:rPr>
              <w:t>Dung dịch rửa hệ thống</w:t>
            </w:r>
          </w:p>
        </w:tc>
        <w:tc>
          <w:tcPr>
            <w:tcW w:w="7087" w:type="dxa"/>
            <w:shd w:val="clear" w:color="000000" w:fill="FFFFFF"/>
            <w:vAlign w:val="center"/>
            <w:hideMark/>
          </w:tcPr>
          <w:p w14:paraId="192DCC23" w14:textId="77777777" w:rsidR="00AA55AA" w:rsidRPr="00AA55AA" w:rsidRDefault="00AA55AA" w:rsidP="00CB2B6A">
            <w:pPr>
              <w:jc w:val="left"/>
              <w:rPr>
                <w:szCs w:val="24"/>
              </w:rPr>
            </w:pPr>
            <w:r w:rsidRPr="00AA55AA">
              <w:rPr>
                <w:szCs w:val="24"/>
              </w:rPr>
              <w:t>Dung dịch tẩy rửa không chứa ion được sử dụng trong ứng dụng sinh học phân tử.</w:t>
            </w:r>
            <w:r w:rsidRPr="00AA55AA">
              <w:rPr>
                <w:szCs w:val="24"/>
              </w:rPr>
              <w:br/>
              <w:t>- Thành phần có chứa: este polyoxyetylen sorbitol hoặc tương đương.</w:t>
            </w:r>
          </w:p>
        </w:tc>
        <w:tc>
          <w:tcPr>
            <w:tcW w:w="1216" w:type="dxa"/>
            <w:shd w:val="clear" w:color="000000" w:fill="FFFFFF"/>
            <w:vAlign w:val="center"/>
            <w:hideMark/>
          </w:tcPr>
          <w:p w14:paraId="0CFD0D5F" w14:textId="77777777" w:rsidR="00AA55AA" w:rsidRPr="00AA55AA" w:rsidRDefault="00AA55AA" w:rsidP="00CB2B6A">
            <w:pPr>
              <w:jc w:val="center"/>
              <w:rPr>
                <w:szCs w:val="24"/>
              </w:rPr>
            </w:pPr>
            <w:r w:rsidRPr="00AA55AA">
              <w:rPr>
                <w:szCs w:val="24"/>
              </w:rPr>
              <w:t>100 ml/</w:t>
            </w:r>
            <w:r w:rsidRPr="00AA55AA">
              <w:rPr>
                <w:szCs w:val="24"/>
              </w:rPr>
              <w:br/>
              <w:t>Lọ</w:t>
            </w:r>
          </w:p>
        </w:tc>
      </w:tr>
      <w:tr w:rsidR="00AA55AA" w:rsidRPr="00AA55AA" w14:paraId="6F352976" w14:textId="77777777" w:rsidTr="00CB2B6A">
        <w:trPr>
          <w:trHeight w:val="20"/>
        </w:trPr>
        <w:tc>
          <w:tcPr>
            <w:tcW w:w="699" w:type="dxa"/>
            <w:noWrap/>
            <w:vAlign w:val="center"/>
            <w:hideMark/>
          </w:tcPr>
          <w:p w14:paraId="2A87518D" w14:textId="77777777" w:rsidR="00AA55AA" w:rsidRPr="00AA55AA" w:rsidRDefault="00AA55AA" w:rsidP="00CB2B6A">
            <w:pPr>
              <w:jc w:val="center"/>
              <w:rPr>
                <w:b/>
                <w:bCs/>
                <w:color w:val="000000"/>
                <w:szCs w:val="24"/>
              </w:rPr>
            </w:pPr>
            <w:r w:rsidRPr="00AA55AA">
              <w:rPr>
                <w:b/>
                <w:bCs/>
                <w:color w:val="000000"/>
                <w:szCs w:val="24"/>
              </w:rPr>
              <w:t>7</w:t>
            </w:r>
          </w:p>
        </w:tc>
        <w:tc>
          <w:tcPr>
            <w:tcW w:w="997" w:type="dxa"/>
            <w:noWrap/>
            <w:vAlign w:val="center"/>
            <w:hideMark/>
          </w:tcPr>
          <w:p w14:paraId="24505854" w14:textId="77777777" w:rsidR="00AA55AA" w:rsidRPr="00AA55AA" w:rsidRDefault="00AA55AA" w:rsidP="00CB2B6A">
            <w:pPr>
              <w:jc w:val="center"/>
              <w:rPr>
                <w:b/>
                <w:bCs/>
                <w:color w:val="000000"/>
                <w:szCs w:val="24"/>
              </w:rPr>
            </w:pPr>
            <w:r w:rsidRPr="00AA55AA">
              <w:rPr>
                <w:b/>
                <w:bCs/>
                <w:color w:val="000000"/>
                <w:szCs w:val="24"/>
              </w:rPr>
              <w:t>PP2600024490</w:t>
            </w:r>
          </w:p>
        </w:tc>
        <w:tc>
          <w:tcPr>
            <w:tcW w:w="2187" w:type="dxa"/>
            <w:noWrap/>
            <w:vAlign w:val="center"/>
            <w:hideMark/>
          </w:tcPr>
          <w:p w14:paraId="39595AA5" w14:textId="77777777" w:rsidR="00AA55AA" w:rsidRPr="00AA55AA" w:rsidRDefault="00AA55AA" w:rsidP="00CB2B6A">
            <w:pPr>
              <w:jc w:val="left"/>
              <w:rPr>
                <w:b/>
                <w:bCs/>
                <w:color w:val="000000"/>
                <w:szCs w:val="24"/>
              </w:rPr>
            </w:pPr>
            <w:r w:rsidRPr="00AA55AA">
              <w:rPr>
                <w:b/>
                <w:bCs/>
                <w:color w:val="000000"/>
                <w:szCs w:val="24"/>
              </w:rPr>
              <w:t>Phần Lô 07: Hóa chất dùng trong xét nghiệm phát hiện các đột biến gen gây bệnh tan máu bẩm sinh</w:t>
            </w:r>
          </w:p>
        </w:tc>
        <w:tc>
          <w:tcPr>
            <w:tcW w:w="1843" w:type="dxa"/>
            <w:vAlign w:val="center"/>
            <w:hideMark/>
          </w:tcPr>
          <w:p w14:paraId="33F73466" w14:textId="77777777" w:rsidR="00AA55AA" w:rsidRPr="00AA55AA" w:rsidRDefault="00AA55AA" w:rsidP="00CB2B6A">
            <w:pPr>
              <w:jc w:val="left"/>
              <w:rPr>
                <w:color w:val="000000"/>
                <w:szCs w:val="24"/>
              </w:rPr>
            </w:pPr>
          </w:p>
        </w:tc>
        <w:tc>
          <w:tcPr>
            <w:tcW w:w="7087" w:type="dxa"/>
            <w:noWrap/>
            <w:vAlign w:val="bottom"/>
            <w:hideMark/>
          </w:tcPr>
          <w:p w14:paraId="2DA1F955" w14:textId="77777777" w:rsidR="00AA55AA" w:rsidRPr="00AA55AA" w:rsidRDefault="00AA55AA" w:rsidP="00CB2B6A">
            <w:pPr>
              <w:jc w:val="center"/>
              <w:rPr>
                <w:szCs w:val="24"/>
              </w:rPr>
            </w:pPr>
          </w:p>
        </w:tc>
        <w:tc>
          <w:tcPr>
            <w:tcW w:w="1216" w:type="dxa"/>
            <w:noWrap/>
            <w:vAlign w:val="bottom"/>
            <w:hideMark/>
          </w:tcPr>
          <w:p w14:paraId="39E70846" w14:textId="77777777" w:rsidR="00AA55AA" w:rsidRPr="00AA55AA" w:rsidRDefault="00AA55AA" w:rsidP="00CB2B6A">
            <w:pPr>
              <w:jc w:val="left"/>
              <w:rPr>
                <w:szCs w:val="24"/>
              </w:rPr>
            </w:pPr>
          </w:p>
        </w:tc>
      </w:tr>
      <w:tr w:rsidR="00AA55AA" w:rsidRPr="00AA55AA" w14:paraId="0CE95B5A" w14:textId="77777777" w:rsidTr="00CB2B6A">
        <w:trPr>
          <w:trHeight w:val="20"/>
        </w:trPr>
        <w:tc>
          <w:tcPr>
            <w:tcW w:w="699" w:type="dxa"/>
            <w:noWrap/>
            <w:vAlign w:val="center"/>
            <w:hideMark/>
          </w:tcPr>
          <w:p w14:paraId="6584915F" w14:textId="77777777" w:rsidR="00AA55AA" w:rsidRPr="00AA55AA" w:rsidRDefault="00AA55AA" w:rsidP="00CB2B6A">
            <w:pPr>
              <w:jc w:val="center"/>
              <w:rPr>
                <w:color w:val="000000"/>
                <w:szCs w:val="24"/>
              </w:rPr>
            </w:pPr>
            <w:r w:rsidRPr="00AA55AA">
              <w:rPr>
                <w:color w:val="000000"/>
                <w:szCs w:val="24"/>
              </w:rPr>
              <w:t>7.1</w:t>
            </w:r>
          </w:p>
        </w:tc>
        <w:tc>
          <w:tcPr>
            <w:tcW w:w="997" w:type="dxa"/>
            <w:noWrap/>
            <w:vAlign w:val="center"/>
            <w:hideMark/>
          </w:tcPr>
          <w:p w14:paraId="29C9CCF1"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3DC814D0"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3FD3528B" w14:textId="77777777" w:rsidR="00AA55AA" w:rsidRPr="00AA55AA" w:rsidRDefault="00AA55AA" w:rsidP="00CB2B6A">
            <w:pPr>
              <w:jc w:val="center"/>
              <w:rPr>
                <w:szCs w:val="24"/>
              </w:rPr>
            </w:pPr>
            <w:r w:rsidRPr="00AA55AA">
              <w:rPr>
                <w:szCs w:val="24"/>
              </w:rPr>
              <w:t xml:space="preserve">Kit phát hiện ≥ 21 đột biến trên gen Alpha Globin gây bệnh Alpha Thalassemia bằng kỹ thuật PCR và lai phân tử ngược </w:t>
            </w:r>
          </w:p>
        </w:tc>
        <w:tc>
          <w:tcPr>
            <w:tcW w:w="7087" w:type="dxa"/>
            <w:shd w:val="clear" w:color="000000" w:fill="FFFFFF"/>
            <w:vAlign w:val="center"/>
            <w:hideMark/>
          </w:tcPr>
          <w:p w14:paraId="29127650" w14:textId="77777777" w:rsidR="00AA55AA" w:rsidRPr="00AA55AA" w:rsidRDefault="00AA55AA" w:rsidP="00CB2B6A">
            <w:pPr>
              <w:jc w:val="left"/>
              <w:rPr>
                <w:szCs w:val="24"/>
              </w:rPr>
            </w:pPr>
            <w:r w:rsidRPr="00AA55AA">
              <w:rPr>
                <w:szCs w:val="24"/>
              </w:rPr>
              <w:t>Kit phát hiện đồng thời ≥ 21 đột biến trên gen Alpha Globin gây bệnh Alpha Thalassemia bằng kỹ thuật PCR và lai phân tử ngược.</w:t>
            </w:r>
            <w:r w:rsidRPr="00AA55AA">
              <w:rPr>
                <w:szCs w:val="24"/>
              </w:rPr>
              <w:br/>
              <w:t>- Mỗi test sử dụng cho 01 mẫu bệnh nhân, không cần chạy thêm chuẩn ngoài.</w:t>
            </w:r>
            <w:r w:rsidRPr="00AA55AA">
              <w:rPr>
                <w:szCs w:val="24"/>
              </w:rPr>
              <w:br/>
              <w:t>- Độ nhạy: ≥ 99,5%.</w:t>
            </w:r>
            <w:r w:rsidRPr="00AA55AA">
              <w:rPr>
                <w:szCs w:val="24"/>
              </w:rPr>
              <w:br/>
              <w:t xml:space="preserve">- Độ đặc hiệu: 100%. </w:t>
            </w:r>
            <w:r w:rsidRPr="00AA55AA">
              <w:rPr>
                <w:szCs w:val="24"/>
              </w:rPr>
              <w:br/>
              <w:t>- Sản phẩm đạt chứng nhận CE-IVD hoặc tương đương.</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4451B068" w14:textId="77777777" w:rsidR="00AA55AA" w:rsidRPr="00AA55AA" w:rsidRDefault="00AA55AA" w:rsidP="00CB2B6A">
            <w:pPr>
              <w:jc w:val="center"/>
              <w:rPr>
                <w:szCs w:val="24"/>
              </w:rPr>
            </w:pPr>
            <w:r w:rsidRPr="00AA55AA">
              <w:rPr>
                <w:szCs w:val="24"/>
              </w:rPr>
              <w:t>10 Test/ Hộp</w:t>
            </w:r>
          </w:p>
        </w:tc>
      </w:tr>
      <w:tr w:rsidR="00AA55AA" w:rsidRPr="00AA55AA" w14:paraId="5A2669C3" w14:textId="77777777" w:rsidTr="00CB2B6A">
        <w:trPr>
          <w:trHeight w:val="20"/>
        </w:trPr>
        <w:tc>
          <w:tcPr>
            <w:tcW w:w="699" w:type="dxa"/>
            <w:noWrap/>
            <w:vAlign w:val="center"/>
            <w:hideMark/>
          </w:tcPr>
          <w:p w14:paraId="6F624FCD" w14:textId="77777777" w:rsidR="00AA55AA" w:rsidRPr="00AA55AA" w:rsidRDefault="00AA55AA" w:rsidP="00CB2B6A">
            <w:pPr>
              <w:jc w:val="center"/>
              <w:rPr>
                <w:color w:val="000000"/>
                <w:szCs w:val="24"/>
              </w:rPr>
            </w:pPr>
            <w:r w:rsidRPr="00AA55AA">
              <w:rPr>
                <w:color w:val="000000"/>
                <w:szCs w:val="24"/>
              </w:rPr>
              <w:t>7.2</w:t>
            </w:r>
          </w:p>
        </w:tc>
        <w:tc>
          <w:tcPr>
            <w:tcW w:w="997" w:type="dxa"/>
            <w:noWrap/>
            <w:vAlign w:val="center"/>
            <w:hideMark/>
          </w:tcPr>
          <w:p w14:paraId="299C6FF3"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717F7625"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41E46479" w14:textId="77777777" w:rsidR="00AA55AA" w:rsidRPr="00AA55AA" w:rsidRDefault="00AA55AA" w:rsidP="00CB2B6A">
            <w:pPr>
              <w:jc w:val="center"/>
              <w:rPr>
                <w:szCs w:val="24"/>
              </w:rPr>
            </w:pPr>
            <w:r w:rsidRPr="00AA55AA">
              <w:rPr>
                <w:szCs w:val="24"/>
              </w:rPr>
              <w:t>Kit phát hiện ≥ 22 đột biến trên gen Beta Globin gây bệnh Beta Thalassemia bằng kỹ thuật PCR và lai phân tử ngược</w:t>
            </w:r>
          </w:p>
        </w:tc>
        <w:tc>
          <w:tcPr>
            <w:tcW w:w="7087" w:type="dxa"/>
            <w:shd w:val="clear" w:color="000000" w:fill="FFFFFF"/>
            <w:vAlign w:val="center"/>
            <w:hideMark/>
          </w:tcPr>
          <w:p w14:paraId="71EF59AF" w14:textId="77777777" w:rsidR="00AA55AA" w:rsidRPr="00AA55AA" w:rsidRDefault="00AA55AA" w:rsidP="00CB2B6A">
            <w:pPr>
              <w:jc w:val="left"/>
              <w:rPr>
                <w:szCs w:val="24"/>
              </w:rPr>
            </w:pPr>
            <w:r w:rsidRPr="00AA55AA">
              <w:rPr>
                <w:szCs w:val="24"/>
              </w:rPr>
              <w:t>Kit phát hiện đồng thời ≥ 22 đột biến trên gen Beta Globin gây bệnh Beta Thalassemia bằng kỹ thuật PCR và lai phân tử ngược.</w:t>
            </w:r>
            <w:r w:rsidRPr="00AA55AA">
              <w:rPr>
                <w:szCs w:val="24"/>
              </w:rPr>
              <w:br/>
              <w:t>- Mỗi test sử dụng cho 01 mẫu bệnh nhân, không cần chạy thêm chuẩn ngoài.</w:t>
            </w:r>
            <w:r w:rsidRPr="00AA55AA">
              <w:rPr>
                <w:szCs w:val="24"/>
              </w:rPr>
              <w:br/>
              <w:t>- Độ nhạy: 100%</w:t>
            </w:r>
            <w:r w:rsidRPr="00AA55AA">
              <w:rPr>
                <w:szCs w:val="24"/>
              </w:rPr>
              <w:br/>
              <w:t xml:space="preserve">- Độ đặc hiệu: 100%. </w:t>
            </w:r>
            <w:r w:rsidRPr="00AA55AA">
              <w:rPr>
                <w:szCs w:val="24"/>
              </w:rPr>
              <w:br/>
              <w:t>- Sản phẩm đạt chứng nhận CE-IVD hoặc tương đương.</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065085B7" w14:textId="77777777" w:rsidR="00AA55AA" w:rsidRPr="00AA55AA" w:rsidRDefault="00AA55AA" w:rsidP="00CB2B6A">
            <w:pPr>
              <w:jc w:val="center"/>
              <w:rPr>
                <w:szCs w:val="24"/>
              </w:rPr>
            </w:pPr>
            <w:r w:rsidRPr="00AA55AA">
              <w:rPr>
                <w:szCs w:val="24"/>
              </w:rPr>
              <w:t>20 Test/ Hộp</w:t>
            </w:r>
          </w:p>
        </w:tc>
      </w:tr>
      <w:tr w:rsidR="00AA55AA" w:rsidRPr="00AA55AA" w14:paraId="1BD89DC7" w14:textId="77777777" w:rsidTr="00CB2B6A">
        <w:trPr>
          <w:trHeight w:val="20"/>
        </w:trPr>
        <w:tc>
          <w:tcPr>
            <w:tcW w:w="699" w:type="dxa"/>
            <w:noWrap/>
            <w:vAlign w:val="center"/>
            <w:hideMark/>
          </w:tcPr>
          <w:p w14:paraId="0EB44518" w14:textId="77777777" w:rsidR="00AA55AA" w:rsidRPr="00AA55AA" w:rsidRDefault="00AA55AA" w:rsidP="00CB2B6A">
            <w:pPr>
              <w:jc w:val="center"/>
              <w:rPr>
                <w:color w:val="000000"/>
                <w:szCs w:val="24"/>
              </w:rPr>
            </w:pPr>
            <w:r w:rsidRPr="00AA55AA">
              <w:rPr>
                <w:color w:val="000000"/>
                <w:szCs w:val="24"/>
              </w:rPr>
              <w:t>7.3</w:t>
            </w:r>
          </w:p>
        </w:tc>
        <w:tc>
          <w:tcPr>
            <w:tcW w:w="997" w:type="dxa"/>
            <w:noWrap/>
            <w:vAlign w:val="center"/>
            <w:hideMark/>
          </w:tcPr>
          <w:p w14:paraId="34CB68BC"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7A7DC4EB"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45F8564B" w14:textId="77777777" w:rsidR="00AA55AA" w:rsidRPr="00AA55AA" w:rsidRDefault="00AA55AA" w:rsidP="00CB2B6A">
            <w:pPr>
              <w:jc w:val="center"/>
              <w:rPr>
                <w:szCs w:val="24"/>
              </w:rPr>
            </w:pPr>
            <w:r w:rsidRPr="00AA55AA">
              <w:rPr>
                <w:szCs w:val="24"/>
              </w:rPr>
              <w:t xml:space="preserve">Kít xét nghiệm các biến thể gen gây bệnh alpha và beta thalassemia bằng kỹ thuật lai DNA </w:t>
            </w:r>
          </w:p>
        </w:tc>
        <w:tc>
          <w:tcPr>
            <w:tcW w:w="7087" w:type="dxa"/>
            <w:shd w:val="clear" w:color="000000" w:fill="FFFFFF"/>
            <w:vAlign w:val="center"/>
            <w:hideMark/>
          </w:tcPr>
          <w:p w14:paraId="63135CE0" w14:textId="77777777" w:rsidR="00AA55AA" w:rsidRPr="00AA55AA" w:rsidRDefault="00AA55AA" w:rsidP="00CB2B6A">
            <w:pPr>
              <w:jc w:val="left"/>
              <w:rPr>
                <w:szCs w:val="24"/>
              </w:rPr>
            </w:pPr>
            <w:r w:rsidRPr="00AA55AA">
              <w:rPr>
                <w:szCs w:val="24"/>
              </w:rPr>
              <w:t xml:space="preserve">Bộ kit được sử dụng để phát hiện đồng thời các đột biến gây bệnh Thalassemia, </w:t>
            </w:r>
            <w:r w:rsidRPr="00AA55AA">
              <w:rPr>
                <w:szCs w:val="24"/>
              </w:rPr>
              <w:br/>
              <w:t xml:space="preserve">bao gồm: </w:t>
            </w:r>
            <w:r w:rsidRPr="00AA55AA">
              <w:rPr>
                <w:szCs w:val="24"/>
              </w:rPr>
              <w:br/>
              <w:t>+ ≥ 03 loại đột biến mất đoạn gen α-thalassemia, tối thiểu: --SEA, -α3.7, -α4.2;</w:t>
            </w:r>
            <w:r w:rsidRPr="00AA55AA">
              <w:rPr>
                <w:szCs w:val="24"/>
              </w:rPr>
              <w:br/>
            </w:r>
            <w:r w:rsidRPr="00AA55AA">
              <w:rPr>
                <w:szCs w:val="24"/>
                <w:lang w:val="en"/>
              </w:rPr>
              <w:t>+ ≥ 03 loại đột biến không mất đoạn gen α-thalassemia, tối thiểu: αCSα, αQSα, αWSα;</w:t>
            </w:r>
            <w:r w:rsidRPr="00AA55AA">
              <w:rPr>
                <w:szCs w:val="24"/>
              </w:rPr>
              <w:br/>
              <w:t>+ ≥ 17 đột biến gen β-thalassemia.</w:t>
            </w:r>
            <w:r w:rsidRPr="00AA55AA">
              <w:rPr>
                <w:szCs w:val="24"/>
              </w:rPr>
              <w:br/>
              <w:t>- Công nghệ: màng Dot blot hoặc tương đương.</w:t>
            </w:r>
            <w:r w:rsidRPr="00AA55AA">
              <w:rPr>
                <w:szCs w:val="24"/>
              </w:rPr>
              <w:br/>
              <w:t>- Nồng độ mẫu DNA: ≤ 200 ng/µL với độ tinh khiết DNA từ ≤ 1,7 đến ≥ 2,0.</w:t>
            </w:r>
            <w:r w:rsidRPr="00AA55AA">
              <w:rPr>
                <w:szCs w:val="24"/>
              </w:rPr>
              <w:br/>
              <w:t>- Sản phẩm đáp ứng tiêu chuẩn CE-IVD hoặc tương đương.</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78DEF136" w14:textId="77777777" w:rsidR="00AA55AA" w:rsidRPr="00AA55AA" w:rsidRDefault="00AA55AA" w:rsidP="00CB2B6A">
            <w:pPr>
              <w:jc w:val="center"/>
              <w:rPr>
                <w:szCs w:val="24"/>
              </w:rPr>
            </w:pPr>
            <w:r w:rsidRPr="00AA55AA">
              <w:rPr>
                <w:szCs w:val="24"/>
              </w:rPr>
              <w:t>25 Test/ Bộ</w:t>
            </w:r>
          </w:p>
        </w:tc>
      </w:tr>
      <w:tr w:rsidR="00AA55AA" w:rsidRPr="00AA55AA" w14:paraId="73E5C203" w14:textId="77777777" w:rsidTr="00CB2B6A">
        <w:trPr>
          <w:trHeight w:val="20"/>
        </w:trPr>
        <w:tc>
          <w:tcPr>
            <w:tcW w:w="699" w:type="dxa"/>
            <w:noWrap/>
            <w:vAlign w:val="center"/>
            <w:hideMark/>
          </w:tcPr>
          <w:p w14:paraId="6029AA31" w14:textId="77777777" w:rsidR="00AA55AA" w:rsidRPr="00AA55AA" w:rsidRDefault="00AA55AA" w:rsidP="00CB2B6A">
            <w:pPr>
              <w:jc w:val="center"/>
              <w:rPr>
                <w:b/>
                <w:bCs/>
                <w:color w:val="000000"/>
                <w:szCs w:val="24"/>
              </w:rPr>
            </w:pPr>
            <w:r w:rsidRPr="00AA55AA">
              <w:rPr>
                <w:b/>
                <w:bCs/>
                <w:color w:val="000000"/>
                <w:szCs w:val="24"/>
              </w:rPr>
              <w:t>8</w:t>
            </w:r>
          </w:p>
        </w:tc>
        <w:tc>
          <w:tcPr>
            <w:tcW w:w="997" w:type="dxa"/>
            <w:noWrap/>
            <w:vAlign w:val="center"/>
            <w:hideMark/>
          </w:tcPr>
          <w:p w14:paraId="3972FDE8" w14:textId="77777777" w:rsidR="00AA55AA" w:rsidRPr="00AA55AA" w:rsidRDefault="00AA55AA" w:rsidP="00CB2B6A">
            <w:pPr>
              <w:jc w:val="center"/>
              <w:rPr>
                <w:b/>
                <w:bCs/>
                <w:color w:val="000000"/>
                <w:szCs w:val="24"/>
              </w:rPr>
            </w:pPr>
            <w:r w:rsidRPr="00AA55AA">
              <w:rPr>
                <w:b/>
                <w:bCs/>
                <w:color w:val="000000"/>
                <w:szCs w:val="24"/>
              </w:rPr>
              <w:t>PP2600024491</w:t>
            </w:r>
          </w:p>
        </w:tc>
        <w:tc>
          <w:tcPr>
            <w:tcW w:w="2187" w:type="dxa"/>
            <w:noWrap/>
            <w:vAlign w:val="center"/>
            <w:hideMark/>
          </w:tcPr>
          <w:p w14:paraId="0B837A89" w14:textId="77777777" w:rsidR="00AA55AA" w:rsidRPr="00AA55AA" w:rsidRDefault="00AA55AA" w:rsidP="00CB2B6A">
            <w:pPr>
              <w:jc w:val="left"/>
              <w:rPr>
                <w:b/>
                <w:bCs/>
                <w:color w:val="000000"/>
                <w:szCs w:val="24"/>
              </w:rPr>
            </w:pPr>
            <w:r w:rsidRPr="00AA55AA">
              <w:rPr>
                <w:b/>
                <w:bCs/>
                <w:color w:val="000000"/>
                <w:szCs w:val="24"/>
              </w:rPr>
              <w:t>Phần Lô 08: Hóa chất, vật tư tiêu hao dùng cho xét nghiệm trên hệ thống giải trình tự gen</w:t>
            </w:r>
          </w:p>
        </w:tc>
        <w:tc>
          <w:tcPr>
            <w:tcW w:w="1843" w:type="dxa"/>
            <w:vAlign w:val="center"/>
            <w:hideMark/>
          </w:tcPr>
          <w:p w14:paraId="4E0097A9" w14:textId="77777777" w:rsidR="00AA55AA" w:rsidRPr="00AA55AA" w:rsidRDefault="00AA55AA" w:rsidP="00CB2B6A">
            <w:pPr>
              <w:jc w:val="left"/>
              <w:rPr>
                <w:color w:val="000000"/>
                <w:szCs w:val="24"/>
              </w:rPr>
            </w:pPr>
          </w:p>
        </w:tc>
        <w:tc>
          <w:tcPr>
            <w:tcW w:w="7087" w:type="dxa"/>
            <w:noWrap/>
            <w:vAlign w:val="bottom"/>
            <w:hideMark/>
          </w:tcPr>
          <w:p w14:paraId="07C70996" w14:textId="77777777" w:rsidR="00AA55AA" w:rsidRPr="00AA55AA" w:rsidRDefault="00AA55AA" w:rsidP="00CB2B6A">
            <w:pPr>
              <w:jc w:val="center"/>
              <w:rPr>
                <w:szCs w:val="24"/>
              </w:rPr>
            </w:pPr>
          </w:p>
        </w:tc>
        <w:tc>
          <w:tcPr>
            <w:tcW w:w="1216" w:type="dxa"/>
            <w:noWrap/>
            <w:vAlign w:val="bottom"/>
            <w:hideMark/>
          </w:tcPr>
          <w:p w14:paraId="79C77523" w14:textId="77777777" w:rsidR="00AA55AA" w:rsidRPr="00AA55AA" w:rsidRDefault="00AA55AA" w:rsidP="00CB2B6A">
            <w:pPr>
              <w:jc w:val="left"/>
              <w:rPr>
                <w:szCs w:val="24"/>
              </w:rPr>
            </w:pPr>
          </w:p>
        </w:tc>
      </w:tr>
      <w:tr w:rsidR="00AA55AA" w:rsidRPr="00AA55AA" w14:paraId="53B45DAA" w14:textId="77777777" w:rsidTr="00CB2B6A">
        <w:trPr>
          <w:trHeight w:val="20"/>
        </w:trPr>
        <w:tc>
          <w:tcPr>
            <w:tcW w:w="699" w:type="dxa"/>
            <w:noWrap/>
            <w:vAlign w:val="center"/>
            <w:hideMark/>
          </w:tcPr>
          <w:p w14:paraId="5050E87F" w14:textId="77777777" w:rsidR="00AA55AA" w:rsidRPr="00AA55AA" w:rsidRDefault="00AA55AA" w:rsidP="00CB2B6A">
            <w:pPr>
              <w:jc w:val="center"/>
              <w:rPr>
                <w:color w:val="000000"/>
                <w:szCs w:val="24"/>
              </w:rPr>
            </w:pPr>
            <w:r w:rsidRPr="00AA55AA">
              <w:rPr>
                <w:color w:val="000000"/>
                <w:szCs w:val="24"/>
              </w:rPr>
              <w:t>8.1</w:t>
            </w:r>
          </w:p>
        </w:tc>
        <w:tc>
          <w:tcPr>
            <w:tcW w:w="997" w:type="dxa"/>
            <w:noWrap/>
            <w:vAlign w:val="center"/>
            <w:hideMark/>
          </w:tcPr>
          <w:p w14:paraId="4AF43045"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14ECA2A2"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5527D2FA" w14:textId="77777777" w:rsidR="00AA55AA" w:rsidRPr="00AA55AA" w:rsidRDefault="00AA55AA" w:rsidP="00CB2B6A">
            <w:pPr>
              <w:jc w:val="center"/>
              <w:rPr>
                <w:szCs w:val="24"/>
              </w:rPr>
            </w:pPr>
            <w:r w:rsidRPr="00AA55AA">
              <w:rPr>
                <w:szCs w:val="24"/>
              </w:rPr>
              <w:t>Bộ mao quản dùng cho máy giải trình tự gen, cỡ 50cm</w:t>
            </w:r>
          </w:p>
        </w:tc>
        <w:tc>
          <w:tcPr>
            <w:tcW w:w="7087" w:type="dxa"/>
            <w:shd w:val="clear" w:color="000000" w:fill="FFFFFF"/>
            <w:vAlign w:val="center"/>
            <w:hideMark/>
          </w:tcPr>
          <w:p w14:paraId="73D5AE83" w14:textId="77777777" w:rsidR="00AA55AA" w:rsidRPr="00AA55AA" w:rsidRDefault="00AA55AA" w:rsidP="00CB2B6A">
            <w:pPr>
              <w:jc w:val="left"/>
              <w:rPr>
                <w:szCs w:val="24"/>
              </w:rPr>
            </w:pPr>
            <w:r w:rsidRPr="00AA55AA">
              <w:rPr>
                <w:szCs w:val="24"/>
              </w:rPr>
              <w:t>Bộ mao quản gồm 8 mao quản gắn trên khung cố định, không phủ thành bên trong.</w:t>
            </w:r>
            <w:r w:rsidRPr="00AA55AA">
              <w:rPr>
                <w:szCs w:val="24"/>
              </w:rPr>
              <w:br/>
              <w:t>- Chiều dài mao quản: 50 cm.</w:t>
            </w:r>
            <w:r w:rsidRPr="00AA55AA">
              <w:rPr>
                <w:szCs w:val="24"/>
              </w:rPr>
              <w:br/>
              <w:t>- Ứng dụng cho giải trình tự và phân tích đoạn.</w:t>
            </w:r>
            <w:r w:rsidRPr="00AA55AA">
              <w:rPr>
                <w:szCs w:val="24"/>
              </w:rPr>
              <w:br/>
              <w:t>- Sử dụng tương thích với thiết bị hiện có của bệnh viện: Hệ thống giải trình tự gen, Model: 3500 Genetic Analyzer, Hãng sản xuất: Applied Biosystems.</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6794D4CB" w14:textId="77777777" w:rsidR="00AA55AA" w:rsidRPr="00AA55AA" w:rsidRDefault="00AA55AA" w:rsidP="00CB2B6A">
            <w:pPr>
              <w:jc w:val="center"/>
              <w:rPr>
                <w:szCs w:val="24"/>
              </w:rPr>
            </w:pPr>
            <w:r w:rsidRPr="00AA55AA">
              <w:rPr>
                <w:szCs w:val="24"/>
              </w:rPr>
              <w:t>1 Bộ/ Hộp</w:t>
            </w:r>
          </w:p>
        </w:tc>
      </w:tr>
      <w:tr w:rsidR="00AA55AA" w:rsidRPr="00AA55AA" w14:paraId="2E21D1DD" w14:textId="77777777" w:rsidTr="00CB2B6A">
        <w:trPr>
          <w:trHeight w:val="20"/>
        </w:trPr>
        <w:tc>
          <w:tcPr>
            <w:tcW w:w="699" w:type="dxa"/>
            <w:noWrap/>
            <w:vAlign w:val="center"/>
            <w:hideMark/>
          </w:tcPr>
          <w:p w14:paraId="497A2E81" w14:textId="77777777" w:rsidR="00AA55AA" w:rsidRPr="00AA55AA" w:rsidRDefault="00AA55AA" w:rsidP="00CB2B6A">
            <w:pPr>
              <w:jc w:val="center"/>
              <w:rPr>
                <w:color w:val="000000"/>
                <w:szCs w:val="24"/>
              </w:rPr>
            </w:pPr>
            <w:r w:rsidRPr="00AA55AA">
              <w:rPr>
                <w:color w:val="000000"/>
                <w:szCs w:val="24"/>
              </w:rPr>
              <w:t>8.2</w:t>
            </w:r>
          </w:p>
        </w:tc>
        <w:tc>
          <w:tcPr>
            <w:tcW w:w="997" w:type="dxa"/>
            <w:noWrap/>
            <w:vAlign w:val="center"/>
            <w:hideMark/>
          </w:tcPr>
          <w:p w14:paraId="6F56EC58"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74B5D1DE"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7E41330C" w14:textId="77777777" w:rsidR="00AA55AA" w:rsidRPr="00AA55AA" w:rsidRDefault="00AA55AA" w:rsidP="00CB2B6A">
            <w:pPr>
              <w:jc w:val="center"/>
              <w:rPr>
                <w:szCs w:val="24"/>
              </w:rPr>
            </w:pPr>
            <w:r w:rsidRPr="00AA55AA">
              <w:rPr>
                <w:szCs w:val="24"/>
              </w:rPr>
              <w:t xml:space="preserve">Nắp đậy dùng cho đĩa 96 giếng </w:t>
            </w:r>
          </w:p>
        </w:tc>
        <w:tc>
          <w:tcPr>
            <w:tcW w:w="7087" w:type="dxa"/>
            <w:shd w:val="clear" w:color="000000" w:fill="FFFFFF"/>
            <w:vAlign w:val="center"/>
            <w:hideMark/>
          </w:tcPr>
          <w:p w14:paraId="265047E0" w14:textId="77777777" w:rsidR="00AA55AA" w:rsidRPr="00AA55AA" w:rsidRDefault="00AA55AA" w:rsidP="00CB2B6A">
            <w:pPr>
              <w:jc w:val="left"/>
              <w:rPr>
                <w:szCs w:val="24"/>
              </w:rPr>
            </w:pPr>
            <w:r w:rsidRPr="00AA55AA">
              <w:rPr>
                <w:szCs w:val="24"/>
              </w:rPr>
              <w:t>Nắp đậy cho đĩa mẫu 96 giếng sử dụng với máy giải trình tự gen.</w:t>
            </w:r>
            <w:r w:rsidRPr="00AA55AA">
              <w:rPr>
                <w:szCs w:val="24"/>
              </w:rPr>
              <w:br/>
              <w:t>- Sử dụng tương thích với thiết bị hiện có của bệnh viện: Hệ thống giải trình tự gen, Model: 3500 Genetic Analyzer, Hãng sản xuất: Applied Biosystems.</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70E2213B" w14:textId="77777777" w:rsidR="00AA55AA" w:rsidRPr="00AA55AA" w:rsidRDefault="00AA55AA" w:rsidP="00CB2B6A">
            <w:pPr>
              <w:jc w:val="center"/>
              <w:rPr>
                <w:szCs w:val="24"/>
              </w:rPr>
            </w:pPr>
            <w:r w:rsidRPr="00AA55AA">
              <w:rPr>
                <w:szCs w:val="24"/>
              </w:rPr>
              <w:t xml:space="preserve">20 Cái/ Hộp </w:t>
            </w:r>
          </w:p>
        </w:tc>
      </w:tr>
      <w:tr w:rsidR="00AA55AA" w:rsidRPr="00AA55AA" w14:paraId="0E4D2807" w14:textId="77777777" w:rsidTr="00CB2B6A">
        <w:trPr>
          <w:trHeight w:val="20"/>
        </w:trPr>
        <w:tc>
          <w:tcPr>
            <w:tcW w:w="699" w:type="dxa"/>
            <w:noWrap/>
            <w:vAlign w:val="center"/>
            <w:hideMark/>
          </w:tcPr>
          <w:p w14:paraId="627CE7D2" w14:textId="77777777" w:rsidR="00AA55AA" w:rsidRPr="00AA55AA" w:rsidRDefault="00AA55AA" w:rsidP="00CB2B6A">
            <w:pPr>
              <w:jc w:val="center"/>
              <w:rPr>
                <w:color w:val="000000"/>
                <w:szCs w:val="24"/>
              </w:rPr>
            </w:pPr>
            <w:r w:rsidRPr="00AA55AA">
              <w:rPr>
                <w:color w:val="000000"/>
                <w:szCs w:val="24"/>
              </w:rPr>
              <w:t>8.3</w:t>
            </w:r>
          </w:p>
        </w:tc>
        <w:tc>
          <w:tcPr>
            <w:tcW w:w="997" w:type="dxa"/>
            <w:noWrap/>
            <w:vAlign w:val="center"/>
            <w:hideMark/>
          </w:tcPr>
          <w:p w14:paraId="6CD649A4"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73D3F70F"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25B9FC9A" w14:textId="77777777" w:rsidR="00AA55AA" w:rsidRPr="00AA55AA" w:rsidRDefault="00AA55AA" w:rsidP="00CB2B6A">
            <w:pPr>
              <w:jc w:val="center"/>
              <w:rPr>
                <w:szCs w:val="24"/>
              </w:rPr>
            </w:pPr>
            <w:r w:rsidRPr="00AA55AA">
              <w:rPr>
                <w:szCs w:val="24"/>
              </w:rPr>
              <w:t>Nắp đậy khay chứa dung dịch đệm điện cực</w:t>
            </w:r>
          </w:p>
        </w:tc>
        <w:tc>
          <w:tcPr>
            <w:tcW w:w="7087" w:type="dxa"/>
            <w:shd w:val="clear" w:color="000000" w:fill="FFFFFF"/>
            <w:vAlign w:val="center"/>
            <w:hideMark/>
          </w:tcPr>
          <w:p w14:paraId="6B1C670D" w14:textId="77777777" w:rsidR="00AA55AA" w:rsidRPr="00AA55AA" w:rsidRDefault="00AA55AA" w:rsidP="00CB2B6A">
            <w:pPr>
              <w:jc w:val="left"/>
              <w:rPr>
                <w:szCs w:val="24"/>
              </w:rPr>
            </w:pPr>
            <w:r w:rsidRPr="00AA55AA">
              <w:rPr>
                <w:szCs w:val="24"/>
              </w:rPr>
              <w:t>Nắp đậy cho khay chứa dung dịch đệm điện cực âm trên hệ thống máy giải trình tự gen bằng điện di mao quản.</w:t>
            </w:r>
            <w:r w:rsidRPr="00AA55AA">
              <w:rPr>
                <w:szCs w:val="24"/>
              </w:rPr>
              <w:br/>
              <w:t>- Sử dụng tương thích với thiết bị hiện có của bệnh viện: Hệ thống giải trình tự gen, Model: 3500 Genetic Analyzer, Hãng sản xuất: Applied Biosystems.</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3BAA4606" w14:textId="77777777" w:rsidR="00AA55AA" w:rsidRPr="00AA55AA" w:rsidRDefault="00AA55AA" w:rsidP="00CB2B6A">
            <w:pPr>
              <w:jc w:val="center"/>
              <w:rPr>
                <w:szCs w:val="24"/>
              </w:rPr>
            </w:pPr>
            <w:r w:rsidRPr="00AA55AA">
              <w:rPr>
                <w:szCs w:val="24"/>
              </w:rPr>
              <w:t xml:space="preserve">10 Cái/ Hộp </w:t>
            </w:r>
          </w:p>
        </w:tc>
      </w:tr>
      <w:tr w:rsidR="00AA55AA" w:rsidRPr="00AA55AA" w14:paraId="321274F8" w14:textId="77777777" w:rsidTr="00CB2B6A">
        <w:trPr>
          <w:trHeight w:val="20"/>
        </w:trPr>
        <w:tc>
          <w:tcPr>
            <w:tcW w:w="699" w:type="dxa"/>
            <w:noWrap/>
            <w:vAlign w:val="center"/>
            <w:hideMark/>
          </w:tcPr>
          <w:p w14:paraId="410551D6" w14:textId="77777777" w:rsidR="00AA55AA" w:rsidRPr="00AA55AA" w:rsidRDefault="00AA55AA" w:rsidP="00CB2B6A">
            <w:pPr>
              <w:jc w:val="center"/>
              <w:rPr>
                <w:color w:val="000000"/>
                <w:szCs w:val="24"/>
              </w:rPr>
            </w:pPr>
            <w:r w:rsidRPr="00AA55AA">
              <w:rPr>
                <w:color w:val="000000"/>
                <w:szCs w:val="24"/>
              </w:rPr>
              <w:t>8.4</w:t>
            </w:r>
          </w:p>
        </w:tc>
        <w:tc>
          <w:tcPr>
            <w:tcW w:w="997" w:type="dxa"/>
            <w:noWrap/>
            <w:vAlign w:val="center"/>
            <w:hideMark/>
          </w:tcPr>
          <w:p w14:paraId="0421488D"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0BE8F97B"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03B79644" w14:textId="77777777" w:rsidR="00AA55AA" w:rsidRPr="00AA55AA" w:rsidRDefault="00AA55AA" w:rsidP="00CB2B6A">
            <w:pPr>
              <w:jc w:val="center"/>
              <w:rPr>
                <w:szCs w:val="24"/>
              </w:rPr>
            </w:pPr>
            <w:r w:rsidRPr="00AA55AA">
              <w:rPr>
                <w:szCs w:val="24"/>
              </w:rPr>
              <w:t xml:space="preserve">Khay chứa dung dịch đệm điện cực dương </w:t>
            </w:r>
          </w:p>
        </w:tc>
        <w:tc>
          <w:tcPr>
            <w:tcW w:w="7087" w:type="dxa"/>
            <w:shd w:val="clear" w:color="000000" w:fill="FFFFFF"/>
            <w:vAlign w:val="center"/>
            <w:hideMark/>
          </w:tcPr>
          <w:p w14:paraId="350C531F" w14:textId="77777777" w:rsidR="00AA55AA" w:rsidRPr="00AA55AA" w:rsidRDefault="00AA55AA" w:rsidP="00CB2B6A">
            <w:pPr>
              <w:jc w:val="left"/>
              <w:rPr>
                <w:szCs w:val="24"/>
              </w:rPr>
            </w:pPr>
            <w:r w:rsidRPr="00AA55AA">
              <w:rPr>
                <w:szCs w:val="24"/>
              </w:rPr>
              <w:t>Khay chứa dung dịch đệm điện cực dương dùng trên máy giải trình tự gen nguyên lý Sanger và điện di mao quản.</w:t>
            </w:r>
            <w:r w:rsidRPr="00AA55AA">
              <w:rPr>
                <w:szCs w:val="24"/>
              </w:rPr>
              <w:br/>
              <w:t>- Chứa sẵn dung dịch đệm nồng độ 1X.</w:t>
            </w:r>
            <w:r w:rsidRPr="00AA55AA">
              <w:rPr>
                <w:szCs w:val="24"/>
              </w:rPr>
              <w:br/>
              <w:t>- Sử dụng tương thích với thiết bị hiện có của bệnh viện: Hệ thống giải trình tự gen, Model: 3500 Genetic Analyzer, Hãng sản xuất: Applied Biosystems.</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34DD8A61" w14:textId="77777777" w:rsidR="00AA55AA" w:rsidRPr="00AA55AA" w:rsidRDefault="00AA55AA" w:rsidP="00CB2B6A">
            <w:pPr>
              <w:jc w:val="center"/>
              <w:rPr>
                <w:szCs w:val="24"/>
              </w:rPr>
            </w:pPr>
            <w:r w:rsidRPr="00AA55AA">
              <w:rPr>
                <w:szCs w:val="24"/>
              </w:rPr>
              <w:t>4 Khay/ Hộp</w:t>
            </w:r>
          </w:p>
        </w:tc>
      </w:tr>
      <w:tr w:rsidR="00AA55AA" w:rsidRPr="00AA55AA" w14:paraId="605EE973" w14:textId="77777777" w:rsidTr="00CB2B6A">
        <w:trPr>
          <w:trHeight w:val="20"/>
        </w:trPr>
        <w:tc>
          <w:tcPr>
            <w:tcW w:w="699" w:type="dxa"/>
            <w:noWrap/>
            <w:vAlign w:val="center"/>
            <w:hideMark/>
          </w:tcPr>
          <w:p w14:paraId="091E1DBF" w14:textId="77777777" w:rsidR="00AA55AA" w:rsidRPr="00AA55AA" w:rsidRDefault="00AA55AA" w:rsidP="00CB2B6A">
            <w:pPr>
              <w:jc w:val="center"/>
              <w:rPr>
                <w:color w:val="000000"/>
                <w:szCs w:val="24"/>
              </w:rPr>
            </w:pPr>
            <w:r w:rsidRPr="00AA55AA">
              <w:rPr>
                <w:color w:val="000000"/>
                <w:szCs w:val="24"/>
              </w:rPr>
              <w:t>8.5</w:t>
            </w:r>
          </w:p>
        </w:tc>
        <w:tc>
          <w:tcPr>
            <w:tcW w:w="997" w:type="dxa"/>
            <w:noWrap/>
            <w:vAlign w:val="center"/>
            <w:hideMark/>
          </w:tcPr>
          <w:p w14:paraId="6367DF15"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22E61966"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70691FB0" w14:textId="77777777" w:rsidR="00AA55AA" w:rsidRPr="00AA55AA" w:rsidRDefault="00AA55AA" w:rsidP="00CB2B6A">
            <w:pPr>
              <w:jc w:val="center"/>
              <w:rPr>
                <w:szCs w:val="24"/>
              </w:rPr>
            </w:pPr>
            <w:r w:rsidRPr="00AA55AA">
              <w:rPr>
                <w:szCs w:val="24"/>
              </w:rPr>
              <w:t>Khay chứa dung dịch đệm điện cực âm</w:t>
            </w:r>
          </w:p>
        </w:tc>
        <w:tc>
          <w:tcPr>
            <w:tcW w:w="7087" w:type="dxa"/>
            <w:shd w:val="clear" w:color="000000" w:fill="FFFFFF"/>
            <w:vAlign w:val="center"/>
            <w:hideMark/>
          </w:tcPr>
          <w:p w14:paraId="0BF1A7A4" w14:textId="77777777" w:rsidR="00AA55AA" w:rsidRPr="00AA55AA" w:rsidRDefault="00AA55AA" w:rsidP="00CB2B6A">
            <w:pPr>
              <w:jc w:val="left"/>
              <w:rPr>
                <w:szCs w:val="24"/>
              </w:rPr>
            </w:pPr>
            <w:r w:rsidRPr="00AA55AA">
              <w:rPr>
                <w:szCs w:val="24"/>
              </w:rPr>
              <w:t>Khay chứa dung dịch đệm điện cực âm dùng trên máy giải trình tự gen nguyên lý Sanger và điện di mao quản.</w:t>
            </w:r>
            <w:r w:rsidRPr="00AA55AA">
              <w:rPr>
                <w:szCs w:val="24"/>
              </w:rPr>
              <w:br/>
              <w:t>- Gồm 2 ngăn riêng biệt: một ngăn chứa dung dịch đệm cho điện di, một ngăn sử dụng cho bước rửa mao quản và đẩy chất thải polymer đã qua sử dụng.</w:t>
            </w:r>
            <w:r w:rsidRPr="00AA55AA">
              <w:rPr>
                <w:szCs w:val="24"/>
              </w:rPr>
              <w:br/>
              <w:t>- Chứa sẵn dung dịch đệm nồng độ 1X.</w:t>
            </w:r>
            <w:r w:rsidRPr="00AA55AA">
              <w:rPr>
                <w:szCs w:val="24"/>
              </w:rPr>
              <w:br/>
              <w:t>- Sử dụng tương thích với thiết bị hiện có của bệnh viện: Hệ thống giải trình tự gen, Model: 3500 Genetic Analyzer, Hãng sản xuất: Applied Biosystems.</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50B8E611" w14:textId="77777777" w:rsidR="00AA55AA" w:rsidRPr="00AA55AA" w:rsidRDefault="00AA55AA" w:rsidP="00CB2B6A">
            <w:pPr>
              <w:jc w:val="center"/>
              <w:rPr>
                <w:szCs w:val="24"/>
              </w:rPr>
            </w:pPr>
            <w:r w:rsidRPr="00AA55AA">
              <w:rPr>
                <w:szCs w:val="24"/>
              </w:rPr>
              <w:t>4 Khay/ Hộp</w:t>
            </w:r>
          </w:p>
        </w:tc>
      </w:tr>
      <w:tr w:rsidR="00AA55AA" w:rsidRPr="00AA55AA" w14:paraId="457A78D9" w14:textId="77777777" w:rsidTr="00CB2B6A">
        <w:trPr>
          <w:trHeight w:val="20"/>
        </w:trPr>
        <w:tc>
          <w:tcPr>
            <w:tcW w:w="699" w:type="dxa"/>
            <w:noWrap/>
            <w:vAlign w:val="center"/>
            <w:hideMark/>
          </w:tcPr>
          <w:p w14:paraId="342EC15C" w14:textId="77777777" w:rsidR="00AA55AA" w:rsidRPr="00AA55AA" w:rsidRDefault="00AA55AA" w:rsidP="00CB2B6A">
            <w:pPr>
              <w:jc w:val="center"/>
              <w:rPr>
                <w:color w:val="000000"/>
                <w:szCs w:val="24"/>
              </w:rPr>
            </w:pPr>
            <w:r w:rsidRPr="00AA55AA">
              <w:rPr>
                <w:color w:val="000000"/>
                <w:szCs w:val="24"/>
              </w:rPr>
              <w:t>8.6</w:t>
            </w:r>
          </w:p>
        </w:tc>
        <w:tc>
          <w:tcPr>
            <w:tcW w:w="997" w:type="dxa"/>
            <w:noWrap/>
            <w:vAlign w:val="center"/>
            <w:hideMark/>
          </w:tcPr>
          <w:p w14:paraId="00BCC56F"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64EEF316"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3DF082F0" w14:textId="77777777" w:rsidR="00AA55AA" w:rsidRPr="00AA55AA" w:rsidRDefault="00AA55AA" w:rsidP="00CB2B6A">
            <w:pPr>
              <w:jc w:val="center"/>
              <w:rPr>
                <w:szCs w:val="24"/>
              </w:rPr>
            </w:pPr>
            <w:r w:rsidRPr="00AA55AA">
              <w:rPr>
                <w:szCs w:val="24"/>
              </w:rPr>
              <w:t>Dung dịch rửa bơm polymer</w:t>
            </w:r>
          </w:p>
        </w:tc>
        <w:tc>
          <w:tcPr>
            <w:tcW w:w="7087" w:type="dxa"/>
            <w:shd w:val="clear" w:color="000000" w:fill="FFFFFF"/>
            <w:vAlign w:val="center"/>
            <w:hideMark/>
          </w:tcPr>
          <w:p w14:paraId="4EDBFE5D" w14:textId="77777777" w:rsidR="00AA55AA" w:rsidRPr="00AA55AA" w:rsidRDefault="00AA55AA" w:rsidP="00CB2B6A">
            <w:pPr>
              <w:jc w:val="left"/>
              <w:rPr>
                <w:szCs w:val="24"/>
              </w:rPr>
            </w:pPr>
            <w:r w:rsidRPr="00AA55AA">
              <w:rPr>
                <w:szCs w:val="24"/>
              </w:rPr>
              <w:t>Dung dịch rửa bơm dùng cho máy giải trình tự gen nguyên lý Sanger và điện di mao quản.</w:t>
            </w:r>
            <w:r w:rsidRPr="00AA55AA">
              <w:rPr>
                <w:szCs w:val="24"/>
              </w:rPr>
              <w:br/>
              <w:t>- Được thiết kế để mồi bơm polymer, rửa bơm polymer giữa các lần thay đổi loại polymer và trong quá trình tắt thiết bị.</w:t>
            </w:r>
            <w:r w:rsidRPr="00AA55AA">
              <w:rPr>
                <w:szCs w:val="24"/>
              </w:rPr>
              <w:br/>
              <w:t>- Sử dụng tương thích với thiết bị hiện có của bệnh viện: Hệ thống giải trình tự gen, Model: 3500 Genetic Analyzer, Hãng sản xuất: Applied Biosystems.</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68BA1312" w14:textId="77777777" w:rsidR="00AA55AA" w:rsidRPr="00AA55AA" w:rsidRDefault="00AA55AA" w:rsidP="00CB2B6A">
            <w:pPr>
              <w:jc w:val="center"/>
              <w:rPr>
                <w:szCs w:val="24"/>
              </w:rPr>
            </w:pPr>
            <w:r w:rsidRPr="00AA55AA">
              <w:rPr>
                <w:szCs w:val="24"/>
              </w:rPr>
              <w:t>1 Unit/ Bộ</w:t>
            </w:r>
          </w:p>
        </w:tc>
      </w:tr>
      <w:tr w:rsidR="00AA55AA" w:rsidRPr="00AA55AA" w14:paraId="778EE2BF" w14:textId="77777777" w:rsidTr="00CB2B6A">
        <w:trPr>
          <w:trHeight w:val="20"/>
        </w:trPr>
        <w:tc>
          <w:tcPr>
            <w:tcW w:w="699" w:type="dxa"/>
            <w:noWrap/>
            <w:vAlign w:val="center"/>
            <w:hideMark/>
          </w:tcPr>
          <w:p w14:paraId="067AF879" w14:textId="77777777" w:rsidR="00AA55AA" w:rsidRPr="00AA55AA" w:rsidRDefault="00AA55AA" w:rsidP="00CB2B6A">
            <w:pPr>
              <w:jc w:val="center"/>
              <w:rPr>
                <w:color w:val="000000"/>
                <w:szCs w:val="24"/>
              </w:rPr>
            </w:pPr>
            <w:r w:rsidRPr="00AA55AA">
              <w:rPr>
                <w:color w:val="000000"/>
                <w:szCs w:val="24"/>
              </w:rPr>
              <w:t>8.7</w:t>
            </w:r>
          </w:p>
        </w:tc>
        <w:tc>
          <w:tcPr>
            <w:tcW w:w="997" w:type="dxa"/>
            <w:noWrap/>
            <w:vAlign w:val="center"/>
            <w:hideMark/>
          </w:tcPr>
          <w:p w14:paraId="369AF30E"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716B234B"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3635F1D4" w14:textId="77777777" w:rsidR="00AA55AA" w:rsidRPr="00AA55AA" w:rsidRDefault="00AA55AA" w:rsidP="00CB2B6A">
            <w:pPr>
              <w:jc w:val="center"/>
              <w:rPr>
                <w:szCs w:val="24"/>
              </w:rPr>
            </w:pPr>
            <w:r w:rsidRPr="00AA55AA">
              <w:rPr>
                <w:szCs w:val="24"/>
              </w:rPr>
              <w:t>Hóa chất hoàn nguyên mẫu trước khi điện di</w:t>
            </w:r>
          </w:p>
        </w:tc>
        <w:tc>
          <w:tcPr>
            <w:tcW w:w="7087" w:type="dxa"/>
            <w:shd w:val="clear" w:color="000000" w:fill="FFFFFF"/>
            <w:vAlign w:val="center"/>
            <w:hideMark/>
          </w:tcPr>
          <w:p w14:paraId="4E8B15FA" w14:textId="77777777" w:rsidR="00AA55AA" w:rsidRPr="00AA55AA" w:rsidRDefault="00AA55AA" w:rsidP="00CB2B6A">
            <w:pPr>
              <w:jc w:val="left"/>
              <w:rPr>
                <w:szCs w:val="24"/>
              </w:rPr>
            </w:pPr>
            <w:r w:rsidRPr="00AA55AA">
              <w:rPr>
                <w:szCs w:val="24"/>
              </w:rPr>
              <w:t>Dung dịch là formamide đã khử ion, được sử dụng để tái huyền phù mẫu trước khi đưa vào hệ thống điện di mao quản.</w:t>
            </w:r>
            <w:r w:rsidRPr="00AA55AA">
              <w:rPr>
                <w:szCs w:val="24"/>
              </w:rPr>
              <w:br/>
              <w:t>- Sử dụng tương thích với thiết bị hiện có của bệnh viện: Hệ thống giải trình tự gen, Model: 3500 Genetic Analyzer, Hãng sản xuất: Applied Biosystems.</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48D6E7FE" w14:textId="77777777" w:rsidR="00AA55AA" w:rsidRPr="00AA55AA" w:rsidRDefault="00AA55AA" w:rsidP="00CB2B6A">
            <w:pPr>
              <w:jc w:val="center"/>
              <w:rPr>
                <w:szCs w:val="24"/>
              </w:rPr>
            </w:pPr>
            <w:r w:rsidRPr="00AA55AA">
              <w:rPr>
                <w:szCs w:val="24"/>
              </w:rPr>
              <w:t>25 mL/ Lọ</w:t>
            </w:r>
          </w:p>
        </w:tc>
      </w:tr>
      <w:tr w:rsidR="00AA55AA" w:rsidRPr="00AA55AA" w14:paraId="4D108BCA" w14:textId="77777777" w:rsidTr="00CB2B6A">
        <w:trPr>
          <w:trHeight w:val="20"/>
        </w:trPr>
        <w:tc>
          <w:tcPr>
            <w:tcW w:w="699" w:type="dxa"/>
            <w:noWrap/>
            <w:vAlign w:val="center"/>
            <w:hideMark/>
          </w:tcPr>
          <w:p w14:paraId="3F9DB3AC" w14:textId="77777777" w:rsidR="00AA55AA" w:rsidRPr="00AA55AA" w:rsidRDefault="00AA55AA" w:rsidP="00CB2B6A">
            <w:pPr>
              <w:jc w:val="center"/>
              <w:rPr>
                <w:color w:val="000000"/>
                <w:szCs w:val="24"/>
              </w:rPr>
            </w:pPr>
            <w:r w:rsidRPr="00AA55AA">
              <w:rPr>
                <w:color w:val="000000"/>
                <w:szCs w:val="24"/>
              </w:rPr>
              <w:t>8.8</w:t>
            </w:r>
          </w:p>
        </w:tc>
        <w:tc>
          <w:tcPr>
            <w:tcW w:w="997" w:type="dxa"/>
            <w:noWrap/>
            <w:vAlign w:val="center"/>
            <w:hideMark/>
          </w:tcPr>
          <w:p w14:paraId="200291BF"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1D9E1213"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54281388" w14:textId="77777777" w:rsidR="00AA55AA" w:rsidRPr="00AA55AA" w:rsidRDefault="00AA55AA" w:rsidP="00CB2B6A">
            <w:pPr>
              <w:jc w:val="center"/>
              <w:rPr>
                <w:szCs w:val="24"/>
              </w:rPr>
            </w:pPr>
            <w:r w:rsidRPr="00AA55AA">
              <w:rPr>
                <w:szCs w:val="24"/>
              </w:rPr>
              <w:t>Bộ chuẩn kích thước đoạn DNA</w:t>
            </w:r>
          </w:p>
        </w:tc>
        <w:tc>
          <w:tcPr>
            <w:tcW w:w="7087" w:type="dxa"/>
            <w:shd w:val="clear" w:color="000000" w:fill="FFFFFF"/>
            <w:vAlign w:val="center"/>
            <w:hideMark/>
          </w:tcPr>
          <w:p w14:paraId="20821DD4" w14:textId="77777777" w:rsidR="00AA55AA" w:rsidRPr="00AA55AA" w:rsidRDefault="00AA55AA" w:rsidP="00CB2B6A">
            <w:pPr>
              <w:jc w:val="left"/>
              <w:rPr>
                <w:szCs w:val="24"/>
              </w:rPr>
            </w:pPr>
            <w:r w:rsidRPr="00AA55AA">
              <w:rPr>
                <w:szCs w:val="24"/>
              </w:rPr>
              <w:t>Bộ kít dùng để chuẩn kích thước các đoạn DNA có kích thước từ ≤ 20 bp đến ≥ 600 bp.</w:t>
            </w:r>
            <w:r w:rsidRPr="00AA55AA">
              <w:rPr>
                <w:szCs w:val="24"/>
              </w:rPr>
              <w:br/>
              <w:t>- Sử dụng tương thích với thiết bị hiện có của bệnh viện: Hệ thống giải trình tự gen, Model: 3500 Genetic Analyzer, Hãng sản xuất: Applied Biosystems.</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3ABF0430" w14:textId="77777777" w:rsidR="00AA55AA" w:rsidRPr="00AA55AA" w:rsidRDefault="00AA55AA" w:rsidP="00CB2B6A">
            <w:pPr>
              <w:jc w:val="center"/>
              <w:rPr>
                <w:szCs w:val="24"/>
              </w:rPr>
            </w:pPr>
            <w:r w:rsidRPr="00AA55AA">
              <w:rPr>
                <w:szCs w:val="24"/>
              </w:rPr>
              <w:t>800 phản ứng/Bộ</w:t>
            </w:r>
          </w:p>
        </w:tc>
      </w:tr>
      <w:tr w:rsidR="00AA55AA" w:rsidRPr="00AA55AA" w14:paraId="3D4B5564" w14:textId="77777777" w:rsidTr="00CB2B6A">
        <w:trPr>
          <w:trHeight w:val="20"/>
        </w:trPr>
        <w:tc>
          <w:tcPr>
            <w:tcW w:w="699" w:type="dxa"/>
            <w:noWrap/>
            <w:vAlign w:val="center"/>
            <w:hideMark/>
          </w:tcPr>
          <w:p w14:paraId="0ECFA2DF" w14:textId="77777777" w:rsidR="00AA55AA" w:rsidRPr="00AA55AA" w:rsidRDefault="00AA55AA" w:rsidP="00CB2B6A">
            <w:pPr>
              <w:jc w:val="center"/>
              <w:rPr>
                <w:color w:val="000000"/>
                <w:szCs w:val="24"/>
              </w:rPr>
            </w:pPr>
            <w:r w:rsidRPr="00AA55AA">
              <w:rPr>
                <w:color w:val="000000"/>
                <w:szCs w:val="24"/>
              </w:rPr>
              <w:t>8.9</w:t>
            </w:r>
          </w:p>
        </w:tc>
        <w:tc>
          <w:tcPr>
            <w:tcW w:w="997" w:type="dxa"/>
            <w:noWrap/>
            <w:vAlign w:val="center"/>
            <w:hideMark/>
          </w:tcPr>
          <w:p w14:paraId="4EA7FA5C"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1D3C81DA"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354E4749" w14:textId="77777777" w:rsidR="00AA55AA" w:rsidRPr="00AA55AA" w:rsidRDefault="00AA55AA" w:rsidP="00CB2B6A">
            <w:pPr>
              <w:jc w:val="center"/>
              <w:rPr>
                <w:szCs w:val="24"/>
              </w:rPr>
            </w:pPr>
            <w:r w:rsidRPr="00AA55AA">
              <w:rPr>
                <w:szCs w:val="24"/>
              </w:rPr>
              <w:t>Dung dịch polymer chuyên dụng dùng cho máy giải trình tự gen</w:t>
            </w:r>
          </w:p>
        </w:tc>
        <w:tc>
          <w:tcPr>
            <w:tcW w:w="7087" w:type="dxa"/>
            <w:shd w:val="clear" w:color="000000" w:fill="FFFFFF"/>
            <w:vAlign w:val="center"/>
            <w:hideMark/>
          </w:tcPr>
          <w:p w14:paraId="1711931D" w14:textId="77777777" w:rsidR="00AA55AA" w:rsidRPr="00AA55AA" w:rsidRDefault="00AA55AA" w:rsidP="00CB2B6A">
            <w:pPr>
              <w:jc w:val="left"/>
              <w:rPr>
                <w:szCs w:val="24"/>
              </w:rPr>
            </w:pPr>
            <w:r w:rsidRPr="00AA55AA">
              <w:rPr>
                <w:szCs w:val="24"/>
              </w:rPr>
              <w:t>Dung dịch polymer là ma trận phân tách sử dụng cho các thiết bị giải trình tự gen nguyên lý Sanger và điện di mao quản</w:t>
            </w:r>
            <w:r w:rsidRPr="00AA55AA">
              <w:rPr>
                <w:szCs w:val="24"/>
              </w:rPr>
              <w:br/>
              <w:t>- Phù hợp với phân tích cả đoạn ngắn và đoạn dài.</w:t>
            </w:r>
            <w:r w:rsidRPr="00AA55AA">
              <w:rPr>
                <w:szCs w:val="24"/>
              </w:rPr>
              <w:br/>
              <w:t>- Sử dụng tương thích với thiết bị hiện có của bệnh viện: Hệ thống giải trình tự gen, Model: 3500 Genetic Analyzer, Hãng sản xuất: Applied Biosystems.</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18457FFA" w14:textId="77777777" w:rsidR="00AA55AA" w:rsidRPr="00AA55AA" w:rsidRDefault="00AA55AA" w:rsidP="00CB2B6A">
            <w:pPr>
              <w:jc w:val="center"/>
              <w:rPr>
                <w:szCs w:val="24"/>
              </w:rPr>
            </w:pPr>
            <w:r w:rsidRPr="00AA55AA">
              <w:rPr>
                <w:szCs w:val="24"/>
              </w:rPr>
              <w:t>384 mẫu/ Bộ</w:t>
            </w:r>
          </w:p>
        </w:tc>
      </w:tr>
      <w:tr w:rsidR="00AA55AA" w:rsidRPr="00AA55AA" w14:paraId="1A94EC57" w14:textId="77777777" w:rsidTr="00CB2B6A">
        <w:trPr>
          <w:trHeight w:val="20"/>
        </w:trPr>
        <w:tc>
          <w:tcPr>
            <w:tcW w:w="699" w:type="dxa"/>
            <w:noWrap/>
            <w:vAlign w:val="center"/>
            <w:hideMark/>
          </w:tcPr>
          <w:p w14:paraId="0E17A051" w14:textId="77777777" w:rsidR="00AA55AA" w:rsidRPr="00AA55AA" w:rsidRDefault="00AA55AA" w:rsidP="00CB2B6A">
            <w:pPr>
              <w:jc w:val="center"/>
              <w:rPr>
                <w:color w:val="000000"/>
                <w:szCs w:val="24"/>
              </w:rPr>
            </w:pPr>
            <w:r w:rsidRPr="00AA55AA">
              <w:rPr>
                <w:color w:val="000000"/>
                <w:szCs w:val="24"/>
              </w:rPr>
              <w:t>8.10</w:t>
            </w:r>
          </w:p>
        </w:tc>
        <w:tc>
          <w:tcPr>
            <w:tcW w:w="997" w:type="dxa"/>
            <w:noWrap/>
            <w:vAlign w:val="center"/>
            <w:hideMark/>
          </w:tcPr>
          <w:p w14:paraId="3B6E05BD"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06DEF3FD"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3242D999" w14:textId="77777777" w:rsidR="00AA55AA" w:rsidRPr="00AA55AA" w:rsidRDefault="00AA55AA" w:rsidP="00CB2B6A">
            <w:pPr>
              <w:jc w:val="center"/>
              <w:rPr>
                <w:szCs w:val="24"/>
              </w:rPr>
            </w:pPr>
            <w:r w:rsidRPr="00AA55AA">
              <w:rPr>
                <w:szCs w:val="24"/>
              </w:rPr>
              <w:t>Bộ hóa chất cài đặt kênh huỳnh quang cho máy giải trình tự gen</w:t>
            </w:r>
          </w:p>
        </w:tc>
        <w:tc>
          <w:tcPr>
            <w:tcW w:w="7087" w:type="dxa"/>
            <w:shd w:val="clear" w:color="000000" w:fill="FFFFFF"/>
            <w:vAlign w:val="center"/>
            <w:hideMark/>
          </w:tcPr>
          <w:p w14:paraId="49A28E42" w14:textId="77777777" w:rsidR="00AA55AA" w:rsidRPr="00AA55AA" w:rsidRDefault="00AA55AA" w:rsidP="00CB2B6A">
            <w:pPr>
              <w:jc w:val="left"/>
              <w:rPr>
                <w:szCs w:val="24"/>
              </w:rPr>
            </w:pPr>
            <w:r w:rsidRPr="00AA55AA">
              <w:rPr>
                <w:szCs w:val="24"/>
              </w:rPr>
              <w:t>Bộ hóa chất dùng để cài đặt kênh huỳnh quang cho máy giải trình tự gen.</w:t>
            </w:r>
            <w:r w:rsidRPr="00AA55AA">
              <w:rPr>
                <w:szCs w:val="24"/>
              </w:rPr>
              <w:br/>
              <w:t>- Bao gồm các sản phẩm PCR được đánh dấu huỳnh quang  6-FAM, VIC, NED, PET.</w:t>
            </w:r>
            <w:r w:rsidRPr="00AA55AA">
              <w:rPr>
                <w:szCs w:val="24"/>
              </w:rPr>
              <w:br/>
              <w:t>- Sử dụng tương thích với thiết bị hiện có của bệnh viện: Hệ thống giải trình tự gen, Model: 3500 Genetic Analyzer, Hãng sản xuất: Applied Biosystems.</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7C386558" w14:textId="77777777" w:rsidR="00AA55AA" w:rsidRPr="00AA55AA" w:rsidRDefault="00AA55AA" w:rsidP="00CB2B6A">
            <w:pPr>
              <w:jc w:val="center"/>
              <w:rPr>
                <w:szCs w:val="24"/>
              </w:rPr>
            </w:pPr>
            <w:r w:rsidRPr="00AA55AA">
              <w:rPr>
                <w:szCs w:val="24"/>
              </w:rPr>
              <w:t>1 lần chạy/ Bộ</w:t>
            </w:r>
          </w:p>
        </w:tc>
      </w:tr>
      <w:tr w:rsidR="00AA55AA" w:rsidRPr="00AA55AA" w14:paraId="4BC5BF6E" w14:textId="77777777" w:rsidTr="00CB2B6A">
        <w:trPr>
          <w:trHeight w:val="20"/>
        </w:trPr>
        <w:tc>
          <w:tcPr>
            <w:tcW w:w="699" w:type="dxa"/>
            <w:noWrap/>
            <w:vAlign w:val="center"/>
            <w:hideMark/>
          </w:tcPr>
          <w:p w14:paraId="5E3B7363" w14:textId="77777777" w:rsidR="00AA55AA" w:rsidRPr="00AA55AA" w:rsidRDefault="00AA55AA" w:rsidP="00CB2B6A">
            <w:pPr>
              <w:jc w:val="center"/>
              <w:rPr>
                <w:color w:val="000000"/>
                <w:szCs w:val="24"/>
              </w:rPr>
            </w:pPr>
            <w:r w:rsidRPr="00AA55AA">
              <w:rPr>
                <w:color w:val="000000"/>
                <w:szCs w:val="24"/>
              </w:rPr>
              <w:t>8.11</w:t>
            </w:r>
          </w:p>
        </w:tc>
        <w:tc>
          <w:tcPr>
            <w:tcW w:w="997" w:type="dxa"/>
            <w:noWrap/>
            <w:vAlign w:val="center"/>
            <w:hideMark/>
          </w:tcPr>
          <w:p w14:paraId="29C67622"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3DAEAFAC"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71963199" w14:textId="77777777" w:rsidR="00AA55AA" w:rsidRPr="00AA55AA" w:rsidRDefault="00AA55AA" w:rsidP="00CB2B6A">
            <w:pPr>
              <w:jc w:val="center"/>
              <w:rPr>
                <w:szCs w:val="24"/>
              </w:rPr>
            </w:pPr>
            <w:r w:rsidRPr="00AA55AA">
              <w:rPr>
                <w:szCs w:val="24"/>
              </w:rPr>
              <w:t>Bộ hóa chất hiệu chuẩn ≥ 05 kênh huỳnh quang dùng cho máy giải trình tự gen</w:t>
            </w:r>
          </w:p>
        </w:tc>
        <w:tc>
          <w:tcPr>
            <w:tcW w:w="7087" w:type="dxa"/>
            <w:shd w:val="clear" w:color="000000" w:fill="FFFFFF"/>
            <w:vAlign w:val="center"/>
            <w:hideMark/>
          </w:tcPr>
          <w:p w14:paraId="29F9ABCD" w14:textId="77777777" w:rsidR="00AA55AA" w:rsidRPr="00AA55AA" w:rsidRDefault="00AA55AA" w:rsidP="00CB2B6A">
            <w:pPr>
              <w:jc w:val="left"/>
              <w:rPr>
                <w:szCs w:val="24"/>
              </w:rPr>
            </w:pPr>
            <w:r w:rsidRPr="00AA55AA">
              <w:rPr>
                <w:szCs w:val="24"/>
              </w:rPr>
              <w:t>Bộ hóa chất được dùng để hiệu chuẩn phổ huỳnh quang cho phân tích đoạn DNA trên các hệ máy giải trình tự gen.</w:t>
            </w:r>
            <w:r w:rsidRPr="00AA55AA">
              <w:rPr>
                <w:szCs w:val="24"/>
              </w:rPr>
              <w:br/>
              <w:t xml:space="preserve">- Cho phép hiệu chuẩn ≥ 5 kênh màu, tối thiểu các kênh: 6-FAM, VIC, NED, PET, và LIZ. </w:t>
            </w:r>
            <w:r w:rsidRPr="00AA55AA">
              <w:rPr>
                <w:szCs w:val="24"/>
              </w:rPr>
              <w:br/>
              <w:t>- Sử dụng tương thích với thiết bị hiện có của bệnh viện: Hệ thống giải trình tự gen, Model: 3500 Genetic Analyzer, Hãng sản xuất: Applied Biosystems.</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6A409CA1" w14:textId="77777777" w:rsidR="00AA55AA" w:rsidRPr="00AA55AA" w:rsidRDefault="00AA55AA" w:rsidP="00CB2B6A">
            <w:pPr>
              <w:jc w:val="center"/>
              <w:rPr>
                <w:szCs w:val="24"/>
              </w:rPr>
            </w:pPr>
            <w:r w:rsidRPr="00AA55AA">
              <w:rPr>
                <w:szCs w:val="24"/>
              </w:rPr>
              <w:t>8 lần chạy/ Bộ</w:t>
            </w:r>
          </w:p>
        </w:tc>
      </w:tr>
      <w:tr w:rsidR="00AA55AA" w:rsidRPr="00AA55AA" w14:paraId="66FE0789" w14:textId="77777777" w:rsidTr="00CB2B6A">
        <w:trPr>
          <w:trHeight w:val="20"/>
        </w:trPr>
        <w:tc>
          <w:tcPr>
            <w:tcW w:w="699" w:type="dxa"/>
            <w:noWrap/>
            <w:vAlign w:val="center"/>
            <w:hideMark/>
          </w:tcPr>
          <w:p w14:paraId="7C4DAADC" w14:textId="77777777" w:rsidR="00AA55AA" w:rsidRPr="00AA55AA" w:rsidRDefault="00AA55AA" w:rsidP="00CB2B6A">
            <w:pPr>
              <w:jc w:val="center"/>
              <w:rPr>
                <w:color w:val="000000"/>
                <w:szCs w:val="24"/>
              </w:rPr>
            </w:pPr>
            <w:r w:rsidRPr="00AA55AA">
              <w:rPr>
                <w:color w:val="000000"/>
                <w:szCs w:val="24"/>
              </w:rPr>
              <w:t>8.12</w:t>
            </w:r>
          </w:p>
        </w:tc>
        <w:tc>
          <w:tcPr>
            <w:tcW w:w="997" w:type="dxa"/>
            <w:noWrap/>
            <w:vAlign w:val="center"/>
            <w:hideMark/>
          </w:tcPr>
          <w:p w14:paraId="4AA0BA33"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13140F2C"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0396B9E5" w14:textId="77777777" w:rsidR="00AA55AA" w:rsidRPr="00AA55AA" w:rsidRDefault="00AA55AA" w:rsidP="00CB2B6A">
            <w:pPr>
              <w:jc w:val="center"/>
              <w:rPr>
                <w:szCs w:val="24"/>
              </w:rPr>
            </w:pPr>
            <w:r w:rsidRPr="00AA55AA">
              <w:rPr>
                <w:szCs w:val="24"/>
              </w:rPr>
              <w:t>Đĩa PCR 96 giếng quang học dùng cho hệ thống giải trình tự gen</w:t>
            </w:r>
          </w:p>
        </w:tc>
        <w:tc>
          <w:tcPr>
            <w:tcW w:w="7087" w:type="dxa"/>
            <w:shd w:val="clear" w:color="000000" w:fill="FFFFFF"/>
            <w:vAlign w:val="center"/>
            <w:hideMark/>
          </w:tcPr>
          <w:p w14:paraId="48662E6D" w14:textId="77777777" w:rsidR="00AA55AA" w:rsidRPr="00AA55AA" w:rsidRDefault="00AA55AA" w:rsidP="00CB2B6A">
            <w:pPr>
              <w:jc w:val="left"/>
              <w:rPr>
                <w:szCs w:val="24"/>
              </w:rPr>
            </w:pPr>
            <w:r w:rsidRPr="00AA55AA">
              <w:rPr>
                <w:szCs w:val="24"/>
              </w:rPr>
              <w:t>Đĩa PCR 96 giếng có mã vạch được thiết kế tối ưu hóa để đạt sự đồng nhất và chính xác về nhiệt độ trong các phản ứng PCR.</w:t>
            </w:r>
            <w:r w:rsidRPr="00AA55AA">
              <w:rPr>
                <w:szCs w:val="24"/>
              </w:rPr>
              <w:br/>
              <w:t>- Thể tích làm việc trên mỗi giếng: ≥ 0,2 ml;</w:t>
            </w:r>
            <w:r w:rsidRPr="00AA55AA">
              <w:rPr>
                <w:szCs w:val="24"/>
              </w:rPr>
              <w:br/>
              <w:t>- Được làm từ Polypropylene hoặc tương đương.</w:t>
            </w:r>
            <w:r w:rsidRPr="00AA55AA">
              <w:rPr>
                <w:szCs w:val="24"/>
              </w:rPr>
              <w:br/>
              <w:t>- Không có DNase, RNase và ADN người;</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130FFA32" w14:textId="77777777" w:rsidR="00AA55AA" w:rsidRPr="00AA55AA" w:rsidRDefault="00AA55AA" w:rsidP="00CB2B6A">
            <w:pPr>
              <w:jc w:val="center"/>
              <w:rPr>
                <w:szCs w:val="24"/>
              </w:rPr>
            </w:pPr>
            <w:r w:rsidRPr="00AA55AA">
              <w:rPr>
                <w:szCs w:val="24"/>
              </w:rPr>
              <w:t>20 Đĩa/ Hộp</w:t>
            </w:r>
          </w:p>
        </w:tc>
      </w:tr>
      <w:tr w:rsidR="00AA55AA" w:rsidRPr="00AA55AA" w14:paraId="051535DD" w14:textId="77777777" w:rsidTr="00CB2B6A">
        <w:trPr>
          <w:trHeight w:val="20"/>
        </w:trPr>
        <w:tc>
          <w:tcPr>
            <w:tcW w:w="699" w:type="dxa"/>
            <w:noWrap/>
            <w:vAlign w:val="center"/>
            <w:hideMark/>
          </w:tcPr>
          <w:p w14:paraId="3A73F587" w14:textId="77777777" w:rsidR="00AA55AA" w:rsidRPr="00AA55AA" w:rsidRDefault="00AA55AA" w:rsidP="00CB2B6A">
            <w:pPr>
              <w:jc w:val="center"/>
              <w:rPr>
                <w:color w:val="000000"/>
                <w:szCs w:val="24"/>
              </w:rPr>
            </w:pPr>
            <w:r w:rsidRPr="00AA55AA">
              <w:rPr>
                <w:color w:val="000000"/>
                <w:szCs w:val="24"/>
              </w:rPr>
              <w:t>8.13</w:t>
            </w:r>
          </w:p>
        </w:tc>
        <w:tc>
          <w:tcPr>
            <w:tcW w:w="997" w:type="dxa"/>
            <w:noWrap/>
            <w:vAlign w:val="center"/>
            <w:hideMark/>
          </w:tcPr>
          <w:p w14:paraId="0D9EFEF5"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27A7B859"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685802C6" w14:textId="77777777" w:rsidR="00AA55AA" w:rsidRPr="00AA55AA" w:rsidRDefault="00AA55AA" w:rsidP="00CB2B6A">
            <w:pPr>
              <w:jc w:val="center"/>
              <w:rPr>
                <w:szCs w:val="24"/>
              </w:rPr>
            </w:pPr>
            <w:r w:rsidRPr="00AA55AA">
              <w:rPr>
                <w:szCs w:val="24"/>
              </w:rPr>
              <w:t>Miếng dán đĩa trong suốt</w:t>
            </w:r>
          </w:p>
        </w:tc>
        <w:tc>
          <w:tcPr>
            <w:tcW w:w="7087" w:type="dxa"/>
            <w:shd w:val="clear" w:color="000000" w:fill="FFFFFF"/>
            <w:vAlign w:val="center"/>
            <w:hideMark/>
          </w:tcPr>
          <w:p w14:paraId="136F5AF9" w14:textId="77777777" w:rsidR="00AA55AA" w:rsidRPr="00AA55AA" w:rsidRDefault="00AA55AA" w:rsidP="00CB2B6A">
            <w:pPr>
              <w:jc w:val="left"/>
              <w:rPr>
                <w:szCs w:val="24"/>
              </w:rPr>
            </w:pPr>
            <w:r w:rsidRPr="00AA55AA">
              <w:rPr>
                <w:szCs w:val="24"/>
              </w:rPr>
              <w:t>Miếng dán trong suốt dùng cho đĩa PCR, giúp ngăn ngừa việc bay hơi mẫu và giảm nguy cơ lây nhiễm chéo giữa các mẫu mà không làm che khuất mẫu trong quá trình đọc.</w:t>
            </w:r>
            <w:r w:rsidRPr="00AA55AA">
              <w:rPr>
                <w:szCs w:val="24"/>
              </w:rPr>
              <w:br/>
              <w:t>- Được làm từ Polyethylene hoặc tương đương.</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3201AB4B" w14:textId="77777777" w:rsidR="00AA55AA" w:rsidRPr="00AA55AA" w:rsidRDefault="00AA55AA" w:rsidP="00CB2B6A">
            <w:pPr>
              <w:jc w:val="center"/>
              <w:rPr>
                <w:szCs w:val="24"/>
              </w:rPr>
            </w:pPr>
            <w:r w:rsidRPr="00AA55AA">
              <w:rPr>
                <w:szCs w:val="24"/>
              </w:rPr>
              <w:t>100 Miếng/ Hộp</w:t>
            </w:r>
          </w:p>
        </w:tc>
      </w:tr>
      <w:tr w:rsidR="00AA55AA" w:rsidRPr="00AA55AA" w14:paraId="037BB0A6" w14:textId="77777777" w:rsidTr="00CB2B6A">
        <w:trPr>
          <w:trHeight w:val="20"/>
        </w:trPr>
        <w:tc>
          <w:tcPr>
            <w:tcW w:w="699" w:type="dxa"/>
            <w:noWrap/>
            <w:vAlign w:val="center"/>
            <w:hideMark/>
          </w:tcPr>
          <w:p w14:paraId="19C01C0E" w14:textId="77777777" w:rsidR="00AA55AA" w:rsidRPr="00AA55AA" w:rsidRDefault="00AA55AA" w:rsidP="00CB2B6A">
            <w:pPr>
              <w:jc w:val="center"/>
              <w:rPr>
                <w:color w:val="000000"/>
                <w:szCs w:val="24"/>
              </w:rPr>
            </w:pPr>
            <w:r w:rsidRPr="00AA55AA">
              <w:rPr>
                <w:color w:val="000000"/>
                <w:szCs w:val="24"/>
              </w:rPr>
              <w:t>8.14</w:t>
            </w:r>
          </w:p>
        </w:tc>
        <w:tc>
          <w:tcPr>
            <w:tcW w:w="997" w:type="dxa"/>
            <w:noWrap/>
            <w:vAlign w:val="center"/>
            <w:hideMark/>
          </w:tcPr>
          <w:p w14:paraId="7A010479"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1415896D"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1945CAA1" w14:textId="77777777" w:rsidR="00AA55AA" w:rsidRPr="00AA55AA" w:rsidRDefault="00AA55AA" w:rsidP="00CB2B6A">
            <w:pPr>
              <w:jc w:val="center"/>
              <w:rPr>
                <w:szCs w:val="24"/>
              </w:rPr>
            </w:pPr>
            <w:r w:rsidRPr="00AA55AA">
              <w:rPr>
                <w:szCs w:val="24"/>
              </w:rPr>
              <w:t xml:space="preserve">Ống có nắp dùng cho máy nhân gene </w:t>
            </w:r>
          </w:p>
        </w:tc>
        <w:tc>
          <w:tcPr>
            <w:tcW w:w="7087" w:type="dxa"/>
            <w:shd w:val="clear" w:color="000000" w:fill="FFFFFF"/>
            <w:vAlign w:val="center"/>
            <w:hideMark/>
          </w:tcPr>
          <w:p w14:paraId="257B4686" w14:textId="77777777" w:rsidR="00AA55AA" w:rsidRPr="00AA55AA" w:rsidRDefault="00AA55AA" w:rsidP="00CB2B6A">
            <w:pPr>
              <w:jc w:val="left"/>
              <w:rPr>
                <w:szCs w:val="24"/>
              </w:rPr>
            </w:pPr>
            <w:r w:rsidRPr="00AA55AA">
              <w:rPr>
                <w:szCs w:val="24"/>
              </w:rPr>
              <w:t>Ống liền nắp, dạng nắp phẳng dùng trên máy nhân gen.</w:t>
            </w:r>
            <w:r w:rsidRPr="00AA55AA">
              <w:rPr>
                <w:szCs w:val="24"/>
              </w:rPr>
              <w:br/>
              <w:t>- Thể tích làm việc: ≥ 0,1 ml.</w:t>
            </w:r>
            <w:r w:rsidRPr="00AA55AA">
              <w:rPr>
                <w:szCs w:val="24"/>
              </w:rPr>
              <w:br/>
              <w:t>- Được làm từ nhựa Polypropylene hoặc tương đương.</w:t>
            </w:r>
            <w:r w:rsidRPr="00AA55AA">
              <w:rPr>
                <w:szCs w:val="24"/>
              </w:rPr>
              <w:br/>
              <w:t>- Không chứa DNA, RNase và chất ức chế PCR.</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054D59D3" w14:textId="77777777" w:rsidR="00AA55AA" w:rsidRPr="00AA55AA" w:rsidRDefault="00AA55AA" w:rsidP="00CB2B6A">
            <w:pPr>
              <w:jc w:val="center"/>
              <w:rPr>
                <w:szCs w:val="24"/>
              </w:rPr>
            </w:pPr>
            <w:r w:rsidRPr="00AA55AA">
              <w:rPr>
                <w:szCs w:val="24"/>
              </w:rPr>
              <w:t xml:space="preserve"> 1000 Ống/ Hộp </w:t>
            </w:r>
          </w:p>
        </w:tc>
      </w:tr>
      <w:tr w:rsidR="00AA55AA" w:rsidRPr="00AA55AA" w14:paraId="3E7BAF21" w14:textId="77777777" w:rsidTr="00CB2B6A">
        <w:trPr>
          <w:trHeight w:val="20"/>
        </w:trPr>
        <w:tc>
          <w:tcPr>
            <w:tcW w:w="699" w:type="dxa"/>
            <w:noWrap/>
            <w:vAlign w:val="center"/>
            <w:hideMark/>
          </w:tcPr>
          <w:p w14:paraId="3B347E3D" w14:textId="77777777" w:rsidR="00AA55AA" w:rsidRPr="00AA55AA" w:rsidRDefault="00AA55AA" w:rsidP="00CB2B6A">
            <w:pPr>
              <w:jc w:val="center"/>
              <w:rPr>
                <w:color w:val="000000"/>
                <w:szCs w:val="24"/>
              </w:rPr>
            </w:pPr>
            <w:r w:rsidRPr="00AA55AA">
              <w:rPr>
                <w:color w:val="000000"/>
                <w:szCs w:val="24"/>
              </w:rPr>
              <w:t>8.15</w:t>
            </w:r>
          </w:p>
        </w:tc>
        <w:tc>
          <w:tcPr>
            <w:tcW w:w="997" w:type="dxa"/>
            <w:noWrap/>
            <w:vAlign w:val="center"/>
            <w:hideMark/>
          </w:tcPr>
          <w:p w14:paraId="67DBAAE5"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713810FE"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0EF0DF81" w14:textId="77777777" w:rsidR="00AA55AA" w:rsidRPr="00AA55AA" w:rsidRDefault="00AA55AA" w:rsidP="00CB2B6A">
            <w:pPr>
              <w:jc w:val="center"/>
              <w:rPr>
                <w:szCs w:val="24"/>
              </w:rPr>
            </w:pPr>
            <w:r w:rsidRPr="00AA55AA">
              <w:rPr>
                <w:szCs w:val="24"/>
              </w:rPr>
              <w:t xml:space="preserve">Dải ống PCR có nắp ≥ 0,2 mL </w:t>
            </w:r>
          </w:p>
        </w:tc>
        <w:tc>
          <w:tcPr>
            <w:tcW w:w="7087" w:type="dxa"/>
            <w:shd w:val="clear" w:color="000000" w:fill="FFFFFF"/>
            <w:vAlign w:val="center"/>
            <w:hideMark/>
          </w:tcPr>
          <w:p w14:paraId="49BB1BD3" w14:textId="77777777" w:rsidR="00AA55AA" w:rsidRPr="00AA55AA" w:rsidRDefault="00AA55AA" w:rsidP="00CB2B6A">
            <w:pPr>
              <w:jc w:val="left"/>
              <w:rPr>
                <w:szCs w:val="24"/>
              </w:rPr>
            </w:pPr>
            <w:r w:rsidRPr="00AA55AA">
              <w:rPr>
                <w:szCs w:val="24"/>
              </w:rPr>
              <w:t>Dải bao gồm ≥ 8 ống PCR có nắp</w:t>
            </w:r>
            <w:r w:rsidRPr="00AA55AA">
              <w:rPr>
                <w:szCs w:val="24"/>
              </w:rPr>
              <w:br/>
              <w:t>- Thể tích làm việc: ≥ 0,2 mL</w:t>
            </w:r>
            <w:r w:rsidRPr="00AA55AA">
              <w:rPr>
                <w:szCs w:val="24"/>
              </w:rPr>
              <w:br/>
              <w:t>- Được làm từ Polypropylene hoặc tương đương;</w:t>
            </w:r>
            <w:r w:rsidRPr="00AA55AA">
              <w:rPr>
                <w:szCs w:val="24"/>
              </w:rPr>
              <w:br/>
              <w:t>- Không chứa RNase và DNase;</w:t>
            </w:r>
            <w:r w:rsidRPr="00AA55AA">
              <w:rPr>
                <w:szCs w:val="24"/>
              </w:rPr>
              <w:br/>
              <w:t>- Sử dụng cho các ứng dụng PCR và realtime PCR;</w:t>
            </w:r>
            <w:r w:rsidRPr="00AA55AA">
              <w:rPr>
                <w:szCs w:val="24"/>
              </w:rPr>
              <w:br/>
              <w:t>- Nhà sản xuất đạt tiêu chuẩn quản lý chất lượng: ISO 9001 hoặc tương đương.</w:t>
            </w:r>
          </w:p>
        </w:tc>
        <w:tc>
          <w:tcPr>
            <w:tcW w:w="1216" w:type="dxa"/>
            <w:shd w:val="clear" w:color="000000" w:fill="FFFFFF"/>
            <w:vAlign w:val="center"/>
            <w:hideMark/>
          </w:tcPr>
          <w:p w14:paraId="2A273DD4" w14:textId="77777777" w:rsidR="00AA55AA" w:rsidRPr="00AA55AA" w:rsidRDefault="00AA55AA" w:rsidP="00CB2B6A">
            <w:pPr>
              <w:jc w:val="center"/>
              <w:rPr>
                <w:szCs w:val="24"/>
              </w:rPr>
            </w:pPr>
            <w:r w:rsidRPr="00AA55AA">
              <w:rPr>
                <w:szCs w:val="24"/>
              </w:rPr>
              <w:t>125 Dải/ Hộp</w:t>
            </w:r>
          </w:p>
        </w:tc>
      </w:tr>
      <w:tr w:rsidR="00AA55AA" w:rsidRPr="00AA55AA" w14:paraId="5955A8A3" w14:textId="77777777" w:rsidTr="00CB2B6A">
        <w:trPr>
          <w:trHeight w:val="20"/>
        </w:trPr>
        <w:tc>
          <w:tcPr>
            <w:tcW w:w="699" w:type="dxa"/>
            <w:noWrap/>
            <w:vAlign w:val="center"/>
            <w:hideMark/>
          </w:tcPr>
          <w:p w14:paraId="29FA58E9" w14:textId="77777777" w:rsidR="00AA55AA" w:rsidRPr="00AA55AA" w:rsidRDefault="00AA55AA" w:rsidP="00CB2B6A">
            <w:pPr>
              <w:jc w:val="center"/>
              <w:rPr>
                <w:b/>
                <w:bCs/>
                <w:color w:val="000000"/>
                <w:szCs w:val="24"/>
              </w:rPr>
            </w:pPr>
            <w:r w:rsidRPr="00AA55AA">
              <w:rPr>
                <w:b/>
                <w:bCs/>
                <w:color w:val="000000"/>
                <w:szCs w:val="24"/>
              </w:rPr>
              <w:t>9</w:t>
            </w:r>
          </w:p>
        </w:tc>
        <w:tc>
          <w:tcPr>
            <w:tcW w:w="997" w:type="dxa"/>
            <w:noWrap/>
            <w:vAlign w:val="center"/>
            <w:hideMark/>
          </w:tcPr>
          <w:p w14:paraId="0431A6E8" w14:textId="77777777" w:rsidR="00AA55AA" w:rsidRPr="00AA55AA" w:rsidRDefault="00AA55AA" w:rsidP="00CB2B6A">
            <w:pPr>
              <w:jc w:val="center"/>
              <w:rPr>
                <w:b/>
                <w:bCs/>
                <w:color w:val="000000"/>
                <w:szCs w:val="24"/>
              </w:rPr>
            </w:pPr>
            <w:r w:rsidRPr="00AA55AA">
              <w:rPr>
                <w:b/>
                <w:bCs/>
                <w:color w:val="000000"/>
                <w:szCs w:val="24"/>
              </w:rPr>
              <w:t>PP2600024492</w:t>
            </w:r>
          </w:p>
        </w:tc>
        <w:tc>
          <w:tcPr>
            <w:tcW w:w="2187" w:type="dxa"/>
            <w:noWrap/>
            <w:vAlign w:val="center"/>
            <w:hideMark/>
          </w:tcPr>
          <w:p w14:paraId="7FDCD7F6" w14:textId="77777777" w:rsidR="00AA55AA" w:rsidRPr="00AA55AA" w:rsidRDefault="00AA55AA" w:rsidP="00CB2B6A">
            <w:pPr>
              <w:jc w:val="left"/>
              <w:rPr>
                <w:b/>
                <w:bCs/>
                <w:color w:val="000000"/>
                <w:szCs w:val="24"/>
              </w:rPr>
            </w:pPr>
            <w:r w:rsidRPr="00AA55AA">
              <w:rPr>
                <w:b/>
                <w:bCs/>
                <w:color w:val="000000"/>
                <w:szCs w:val="24"/>
              </w:rPr>
              <w:t>Phần Lô 09: Hóa chất, vật tư tiêu hao dùng trong xét nghiệm chẩn đoán ung thư vú bằng kỹ thuật NGS</w:t>
            </w:r>
          </w:p>
        </w:tc>
        <w:tc>
          <w:tcPr>
            <w:tcW w:w="1843" w:type="dxa"/>
            <w:vAlign w:val="center"/>
            <w:hideMark/>
          </w:tcPr>
          <w:p w14:paraId="5655F5B9" w14:textId="77777777" w:rsidR="00AA55AA" w:rsidRPr="00AA55AA" w:rsidRDefault="00AA55AA" w:rsidP="00CB2B6A">
            <w:pPr>
              <w:jc w:val="left"/>
              <w:rPr>
                <w:color w:val="000000"/>
                <w:szCs w:val="24"/>
              </w:rPr>
            </w:pPr>
          </w:p>
        </w:tc>
        <w:tc>
          <w:tcPr>
            <w:tcW w:w="7087" w:type="dxa"/>
            <w:noWrap/>
            <w:vAlign w:val="bottom"/>
            <w:hideMark/>
          </w:tcPr>
          <w:p w14:paraId="3AC08FB3" w14:textId="77777777" w:rsidR="00AA55AA" w:rsidRPr="00AA55AA" w:rsidRDefault="00AA55AA" w:rsidP="00CB2B6A">
            <w:pPr>
              <w:jc w:val="center"/>
              <w:rPr>
                <w:szCs w:val="24"/>
              </w:rPr>
            </w:pPr>
          </w:p>
        </w:tc>
        <w:tc>
          <w:tcPr>
            <w:tcW w:w="1216" w:type="dxa"/>
            <w:noWrap/>
            <w:vAlign w:val="bottom"/>
            <w:hideMark/>
          </w:tcPr>
          <w:p w14:paraId="0855A989" w14:textId="77777777" w:rsidR="00AA55AA" w:rsidRPr="00AA55AA" w:rsidRDefault="00AA55AA" w:rsidP="00CB2B6A">
            <w:pPr>
              <w:jc w:val="left"/>
              <w:rPr>
                <w:szCs w:val="24"/>
              </w:rPr>
            </w:pPr>
          </w:p>
        </w:tc>
      </w:tr>
      <w:tr w:rsidR="00AA55AA" w:rsidRPr="00AA55AA" w14:paraId="160EB4BA" w14:textId="77777777" w:rsidTr="00CB2B6A">
        <w:trPr>
          <w:trHeight w:val="20"/>
        </w:trPr>
        <w:tc>
          <w:tcPr>
            <w:tcW w:w="699" w:type="dxa"/>
            <w:noWrap/>
            <w:vAlign w:val="center"/>
            <w:hideMark/>
          </w:tcPr>
          <w:p w14:paraId="46335413" w14:textId="77777777" w:rsidR="00AA55AA" w:rsidRPr="00AA55AA" w:rsidRDefault="00AA55AA" w:rsidP="00CB2B6A">
            <w:pPr>
              <w:jc w:val="center"/>
              <w:rPr>
                <w:color w:val="000000"/>
                <w:szCs w:val="24"/>
              </w:rPr>
            </w:pPr>
            <w:r w:rsidRPr="00AA55AA">
              <w:rPr>
                <w:color w:val="000000"/>
                <w:szCs w:val="24"/>
              </w:rPr>
              <w:t>9.1</w:t>
            </w:r>
          </w:p>
        </w:tc>
        <w:tc>
          <w:tcPr>
            <w:tcW w:w="997" w:type="dxa"/>
            <w:noWrap/>
            <w:vAlign w:val="center"/>
            <w:hideMark/>
          </w:tcPr>
          <w:p w14:paraId="3A2D3518"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735AAB8A"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7873B475" w14:textId="77777777" w:rsidR="00AA55AA" w:rsidRPr="00AA55AA" w:rsidRDefault="00AA55AA" w:rsidP="00CB2B6A">
            <w:pPr>
              <w:jc w:val="center"/>
              <w:rPr>
                <w:szCs w:val="24"/>
              </w:rPr>
            </w:pPr>
            <w:r w:rsidRPr="00AA55AA">
              <w:rPr>
                <w:szCs w:val="24"/>
              </w:rPr>
              <w:t>Bộ hóa chất chuẩn bị thư viện phân tích đột biến gen BRCA1/2 trong chẩn đoán ung thư vú bằng kỹ thuật NGS</w:t>
            </w:r>
          </w:p>
        </w:tc>
        <w:tc>
          <w:tcPr>
            <w:tcW w:w="7087" w:type="dxa"/>
            <w:vAlign w:val="center"/>
            <w:hideMark/>
          </w:tcPr>
          <w:p w14:paraId="09DED8EE" w14:textId="77777777" w:rsidR="00AA55AA" w:rsidRPr="00AA55AA" w:rsidRDefault="00AA55AA" w:rsidP="00CB2B6A">
            <w:pPr>
              <w:jc w:val="left"/>
              <w:rPr>
                <w:color w:val="000000" w:themeColor="text1"/>
                <w:szCs w:val="24"/>
              </w:rPr>
            </w:pPr>
            <w:r w:rsidRPr="00AA55AA">
              <w:rPr>
                <w:color w:val="000000" w:themeColor="text1"/>
                <w:szCs w:val="24"/>
              </w:rPr>
              <w:t>Bộ hóa chất chuẩn bị thư viện phân tích đột biến gen BRCA1, BRCA2 trong chẩn đoán ung thư vú bằng kỹ thuật NGS trên hệ thống máy giải trình tự gen tự động.</w:t>
            </w:r>
            <w:r w:rsidRPr="00AA55AA">
              <w:rPr>
                <w:color w:val="000000" w:themeColor="text1"/>
                <w:szCs w:val="24"/>
              </w:rPr>
              <w:br/>
              <w:t>- Phân tích ≥ 05 loại đột biến, tối thiều bao gồm: SNV, In, Del, Dup, CNV;</w:t>
            </w:r>
            <w:r w:rsidRPr="00AA55AA">
              <w:rPr>
                <w:color w:val="000000" w:themeColor="text1"/>
                <w:szCs w:val="24"/>
              </w:rPr>
              <w:br/>
              <w:t>- Vùng gen phân tích ≥ 22 kb, bao gồm: vùng mã hóa, vùng tái cấu trúc, vùng điều hóa, vùng UTR, vùng Intron;</w:t>
            </w:r>
            <w:r w:rsidRPr="00AA55AA">
              <w:rPr>
                <w:color w:val="000000" w:themeColor="text1"/>
                <w:szCs w:val="24"/>
              </w:rPr>
              <w:br/>
              <w:t>- Loại mẫu: mẫu máu, mô FFPE, mô sinh thiết;</w:t>
            </w:r>
            <w:r w:rsidRPr="00AA55AA">
              <w:rPr>
                <w:color w:val="000000" w:themeColor="text1"/>
                <w:szCs w:val="24"/>
              </w:rPr>
              <w:br/>
              <w:t>- Lượng DNA đầu vào: từ ≤ 10 ng đến ≥ 30 ng;</w:t>
            </w:r>
            <w:r w:rsidRPr="00AA55AA">
              <w:rPr>
                <w:color w:val="000000" w:themeColor="text1"/>
                <w:szCs w:val="24"/>
              </w:rPr>
              <w:br/>
              <w:t>- Sử dụng tương thích với thiết bị hiện có của bệnh viện: Hệ thống giải trình tự gen tự động, Model: Illumina MiSeq, Hãng sản xuất: Illumina, Inc.</w:t>
            </w:r>
            <w:r w:rsidRPr="00AA55AA">
              <w:rPr>
                <w:color w:val="000000" w:themeColor="text1"/>
                <w:szCs w:val="24"/>
              </w:rPr>
              <w:br/>
              <w:t>- Sản phẩm đạt chứng chỉ CE-IVD hoặc tương đương</w:t>
            </w:r>
            <w:r w:rsidRPr="00AA55AA">
              <w:rPr>
                <w:color w:val="000000" w:themeColor="text1"/>
                <w:szCs w:val="24"/>
              </w:rPr>
              <w:br/>
              <w:t>- Nhà sản xuất đạt tiêu chuẩn quản lý chất lượng: ISO 13485 hoặc tương đương.</w:t>
            </w:r>
          </w:p>
        </w:tc>
        <w:tc>
          <w:tcPr>
            <w:tcW w:w="1216" w:type="dxa"/>
            <w:shd w:val="clear" w:color="000000" w:fill="FFFFFF"/>
            <w:vAlign w:val="center"/>
            <w:hideMark/>
          </w:tcPr>
          <w:p w14:paraId="4534CFA5" w14:textId="77777777" w:rsidR="00AA55AA" w:rsidRPr="00AA55AA" w:rsidRDefault="00AA55AA" w:rsidP="00CB2B6A">
            <w:pPr>
              <w:jc w:val="center"/>
              <w:rPr>
                <w:szCs w:val="24"/>
              </w:rPr>
            </w:pPr>
            <w:r w:rsidRPr="00AA55AA">
              <w:rPr>
                <w:szCs w:val="24"/>
              </w:rPr>
              <w:t>24 Test/Hộp</w:t>
            </w:r>
          </w:p>
        </w:tc>
      </w:tr>
      <w:tr w:rsidR="00AA55AA" w:rsidRPr="00AA55AA" w14:paraId="6C4F236F" w14:textId="77777777" w:rsidTr="00CB2B6A">
        <w:trPr>
          <w:trHeight w:val="20"/>
        </w:trPr>
        <w:tc>
          <w:tcPr>
            <w:tcW w:w="699" w:type="dxa"/>
            <w:noWrap/>
            <w:vAlign w:val="center"/>
            <w:hideMark/>
          </w:tcPr>
          <w:p w14:paraId="4D37F77F" w14:textId="77777777" w:rsidR="00AA55AA" w:rsidRPr="00AA55AA" w:rsidRDefault="00AA55AA" w:rsidP="00CB2B6A">
            <w:pPr>
              <w:jc w:val="center"/>
              <w:rPr>
                <w:color w:val="000000"/>
                <w:szCs w:val="24"/>
              </w:rPr>
            </w:pPr>
            <w:r w:rsidRPr="00AA55AA">
              <w:rPr>
                <w:color w:val="000000"/>
                <w:szCs w:val="24"/>
              </w:rPr>
              <w:t>9.2</w:t>
            </w:r>
          </w:p>
        </w:tc>
        <w:tc>
          <w:tcPr>
            <w:tcW w:w="997" w:type="dxa"/>
            <w:noWrap/>
            <w:vAlign w:val="center"/>
            <w:hideMark/>
          </w:tcPr>
          <w:p w14:paraId="771E9841"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6BC3DCA3"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53F45020" w14:textId="77777777" w:rsidR="00AA55AA" w:rsidRPr="00AA55AA" w:rsidRDefault="00AA55AA" w:rsidP="00CB2B6A">
            <w:pPr>
              <w:jc w:val="center"/>
              <w:rPr>
                <w:szCs w:val="24"/>
              </w:rPr>
            </w:pPr>
            <w:r w:rsidRPr="00AA55AA">
              <w:rPr>
                <w:szCs w:val="24"/>
              </w:rPr>
              <w:t>Bộ hóa chất giải trình tự dùng cho hệ thống máy giải trình tự gen tự động</w:t>
            </w:r>
          </w:p>
        </w:tc>
        <w:tc>
          <w:tcPr>
            <w:tcW w:w="7087" w:type="dxa"/>
            <w:vAlign w:val="center"/>
            <w:hideMark/>
          </w:tcPr>
          <w:p w14:paraId="5EB2BFA7" w14:textId="77777777" w:rsidR="00AA55AA" w:rsidRPr="00AA55AA" w:rsidRDefault="00AA55AA" w:rsidP="00CB2B6A">
            <w:pPr>
              <w:jc w:val="left"/>
              <w:rPr>
                <w:color w:val="000000" w:themeColor="text1"/>
                <w:szCs w:val="24"/>
              </w:rPr>
            </w:pPr>
            <w:r w:rsidRPr="00AA55AA">
              <w:rPr>
                <w:color w:val="000000" w:themeColor="text1"/>
                <w:szCs w:val="24"/>
              </w:rPr>
              <w:t>Bộ hóa chất giải trình tự dùng cho hệ thống máy giải trình tự gen tự động</w:t>
            </w:r>
            <w:r w:rsidRPr="00AA55AA">
              <w:rPr>
                <w:color w:val="000000" w:themeColor="text1"/>
                <w:szCs w:val="24"/>
              </w:rPr>
              <w:br/>
              <w:t>- Bộ kít bao gồm: dung dịch pha loãng thư viện, khay hóa chất giải trình tự, dung dịch SBS, dung dịch tế bào dòng chảy.</w:t>
            </w:r>
            <w:r w:rsidRPr="00AA55AA">
              <w:rPr>
                <w:color w:val="000000" w:themeColor="text1"/>
                <w:szCs w:val="24"/>
              </w:rPr>
              <w:br/>
              <w:t>- Số lượng chu kỳ: ≥ 300 chu kỳ;</w:t>
            </w:r>
            <w:r w:rsidRPr="00AA55AA">
              <w:rPr>
                <w:color w:val="000000" w:themeColor="text1"/>
                <w:szCs w:val="24"/>
              </w:rPr>
              <w:br/>
              <w:t>- Chiều dài đoạn đọc: ≥ 2×150 bp</w:t>
            </w:r>
            <w:r w:rsidRPr="00AA55AA">
              <w:rPr>
                <w:color w:val="000000" w:themeColor="text1"/>
                <w:szCs w:val="24"/>
              </w:rPr>
              <w:br/>
              <w:t>- Ngưỡng &gt; Q30: ≥ 80%</w:t>
            </w:r>
            <w:r w:rsidRPr="00AA55AA">
              <w:rPr>
                <w:color w:val="000000" w:themeColor="text1"/>
                <w:szCs w:val="24"/>
              </w:rPr>
              <w:br/>
              <w:t>- Độ chính xác, độ tái lặp: ≥ 99,5%;</w:t>
            </w:r>
            <w:r w:rsidRPr="00AA55AA">
              <w:rPr>
                <w:color w:val="000000" w:themeColor="text1"/>
                <w:szCs w:val="24"/>
              </w:rPr>
              <w:br/>
              <w:t>- Sản phẩm đạt chứng chỉ CE-IVD hoặc tương đương</w:t>
            </w:r>
            <w:r w:rsidRPr="00AA55AA">
              <w:rPr>
                <w:color w:val="000000" w:themeColor="text1"/>
                <w:szCs w:val="24"/>
              </w:rPr>
              <w:br/>
              <w:t>- Nhà sản xuất đạt tiêu chuẩn quản lý chất lượng: ISO 13485 hoặc tương đương</w:t>
            </w:r>
          </w:p>
        </w:tc>
        <w:tc>
          <w:tcPr>
            <w:tcW w:w="1216" w:type="dxa"/>
            <w:shd w:val="clear" w:color="000000" w:fill="FFFFFF"/>
            <w:vAlign w:val="center"/>
            <w:hideMark/>
          </w:tcPr>
          <w:p w14:paraId="0A6F5651" w14:textId="77777777" w:rsidR="00AA55AA" w:rsidRPr="00AA55AA" w:rsidRDefault="00AA55AA" w:rsidP="00CB2B6A">
            <w:pPr>
              <w:jc w:val="center"/>
              <w:rPr>
                <w:szCs w:val="24"/>
              </w:rPr>
            </w:pPr>
            <w:r w:rsidRPr="00AA55AA">
              <w:rPr>
                <w:szCs w:val="24"/>
              </w:rPr>
              <w:t>01 Bộ/ Hộp</w:t>
            </w:r>
          </w:p>
        </w:tc>
      </w:tr>
      <w:tr w:rsidR="00AA55AA" w:rsidRPr="00AA55AA" w14:paraId="7ED9D8EA" w14:textId="77777777" w:rsidTr="00CB2B6A">
        <w:trPr>
          <w:trHeight w:val="20"/>
        </w:trPr>
        <w:tc>
          <w:tcPr>
            <w:tcW w:w="699" w:type="dxa"/>
            <w:noWrap/>
            <w:vAlign w:val="center"/>
            <w:hideMark/>
          </w:tcPr>
          <w:p w14:paraId="330F5A80" w14:textId="77777777" w:rsidR="00AA55AA" w:rsidRPr="00AA55AA" w:rsidRDefault="00AA55AA" w:rsidP="00CB2B6A">
            <w:pPr>
              <w:jc w:val="center"/>
              <w:rPr>
                <w:color w:val="000000"/>
                <w:szCs w:val="24"/>
              </w:rPr>
            </w:pPr>
            <w:r w:rsidRPr="00AA55AA">
              <w:rPr>
                <w:color w:val="000000"/>
                <w:szCs w:val="24"/>
              </w:rPr>
              <w:t>9.3</w:t>
            </w:r>
          </w:p>
        </w:tc>
        <w:tc>
          <w:tcPr>
            <w:tcW w:w="997" w:type="dxa"/>
            <w:noWrap/>
            <w:vAlign w:val="center"/>
            <w:hideMark/>
          </w:tcPr>
          <w:p w14:paraId="6F0FC008"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4A46E373"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1C908606" w14:textId="77777777" w:rsidR="00AA55AA" w:rsidRPr="00AA55AA" w:rsidRDefault="00AA55AA" w:rsidP="00CB2B6A">
            <w:pPr>
              <w:jc w:val="center"/>
              <w:rPr>
                <w:szCs w:val="24"/>
              </w:rPr>
            </w:pPr>
            <w:r w:rsidRPr="00AA55AA">
              <w:rPr>
                <w:szCs w:val="24"/>
              </w:rPr>
              <w:t>Bộ kit tách chiết DNA từ mẫu máu toàn phần</w:t>
            </w:r>
          </w:p>
        </w:tc>
        <w:tc>
          <w:tcPr>
            <w:tcW w:w="7087" w:type="dxa"/>
            <w:shd w:val="clear" w:color="000000" w:fill="FFFFFF"/>
            <w:vAlign w:val="center"/>
            <w:hideMark/>
          </w:tcPr>
          <w:p w14:paraId="6F726673" w14:textId="77777777" w:rsidR="00AA55AA" w:rsidRPr="00AA55AA" w:rsidRDefault="00AA55AA" w:rsidP="00CB2B6A">
            <w:pPr>
              <w:jc w:val="left"/>
              <w:rPr>
                <w:szCs w:val="24"/>
              </w:rPr>
            </w:pPr>
            <w:r w:rsidRPr="00AA55AA">
              <w:rPr>
                <w:szCs w:val="24"/>
              </w:rPr>
              <w:t>Bộ kit dùng để tách chiết DNA bộ gen từ mẫu máu toàn phần bằng công nghệ màng silica</w:t>
            </w:r>
            <w:r w:rsidRPr="00AA55AA">
              <w:rPr>
                <w:szCs w:val="24"/>
              </w:rPr>
              <w:br/>
              <w:t>- Loại mẫu: máu tươi toàn phần, máu đông lạnh và máu đã được xử lý bằng citrate hoặc EDTA.</w:t>
            </w:r>
            <w:r w:rsidRPr="00AA55AA">
              <w:rPr>
                <w:szCs w:val="24"/>
              </w:rPr>
              <w:br/>
              <w:t>- Thể tích rửa giải: từ ≤ 50 đến ≥ 200 µl.</w:t>
            </w:r>
            <w:r w:rsidRPr="00AA55AA">
              <w:rPr>
                <w:szCs w:val="24"/>
              </w:rPr>
              <w:br/>
              <w:t>- Bộ kít cung cấp tối thiểu bao gồm: Cột ly tâm chứa dịch rửa, ống rửa giải, ống ly giải, ống rửa, đệm ly giải, đệm rửa, đệm rửa giải, Protease.</w:t>
            </w:r>
            <w:r w:rsidRPr="00AA55AA">
              <w:rPr>
                <w:szCs w:val="24"/>
              </w:rPr>
              <w:br/>
              <w:t>- Sản phẩm đạt chứng chỉ CE-IVD hoặc tương đương</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12D1348E" w14:textId="77777777" w:rsidR="00AA55AA" w:rsidRPr="00AA55AA" w:rsidRDefault="00AA55AA" w:rsidP="00CB2B6A">
            <w:pPr>
              <w:jc w:val="center"/>
              <w:rPr>
                <w:szCs w:val="24"/>
              </w:rPr>
            </w:pPr>
            <w:r w:rsidRPr="00AA55AA">
              <w:rPr>
                <w:szCs w:val="24"/>
              </w:rPr>
              <w:t>50 Test/ Hộp</w:t>
            </w:r>
          </w:p>
        </w:tc>
      </w:tr>
      <w:tr w:rsidR="00AA55AA" w:rsidRPr="00AA55AA" w14:paraId="0AA00607" w14:textId="77777777" w:rsidTr="00CB2B6A">
        <w:trPr>
          <w:trHeight w:val="20"/>
        </w:trPr>
        <w:tc>
          <w:tcPr>
            <w:tcW w:w="699" w:type="dxa"/>
            <w:noWrap/>
            <w:vAlign w:val="center"/>
            <w:hideMark/>
          </w:tcPr>
          <w:p w14:paraId="06638518" w14:textId="77777777" w:rsidR="00AA55AA" w:rsidRPr="00AA55AA" w:rsidRDefault="00AA55AA" w:rsidP="00CB2B6A">
            <w:pPr>
              <w:jc w:val="center"/>
              <w:rPr>
                <w:color w:val="000000"/>
                <w:szCs w:val="24"/>
              </w:rPr>
            </w:pPr>
            <w:r w:rsidRPr="00AA55AA">
              <w:rPr>
                <w:color w:val="000000"/>
                <w:szCs w:val="24"/>
              </w:rPr>
              <w:t>9.4</w:t>
            </w:r>
          </w:p>
        </w:tc>
        <w:tc>
          <w:tcPr>
            <w:tcW w:w="997" w:type="dxa"/>
            <w:noWrap/>
            <w:vAlign w:val="center"/>
            <w:hideMark/>
          </w:tcPr>
          <w:p w14:paraId="32F59567"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1271664A"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236DDE81" w14:textId="77777777" w:rsidR="00AA55AA" w:rsidRPr="00AA55AA" w:rsidRDefault="00AA55AA" w:rsidP="00CB2B6A">
            <w:pPr>
              <w:jc w:val="center"/>
              <w:rPr>
                <w:szCs w:val="24"/>
              </w:rPr>
            </w:pPr>
            <w:r w:rsidRPr="00AA55AA">
              <w:rPr>
                <w:szCs w:val="24"/>
              </w:rPr>
              <w:t>Bộ kit tách chiết DNA từ mẫu mô FFPE</w:t>
            </w:r>
          </w:p>
        </w:tc>
        <w:tc>
          <w:tcPr>
            <w:tcW w:w="7087" w:type="dxa"/>
            <w:shd w:val="clear" w:color="000000" w:fill="FFFFFF"/>
            <w:vAlign w:val="center"/>
            <w:hideMark/>
          </w:tcPr>
          <w:p w14:paraId="48FDC87D" w14:textId="77777777" w:rsidR="00AA55AA" w:rsidRPr="00AA55AA" w:rsidRDefault="00AA55AA" w:rsidP="00CB2B6A">
            <w:pPr>
              <w:jc w:val="left"/>
              <w:rPr>
                <w:szCs w:val="24"/>
              </w:rPr>
            </w:pPr>
            <w:r w:rsidRPr="00AA55AA">
              <w:rPr>
                <w:szCs w:val="24"/>
              </w:rPr>
              <w:t>Bộ kit dùng để tách chiết DNA bộ gen từ mẫu mô cố định bằng formalin vùi trong paraffin (FFPE) bằng công nghệ màng silica.</w:t>
            </w:r>
            <w:r w:rsidRPr="00AA55AA">
              <w:rPr>
                <w:szCs w:val="24"/>
              </w:rPr>
              <w:br/>
              <w:t>- Loại mẫu: mẫu FFPE.</w:t>
            </w:r>
            <w:r w:rsidRPr="00AA55AA">
              <w:rPr>
                <w:szCs w:val="24"/>
              </w:rPr>
              <w:br/>
              <w:t>- Bộ kít cung cấp tối thiểu bao gồm: Cột lọc với ống rửa, đệm ly giải mô; đệm ly giải; đệm rửa giải; Proteinase K; đệm rửa; ống rửa; ống rửa giải; ống ly giải.</w:t>
            </w:r>
            <w:r w:rsidRPr="00AA55AA">
              <w:rPr>
                <w:szCs w:val="24"/>
              </w:rPr>
              <w:br/>
              <w:t>- Sản phẩm đạt chứng chỉ CE-IVD hoặc tương đương</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4B014424" w14:textId="77777777" w:rsidR="00AA55AA" w:rsidRPr="00AA55AA" w:rsidRDefault="00AA55AA" w:rsidP="00CB2B6A">
            <w:pPr>
              <w:jc w:val="center"/>
              <w:rPr>
                <w:szCs w:val="24"/>
              </w:rPr>
            </w:pPr>
            <w:r w:rsidRPr="00AA55AA">
              <w:rPr>
                <w:szCs w:val="24"/>
              </w:rPr>
              <w:t>50 Test/Hộp</w:t>
            </w:r>
          </w:p>
        </w:tc>
      </w:tr>
      <w:tr w:rsidR="00AA55AA" w:rsidRPr="00AA55AA" w14:paraId="756F2F46" w14:textId="77777777" w:rsidTr="00CB2B6A">
        <w:trPr>
          <w:trHeight w:val="20"/>
        </w:trPr>
        <w:tc>
          <w:tcPr>
            <w:tcW w:w="699" w:type="dxa"/>
            <w:noWrap/>
            <w:vAlign w:val="center"/>
            <w:hideMark/>
          </w:tcPr>
          <w:p w14:paraId="3813F211" w14:textId="77777777" w:rsidR="00AA55AA" w:rsidRPr="00AA55AA" w:rsidRDefault="00AA55AA" w:rsidP="00CB2B6A">
            <w:pPr>
              <w:jc w:val="center"/>
              <w:rPr>
                <w:color w:val="000000"/>
                <w:szCs w:val="24"/>
              </w:rPr>
            </w:pPr>
            <w:r w:rsidRPr="00AA55AA">
              <w:rPr>
                <w:color w:val="000000"/>
                <w:szCs w:val="24"/>
              </w:rPr>
              <w:t>9.5</w:t>
            </w:r>
          </w:p>
        </w:tc>
        <w:tc>
          <w:tcPr>
            <w:tcW w:w="997" w:type="dxa"/>
            <w:noWrap/>
            <w:vAlign w:val="center"/>
            <w:hideMark/>
          </w:tcPr>
          <w:p w14:paraId="703A4081"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05C975E6"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1CBCB4B9" w14:textId="77777777" w:rsidR="00AA55AA" w:rsidRPr="00AA55AA" w:rsidRDefault="00AA55AA" w:rsidP="00CB2B6A">
            <w:pPr>
              <w:jc w:val="center"/>
              <w:rPr>
                <w:szCs w:val="24"/>
              </w:rPr>
            </w:pPr>
            <w:r w:rsidRPr="00AA55AA">
              <w:rPr>
                <w:szCs w:val="24"/>
              </w:rPr>
              <w:t>Dung dịch Enzyme phân mảnh DNA</w:t>
            </w:r>
          </w:p>
        </w:tc>
        <w:tc>
          <w:tcPr>
            <w:tcW w:w="7087" w:type="dxa"/>
            <w:shd w:val="clear" w:color="000000" w:fill="FFFFFF"/>
            <w:vAlign w:val="center"/>
            <w:hideMark/>
          </w:tcPr>
          <w:p w14:paraId="0E6DF194" w14:textId="77777777" w:rsidR="00AA55AA" w:rsidRPr="00AA55AA" w:rsidRDefault="00AA55AA" w:rsidP="00CB2B6A">
            <w:pPr>
              <w:jc w:val="left"/>
              <w:rPr>
                <w:szCs w:val="24"/>
              </w:rPr>
            </w:pPr>
            <w:r w:rsidRPr="00AA55AA">
              <w:rPr>
                <w:szCs w:val="24"/>
              </w:rPr>
              <w:t>Bộ hóa chất sử dụng để chuyển đổi mẫu gDNA, cDNA, plasmid và một số amplicon nguyên vẹn thành DNA phân mảnh.</w:t>
            </w:r>
            <w:r w:rsidRPr="00AA55AA">
              <w:rPr>
                <w:szCs w:val="24"/>
              </w:rPr>
              <w:br/>
              <w:t>- Mẫu DNA đầu vào: từ ≤ 100 pg đến ≥ 500 ng DNA đã tinh sạch;</w:t>
            </w:r>
            <w:r w:rsidRPr="00AA55AA">
              <w:rPr>
                <w:szCs w:val="24"/>
              </w:rPr>
              <w:br/>
              <w:t>- Thành phần có chứa: Hỗn hợp enzyme, đệm phản ứng, đệm TE hoặc tương đương.</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2AD98279" w14:textId="77777777" w:rsidR="00AA55AA" w:rsidRPr="00AA55AA" w:rsidRDefault="00AA55AA" w:rsidP="00CB2B6A">
            <w:pPr>
              <w:jc w:val="center"/>
              <w:rPr>
                <w:szCs w:val="24"/>
              </w:rPr>
            </w:pPr>
            <w:r w:rsidRPr="00AA55AA">
              <w:rPr>
                <w:szCs w:val="24"/>
              </w:rPr>
              <w:t>24 phản ứng / Bộ</w:t>
            </w:r>
          </w:p>
        </w:tc>
      </w:tr>
      <w:tr w:rsidR="00AA55AA" w:rsidRPr="00AA55AA" w14:paraId="25BC09BD" w14:textId="77777777" w:rsidTr="00CB2B6A">
        <w:trPr>
          <w:trHeight w:val="20"/>
        </w:trPr>
        <w:tc>
          <w:tcPr>
            <w:tcW w:w="699" w:type="dxa"/>
            <w:noWrap/>
            <w:vAlign w:val="center"/>
            <w:hideMark/>
          </w:tcPr>
          <w:p w14:paraId="45759008" w14:textId="77777777" w:rsidR="00AA55AA" w:rsidRPr="00AA55AA" w:rsidRDefault="00AA55AA" w:rsidP="00CB2B6A">
            <w:pPr>
              <w:jc w:val="center"/>
              <w:rPr>
                <w:color w:val="000000"/>
                <w:szCs w:val="24"/>
              </w:rPr>
            </w:pPr>
            <w:r w:rsidRPr="00AA55AA">
              <w:rPr>
                <w:color w:val="000000"/>
                <w:szCs w:val="24"/>
              </w:rPr>
              <w:t>9.6</w:t>
            </w:r>
          </w:p>
        </w:tc>
        <w:tc>
          <w:tcPr>
            <w:tcW w:w="997" w:type="dxa"/>
            <w:noWrap/>
            <w:vAlign w:val="center"/>
            <w:hideMark/>
          </w:tcPr>
          <w:p w14:paraId="4A2369A2"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4B9846D0"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2BE18709" w14:textId="77777777" w:rsidR="00AA55AA" w:rsidRPr="00AA55AA" w:rsidRDefault="00AA55AA" w:rsidP="00CB2B6A">
            <w:pPr>
              <w:jc w:val="center"/>
              <w:rPr>
                <w:szCs w:val="24"/>
              </w:rPr>
            </w:pPr>
            <w:r w:rsidRPr="00AA55AA">
              <w:rPr>
                <w:szCs w:val="24"/>
              </w:rPr>
              <w:t>Bộ hóa chất định lượng DNA sợi kép (dsDNA)</w:t>
            </w:r>
          </w:p>
        </w:tc>
        <w:tc>
          <w:tcPr>
            <w:tcW w:w="7087" w:type="dxa"/>
            <w:shd w:val="clear" w:color="000000" w:fill="FFFFFF"/>
            <w:vAlign w:val="center"/>
            <w:hideMark/>
          </w:tcPr>
          <w:p w14:paraId="06062636" w14:textId="77777777" w:rsidR="00AA55AA" w:rsidRPr="00AA55AA" w:rsidRDefault="00AA55AA" w:rsidP="00CB2B6A">
            <w:pPr>
              <w:jc w:val="left"/>
              <w:rPr>
                <w:szCs w:val="24"/>
              </w:rPr>
            </w:pPr>
            <w:r w:rsidRPr="00AA55AA">
              <w:rPr>
                <w:szCs w:val="24"/>
              </w:rPr>
              <w:t>Bộ hóa chất định lượng ADN sợi kép (dsDNA) độ nhạy cao bằng phương pháp huỳnh quang.</w:t>
            </w:r>
            <w:r w:rsidRPr="00AA55AA">
              <w:rPr>
                <w:szCs w:val="24"/>
              </w:rPr>
              <w:br/>
              <w:t>- Phạm vi định lượng: từ ≤ 0,1 ng đến</w:t>
            </w:r>
            <w:r w:rsidRPr="00AA55AA">
              <w:rPr>
                <w:b/>
                <w:bCs/>
                <w:szCs w:val="24"/>
              </w:rPr>
              <w:t xml:space="preserve"> ≥ </w:t>
            </w:r>
            <w:r w:rsidRPr="00AA55AA">
              <w:rPr>
                <w:szCs w:val="24"/>
              </w:rPr>
              <w:t>120 ng.</w:t>
            </w:r>
            <w:r w:rsidRPr="00AA55AA">
              <w:rPr>
                <w:szCs w:val="24"/>
              </w:rPr>
              <w:br/>
              <w:t>- Nồng độ mẫu DNA: từ ≤ 5 pg/µL đến ≥ 120 ng/µL.</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34F4931A" w14:textId="77777777" w:rsidR="00AA55AA" w:rsidRPr="00AA55AA" w:rsidRDefault="00AA55AA" w:rsidP="00CB2B6A">
            <w:pPr>
              <w:jc w:val="center"/>
              <w:rPr>
                <w:szCs w:val="24"/>
              </w:rPr>
            </w:pPr>
            <w:r w:rsidRPr="00AA55AA">
              <w:rPr>
                <w:szCs w:val="24"/>
              </w:rPr>
              <w:t>100 Test /Hộp</w:t>
            </w:r>
          </w:p>
        </w:tc>
      </w:tr>
      <w:tr w:rsidR="00AA55AA" w:rsidRPr="00AA55AA" w14:paraId="215B7CB2" w14:textId="77777777" w:rsidTr="00CB2B6A">
        <w:trPr>
          <w:trHeight w:val="20"/>
        </w:trPr>
        <w:tc>
          <w:tcPr>
            <w:tcW w:w="699" w:type="dxa"/>
            <w:noWrap/>
            <w:vAlign w:val="center"/>
            <w:hideMark/>
          </w:tcPr>
          <w:p w14:paraId="39CE6177" w14:textId="77777777" w:rsidR="00AA55AA" w:rsidRPr="00AA55AA" w:rsidRDefault="00AA55AA" w:rsidP="00CB2B6A">
            <w:pPr>
              <w:jc w:val="center"/>
              <w:rPr>
                <w:color w:val="000000"/>
                <w:szCs w:val="24"/>
              </w:rPr>
            </w:pPr>
            <w:r w:rsidRPr="00AA55AA">
              <w:rPr>
                <w:color w:val="000000"/>
                <w:szCs w:val="24"/>
              </w:rPr>
              <w:t>9.7</w:t>
            </w:r>
          </w:p>
        </w:tc>
        <w:tc>
          <w:tcPr>
            <w:tcW w:w="997" w:type="dxa"/>
            <w:noWrap/>
            <w:vAlign w:val="center"/>
            <w:hideMark/>
          </w:tcPr>
          <w:p w14:paraId="3D7DE8D9"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225AA5C6"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0A9667B6" w14:textId="77777777" w:rsidR="00AA55AA" w:rsidRPr="00AA55AA" w:rsidRDefault="00AA55AA" w:rsidP="00CB2B6A">
            <w:pPr>
              <w:jc w:val="center"/>
              <w:rPr>
                <w:szCs w:val="24"/>
              </w:rPr>
            </w:pPr>
            <w:r w:rsidRPr="00AA55AA">
              <w:rPr>
                <w:szCs w:val="24"/>
              </w:rPr>
              <w:t>Hạt từ dùng để tinh sạch DNA</w:t>
            </w:r>
          </w:p>
        </w:tc>
        <w:tc>
          <w:tcPr>
            <w:tcW w:w="7087" w:type="dxa"/>
            <w:shd w:val="clear" w:color="000000" w:fill="FFFFFF"/>
            <w:vAlign w:val="center"/>
            <w:hideMark/>
          </w:tcPr>
          <w:p w14:paraId="47156F3C" w14:textId="77777777" w:rsidR="00AA55AA" w:rsidRPr="00AA55AA" w:rsidRDefault="00AA55AA" w:rsidP="00CB2B6A">
            <w:pPr>
              <w:jc w:val="left"/>
              <w:rPr>
                <w:szCs w:val="24"/>
              </w:rPr>
            </w:pPr>
            <w:r w:rsidRPr="00AA55AA">
              <w:rPr>
                <w:szCs w:val="24"/>
              </w:rPr>
              <w:t>Chất thử tinh sạch đoạn DNA dựa trên cơ chế hoạt động của hạt từ tính giúp loại bỏ các chất gây ô nhiễm (dNTPs, muối, mồi dư).</w:t>
            </w:r>
          </w:p>
        </w:tc>
        <w:tc>
          <w:tcPr>
            <w:tcW w:w="1216" w:type="dxa"/>
            <w:shd w:val="clear" w:color="000000" w:fill="FFFFFF"/>
            <w:vAlign w:val="center"/>
            <w:hideMark/>
          </w:tcPr>
          <w:p w14:paraId="1C591A87" w14:textId="77777777" w:rsidR="00AA55AA" w:rsidRPr="00AA55AA" w:rsidRDefault="00AA55AA" w:rsidP="00CB2B6A">
            <w:pPr>
              <w:jc w:val="center"/>
              <w:rPr>
                <w:szCs w:val="24"/>
              </w:rPr>
            </w:pPr>
            <w:r w:rsidRPr="00AA55AA">
              <w:rPr>
                <w:szCs w:val="24"/>
              </w:rPr>
              <w:t>60 mL/Hộp</w:t>
            </w:r>
          </w:p>
        </w:tc>
      </w:tr>
      <w:tr w:rsidR="00AA55AA" w:rsidRPr="00AA55AA" w14:paraId="1B3096B4" w14:textId="77777777" w:rsidTr="00CB2B6A">
        <w:trPr>
          <w:trHeight w:val="20"/>
        </w:trPr>
        <w:tc>
          <w:tcPr>
            <w:tcW w:w="699" w:type="dxa"/>
            <w:noWrap/>
            <w:vAlign w:val="center"/>
            <w:hideMark/>
          </w:tcPr>
          <w:p w14:paraId="4DCB6F5C" w14:textId="77777777" w:rsidR="00AA55AA" w:rsidRPr="00AA55AA" w:rsidRDefault="00AA55AA" w:rsidP="00CB2B6A">
            <w:pPr>
              <w:jc w:val="center"/>
              <w:rPr>
                <w:color w:val="000000"/>
                <w:szCs w:val="24"/>
              </w:rPr>
            </w:pPr>
            <w:r w:rsidRPr="00AA55AA">
              <w:rPr>
                <w:color w:val="000000"/>
                <w:szCs w:val="24"/>
              </w:rPr>
              <w:t>9.8</w:t>
            </w:r>
          </w:p>
        </w:tc>
        <w:tc>
          <w:tcPr>
            <w:tcW w:w="997" w:type="dxa"/>
            <w:noWrap/>
            <w:vAlign w:val="center"/>
            <w:hideMark/>
          </w:tcPr>
          <w:p w14:paraId="107C0D31"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0212D271"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271FF106" w14:textId="77777777" w:rsidR="00AA55AA" w:rsidRPr="00AA55AA" w:rsidRDefault="00AA55AA" w:rsidP="00CB2B6A">
            <w:pPr>
              <w:jc w:val="center"/>
              <w:rPr>
                <w:szCs w:val="24"/>
              </w:rPr>
            </w:pPr>
            <w:r w:rsidRPr="00AA55AA">
              <w:rPr>
                <w:szCs w:val="24"/>
              </w:rPr>
              <w:t>Nước siêu tinh khiết dùng trong sinh học phân tử</w:t>
            </w:r>
          </w:p>
        </w:tc>
        <w:tc>
          <w:tcPr>
            <w:tcW w:w="7087" w:type="dxa"/>
            <w:shd w:val="clear" w:color="000000" w:fill="FFFFFF"/>
            <w:vAlign w:val="center"/>
            <w:hideMark/>
          </w:tcPr>
          <w:p w14:paraId="0F6E40F6" w14:textId="77777777" w:rsidR="00AA55AA" w:rsidRPr="00AA55AA" w:rsidRDefault="00AA55AA" w:rsidP="00CB2B6A">
            <w:pPr>
              <w:jc w:val="left"/>
              <w:rPr>
                <w:szCs w:val="24"/>
              </w:rPr>
            </w:pPr>
            <w:r w:rsidRPr="00AA55AA">
              <w:rPr>
                <w:szCs w:val="24"/>
              </w:rPr>
              <w:t>Nước siêu tinh khiết được sử dụng trong các ứng dụng sinh học phân tử.</w:t>
            </w:r>
            <w:r w:rsidRPr="00AA55AA">
              <w:rPr>
                <w:szCs w:val="24"/>
              </w:rPr>
              <w:br/>
              <w:t>- Được loại tạp chất và vi sinh vật bằng màng lọc ≤ 0,1 µm;</w:t>
            </w:r>
            <w:r w:rsidRPr="00AA55AA">
              <w:rPr>
                <w:szCs w:val="24"/>
              </w:rPr>
              <w:br/>
              <w:t>- Độ pH: từ 6 đến 8;</w:t>
            </w:r>
            <w:r w:rsidRPr="00AA55AA">
              <w:rPr>
                <w:szCs w:val="24"/>
              </w:rPr>
              <w:br/>
              <w:t>- Không có chứa DNase, Rnase và Protease.</w:t>
            </w:r>
          </w:p>
        </w:tc>
        <w:tc>
          <w:tcPr>
            <w:tcW w:w="1216" w:type="dxa"/>
            <w:shd w:val="clear" w:color="000000" w:fill="FFFFFF"/>
            <w:vAlign w:val="center"/>
            <w:hideMark/>
          </w:tcPr>
          <w:p w14:paraId="13BED651" w14:textId="77777777" w:rsidR="00AA55AA" w:rsidRPr="00AA55AA" w:rsidRDefault="00AA55AA" w:rsidP="00CB2B6A">
            <w:pPr>
              <w:jc w:val="center"/>
              <w:rPr>
                <w:szCs w:val="24"/>
              </w:rPr>
            </w:pPr>
            <w:r w:rsidRPr="00AA55AA">
              <w:rPr>
                <w:szCs w:val="24"/>
              </w:rPr>
              <w:t>500 ml / Lọ</w:t>
            </w:r>
          </w:p>
        </w:tc>
      </w:tr>
      <w:tr w:rsidR="00AA55AA" w:rsidRPr="00AA55AA" w14:paraId="0ED7E383" w14:textId="77777777" w:rsidTr="00CB2B6A">
        <w:trPr>
          <w:trHeight w:val="20"/>
        </w:trPr>
        <w:tc>
          <w:tcPr>
            <w:tcW w:w="699" w:type="dxa"/>
            <w:noWrap/>
            <w:vAlign w:val="center"/>
            <w:hideMark/>
          </w:tcPr>
          <w:p w14:paraId="3212307D" w14:textId="77777777" w:rsidR="00AA55AA" w:rsidRPr="00AA55AA" w:rsidRDefault="00AA55AA" w:rsidP="00CB2B6A">
            <w:pPr>
              <w:jc w:val="center"/>
              <w:rPr>
                <w:color w:val="000000"/>
                <w:szCs w:val="24"/>
              </w:rPr>
            </w:pPr>
            <w:r w:rsidRPr="00AA55AA">
              <w:rPr>
                <w:color w:val="000000"/>
                <w:szCs w:val="24"/>
              </w:rPr>
              <w:t>9.9</w:t>
            </w:r>
          </w:p>
        </w:tc>
        <w:tc>
          <w:tcPr>
            <w:tcW w:w="997" w:type="dxa"/>
            <w:noWrap/>
            <w:vAlign w:val="center"/>
            <w:hideMark/>
          </w:tcPr>
          <w:p w14:paraId="7EDAEE9E"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300120FB"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365B0125" w14:textId="77777777" w:rsidR="00AA55AA" w:rsidRPr="00AA55AA" w:rsidRDefault="00AA55AA" w:rsidP="00CB2B6A">
            <w:pPr>
              <w:jc w:val="center"/>
              <w:rPr>
                <w:szCs w:val="24"/>
              </w:rPr>
            </w:pPr>
            <w:r w:rsidRPr="00AA55AA">
              <w:rPr>
                <w:szCs w:val="24"/>
              </w:rPr>
              <w:t xml:space="preserve">Dung dịch hạt từ tính gắn Streptavidin </w:t>
            </w:r>
          </w:p>
        </w:tc>
        <w:tc>
          <w:tcPr>
            <w:tcW w:w="7087" w:type="dxa"/>
            <w:shd w:val="clear" w:color="000000" w:fill="FFFFFF"/>
            <w:vAlign w:val="center"/>
            <w:hideMark/>
          </w:tcPr>
          <w:p w14:paraId="5C47B89D" w14:textId="77777777" w:rsidR="00AA55AA" w:rsidRPr="00AA55AA" w:rsidRDefault="00AA55AA" w:rsidP="00CB2B6A">
            <w:pPr>
              <w:jc w:val="left"/>
              <w:rPr>
                <w:szCs w:val="24"/>
              </w:rPr>
            </w:pPr>
            <w:r w:rsidRPr="00AA55AA">
              <w:rPr>
                <w:szCs w:val="24"/>
              </w:rPr>
              <w:t>Hạt từ phân lập acid nucleic và kháng thể đơn dòng như các thụ thể, đích đã bị biotinylated hóa thông qua ái lực cao streptavidin-biotin.</w:t>
            </w:r>
            <w:r w:rsidRPr="00AA55AA">
              <w:rPr>
                <w:szCs w:val="24"/>
              </w:rPr>
              <w:br/>
              <w:t>- Thành phần có chứa: Hạt từ gắn streptavidin, dung dịch PBS, chất bảo quản.</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46824683" w14:textId="77777777" w:rsidR="00AA55AA" w:rsidRPr="00AA55AA" w:rsidRDefault="00AA55AA" w:rsidP="00CB2B6A">
            <w:pPr>
              <w:jc w:val="center"/>
              <w:rPr>
                <w:szCs w:val="24"/>
              </w:rPr>
            </w:pPr>
            <w:r w:rsidRPr="00AA55AA">
              <w:rPr>
                <w:szCs w:val="24"/>
              </w:rPr>
              <w:t>2 ml / Lọ</w:t>
            </w:r>
          </w:p>
        </w:tc>
      </w:tr>
      <w:tr w:rsidR="00AA55AA" w:rsidRPr="00AA55AA" w14:paraId="5DD8E881" w14:textId="77777777" w:rsidTr="00CB2B6A">
        <w:trPr>
          <w:trHeight w:val="20"/>
        </w:trPr>
        <w:tc>
          <w:tcPr>
            <w:tcW w:w="699" w:type="dxa"/>
            <w:noWrap/>
            <w:vAlign w:val="center"/>
            <w:hideMark/>
          </w:tcPr>
          <w:p w14:paraId="0B3FDCDA" w14:textId="77777777" w:rsidR="00AA55AA" w:rsidRPr="00AA55AA" w:rsidRDefault="00AA55AA" w:rsidP="00CB2B6A">
            <w:pPr>
              <w:jc w:val="center"/>
              <w:rPr>
                <w:color w:val="000000"/>
                <w:szCs w:val="24"/>
              </w:rPr>
            </w:pPr>
            <w:r w:rsidRPr="00AA55AA">
              <w:rPr>
                <w:color w:val="000000"/>
                <w:szCs w:val="24"/>
              </w:rPr>
              <w:t>9.10</w:t>
            </w:r>
          </w:p>
        </w:tc>
        <w:tc>
          <w:tcPr>
            <w:tcW w:w="997" w:type="dxa"/>
            <w:noWrap/>
            <w:vAlign w:val="center"/>
            <w:hideMark/>
          </w:tcPr>
          <w:p w14:paraId="2C085CE1"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57DFFABB"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46A2AD5A" w14:textId="77777777" w:rsidR="00AA55AA" w:rsidRPr="00AA55AA" w:rsidRDefault="00AA55AA" w:rsidP="00CB2B6A">
            <w:pPr>
              <w:jc w:val="center"/>
              <w:rPr>
                <w:szCs w:val="24"/>
              </w:rPr>
            </w:pPr>
            <w:r w:rsidRPr="00AA55AA">
              <w:rPr>
                <w:szCs w:val="24"/>
              </w:rPr>
              <w:t>Dung dịch đệm TE</w:t>
            </w:r>
          </w:p>
        </w:tc>
        <w:tc>
          <w:tcPr>
            <w:tcW w:w="7087" w:type="dxa"/>
            <w:shd w:val="clear" w:color="000000" w:fill="FFFFFF"/>
            <w:vAlign w:val="center"/>
            <w:hideMark/>
          </w:tcPr>
          <w:p w14:paraId="69E1323B" w14:textId="77777777" w:rsidR="00AA55AA" w:rsidRPr="00AA55AA" w:rsidRDefault="00AA55AA" w:rsidP="00CB2B6A">
            <w:pPr>
              <w:jc w:val="left"/>
              <w:rPr>
                <w:szCs w:val="24"/>
              </w:rPr>
            </w:pPr>
            <w:r w:rsidRPr="00AA55AA">
              <w:rPr>
                <w:szCs w:val="24"/>
              </w:rPr>
              <w:t>Dung dịch dùng để tái huyền phù plasmid tinh chế cuối cùng và chứa hàm lượng EDTA rất thấp dùng cho các ứng dụng giải trình tự.</w:t>
            </w:r>
            <w:r w:rsidRPr="00AA55AA">
              <w:rPr>
                <w:szCs w:val="24"/>
              </w:rPr>
              <w:br/>
              <w:t>- Thành phần có chứa: Tris-HCl (pH 8), EDTA.</w:t>
            </w:r>
          </w:p>
        </w:tc>
        <w:tc>
          <w:tcPr>
            <w:tcW w:w="1216" w:type="dxa"/>
            <w:shd w:val="clear" w:color="000000" w:fill="FFFFFF"/>
            <w:vAlign w:val="center"/>
            <w:hideMark/>
          </w:tcPr>
          <w:p w14:paraId="7F50E7C8" w14:textId="77777777" w:rsidR="00AA55AA" w:rsidRPr="00AA55AA" w:rsidRDefault="00AA55AA" w:rsidP="00CB2B6A">
            <w:pPr>
              <w:jc w:val="center"/>
              <w:rPr>
                <w:szCs w:val="24"/>
              </w:rPr>
            </w:pPr>
            <w:r w:rsidRPr="00AA55AA">
              <w:rPr>
                <w:szCs w:val="24"/>
              </w:rPr>
              <w:t>100 mL / Lọ</w:t>
            </w:r>
          </w:p>
        </w:tc>
      </w:tr>
      <w:tr w:rsidR="00AA55AA" w:rsidRPr="00AA55AA" w14:paraId="2A79379F" w14:textId="77777777" w:rsidTr="00CB2B6A">
        <w:trPr>
          <w:trHeight w:val="20"/>
        </w:trPr>
        <w:tc>
          <w:tcPr>
            <w:tcW w:w="699" w:type="dxa"/>
            <w:noWrap/>
            <w:vAlign w:val="center"/>
            <w:hideMark/>
          </w:tcPr>
          <w:p w14:paraId="655C78A6" w14:textId="77777777" w:rsidR="00AA55AA" w:rsidRPr="00AA55AA" w:rsidRDefault="00AA55AA" w:rsidP="00CB2B6A">
            <w:pPr>
              <w:jc w:val="center"/>
              <w:rPr>
                <w:color w:val="000000"/>
                <w:szCs w:val="24"/>
              </w:rPr>
            </w:pPr>
            <w:r w:rsidRPr="00AA55AA">
              <w:rPr>
                <w:color w:val="000000"/>
                <w:szCs w:val="24"/>
              </w:rPr>
              <w:t>9.11</w:t>
            </w:r>
          </w:p>
        </w:tc>
        <w:tc>
          <w:tcPr>
            <w:tcW w:w="997" w:type="dxa"/>
            <w:noWrap/>
            <w:vAlign w:val="center"/>
            <w:hideMark/>
          </w:tcPr>
          <w:p w14:paraId="278D65B4"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7683655B"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29D45264" w14:textId="77777777" w:rsidR="00AA55AA" w:rsidRPr="00AA55AA" w:rsidRDefault="00AA55AA" w:rsidP="00CB2B6A">
            <w:pPr>
              <w:jc w:val="center"/>
              <w:rPr>
                <w:szCs w:val="24"/>
              </w:rPr>
            </w:pPr>
            <w:r w:rsidRPr="00AA55AA">
              <w:rPr>
                <w:szCs w:val="24"/>
              </w:rPr>
              <w:t>Ống chứa mẫu</w:t>
            </w:r>
          </w:p>
        </w:tc>
        <w:tc>
          <w:tcPr>
            <w:tcW w:w="7087" w:type="dxa"/>
            <w:shd w:val="clear" w:color="000000" w:fill="FFFFFF"/>
            <w:vAlign w:val="center"/>
            <w:hideMark/>
          </w:tcPr>
          <w:p w14:paraId="51698365" w14:textId="77777777" w:rsidR="00AA55AA" w:rsidRPr="00AA55AA" w:rsidRDefault="00AA55AA" w:rsidP="00CB2B6A">
            <w:pPr>
              <w:jc w:val="left"/>
              <w:rPr>
                <w:szCs w:val="24"/>
              </w:rPr>
            </w:pPr>
            <w:r w:rsidRPr="00AA55AA">
              <w:rPr>
                <w:szCs w:val="24"/>
              </w:rPr>
              <w:t>Ống được làm từ polypropylene, có thành mỏng dùng cho máy đo huỳnh quang.</w:t>
            </w:r>
            <w:r w:rsidRPr="00AA55AA">
              <w:rPr>
                <w:szCs w:val="24"/>
              </w:rPr>
              <w:br/>
              <w:t>- Thể tích làm việc: ≥ 500 μL</w:t>
            </w:r>
          </w:p>
        </w:tc>
        <w:tc>
          <w:tcPr>
            <w:tcW w:w="1216" w:type="dxa"/>
            <w:shd w:val="clear" w:color="000000" w:fill="FFFFFF"/>
            <w:vAlign w:val="center"/>
            <w:hideMark/>
          </w:tcPr>
          <w:p w14:paraId="57E294F4" w14:textId="77777777" w:rsidR="00AA55AA" w:rsidRPr="00AA55AA" w:rsidRDefault="00AA55AA" w:rsidP="00CB2B6A">
            <w:pPr>
              <w:jc w:val="center"/>
              <w:rPr>
                <w:szCs w:val="24"/>
              </w:rPr>
            </w:pPr>
            <w:r w:rsidRPr="00AA55AA">
              <w:rPr>
                <w:szCs w:val="24"/>
              </w:rPr>
              <w:t>500 ống/ Túi</w:t>
            </w:r>
          </w:p>
        </w:tc>
      </w:tr>
      <w:tr w:rsidR="00AA55AA" w:rsidRPr="00AA55AA" w14:paraId="5F77C501" w14:textId="77777777" w:rsidTr="00CB2B6A">
        <w:trPr>
          <w:trHeight w:val="20"/>
        </w:trPr>
        <w:tc>
          <w:tcPr>
            <w:tcW w:w="699" w:type="dxa"/>
            <w:noWrap/>
            <w:vAlign w:val="center"/>
            <w:hideMark/>
          </w:tcPr>
          <w:p w14:paraId="0757A695" w14:textId="77777777" w:rsidR="00AA55AA" w:rsidRPr="00AA55AA" w:rsidRDefault="00AA55AA" w:rsidP="00CB2B6A">
            <w:pPr>
              <w:jc w:val="center"/>
              <w:rPr>
                <w:b/>
                <w:bCs/>
                <w:color w:val="000000"/>
                <w:szCs w:val="24"/>
              </w:rPr>
            </w:pPr>
            <w:r w:rsidRPr="00AA55AA">
              <w:rPr>
                <w:b/>
                <w:bCs/>
                <w:color w:val="000000"/>
                <w:szCs w:val="24"/>
              </w:rPr>
              <w:t>10</w:t>
            </w:r>
          </w:p>
        </w:tc>
        <w:tc>
          <w:tcPr>
            <w:tcW w:w="997" w:type="dxa"/>
            <w:noWrap/>
            <w:vAlign w:val="center"/>
            <w:hideMark/>
          </w:tcPr>
          <w:p w14:paraId="489E511C" w14:textId="77777777" w:rsidR="00AA55AA" w:rsidRPr="00AA55AA" w:rsidRDefault="00AA55AA" w:rsidP="00CB2B6A">
            <w:pPr>
              <w:jc w:val="center"/>
              <w:rPr>
                <w:b/>
                <w:bCs/>
                <w:color w:val="000000"/>
                <w:szCs w:val="24"/>
              </w:rPr>
            </w:pPr>
            <w:r w:rsidRPr="00AA55AA">
              <w:rPr>
                <w:b/>
                <w:bCs/>
                <w:color w:val="000000"/>
                <w:szCs w:val="24"/>
              </w:rPr>
              <w:t>PP2600024493</w:t>
            </w:r>
          </w:p>
        </w:tc>
        <w:tc>
          <w:tcPr>
            <w:tcW w:w="2187" w:type="dxa"/>
            <w:noWrap/>
            <w:vAlign w:val="center"/>
            <w:hideMark/>
          </w:tcPr>
          <w:p w14:paraId="7C9A74BD" w14:textId="77777777" w:rsidR="00AA55AA" w:rsidRPr="00AA55AA" w:rsidRDefault="00AA55AA" w:rsidP="00CB2B6A">
            <w:pPr>
              <w:jc w:val="left"/>
              <w:rPr>
                <w:b/>
                <w:bCs/>
                <w:color w:val="000000"/>
                <w:szCs w:val="24"/>
              </w:rPr>
            </w:pPr>
            <w:r w:rsidRPr="00AA55AA">
              <w:rPr>
                <w:b/>
                <w:bCs/>
                <w:color w:val="000000"/>
                <w:szCs w:val="24"/>
              </w:rPr>
              <w:t>Phần Lô 10: Hóa chất nội kiểm, ngoại kiểm cho các xét nghiệm sàng lọc trước sinh</w:t>
            </w:r>
          </w:p>
        </w:tc>
        <w:tc>
          <w:tcPr>
            <w:tcW w:w="1843" w:type="dxa"/>
            <w:vAlign w:val="center"/>
            <w:hideMark/>
          </w:tcPr>
          <w:p w14:paraId="4C7D6122" w14:textId="77777777" w:rsidR="00AA55AA" w:rsidRPr="00AA55AA" w:rsidRDefault="00AA55AA" w:rsidP="00CB2B6A">
            <w:pPr>
              <w:jc w:val="left"/>
              <w:rPr>
                <w:color w:val="000000"/>
                <w:szCs w:val="24"/>
              </w:rPr>
            </w:pPr>
          </w:p>
        </w:tc>
        <w:tc>
          <w:tcPr>
            <w:tcW w:w="7087" w:type="dxa"/>
            <w:noWrap/>
            <w:vAlign w:val="bottom"/>
            <w:hideMark/>
          </w:tcPr>
          <w:p w14:paraId="0104338A" w14:textId="77777777" w:rsidR="00AA55AA" w:rsidRPr="00AA55AA" w:rsidRDefault="00AA55AA" w:rsidP="00CB2B6A">
            <w:pPr>
              <w:jc w:val="center"/>
              <w:rPr>
                <w:szCs w:val="24"/>
              </w:rPr>
            </w:pPr>
          </w:p>
        </w:tc>
        <w:tc>
          <w:tcPr>
            <w:tcW w:w="1216" w:type="dxa"/>
            <w:noWrap/>
            <w:vAlign w:val="bottom"/>
            <w:hideMark/>
          </w:tcPr>
          <w:p w14:paraId="1939F4F9" w14:textId="77777777" w:rsidR="00AA55AA" w:rsidRPr="00AA55AA" w:rsidRDefault="00AA55AA" w:rsidP="00CB2B6A">
            <w:pPr>
              <w:jc w:val="left"/>
              <w:rPr>
                <w:szCs w:val="24"/>
              </w:rPr>
            </w:pPr>
          </w:p>
        </w:tc>
      </w:tr>
      <w:tr w:rsidR="00AA55AA" w:rsidRPr="00AA55AA" w14:paraId="2320B537" w14:textId="77777777" w:rsidTr="00CB2B6A">
        <w:trPr>
          <w:trHeight w:val="20"/>
        </w:trPr>
        <w:tc>
          <w:tcPr>
            <w:tcW w:w="699" w:type="dxa"/>
            <w:noWrap/>
            <w:vAlign w:val="center"/>
            <w:hideMark/>
          </w:tcPr>
          <w:p w14:paraId="10CDA6D3" w14:textId="77777777" w:rsidR="00AA55AA" w:rsidRPr="00AA55AA" w:rsidRDefault="00AA55AA" w:rsidP="00CB2B6A">
            <w:pPr>
              <w:jc w:val="center"/>
              <w:rPr>
                <w:color w:val="000000"/>
                <w:szCs w:val="24"/>
              </w:rPr>
            </w:pPr>
            <w:r w:rsidRPr="00AA55AA">
              <w:rPr>
                <w:color w:val="000000"/>
                <w:szCs w:val="24"/>
              </w:rPr>
              <w:t>10.1</w:t>
            </w:r>
          </w:p>
        </w:tc>
        <w:tc>
          <w:tcPr>
            <w:tcW w:w="997" w:type="dxa"/>
            <w:noWrap/>
            <w:vAlign w:val="center"/>
            <w:hideMark/>
          </w:tcPr>
          <w:p w14:paraId="3C859437"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6B93D838"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21DADF2C" w14:textId="77777777" w:rsidR="00AA55AA" w:rsidRPr="00AA55AA" w:rsidRDefault="00AA55AA" w:rsidP="00CB2B6A">
            <w:pPr>
              <w:jc w:val="center"/>
              <w:rPr>
                <w:szCs w:val="24"/>
              </w:rPr>
            </w:pPr>
            <w:r w:rsidRPr="00AA55AA">
              <w:rPr>
                <w:szCs w:val="24"/>
              </w:rPr>
              <w:t>Hóa chất nội kiểm sàng lọc trước sinh mức thấp</w:t>
            </w:r>
          </w:p>
        </w:tc>
        <w:tc>
          <w:tcPr>
            <w:tcW w:w="7087" w:type="dxa"/>
            <w:shd w:val="clear" w:color="000000" w:fill="FFFFFF"/>
            <w:vAlign w:val="center"/>
            <w:hideMark/>
          </w:tcPr>
          <w:p w14:paraId="64B05427" w14:textId="77777777" w:rsidR="00AA55AA" w:rsidRPr="00AA55AA" w:rsidRDefault="00AA55AA" w:rsidP="00CB2B6A">
            <w:pPr>
              <w:jc w:val="left"/>
              <w:rPr>
                <w:szCs w:val="24"/>
              </w:rPr>
            </w:pPr>
            <w:r w:rsidRPr="00AA55AA">
              <w:rPr>
                <w:szCs w:val="24"/>
              </w:rPr>
              <w:t>Hóa chất kiểm soát chất lượng ở mức thấp cho các xét nghiệm sàng lọc trước sinh.</w:t>
            </w:r>
            <w:r w:rsidRPr="00AA55AA">
              <w:rPr>
                <w:szCs w:val="24"/>
              </w:rPr>
              <w:br/>
              <w:t>- Dạng đông khô;</w:t>
            </w:r>
            <w:r w:rsidRPr="00AA55AA">
              <w:rPr>
                <w:szCs w:val="24"/>
              </w:rPr>
              <w:br/>
              <w:t>- Thành phần: 100% huyết thanh người;</w:t>
            </w:r>
            <w:r w:rsidRPr="00AA55AA">
              <w:rPr>
                <w:szCs w:val="24"/>
              </w:rPr>
              <w:br/>
              <w:t>- Kiểm tra ≥ 06 thông số, tối thiểu bao gồm: AFP, β-hCG, Inhibin A, PAPP-A, Total hCG và uE3.</w:t>
            </w:r>
            <w:r w:rsidRPr="00AA55AA">
              <w:rPr>
                <w:szCs w:val="24"/>
              </w:rPr>
              <w:br/>
              <w:t>- Nhiệt độ bảo quản: từ ≤ 2ºC đến ≥ 8ºC.</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5B994CB5" w14:textId="77777777" w:rsidR="00AA55AA" w:rsidRPr="00AA55AA" w:rsidRDefault="00AA55AA" w:rsidP="00CB2B6A">
            <w:pPr>
              <w:jc w:val="center"/>
              <w:rPr>
                <w:szCs w:val="24"/>
              </w:rPr>
            </w:pPr>
            <w:r w:rsidRPr="00AA55AA">
              <w:rPr>
                <w:szCs w:val="24"/>
              </w:rPr>
              <w:t>3x1 ml/ Hộp</w:t>
            </w:r>
          </w:p>
        </w:tc>
      </w:tr>
      <w:tr w:rsidR="00AA55AA" w:rsidRPr="00AA55AA" w14:paraId="299D6880" w14:textId="77777777" w:rsidTr="00CB2B6A">
        <w:trPr>
          <w:trHeight w:val="20"/>
        </w:trPr>
        <w:tc>
          <w:tcPr>
            <w:tcW w:w="699" w:type="dxa"/>
            <w:noWrap/>
            <w:vAlign w:val="center"/>
            <w:hideMark/>
          </w:tcPr>
          <w:p w14:paraId="38D4C351" w14:textId="77777777" w:rsidR="00AA55AA" w:rsidRPr="00AA55AA" w:rsidRDefault="00AA55AA" w:rsidP="00CB2B6A">
            <w:pPr>
              <w:jc w:val="center"/>
              <w:rPr>
                <w:color w:val="000000"/>
                <w:szCs w:val="24"/>
              </w:rPr>
            </w:pPr>
            <w:r w:rsidRPr="00AA55AA">
              <w:rPr>
                <w:color w:val="000000"/>
                <w:szCs w:val="24"/>
              </w:rPr>
              <w:t>10.2</w:t>
            </w:r>
          </w:p>
        </w:tc>
        <w:tc>
          <w:tcPr>
            <w:tcW w:w="997" w:type="dxa"/>
            <w:noWrap/>
            <w:vAlign w:val="center"/>
            <w:hideMark/>
          </w:tcPr>
          <w:p w14:paraId="5555C714"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56C31D23"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16419D83" w14:textId="77777777" w:rsidR="00AA55AA" w:rsidRPr="00AA55AA" w:rsidRDefault="00AA55AA" w:rsidP="00CB2B6A">
            <w:pPr>
              <w:jc w:val="center"/>
              <w:rPr>
                <w:szCs w:val="24"/>
              </w:rPr>
            </w:pPr>
            <w:r w:rsidRPr="00AA55AA">
              <w:rPr>
                <w:szCs w:val="24"/>
              </w:rPr>
              <w:t>Hóa chất nội kiểm sàng lọc trước sinh mức trung bình</w:t>
            </w:r>
          </w:p>
        </w:tc>
        <w:tc>
          <w:tcPr>
            <w:tcW w:w="7087" w:type="dxa"/>
            <w:shd w:val="clear" w:color="000000" w:fill="FFFFFF"/>
            <w:vAlign w:val="center"/>
            <w:hideMark/>
          </w:tcPr>
          <w:p w14:paraId="6E445D3D" w14:textId="77777777" w:rsidR="00AA55AA" w:rsidRPr="00AA55AA" w:rsidRDefault="00AA55AA" w:rsidP="00CB2B6A">
            <w:pPr>
              <w:jc w:val="left"/>
              <w:rPr>
                <w:szCs w:val="24"/>
              </w:rPr>
            </w:pPr>
            <w:r w:rsidRPr="00AA55AA">
              <w:rPr>
                <w:szCs w:val="24"/>
              </w:rPr>
              <w:t>Hóa chất kiểm soát chất lượng ở mức trung bình cho các xét nghiệm sàng lọc trước sinh.</w:t>
            </w:r>
            <w:r w:rsidRPr="00AA55AA">
              <w:rPr>
                <w:szCs w:val="24"/>
              </w:rPr>
              <w:br/>
              <w:t>- Dạng đông khô;</w:t>
            </w:r>
            <w:r w:rsidRPr="00AA55AA">
              <w:rPr>
                <w:szCs w:val="24"/>
              </w:rPr>
              <w:br/>
              <w:t>- Thành phần: 100% huyết thanh người;</w:t>
            </w:r>
            <w:r w:rsidRPr="00AA55AA">
              <w:rPr>
                <w:szCs w:val="24"/>
              </w:rPr>
              <w:br/>
              <w:t>- Kiểm tra ≥ 06 thông số, tối thiểu bao gồm: AFP, β-hCG, Inhibin A, PAPP-A, Total hCG và uE3.</w:t>
            </w:r>
            <w:r w:rsidRPr="00AA55AA">
              <w:rPr>
                <w:szCs w:val="24"/>
              </w:rPr>
              <w:br/>
              <w:t>- Nhiệt độ bảo quản: từ ≤ 2ºC đến ≥ 8ºC.</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4FB9E545" w14:textId="77777777" w:rsidR="00AA55AA" w:rsidRPr="00AA55AA" w:rsidRDefault="00AA55AA" w:rsidP="00CB2B6A">
            <w:pPr>
              <w:jc w:val="center"/>
              <w:rPr>
                <w:szCs w:val="24"/>
              </w:rPr>
            </w:pPr>
            <w:r w:rsidRPr="00AA55AA">
              <w:rPr>
                <w:szCs w:val="24"/>
              </w:rPr>
              <w:t>3x1 ml/ Hộp</w:t>
            </w:r>
          </w:p>
        </w:tc>
      </w:tr>
      <w:tr w:rsidR="00AA55AA" w:rsidRPr="00AA55AA" w14:paraId="3E733EAC" w14:textId="77777777" w:rsidTr="00CB2B6A">
        <w:trPr>
          <w:trHeight w:val="20"/>
        </w:trPr>
        <w:tc>
          <w:tcPr>
            <w:tcW w:w="699" w:type="dxa"/>
            <w:noWrap/>
            <w:vAlign w:val="center"/>
            <w:hideMark/>
          </w:tcPr>
          <w:p w14:paraId="16BEC793" w14:textId="77777777" w:rsidR="00AA55AA" w:rsidRPr="00AA55AA" w:rsidRDefault="00AA55AA" w:rsidP="00CB2B6A">
            <w:pPr>
              <w:jc w:val="center"/>
              <w:rPr>
                <w:color w:val="000000"/>
                <w:szCs w:val="24"/>
              </w:rPr>
            </w:pPr>
            <w:r w:rsidRPr="00AA55AA">
              <w:rPr>
                <w:color w:val="000000"/>
                <w:szCs w:val="24"/>
              </w:rPr>
              <w:t>10.3</w:t>
            </w:r>
          </w:p>
        </w:tc>
        <w:tc>
          <w:tcPr>
            <w:tcW w:w="997" w:type="dxa"/>
            <w:noWrap/>
            <w:vAlign w:val="center"/>
            <w:hideMark/>
          </w:tcPr>
          <w:p w14:paraId="2FFB1A69"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4F30F6F9"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247F9D94" w14:textId="77777777" w:rsidR="00AA55AA" w:rsidRPr="00AA55AA" w:rsidRDefault="00AA55AA" w:rsidP="00CB2B6A">
            <w:pPr>
              <w:jc w:val="center"/>
              <w:rPr>
                <w:szCs w:val="24"/>
              </w:rPr>
            </w:pPr>
            <w:r w:rsidRPr="00AA55AA">
              <w:rPr>
                <w:szCs w:val="24"/>
              </w:rPr>
              <w:t>Hóa chất nội kiểm sàng lọc trước sinh mức cao</w:t>
            </w:r>
          </w:p>
        </w:tc>
        <w:tc>
          <w:tcPr>
            <w:tcW w:w="7087" w:type="dxa"/>
            <w:shd w:val="clear" w:color="000000" w:fill="FFFFFF"/>
            <w:vAlign w:val="center"/>
            <w:hideMark/>
          </w:tcPr>
          <w:p w14:paraId="4ECCF88D" w14:textId="77777777" w:rsidR="00AA55AA" w:rsidRPr="00AA55AA" w:rsidRDefault="00AA55AA" w:rsidP="00CB2B6A">
            <w:pPr>
              <w:jc w:val="left"/>
              <w:rPr>
                <w:szCs w:val="24"/>
              </w:rPr>
            </w:pPr>
            <w:r w:rsidRPr="00AA55AA">
              <w:rPr>
                <w:szCs w:val="24"/>
              </w:rPr>
              <w:t>Hóa chất kiểm soát chất lượng ở mức cao cho các xét nghiệm sàng lọc trước sinh.</w:t>
            </w:r>
            <w:r w:rsidRPr="00AA55AA">
              <w:rPr>
                <w:szCs w:val="24"/>
              </w:rPr>
              <w:br/>
              <w:t>- Dạng đông khô;</w:t>
            </w:r>
            <w:r w:rsidRPr="00AA55AA">
              <w:rPr>
                <w:szCs w:val="24"/>
              </w:rPr>
              <w:br/>
              <w:t>- Thành phần: 100% huyết thanh người;</w:t>
            </w:r>
            <w:r w:rsidRPr="00AA55AA">
              <w:rPr>
                <w:szCs w:val="24"/>
              </w:rPr>
              <w:br/>
              <w:t>- Kiểm tra ≥ 06 thông số, tối thiểu bao gồm: AFP, β-hCG, Inhibin A, PAPP-A, Total hCG và uE3.</w:t>
            </w:r>
            <w:r w:rsidRPr="00AA55AA">
              <w:rPr>
                <w:szCs w:val="24"/>
              </w:rPr>
              <w:br/>
              <w:t>- Nhiệt độ bảo quản: từ ≤ 2ºC đến ≥ 8ºC.</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2868257F" w14:textId="77777777" w:rsidR="00AA55AA" w:rsidRPr="00AA55AA" w:rsidRDefault="00AA55AA" w:rsidP="00CB2B6A">
            <w:pPr>
              <w:jc w:val="center"/>
              <w:rPr>
                <w:szCs w:val="24"/>
              </w:rPr>
            </w:pPr>
            <w:r w:rsidRPr="00AA55AA">
              <w:rPr>
                <w:szCs w:val="24"/>
              </w:rPr>
              <w:t>3x1 ml/ Hộp</w:t>
            </w:r>
          </w:p>
        </w:tc>
      </w:tr>
      <w:tr w:rsidR="00AA55AA" w:rsidRPr="00AA55AA" w14:paraId="216913C1" w14:textId="77777777" w:rsidTr="00CB2B6A">
        <w:trPr>
          <w:trHeight w:val="20"/>
        </w:trPr>
        <w:tc>
          <w:tcPr>
            <w:tcW w:w="699" w:type="dxa"/>
            <w:noWrap/>
            <w:vAlign w:val="center"/>
            <w:hideMark/>
          </w:tcPr>
          <w:p w14:paraId="6638158A" w14:textId="77777777" w:rsidR="00AA55AA" w:rsidRPr="00AA55AA" w:rsidRDefault="00AA55AA" w:rsidP="00CB2B6A">
            <w:pPr>
              <w:jc w:val="center"/>
              <w:rPr>
                <w:color w:val="000000"/>
                <w:szCs w:val="24"/>
              </w:rPr>
            </w:pPr>
            <w:r w:rsidRPr="00AA55AA">
              <w:rPr>
                <w:color w:val="000000"/>
                <w:szCs w:val="24"/>
              </w:rPr>
              <w:t>10.4</w:t>
            </w:r>
          </w:p>
        </w:tc>
        <w:tc>
          <w:tcPr>
            <w:tcW w:w="997" w:type="dxa"/>
            <w:noWrap/>
            <w:vAlign w:val="center"/>
            <w:hideMark/>
          </w:tcPr>
          <w:p w14:paraId="109F2CCC"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45864389"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4AD9A5CD" w14:textId="77777777" w:rsidR="00AA55AA" w:rsidRPr="00AA55AA" w:rsidRDefault="00AA55AA" w:rsidP="00CB2B6A">
            <w:pPr>
              <w:jc w:val="center"/>
              <w:rPr>
                <w:szCs w:val="24"/>
              </w:rPr>
            </w:pPr>
            <w:r w:rsidRPr="00AA55AA">
              <w:rPr>
                <w:szCs w:val="24"/>
              </w:rPr>
              <w:t>Hóa chất ngoại kiểm sàng lọc trước sinh</w:t>
            </w:r>
          </w:p>
        </w:tc>
        <w:tc>
          <w:tcPr>
            <w:tcW w:w="7087" w:type="dxa"/>
            <w:shd w:val="clear" w:color="000000" w:fill="FFFFFF"/>
            <w:vAlign w:val="center"/>
            <w:hideMark/>
          </w:tcPr>
          <w:p w14:paraId="1ABA8ACF" w14:textId="77777777" w:rsidR="00AA55AA" w:rsidRPr="00AA55AA" w:rsidRDefault="00AA55AA" w:rsidP="00CB2B6A">
            <w:pPr>
              <w:jc w:val="left"/>
              <w:rPr>
                <w:szCs w:val="24"/>
              </w:rPr>
            </w:pPr>
            <w:r w:rsidRPr="00AA55AA">
              <w:rPr>
                <w:szCs w:val="24"/>
              </w:rPr>
              <w:t>Hóa chất ngoại kiểm cho các xét nghiệm sàng lọc trước sinh.</w:t>
            </w:r>
            <w:r w:rsidRPr="00AA55AA">
              <w:rPr>
                <w:szCs w:val="24"/>
              </w:rPr>
              <w:br/>
              <w:t>- Dạng đông khô;</w:t>
            </w:r>
            <w:r w:rsidRPr="00AA55AA">
              <w:rPr>
                <w:szCs w:val="24"/>
              </w:rPr>
              <w:br/>
              <w:t>- Thành phần: 100% huyết thanh người;</w:t>
            </w:r>
            <w:r w:rsidRPr="00AA55AA">
              <w:rPr>
                <w:szCs w:val="24"/>
              </w:rPr>
              <w:br/>
              <w:t>- Tần suất phân tích: hàng tháng.</w:t>
            </w:r>
            <w:r w:rsidRPr="00AA55AA">
              <w:rPr>
                <w:szCs w:val="24"/>
              </w:rPr>
              <w:br/>
              <w:t>- Kiểm tra ≥ 06 thông số, tối thiểu bao gồm: AFP, β-hCG, Inhibin A, PAPP-A, Total hCG và uE3.</w:t>
            </w:r>
            <w:r w:rsidRPr="00AA55AA">
              <w:rPr>
                <w:szCs w:val="24"/>
              </w:rPr>
              <w:br/>
              <w:t>- Nhiệt độ bảo quản: từ ≤ 2ºC đến ≥ 8ºC.</w:t>
            </w:r>
            <w:r w:rsidRPr="00AA55AA">
              <w:rPr>
                <w:szCs w:val="24"/>
              </w:rPr>
              <w:br/>
              <w:t>- Nhà sản xuất đạt tiêu chuẩn quản lý chất lượng: ISO 13485 hoặc tương đương.</w:t>
            </w:r>
          </w:p>
        </w:tc>
        <w:tc>
          <w:tcPr>
            <w:tcW w:w="1216" w:type="dxa"/>
            <w:shd w:val="clear" w:color="000000" w:fill="FFFFFF"/>
            <w:vAlign w:val="center"/>
            <w:hideMark/>
          </w:tcPr>
          <w:p w14:paraId="016BD8CE" w14:textId="77777777" w:rsidR="00AA55AA" w:rsidRPr="00AA55AA" w:rsidRDefault="00AA55AA" w:rsidP="00CB2B6A">
            <w:pPr>
              <w:jc w:val="center"/>
              <w:rPr>
                <w:szCs w:val="24"/>
              </w:rPr>
            </w:pPr>
            <w:r w:rsidRPr="00AA55AA">
              <w:rPr>
                <w:szCs w:val="24"/>
              </w:rPr>
              <w:t>1 ml/ Lọ</w:t>
            </w:r>
          </w:p>
        </w:tc>
      </w:tr>
      <w:tr w:rsidR="00AA55AA" w:rsidRPr="00AA55AA" w14:paraId="465EA5DD" w14:textId="77777777" w:rsidTr="00CB2B6A">
        <w:trPr>
          <w:trHeight w:val="20"/>
        </w:trPr>
        <w:tc>
          <w:tcPr>
            <w:tcW w:w="699" w:type="dxa"/>
            <w:noWrap/>
            <w:vAlign w:val="center"/>
            <w:hideMark/>
          </w:tcPr>
          <w:p w14:paraId="5727A070" w14:textId="77777777" w:rsidR="00AA55AA" w:rsidRPr="00AA55AA" w:rsidRDefault="00AA55AA" w:rsidP="00CB2B6A">
            <w:pPr>
              <w:jc w:val="center"/>
              <w:rPr>
                <w:b/>
                <w:bCs/>
                <w:color w:val="000000"/>
                <w:szCs w:val="24"/>
              </w:rPr>
            </w:pPr>
            <w:r w:rsidRPr="00AA55AA">
              <w:rPr>
                <w:b/>
                <w:bCs/>
                <w:color w:val="000000"/>
                <w:szCs w:val="24"/>
              </w:rPr>
              <w:t>11</w:t>
            </w:r>
          </w:p>
        </w:tc>
        <w:tc>
          <w:tcPr>
            <w:tcW w:w="997" w:type="dxa"/>
            <w:noWrap/>
            <w:vAlign w:val="center"/>
            <w:hideMark/>
          </w:tcPr>
          <w:p w14:paraId="2642DF6A" w14:textId="77777777" w:rsidR="00AA55AA" w:rsidRPr="00AA55AA" w:rsidRDefault="00AA55AA" w:rsidP="00CB2B6A">
            <w:pPr>
              <w:jc w:val="center"/>
              <w:rPr>
                <w:b/>
                <w:bCs/>
                <w:color w:val="000000"/>
                <w:szCs w:val="24"/>
              </w:rPr>
            </w:pPr>
            <w:r w:rsidRPr="00AA55AA">
              <w:rPr>
                <w:b/>
                <w:bCs/>
                <w:color w:val="000000"/>
                <w:szCs w:val="24"/>
              </w:rPr>
              <w:t>PP2600024494</w:t>
            </w:r>
          </w:p>
        </w:tc>
        <w:tc>
          <w:tcPr>
            <w:tcW w:w="2187" w:type="dxa"/>
            <w:noWrap/>
            <w:vAlign w:val="center"/>
            <w:hideMark/>
          </w:tcPr>
          <w:p w14:paraId="6E81A4E5" w14:textId="77777777" w:rsidR="00AA55AA" w:rsidRPr="00AA55AA" w:rsidRDefault="00AA55AA" w:rsidP="00CB2B6A">
            <w:pPr>
              <w:jc w:val="left"/>
              <w:rPr>
                <w:b/>
                <w:bCs/>
                <w:color w:val="000000"/>
                <w:szCs w:val="24"/>
              </w:rPr>
            </w:pPr>
            <w:r w:rsidRPr="00AA55AA">
              <w:rPr>
                <w:b/>
                <w:bCs/>
                <w:color w:val="000000"/>
                <w:szCs w:val="24"/>
              </w:rPr>
              <w:t>Phần Lô 11: Hóa chất, vật tư tiêu hao phụ trợ khác</w:t>
            </w:r>
          </w:p>
        </w:tc>
        <w:tc>
          <w:tcPr>
            <w:tcW w:w="1843" w:type="dxa"/>
            <w:vAlign w:val="center"/>
            <w:hideMark/>
          </w:tcPr>
          <w:p w14:paraId="7E9FD8A7" w14:textId="77777777" w:rsidR="00AA55AA" w:rsidRPr="00AA55AA" w:rsidRDefault="00AA55AA" w:rsidP="00CB2B6A">
            <w:pPr>
              <w:jc w:val="left"/>
              <w:rPr>
                <w:color w:val="000000"/>
                <w:szCs w:val="24"/>
              </w:rPr>
            </w:pPr>
          </w:p>
        </w:tc>
        <w:tc>
          <w:tcPr>
            <w:tcW w:w="7087" w:type="dxa"/>
            <w:noWrap/>
            <w:vAlign w:val="bottom"/>
            <w:hideMark/>
          </w:tcPr>
          <w:p w14:paraId="55477B6C" w14:textId="77777777" w:rsidR="00AA55AA" w:rsidRPr="00AA55AA" w:rsidRDefault="00AA55AA" w:rsidP="00CB2B6A">
            <w:pPr>
              <w:jc w:val="center"/>
              <w:rPr>
                <w:szCs w:val="24"/>
              </w:rPr>
            </w:pPr>
          </w:p>
        </w:tc>
        <w:tc>
          <w:tcPr>
            <w:tcW w:w="1216" w:type="dxa"/>
            <w:noWrap/>
            <w:vAlign w:val="bottom"/>
            <w:hideMark/>
          </w:tcPr>
          <w:p w14:paraId="3256C8B5" w14:textId="77777777" w:rsidR="00AA55AA" w:rsidRPr="00AA55AA" w:rsidRDefault="00AA55AA" w:rsidP="00CB2B6A">
            <w:pPr>
              <w:jc w:val="left"/>
              <w:rPr>
                <w:szCs w:val="24"/>
              </w:rPr>
            </w:pPr>
          </w:p>
        </w:tc>
      </w:tr>
      <w:tr w:rsidR="00AA55AA" w:rsidRPr="00AA55AA" w14:paraId="2E0ED77E" w14:textId="77777777" w:rsidTr="00CB2B6A">
        <w:trPr>
          <w:trHeight w:val="20"/>
        </w:trPr>
        <w:tc>
          <w:tcPr>
            <w:tcW w:w="699" w:type="dxa"/>
            <w:noWrap/>
            <w:vAlign w:val="center"/>
            <w:hideMark/>
          </w:tcPr>
          <w:p w14:paraId="380DEE85" w14:textId="77777777" w:rsidR="00AA55AA" w:rsidRPr="00AA55AA" w:rsidRDefault="00AA55AA" w:rsidP="00CB2B6A">
            <w:pPr>
              <w:jc w:val="center"/>
              <w:rPr>
                <w:color w:val="000000"/>
                <w:szCs w:val="24"/>
              </w:rPr>
            </w:pPr>
            <w:r w:rsidRPr="00AA55AA">
              <w:rPr>
                <w:color w:val="000000"/>
                <w:szCs w:val="24"/>
              </w:rPr>
              <w:t>11.1</w:t>
            </w:r>
          </w:p>
        </w:tc>
        <w:tc>
          <w:tcPr>
            <w:tcW w:w="997" w:type="dxa"/>
            <w:noWrap/>
            <w:vAlign w:val="center"/>
            <w:hideMark/>
          </w:tcPr>
          <w:p w14:paraId="098438FD"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308AFF21"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5F6A57D3" w14:textId="77777777" w:rsidR="00AA55AA" w:rsidRPr="00AA55AA" w:rsidRDefault="00AA55AA" w:rsidP="00CB2B6A">
            <w:pPr>
              <w:jc w:val="center"/>
              <w:rPr>
                <w:szCs w:val="24"/>
              </w:rPr>
            </w:pPr>
            <w:r w:rsidRPr="00AA55AA">
              <w:rPr>
                <w:szCs w:val="24"/>
              </w:rPr>
              <w:t>Thang chuẩn DNA -25bp</w:t>
            </w:r>
          </w:p>
        </w:tc>
        <w:tc>
          <w:tcPr>
            <w:tcW w:w="7087" w:type="dxa"/>
            <w:shd w:val="clear" w:color="000000" w:fill="FFFFFF"/>
            <w:vAlign w:val="center"/>
            <w:hideMark/>
          </w:tcPr>
          <w:p w14:paraId="0DB81465" w14:textId="77777777" w:rsidR="00AA55AA" w:rsidRPr="00AA55AA" w:rsidRDefault="00AA55AA" w:rsidP="00CB2B6A">
            <w:pPr>
              <w:jc w:val="left"/>
              <w:rPr>
                <w:szCs w:val="24"/>
              </w:rPr>
            </w:pPr>
            <w:r w:rsidRPr="00AA55AA">
              <w:rPr>
                <w:szCs w:val="24"/>
              </w:rPr>
              <w:t>Thang chuẩn DNA sẵn sàng sử dụng, dùng để định cỡ và định lượng DNA sợi đôi trong khoảng từ 25 bp đến 2500 bp.</w:t>
            </w:r>
            <w:r w:rsidRPr="00AA55AA">
              <w:rPr>
                <w:szCs w:val="24"/>
              </w:rPr>
              <w:br/>
              <w:t>- Bao gồm ≥ 13 đoạn DNA được tinh chế bằng sắc ký riêng lẻ và có các dải tham chiếu ở 2000, 150 và 25 bp.</w:t>
            </w:r>
            <w:r w:rsidRPr="00AA55AA">
              <w:rPr>
                <w:szCs w:val="24"/>
              </w:rPr>
              <w:br/>
              <w:t>- Tương thích với bản Agarose Gels hoặc tương đương.</w:t>
            </w:r>
            <w:r w:rsidRPr="00AA55AA">
              <w:rPr>
                <w:szCs w:val="24"/>
              </w:rPr>
              <w:br/>
              <w:t>- Nhà sản xuất đạt tiêu chuẩn quản lý chất lượng: ISO 9001 hoặc ISO 13485 hoặc tương đương.</w:t>
            </w:r>
          </w:p>
        </w:tc>
        <w:tc>
          <w:tcPr>
            <w:tcW w:w="1216" w:type="dxa"/>
            <w:shd w:val="clear" w:color="000000" w:fill="FFFFFF"/>
            <w:vAlign w:val="center"/>
            <w:hideMark/>
          </w:tcPr>
          <w:p w14:paraId="69F318E4" w14:textId="77777777" w:rsidR="00AA55AA" w:rsidRPr="00AA55AA" w:rsidRDefault="00AA55AA" w:rsidP="00CB2B6A">
            <w:pPr>
              <w:jc w:val="center"/>
              <w:rPr>
                <w:szCs w:val="24"/>
              </w:rPr>
            </w:pPr>
            <w:r w:rsidRPr="00AA55AA">
              <w:rPr>
                <w:szCs w:val="24"/>
              </w:rPr>
              <w:t>50 μg/ Bộ</w:t>
            </w:r>
          </w:p>
        </w:tc>
      </w:tr>
      <w:tr w:rsidR="00AA55AA" w:rsidRPr="00AA55AA" w14:paraId="5DCA3EE7" w14:textId="77777777" w:rsidTr="00CB2B6A">
        <w:trPr>
          <w:trHeight w:val="20"/>
        </w:trPr>
        <w:tc>
          <w:tcPr>
            <w:tcW w:w="699" w:type="dxa"/>
            <w:noWrap/>
            <w:vAlign w:val="center"/>
            <w:hideMark/>
          </w:tcPr>
          <w:p w14:paraId="0A6DCF7F" w14:textId="77777777" w:rsidR="00AA55AA" w:rsidRPr="00AA55AA" w:rsidRDefault="00AA55AA" w:rsidP="00CB2B6A">
            <w:pPr>
              <w:jc w:val="center"/>
              <w:rPr>
                <w:color w:val="000000"/>
                <w:szCs w:val="24"/>
              </w:rPr>
            </w:pPr>
            <w:r w:rsidRPr="00AA55AA">
              <w:rPr>
                <w:color w:val="000000"/>
                <w:szCs w:val="24"/>
              </w:rPr>
              <w:t>11.2</w:t>
            </w:r>
          </w:p>
        </w:tc>
        <w:tc>
          <w:tcPr>
            <w:tcW w:w="997" w:type="dxa"/>
            <w:noWrap/>
            <w:vAlign w:val="center"/>
            <w:hideMark/>
          </w:tcPr>
          <w:p w14:paraId="31BE02FF"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6185AB87"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60125167" w14:textId="77777777" w:rsidR="00AA55AA" w:rsidRPr="00AA55AA" w:rsidRDefault="00AA55AA" w:rsidP="00CB2B6A">
            <w:pPr>
              <w:jc w:val="center"/>
              <w:rPr>
                <w:szCs w:val="24"/>
              </w:rPr>
            </w:pPr>
            <w:r w:rsidRPr="00AA55AA">
              <w:rPr>
                <w:szCs w:val="24"/>
              </w:rPr>
              <w:t>Thang chuẩn DNA -100 bp</w:t>
            </w:r>
          </w:p>
        </w:tc>
        <w:tc>
          <w:tcPr>
            <w:tcW w:w="7087" w:type="dxa"/>
            <w:shd w:val="clear" w:color="000000" w:fill="FFFFFF"/>
            <w:vAlign w:val="center"/>
            <w:hideMark/>
          </w:tcPr>
          <w:p w14:paraId="39C9C3D2" w14:textId="77777777" w:rsidR="00AA55AA" w:rsidRPr="00AA55AA" w:rsidRDefault="00AA55AA" w:rsidP="00CB2B6A">
            <w:pPr>
              <w:jc w:val="left"/>
              <w:rPr>
                <w:szCs w:val="24"/>
              </w:rPr>
            </w:pPr>
            <w:r w:rsidRPr="00AA55AA">
              <w:rPr>
                <w:szCs w:val="24"/>
              </w:rPr>
              <w:t>Thang chuẩn DNA sẵn sàng sử dụng, dùng để định cỡ và định lượng DNA sợi đôi trong khoảng từ 100 bp đến 2.000 bp.</w:t>
            </w:r>
            <w:r w:rsidRPr="00AA55AA">
              <w:rPr>
                <w:szCs w:val="24"/>
              </w:rPr>
              <w:br/>
              <w:t>- Bao gồm ≥ 13 đoạn DNA được tinh chế bằng sắc ký riêng lẻ và có các dải tham chiếu ở 2000, 1500 và 600 bp.</w:t>
            </w:r>
            <w:r w:rsidRPr="00AA55AA">
              <w:rPr>
                <w:szCs w:val="24"/>
              </w:rPr>
              <w:br/>
              <w:t>- Tương thích với bản Agarose Gels hoặc tương đương.</w:t>
            </w:r>
            <w:r w:rsidRPr="00AA55AA">
              <w:rPr>
                <w:szCs w:val="24"/>
              </w:rPr>
              <w:br/>
              <w:t>- Nhà sản xuất đạt tiêu chuẩn quản lý chất lượng: ISO 9001 hoặc ISO 13485 hoặc tương đương.</w:t>
            </w:r>
          </w:p>
        </w:tc>
        <w:tc>
          <w:tcPr>
            <w:tcW w:w="1216" w:type="dxa"/>
            <w:shd w:val="clear" w:color="000000" w:fill="FFFFFF"/>
            <w:vAlign w:val="center"/>
            <w:hideMark/>
          </w:tcPr>
          <w:p w14:paraId="0C6A1C3E" w14:textId="77777777" w:rsidR="00AA55AA" w:rsidRPr="00AA55AA" w:rsidRDefault="00AA55AA" w:rsidP="00CB2B6A">
            <w:pPr>
              <w:jc w:val="center"/>
              <w:rPr>
                <w:szCs w:val="24"/>
              </w:rPr>
            </w:pPr>
            <w:r w:rsidRPr="00AA55AA">
              <w:rPr>
                <w:szCs w:val="24"/>
              </w:rPr>
              <w:t>50 μg/ Bộ</w:t>
            </w:r>
          </w:p>
        </w:tc>
      </w:tr>
      <w:tr w:rsidR="00AA55AA" w:rsidRPr="00AA55AA" w14:paraId="3C912BF5" w14:textId="77777777" w:rsidTr="00CB2B6A">
        <w:trPr>
          <w:trHeight w:val="20"/>
        </w:trPr>
        <w:tc>
          <w:tcPr>
            <w:tcW w:w="699" w:type="dxa"/>
            <w:noWrap/>
            <w:vAlign w:val="center"/>
            <w:hideMark/>
          </w:tcPr>
          <w:p w14:paraId="32DC0F97" w14:textId="77777777" w:rsidR="00AA55AA" w:rsidRPr="00AA55AA" w:rsidRDefault="00AA55AA" w:rsidP="00CB2B6A">
            <w:pPr>
              <w:jc w:val="center"/>
              <w:rPr>
                <w:color w:val="000000"/>
                <w:szCs w:val="24"/>
              </w:rPr>
            </w:pPr>
            <w:r w:rsidRPr="00AA55AA">
              <w:rPr>
                <w:color w:val="000000"/>
                <w:szCs w:val="24"/>
              </w:rPr>
              <w:t>11.3</w:t>
            </w:r>
          </w:p>
        </w:tc>
        <w:tc>
          <w:tcPr>
            <w:tcW w:w="997" w:type="dxa"/>
            <w:noWrap/>
            <w:vAlign w:val="center"/>
            <w:hideMark/>
          </w:tcPr>
          <w:p w14:paraId="3F4EEE5F"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521B762C"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029150A7" w14:textId="77777777" w:rsidR="00AA55AA" w:rsidRPr="00AA55AA" w:rsidRDefault="00AA55AA" w:rsidP="00CB2B6A">
            <w:pPr>
              <w:jc w:val="center"/>
              <w:rPr>
                <w:szCs w:val="24"/>
              </w:rPr>
            </w:pPr>
            <w:r w:rsidRPr="00AA55AA">
              <w:rPr>
                <w:szCs w:val="24"/>
              </w:rPr>
              <w:t>Gel đổ sẵn nồng độ ≥ 2%</w:t>
            </w:r>
          </w:p>
        </w:tc>
        <w:tc>
          <w:tcPr>
            <w:tcW w:w="7087" w:type="dxa"/>
            <w:shd w:val="clear" w:color="000000" w:fill="FFFFFF"/>
            <w:vAlign w:val="center"/>
            <w:hideMark/>
          </w:tcPr>
          <w:p w14:paraId="1BCFC1E7" w14:textId="77777777" w:rsidR="00AA55AA" w:rsidRPr="00AA55AA" w:rsidRDefault="00AA55AA" w:rsidP="00CB2B6A">
            <w:pPr>
              <w:jc w:val="left"/>
              <w:rPr>
                <w:szCs w:val="24"/>
              </w:rPr>
            </w:pPr>
            <w:r w:rsidRPr="00AA55AA">
              <w:rPr>
                <w:szCs w:val="24"/>
              </w:rPr>
              <w:t>Bản gel đổ sẵn, nồng độ ≥ 2%</w:t>
            </w:r>
            <w:r w:rsidRPr="00AA55AA">
              <w:rPr>
                <w:szCs w:val="24"/>
              </w:rPr>
              <w:br/>
              <w:t>- Đã được nhuộm sẵn với SYBR</w:t>
            </w:r>
            <w:r w:rsidRPr="00AA55AA">
              <w:rPr>
                <w:szCs w:val="24"/>
              </w:rPr>
              <w:br/>
              <w:t>- Tương thích với hệ thống E-gel Power Snap hoặc tương đương</w:t>
            </w:r>
            <w:r w:rsidRPr="00AA55AA">
              <w:rPr>
                <w:szCs w:val="24"/>
              </w:rPr>
              <w:br/>
              <w:t>- Nhà sản xuất đạt tiêu chuẩn quản lý chất lượng: ISO 9001 hoặc ISO 13485 hoặc tương đương.</w:t>
            </w:r>
          </w:p>
        </w:tc>
        <w:tc>
          <w:tcPr>
            <w:tcW w:w="1216" w:type="dxa"/>
            <w:shd w:val="clear" w:color="000000" w:fill="FFFFFF"/>
            <w:vAlign w:val="center"/>
            <w:hideMark/>
          </w:tcPr>
          <w:p w14:paraId="0C4E8D58" w14:textId="77777777" w:rsidR="00AA55AA" w:rsidRPr="00AA55AA" w:rsidRDefault="00AA55AA" w:rsidP="00CB2B6A">
            <w:pPr>
              <w:jc w:val="center"/>
              <w:rPr>
                <w:szCs w:val="24"/>
              </w:rPr>
            </w:pPr>
            <w:r w:rsidRPr="00AA55AA">
              <w:rPr>
                <w:szCs w:val="24"/>
              </w:rPr>
              <w:t>10 Bản/ Bộ</w:t>
            </w:r>
          </w:p>
        </w:tc>
      </w:tr>
      <w:tr w:rsidR="00AA55AA" w:rsidRPr="00AA55AA" w14:paraId="464B83D7" w14:textId="77777777" w:rsidTr="00CB2B6A">
        <w:trPr>
          <w:trHeight w:val="20"/>
        </w:trPr>
        <w:tc>
          <w:tcPr>
            <w:tcW w:w="699" w:type="dxa"/>
            <w:noWrap/>
            <w:vAlign w:val="center"/>
            <w:hideMark/>
          </w:tcPr>
          <w:p w14:paraId="28501851" w14:textId="77777777" w:rsidR="00AA55AA" w:rsidRPr="00AA55AA" w:rsidRDefault="00AA55AA" w:rsidP="00CB2B6A">
            <w:pPr>
              <w:jc w:val="center"/>
              <w:rPr>
                <w:color w:val="000000"/>
                <w:szCs w:val="24"/>
              </w:rPr>
            </w:pPr>
            <w:r w:rsidRPr="00AA55AA">
              <w:rPr>
                <w:color w:val="000000"/>
                <w:szCs w:val="24"/>
              </w:rPr>
              <w:t>11.4</w:t>
            </w:r>
          </w:p>
        </w:tc>
        <w:tc>
          <w:tcPr>
            <w:tcW w:w="997" w:type="dxa"/>
            <w:noWrap/>
            <w:vAlign w:val="center"/>
            <w:hideMark/>
          </w:tcPr>
          <w:p w14:paraId="23C1ABC0"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57E6B3CC"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488C8B26" w14:textId="77777777" w:rsidR="00AA55AA" w:rsidRPr="00AA55AA" w:rsidRDefault="00AA55AA" w:rsidP="00CB2B6A">
            <w:pPr>
              <w:jc w:val="center"/>
              <w:rPr>
                <w:szCs w:val="24"/>
              </w:rPr>
            </w:pPr>
            <w:r w:rsidRPr="00AA55AA">
              <w:rPr>
                <w:szCs w:val="24"/>
              </w:rPr>
              <w:t>Gel đổ sẵn nồng độ ≥ 4%</w:t>
            </w:r>
          </w:p>
        </w:tc>
        <w:tc>
          <w:tcPr>
            <w:tcW w:w="7087" w:type="dxa"/>
            <w:shd w:val="clear" w:color="000000" w:fill="FFFFFF"/>
            <w:vAlign w:val="center"/>
            <w:hideMark/>
          </w:tcPr>
          <w:p w14:paraId="52C31C2D" w14:textId="77777777" w:rsidR="00AA55AA" w:rsidRPr="00AA55AA" w:rsidRDefault="00AA55AA" w:rsidP="00CB2B6A">
            <w:pPr>
              <w:jc w:val="left"/>
              <w:rPr>
                <w:szCs w:val="24"/>
              </w:rPr>
            </w:pPr>
            <w:r w:rsidRPr="00AA55AA">
              <w:rPr>
                <w:szCs w:val="24"/>
              </w:rPr>
              <w:t>Bản gel đổ sẵn, nồng độ ≥ 4%</w:t>
            </w:r>
            <w:r w:rsidRPr="00AA55AA">
              <w:rPr>
                <w:szCs w:val="24"/>
              </w:rPr>
              <w:br/>
              <w:t>- Đã được nhuộm sẵn với SYBR</w:t>
            </w:r>
            <w:r w:rsidRPr="00AA55AA">
              <w:rPr>
                <w:szCs w:val="24"/>
              </w:rPr>
              <w:br/>
              <w:t>- Tương thích với hệ thống E-gel Power Snap hoặc tương đương</w:t>
            </w:r>
            <w:r w:rsidRPr="00AA55AA">
              <w:rPr>
                <w:szCs w:val="24"/>
              </w:rPr>
              <w:br/>
              <w:t>- Nhà sản xuất đạt tiêu chuẩn quản lý chất lượng: ISO 9001 hoặc ISO 13485 hoặc tương đương.</w:t>
            </w:r>
          </w:p>
        </w:tc>
        <w:tc>
          <w:tcPr>
            <w:tcW w:w="1216" w:type="dxa"/>
            <w:shd w:val="clear" w:color="000000" w:fill="FFFFFF"/>
            <w:vAlign w:val="center"/>
            <w:hideMark/>
          </w:tcPr>
          <w:p w14:paraId="221CCF5A" w14:textId="77777777" w:rsidR="00AA55AA" w:rsidRPr="00AA55AA" w:rsidRDefault="00AA55AA" w:rsidP="00CB2B6A">
            <w:pPr>
              <w:jc w:val="center"/>
              <w:rPr>
                <w:szCs w:val="24"/>
              </w:rPr>
            </w:pPr>
            <w:r w:rsidRPr="00AA55AA">
              <w:rPr>
                <w:szCs w:val="24"/>
              </w:rPr>
              <w:t>10 Bản/ Bộ</w:t>
            </w:r>
          </w:p>
        </w:tc>
      </w:tr>
      <w:tr w:rsidR="00AA55AA" w:rsidRPr="00AA55AA" w14:paraId="5A6C667D" w14:textId="77777777" w:rsidTr="00CB2B6A">
        <w:trPr>
          <w:trHeight w:val="20"/>
        </w:trPr>
        <w:tc>
          <w:tcPr>
            <w:tcW w:w="699" w:type="dxa"/>
            <w:noWrap/>
            <w:vAlign w:val="center"/>
            <w:hideMark/>
          </w:tcPr>
          <w:p w14:paraId="5A0DA845" w14:textId="77777777" w:rsidR="00AA55AA" w:rsidRPr="00AA55AA" w:rsidRDefault="00AA55AA" w:rsidP="00CB2B6A">
            <w:pPr>
              <w:jc w:val="center"/>
              <w:rPr>
                <w:color w:val="000000"/>
                <w:szCs w:val="24"/>
              </w:rPr>
            </w:pPr>
            <w:r w:rsidRPr="00AA55AA">
              <w:rPr>
                <w:color w:val="000000"/>
                <w:szCs w:val="24"/>
              </w:rPr>
              <w:t>11.5</w:t>
            </w:r>
          </w:p>
        </w:tc>
        <w:tc>
          <w:tcPr>
            <w:tcW w:w="997" w:type="dxa"/>
            <w:noWrap/>
            <w:vAlign w:val="center"/>
            <w:hideMark/>
          </w:tcPr>
          <w:p w14:paraId="58FD3EC0"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065D23DF"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3E35C681" w14:textId="77777777" w:rsidR="00AA55AA" w:rsidRPr="00AA55AA" w:rsidRDefault="00AA55AA" w:rsidP="00CB2B6A">
            <w:pPr>
              <w:jc w:val="center"/>
              <w:rPr>
                <w:szCs w:val="24"/>
              </w:rPr>
            </w:pPr>
            <w:r w:rsidRPr="00AA55AA">
              <w:rPr>
                <w:szCs w:val="24"/>
              </w:rPr>
              <w:t>Dung dịch đệm PBS 1X</w:t>
            </w:r>
          </w:p>
        </w:tc>
        <w:tc>
          <w:tcPr>
            <w:tcW w:w="7087" w:type="dxa"/>
            <w:shd w:val="clear" w:color="000000" w:fill="FFFFFF"/>
            <w:vAlign w:val="center"/>
            <w:hideMark/>
          </w:tcPr>
          <w:p w14:paraId="300D07F3" w14:textId="77777777" w:rsidR="00AA55AA" w:rsidRPr="00AA55AA" w:rsidRDefault="00AA55AA" w:rsidP="00CB2B6A">
            <w:pPr>
              <w:jc w:val="left"/>
              <w:rPr>
                <w:szCs w:val="24"/>
              </w:rPr>
            </w:pPr>
            <w:r w:rsidRPr="00AA55AA">
              <w:rPr>
                <w:szCs w:val="24"/>
              </w:rPr>
              <w:t xml:space="preserve">Dung dịch muối đệm PBS được sử dụng để duy trì sự ổn định độ pH cho các quá trình rửa tế bào trước khi phân ly, vận chuyển tế bào hoặc mô, pha loãng tế bào để đếm và chuẩn bị thuốc thử. </w:t>
            </w:r>
            <w:r w:rsidRPr="00AA55AA">
              <w:rPr>
                <w:szCs w:val="24"/>
              </w:rPr>
              <w:br/>
              <w:t>- Nồng độ: 1X</w:t>
            </w:r>
            <w:r w:rsidRPr="00AA55AA">
              <w:rPr>
                <w:szCs w:val="24"/>
              </w:rPr>
              <w:br/>
              <w:t>- Độ pH: ~ 7,4</w:t>
            </w:r>
            <w:r w:rsidRPr="00AA55AA">
              <w:rPr>
                <w:szCs w:val="24"/>
              </w:rPr>
              <w:br/>
              <w:t>- Độ thẩm thấu: từ ≤ 280 mOsm/kg đến ≥ 315 mOsm/kg.</w:t>
            </w:r>
            <w:r w:rsidRPr="00AA55AA">
              <w:rPr>
                <w:szCs w:val="24"/>
              </w:rPr>
              <w:br/>
              <w:t>- Không bao gồm: Calcium, Magnesium và Phenol Red.</w:t>
            </w:r>
            <w:r w:rsidRPr="00AA55AA">
              <w:rPr>
                <w:szCs w:val="24"/>
              </w:rPr>
              <w:br/>
              <w:t>- Nhà sản xuất đạt tiêu chuẩn quản lý chất lượng: ISO 9001 hoặc ISO 13485 hoặc tương đương.</w:t>
            </w:r>
          </w:p>
        </w:tc>
        <w:tc>
          <w:tcPr>
            <w:tcW w:w="1216" w:type="dxa"/>
            <w:shd w:val="clear" w:color="000000" w:fill="FFFFFF"/>
            <w:vAlign w:val="center"/>
            <w:hideMark/>
          </w:tcPr>
          <w:p w14:paraId="7EF6BAE2" w14:textId="77777777" w:rsidR="00AA55AA" w:rsidRPr="00AA55AA" w:rsidRDefault="00AA55AA" w:rsidP="00CB2B6A">
            <w:pPr>
              <w:jc w:val="center"/>
              <w:rPr>
                <w:szCs w:val="24"/>
              </w:rPr>
            </w:pPr>
            <w:r w:rsidRPr="00AA55AA">
              <w:rPr>
                <w:szCs w:val="24"/>
              </w:rPr>
              <w:t xml:space="preserve"> 500 ml/ Chai </w:t>
            </w:r>
          </w:p>
        </w:tc>
      </w:tr>
      <w:tr w:rsidR="00AA55AA" w:rsidRPr="00AA55AA" w14:paraId="7777F8E0" w14:textId="77777777" w:rsidTr="00CB2B6A">
        <w:trPr>
          <w:trHeight w:val="20"/>
        </w:trPr>
        <w:tc>
          <w:tcPr>
            <w:tcW w:w="699" w:type="dxa"/>
            <w:noWrap/>
            <w:vAlign w:val="center"/>
            <w:hideMark/>
          </w:tcPr>
          <w:p w14:paraId="0BA4A2F4" w14:textId="77777777" w:rsidR="00AA55AA" w:rsidRPr="00AA55AA" w:rsidRDefault="00AA55AA" w:rsidP="00CB2B6A">
            <w:pPr>
              <w:jc w:val="center"/>
              <w:rPr>
                <w:color w:val="000000"/>
                <w:szCs w:val="24"/>
              </w:rPr>
            </w:pPr>
            <w:r w:rsidRPr="00AA55AA">
              <w:rPr>
                <w:color w:val="000000"/>
                <w:szCs w:val="24"/>
              </w:rPr>
              <w:t>11.6</w:t>
            </w:r>
          </w:p>
        </w:tc>
        <w:tc>
          <w:tcPr>
            <w:tcW w:w="997" w:type="dxa"/>
            <w:noWrap/>
            <w:vAlign w:val="center"/>
            <w:hideMark/>
          </w:tcPr>
          <w:p w14:paraId="460C2070" w14:textId="77777777" w:rsidR="00AA55AA" w:rsidRPr="00AA55AA" w:rsidRDefault="00AA55AA" w:rsidP="00CB2B6A">
            <w:pPr>
              <w:jc w:val="center"/>
              <w:rPr>
                <w:color w:val="000000"/>
                <w:szCs w:val="24"/>
              </w:rPr>
            </w:pPr>
          </w:p>
        </w:tc>
        <w:tc>
          <w:tcPr>
            <w:tcW w:w="2187" w:type="dxa"/>
            <w:shd w:val="clear" w:color="000000" w:fill="FFFFFF"/>
            <w:noWrap/>
            <w:vAlign w:val="center"/>
            <w:hideMark/>
          </w:tcPr>
          <w:p w14:paraId="5A45528F" w14:textId="77777777" w:rsidR="00AA55AA" w:rsidRPr="00AA55AA" w:rsidRDefault="00AA55AA" w:rsidP="00CB2B6A">
            <w:pPr>
              <w:jc w:val="left"/>
              <w:rPr>
                <w:szCs w:val="24"/>
              </w:rPr>
            </w:pPr>
            <w:r w:rsidRPr="00AA55AA">
              <w:rPr>
                <w:szCs w:val="24"/>
              </w:rPr>
              <w:t> </w:t>
            </w:r>
          </w:p>
        </w:tc>
        <w:tc>
          <w:tcPr>
            <w:tcW w:w="1843" w:type="dxa"/>
            <w:shd w:val="clear" w:color="000000" w:fill="FFFFFF"/>
            <w:vAlign w:val="center"/>
            <w:hideMark/>
          </w:tcPr>
          <w:p w14:paraId="307D2B0A" w14:textId="77777777" w:rsidR="00AA55AA" w:rsidRPr="00AA55AA" w:rsidRDefault="00AA55AA" w:rsidP="00CB2B6A">
            <w:pPr>
              <w:jc w:val="center"/>
              <w:rPr>
                <w:szCs w:val="24"/>
              </w:rPr>
            </w:pPr>
            <w:r w:rsidRPr="00AA55AA">
              <w:rPr>
                <w:szCs w:val="24"/>
              </w:rPr>
              <w:t>Dung dịch tinh sạch DNA 10X</w:t>
            </w:r>
          </w:p>
        </w:tc>
        <w:tc>
          <w:tcPr>
            <w:tcW w:w="7087" w:type="dxa"/>
            <w:shd w:val="clear" w:color="000000" w:fill="FFFFFF"/>
            <w:vAlign w:val="center"/>
            <w:hideMark/>
          </w:tcPr>
          <w:p w14:paraId="4CE8F879" w14:textId="77777777" w:rsidR="00AA55AA" w:rsidRPr="00AA55AA" w:rsidRDefault="00AA55AA" w:rsidP="00CB2B6A">
            <w:pPr>
              <w:jc w:val="left"/>
              <w:rPr>
                <w:szCs w:val="24"/>
              </w:rPr>
            </w:pPr>
            <w:r w:rsidRPr="00AA55AA">
              <w:rPr>
                <w:szCs w:val="24"/>
              </w:rPr>
              <w:t>Dung dịch đã lọc vô trùng được sử dụng để chuẩn bị đệm 1X cho điện di gel polyacrylamide và agarose.</w:t>
            </w:r>
            <w:r w:rsidRPr="00AA55AA">
              <w:rPr>
                <w:szCs w:val="24"/>
              </w:rPr>
              <w:br/>
              <w:t>- Dung dịch 10X có chứa: đệm Tris, axit boric và EDTA.</w:t>
            </w:r>
            <w:r w:rsidRPr="00AA55AA">
              <w:rPr>
                <w:szCs w:val="24"/>
              </w:rPr>
              <w:br/>
              <w:t>- Không chứa DNase, RNase và Protease.</w:t>
            </w:r>
            <w:r w:rsidRPr="00AA55AA">
              <w:rPr>
                <w:szCs w:val="24"/>
              </w:rPr>
              <w:br/>
              <w:t>- Nhà sản xuất đạt tiêu chuẩn quản lý chất lượng: ISO 9001 hoặc ISO 13485 hoặc tương đương.</w:t>
            </w:r>
          </w:p>
        </w:tc>
        <w:tc>
          <w:tcPr>
            <w:tcW w:w="1216" w:type="dxa"/>
            <w:shd w:val="clear" w:color="000000" w:fill="FFFFFF"/>
            <w:vAlign w:val="center"/>
            <w:hideMark/>
          </w:tcPr>
          <w:p w14:paraId="20910BA2" w14:textId="77777777" w:rsidR="00AA55AA" w:rsidRPr="00AA55AA" w:rsidRDefault="00AA55AA" w:rsidP="00CB2B6A">
            <w:pPr>
              <w:jc w:val="center"/>
              <w:rPr>
                <w:szCs w:val="24"/>
              </w:rPr>
            </w:pPr>
            <w:r w:rsidRPr="00AA55AA">
              <w:rPr>
                <w:szCs w:val="24"/>
              </w:rPr>
              <w:t>1000 ml/ Chai</w:t>
            </w:r>
          </w:p>
        </w:tc>
      </w:tr>
    </w:tbl>
    <w:p w14:paraId="50939DF6" w14:textId="77777777" w:rsidR="00AA55AA" w:rsidRPr="00AA55AA" w:rsidRDefault="00AA55AA" w:rsidP="00AA55AA">
      <w:pPr>
        <w:widowControl w:val="0"/>
        <w:tabs>
          <w:tab w:val="left" w:pos="993"/>
        </w:tabs>
        <w:spacing w:before="120" w:after="120" w:line="300" w:lineRule="exact"/>
        <w:ind w:right="43" w:firstLine="709"/>
        <w:rPr>
          <w:b/>
          <w:i/>
          <w:sz w:val="28"/>
          <w:szCs w:val="28"/>
          <w:lang w:val="vi-VN"/>
        </w:rPr>
      </w:pPr>
    </w:p>
    <w:p w14:paraId="4A1FD87C" w14:textId="77777777" w:rsidR="00AA55AA" w:rsidRPr="00AA55AA" w:rsidRDefault="00AA55AA" w:rsidP="00AA55AA">
      <w:pPr>
        <w:widowControl w:val="0"/>
        <w:tabs>
          <w:tab w:val="left" w:pos="993"/>
        </w:tabs>
        <w:spacing w:before="120" w:after="120" w:line="300" w:lineRule="exact"/>
        <w:ind w:right="43" w:firstLine="709"/>
        <w:rPr>
          <w:i/>
          <w:sz w:val="28"/>
          <w:szCs w:val="28"/>
          <w:lang w:val="pt-BR"/>
        </w:rPr>
      </w:pPr>
      <w:r w:rsidRPr="00AA55AA">
        <w:rPr>
          <w:b/>
          <w:i/>
          <w:sz w:val="28"/>
          <w:szCs w:val="28"/>
          <w:lang w:val="pt-BR"/>
        </w:rPr>
        <w:t>Ghi chú:</w:t>
      </w:r>
      <w:r w:rsidRPr="00AA55AA">
        <w:rPr>
          <w:b/>
          <w:i/>
          <w:sz w:val="28"/>
          <w:szCs w:val="28"/>
        </w:rPr>
        <w:t xml:space="preserve"> </w:t>
      </w:r>
      <w:r w:rsidRPr="00AA55AA">
        <w:rPr>
          <w:bCs/>
          <w:i/>
          <w:sz w:val="28"/>
          <w:szCs w:val="28"/>
          <w:lang w:val="pt-BR"/>
        </w:rPr>
        <w:t>B</w:t>
      </w:r>
      <w:r w:rsidRPr="00AA55AA">
        <w:rPr>
          <w:i/>
          <w:sz w:val="28"/>
          <w:szCs w:val="28"/>
          <w:lang w:val="pt-BR"/>
        </w:rPr>
        <w:t xml:space="preserve">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đảm bảo “tương đương” hoặc “ưu việt” hơn hẳn so với yêu cầu về kỹ thuật tối thiểu của hàng hoá được nêu ở trên. </w:t>
      </w:r>
    </w:p>
    <w:p w14:paraId="42C0D906" w14:textId="77777777" w:rsidR="00AA55AA" w:rsidRPr="00AA55AA" w:rsidRDefault="00AA55AA" w:rsidP="00AA55AA">
      <w:pPr>
        <w:widowControl w:val="0"/>
        <w:numPr>
          <w:ilvl w:val="1"/>
          <w:numId w:val="8"/>
        </w:numPr>
        <w:tabs>
          <w:tab w:val="left" w:pos="1276"/>
        </w:tabs>
        <w:spacing w:before="120" w:after="120" w:line="300" w:lineRule="exact"/>
        <w:ind w:left="0" w:firstLine="709"/>
        <w:rPr>
          <w:b/>
          <w:iCs/>
          <w:sz w:val="28"/>
          <w:szCs w:val="28"/>
          <w:lang w:val="pt-BR"/>
        </w:rPr>
      </w:pPr>
      <w:r w:rsidRPr="00AA55AA">
        <w:rPr>
          <w:b/>
          <w:iCs/>
          <w:sz w:val="28"/>
          <w:szCs w:val="28"/>
          <w:lang w:val="pt-BR"/>
        </w:rPr>
        <w:t xml:space="preserve">Các </w:t>
      </w:r>
      <w:r w:rsidRPr="00AA55AA">
        <w:rPr>
          <w:b/>
          <w:sz w:val="28"/>
          <w:szCs w:val="28"/>
          <w:lang w:val="es-ES"/>
        </w:rPr>
        <w:t>yêu</w:t>
      </w:r>
      <w:r w:rsidRPr="00AA55AA">
        <w:rPr>
          <w:b/>
          <w:iCs/>
          <w:sz w:val="28"/>
          <w:szCs w:val="28"/>
          <w:lang w:val="pt-BR"/>
        </w:rPr>
        <w:t xml:space="preserve"> cầu khác: </w:t>
      </w:r>
    </w:p>
    <w:p w14:paraId="7B529C0F" w14:textId="77777777" w:rsidR="00AA55AA" w:rsidRPr="00AA55AA" w:rsidRDefault="00AA55AA" w:rsidP="00AA55AA">
      <w:pPr>
        <w:widowControl w:val="0"/>
        <w:tabs>
          <w:tab w:val="left" w:pos="1276"/>
        </w:tabs>
        <w:spacing w:before="120" w:after="120" w:line="300" w:lineRule="exact"/>
        <w:ind w:left="709"/>
        <w:rPr>
          <w:bCs/>
          <w:iCs/>
          <w:sz w:val="28"/>
          <w:szCs w:val="28"/>
          <w:lang w:val="pt-BR"/>
        </w:rPr>
      </w:pPr>
      <w:r w:rsidRPr="00AA55AA">
        <w:rPr>
          <w:bCs/>
          <w:iCs/>
          <w:sz w:val="28"/>
          <w:szCs w:val="28"/>
          <w:lang w:val="pt-BR"/>
        </w:rPr>
        <w:t>Không có</w:t>
      </w:r>
    </w:p>
    <w:p w14:paraId="2B39E655" w14:textId="77777777" w:rsidR="00AA55AA" w:rsidRPr="00AA55AA" w:rsidRDefault="00AA55AA" w:rsidP="00AA55AA">
      <w:pPr>
        <w:pStyle w:val="Heading3"/>
        <w:ind w:firstLine="709"/>
        <w:rPr>
          <w:rFonts w:ascii="Times New Roman" w:hAnsi="Times New Roman" w:cs="Times New Roman"/>
          <w:lang w:val="es-ES"/>
        </w:rPr>
      </w:pPr>
      <w:r w:rsidRPr="00AA55AA">
        <w:rPr>
          <w:rFonts w:ascii="Times New Roman" w:hAnsi="Times New Roman" w:cs="Times New Roman"/>
          <w:lang w:val="es-ES"/>
        </w:rPr>
        <w:t>Mục 2. Bản vẽ</w:t>
      </w:r>
    </w:p>
    <w:p w14:paraId="67462085" w14:textId="77777777" w:rsidR="00AA55AA" w:rsidRPr="00AA55AA" w:rsidRDefault="00AA55AA" w:rsidP="00AA55AA">
      <w:pPr>
        <w:widowControl w:val="0"/>
        <w:spacing w:before="120" w:after="120"/>
        <w:ind w:firstLine="709"/>
        <w:rPr>
          <w:sz w:val="28"/>
          <w:szCs w:val="28"/>
          <w:lang w:val="es-ES"/>
        </w:rPr>
      </w:pPr>
      <w:r w:rsidRPr="00AA55AA">
        <w:rPr>
          <w:sz w:val="28"/>
          <w:szCs w:val="28"/>
          <w:lang w:val="es-ES"/>
        </w:rPr>
        <w:t xml:space="preserve">Không có. </w:t>
      </w:r>
    </w:p>
    <w:p w14:paraId="085A7FC3" w14:textId="77777777" w:rsidR="00AA55AA" w:rsidRPr="00AA55AA" w:rsidRDefault="00AA55AA" w:rsidP="00AA55AA">
      <w:pPr>
        <w:pStyle w:val="Heading3"/>
        <w:ind w:firstLine="709"/>
        <w:rPr>
          <w:rFonts w:ascii="Times New Roman" w:hAnsi="Times New Roman" w:cs="Times New Roman"/>
          <w:bCs/>
        </w:rPr>
      </w:pPr>
      <w:r w:rsidRPr="00AA55AA">
        <w:rPr>
          <w:rFonts w:ascii="Times New Roman" w:hAnsi="Times New Roman" w:cs="Times New Roman"/>
          <w:bCs/>
        </w:rPr>
        <w:t>Mục 3. Kiểm tra và thử nghiệm</w:t>
      </w:r>
    </w:p>
    <w:p w14:paraId="12E40F78" w14:textId="77777777" w:rsidR="00AA55AA" w:rsidRPr="00AA55AA" w:rsidRDefault="00AA55AA" w:rsidP="00AA55AA">
      <w:pPr>
        <w:pStyle w:val="Heading3"/>
        <w:ind w:firstLine="709"/>
        <w:rPr>
          <w:rFonts w:ascii="Times New Roman" w:hAnsi="Times New Roman" w:cs="Times New Roman"/>
          <w:b/>
        </w:rPr>
      </w:pPr>
      <w:r w:rsidRPr="00AA55AA">
        <w:rPr>
          <w:rFonts w:ascii="Times New Roman" w:hAnsi="Times New Roman" w:cs="Times New Roman"/>
        </w:rPr>
        <w:t xml:space="preserve">Các kiểm tra và thử nghiệm cần tiến hành gồm có: </w:t>
      </w:r>
    </w:p>
    <w:p w14:paraId="523227D7" w14:textId="77777777" w:rsidR="00AA55AA" w:rsidRPr="00AA55AA" w:rsidRDefault="00AA55AA" w:rsidP="00AA55AA">
      <w:pPr>
        <w:pStyle w:val="Heading3"/>
        <w:ind w:firstLine="709"/>
        <w:rPr>
          <w:rFonts w:ascii="Times New Roman" w:hAnsi="Times New Roman" w:cs="Times New Roman"/>
          <w:b/>
        </w:rPr>
      </w:pPr>
      <w:r w:rsidRPr="00AA55AA">
        <w:rPr>
          <w:rFonts w:ascii="Times New Roman" w:hAnsi="Times New Roman" w:cs="Times New Roman"/>
        </w:rPr>
        <w:t>Bên mua hoặc đại diện của bên mua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thì Chủ đầu tư có quyền từ chối nhận hàng, nhà thầu phải có trách nhiệm cung ứng hàng hóa theo đúng tiêu chuẩn nhà thầu đã chào.</w:t>
      </w:r>
    </w:p>
    <w:p w14:paraId="692F3440" w14:textId="77777777" w:rsidR="00AA55AA" w:rsidRPr="00AA55AA" w:rsidRDefault="00AA55AA" w:rsidP="00AA55AA">
      <w:pPr>
        <w:pStyle w:val="Heading3"/>
        <w:ind w:firstLine="709"/>
        <w:rPr>
          <w:rFonts w:ascii="Times New Roman" w:hAnsi="Times New Roman" w:cs="Times New Roman"/>
          <w:b/>
        </w:rPr>
      </w:pPr>
      <w:r w:rsidRPr="00AA55AA">
        <w:rPr>
          <w:rFonts w:ascii="Times New Roman" w:hAnsi="Times New Roman" w:cs="Times New Roman"/>
        </w:rPr>
        <w:t xml:space="preserve">Nội dung kiểm tra: </w:t>
      </w:r>
    </w:p>
    <w:p w14:paraId="52F47096" w14:textId="77777777" w:rsidR="00AA55AA" w:rsidRPr="00AA55AA" w:rsidRDefault="00AA55AA" w:rsidP="00AA55AA">
      <w:pPr>
        <w:pStyle w:val="Heading3"/>
        <w:ind w:firstLine="709"/>
        <w:rPr>
          <w:rFonts w:ascii="Times New Roman" w:hAnsi="Times New Roman" w:cs="Times New Roman"/>
          <w:b/>
        </w:rPr>
      </w:pPr>
      <w:r w:rsidRPr="00AA55AA">
        <w:rPr>
          <w:rFonts w:ascii="Times New Roman" w:hAnsi="Times New Roman" w:cs="Times New Roman"/>
        </w:rPr>
        <w:t>Bước 1: Khi hàng hóa được chuyển đến bên mua, bên bán báo cho bên mua biết để hai bên cùng nhau tiến hành kiểm tra các hồ sơ, chứng từ liên quan đến hàng hóa theo hợp đồng đã ký kết</w:t>
      </w:r>
    </w:p>
    <w:p w14:paraId="06901592" w14:textId="77777777" w:rsidR="00AA55AA" w:rsidRPr="00AA55AA" w:rsidRDefault="00AA55AA" w:rsidP="00AA55AA">
      <w:pPr>
        <w:pStyle w:val="Heading3"/>
        <w:ind w:firstLine="709"/>
        <w:rPr>
          <w:rFonts w:ascii="Times New Roman" w:hAnsi="Times New Roman" w:cs="Times New Roman"/>
          <w:b/>
        </w:rPr>
      </w:pPr>
      <w:r w:rsidRPr="00AA55AA">
        <w:rPr>
          <w:rFonts w:ascii="Times New Roman" w:hAnsi="Times New Roman" w:cs="Times New Roman"/>
        </w:rPr>
        <w:t>Bước 2: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w:t>
      </w:r>
    </w:p>
    <w:p w14:paraId="609824CE" w14:textId="77777777" w:rsidR="00AA55AA" w:rsidRPr="00AA55AA" w:rsidRDefault="00AA55AA" w:rsidP="00AA55AA">
      <w:pPr>
        <w:pStyle w:val="Heading3"/>
        <w:ind w:firstLine="709"/>
        <w:rPr>
          <w:rFonts w:ascii="Times New Roman" w:hAnsi="Times New Roman" w:cs="Times New Roman"/>
          <w:b/>
        </w:rPr>
      </w:pPr>
      <w:r w:rsidRPr="00AA55AA">
        <w:rPr>
          <w:rFonts w:ascii="Times New Roman" w:hAnsi="Times New Roman" w:cs="Times New Roman"/>
        </w:rPr>
        <w:t>- Chi phí cho việc kiểm tra, thử nghiệm: Mọi chi phí cho việc kiểm tra, thử nghiệm hàng hóa đều do nhà thầu chịu trách nhiệm.</w:t>
      </w:r>
    </w:p>
    <w:p w14:paraId="47C8D777" w14:textId="77777777" w:rsidR="00AA55AA" w:rsidRPr="00AA55AA" w:rsidRDefault="00AA55AA" w:rsidP="00AA55AA">
      <w:pPr>
        <w:pStyle w:val="Heading3"/>
        <w:ind w:firstLine="709"/>
        <w:rPr>
          <w:rFonts w:ascii="Times New Roman" w:hAnsi="Times New Roman" w:cs="Times New Roman"/>
          <w:b/>
        </w:rPr>
      </w:pPr>
      <w:r w:rsidRPr="00AA55AA">
        <w:rPr>
          <w:rFonts w:ascii="Times New Roman" w:hAnsi="Times New Roman" w:cs="Times New Roman"/>
        </w:rPr>
        <w:t>- Cách thức xử lý đối với hàng hóa không đạt yêu cầu qua kiểm tra, thử nghiệm: Bất cứ một hàng hóa hoặc bộ phận hàng hóa qua kiểm tra và thử nghiệm mà không phù hợp về chất lượng, về đặc tính kỹ thuật …theo hợp đồng thì chủ đầu tư có thể từ chối và nhà thầu sẽ phải thay thế các hàng hóa hoặc bộ phận hàng hóa bị từ chối hoặc tiến hành những điều chỉnh cần thiết để phù hợp với các đặc tính kỹ thuật theo hợp đồng, mọi chi phí thay thế hàng hóa hoặc điều chỉnh đều do nhà thầu chịu trách nhiệm, các hàng hóa thay thế phải đáp ứng các yêu cầu về đặc tính kỹ thuật theo hợp đồng. Trường hợp nhà thầu không có khả năng thay thế hay điều chỉnh các hàng hóa hoặc bộ phận hàng hóa không phù hợp, chủ đầu tư có quyền tổ chức việc thay thế hay điều chỉnh đó nếu cần thiết. Mọi rủi ro và chi phí liên quan do nhà thầu chịu.</w:t>
      </w:r>
    </w:p>
    <w:p w14:paraId="7EFEC7E5" w14:textId="77777777" w:rsidR="00AA55AA" w:rsidRPr="00AA55AA" w:rsidRDefault="00AA55AA" w:rsidP="00AA55AA">
      <w:pPr>
        <w:pStyle w:val="Heading3"/>
        <w:ind w:firstLine="709"/>
        <w:rPr>
          <w:rFonts w:ascii="Times New Roman" w:hAnsi="Times New Roman" w:cs="Times New Roman"/>
          <w:b/>
        </w:rPr>
      </w:pPr>
      <w:r w:rsidRPr="00AA55AA">
        <w:rPr>
          <w:rFonts w:ascii="Times New Roman" w:hAnsi="Times New Roman" w:cs="Times New Roman"/>
        </w:rPr>
        <w:t>Bước 3: Sau khi thử nghiệm hai bên tiến hành nghiệm thu hàng hóa và đưa vào sử dụng. Hàng hóa được chuyển sang nghĩa vụ bảo hành ngày sau khi các bên thống nhất nghiệm thu và đưa vào sử dụn Mục 4. Hướng dẫn trình bày tài liệu minh chứng trong E-HSDT</w:t>
      </w:r>
    </w:p>
    <w:p w14:paraId="0F4789F7" w14:textId="77777777" w:rsidR="00AA55AA" w:rsidRPr="00AA55AA" w:rsidRDefault="00AA55AA" w:rsidP="00AA55AA">
      <w:pPr>
        <w:widowControl w:val="0"/>
        <w:tabs>
          <w:tab w:val="left" w:pos="993"/>
        </w:tabs>
        <w:spacing w:before="120" w:after="120" w:line="300" w:lineRule="exact"/>
        <w:ind w:left="709"/>
        <w:rPr>
          <w:iCs/>
          <w:sz w:val="28"/>
          <w:szCs w:val="28"/>
        </w:rPr>
      </w:pPr>
      <w:r w:rsidRPr="00AA55AA">
        <w:rPr>
          <w:b/>
          <w:sz w:val="28"/>
          <w:szCs w:val="28"/>
          <w:lang w:val="vi-VN"/>
        </w:rPr>
        <w:t xml:space="preserve">Mục 4. </w:t>
      </w:r>
      <w:r w:rsidRPr="00AA55AA">
        <w:rPr>
          <w:b/>
          <w:sz w:val="28"/>
          <w:szCs w:val="28"/>
        </w:rPr>
        <w:t>Hướng dẫn trình bày các file trong E-HSDT đăng tải trên Hệ thống:</w:t>
      </w:r>
    </w:p>
    <w:p w14:paraId="46848041" w14:textId="77777777" w:rsidR="00AA55AA" w:rsidRPr="00AA55AA" w:rsidRDefault="00AA55AA" w:rsidP="00AA55AA">
      <w:pPr>
        <w:widowControl w:val="0"/>
        <w:tabs>
          <w:tab w:val="left" w:pos="993"/>
        </w:tabs>
        <w:spacing w:before="120" w:after="120" w:line="300" w:lineRule="exact"/>
        <w:ind w:firstLine="709"/>
        <w:rPr>
          <w:sz w:val="28"/>
          <w:szCs w:val="28"/>
        </w:rPr>
      </w:pPr>
      <w:r w:rsidRPr="00AA55AA">
        <w:rPr>
          <w:sz w:val="28"/>
          <w:szCs w:val="28"/>
        </w:rPr>
        <w:t>Các file dữ liệu của hàng hóa đính kèm E-HSDT phải được phân chia riêng biệt theo folder như sau:</w:t>
      </w:r>
    </w:p>
    <w:p w14:paraId="643907F1" w14:textId="77777777" w:rsidR="00AA55AA" w:rsidRPr="00AA55AA" w:rsidRDefault="00AA55AA" w:rsidP="00AA55AA">
      <w:pPr>
        <w:widowControl w:val="0"/>
        <w:tabs>
          <w:tab w:val="left" w:pos="993"/>
        </w:tabs>
        <w:spacing w:before="120" w:after="120" w:line="300" w:lineRule="exact"/>
        <w:ind w:firstLine="709"/>
        <w:rPr>
          <w:b/>
          <w:sz w:val="28"/>
          <w:szCs w:val="28"/>
        </w:rPr>
      </w:pPr>
      <w:r w:rsidRPr="00AA55AA">
        <w:rPr>
          <w:b/>
          <w:sz w:val="28"/>
          <w:szCs w:val="28"/>
        </w:rPr>
        <w:t>1.1. (Folder 1) Tính hợp lệ:</w:t>
      </w:r>
    </w:p>
    <w:p w14:paraId="7AF28994" w14:textId="77777777" w:rsidR="00AA55AA" w:rsidRPr="00AA55AA" w:rsidRDefault="00AA55AA" w:rsidP="00AA55AA">
      <w:pPr>
        <w:widowControl w:val="0"/>
        <w:numPr>
          <w:ilvl w:val="0"/>
          <w:numId w:val="4"/>
        </w:numPr>
        <w:tabs>
          <w:tab w:val="left" w:pos="993"/>
        </w:tabs>
        <w:spacing w:before="120" w:after="120" w:line="300" w:lineRule="exact"/>
        <w:ind w:left="0" w:firstLine="709"/>
        <w:rPr>
          <w:sz w:val="28"/>
          <w:szCs w:val="28"/>
        </w:rPr>
      </w:pPr>
      <w:r w:rsidRPr="00AA55AA">
        <w:rPr>
          <w:sz w:val="28"/>
          <w:szCs w:val="28"/>
        </w:rPr>
        <w:t>Bảo đảm dự thầu + tài liệu chứng minh tư cách hợp lệ của người ký thư bảo lãnh.</w:t>
      </w:r>
    </w:p>
    <w:p w14:paraId="4594FB96" w14:textId="77777777" w:rsidR="00AA55AA" w:rsidRPr="00AA55AA" w:rsidRDefault="00AA55AA" w:rsidP="00AA55AA">
      <w:pPr>
        <w:widowControl w:val="0"/>
        <w:tabs>
          <w:tab w:val="left" w:pos="993"/>
        </w:tabs>
        <w:spacing w:before="120" w:after="120" w:line="300" w:lineRule="exact"/>
        <w:ind w:firstLine="709"/>
        <w:rPr>
          <w:b/>
          <w:sz w:val="28"/>
          <w:szCs w:val="28"/>
          <w:lang w:val="nl-NL"/>
        </w:rPr>
      </w:pPr>
      <w:r w:rsidRPr="00AA55AA">
        <w:rPr>
          <w:b/>
          <w:sz w:val="28"/>
          <w:szCs w:val="28"/>
          <w:lang w:val="nl-NL"/>
        </w:rPr>
        <w:t>1.2. (Folder 2) Năng lực kinh nghiệm:</w:t>
      </w:r>
    </w:p>
    <w:p w14:paraId="7F84770A" w14:textId="77777777" w:rsidR="00AA55AA" w:rsidRPr="00AA55AA" w:rsidRDefault="00AA55AA" w:rsidP="00AA55AA">
      <w:pPr>
        <w:widowControl w:val="0"/>
        <w:numPr>
          <w:ilvl w:val="0"/>
          <w:numId w:val="5"/>
        </w:numPr>
        <w:tabs>
          <w:tab w:val="left" w:pos="993"/>
        </w:tabs>
        <w:spacing w:before="120" w:after="120" w:line="300" w:lineRule="exact"/>
        <w:ind w:left="0" w:firstLine="709"/>
        <w:rPr>
          <w:sz w:val="28"/>
          <w:szCs w:val="28"/>
          <w:lang w:val="nl-NL"/>
        </w:rPr>
      </w:pPr>
      <w:r w:rsidRPr="00AA55AA">
        <w:rPr>
          <w:sz w:val="28"/>
          <w:szCs w:val="28"/>
          <w:lang w:val="nl-NL"/>
        </w:rPr>
        <w:t>(File 1) Báo cáo tài chính năm ___ (ví dụ: 2022)</w:t>
      </w:r>
    </w:p>
    <w:p w14:paraId="17D7BAC3" w14:textId="77777777" w:rsidR="00AA55AA" w:rsidRPr="00AA55AA" w:rsidRDefault="00AA55AA" w:rsidP="00AA55AA">
      <w:pPr>
        <w:widowControl w:val="0"/>
        <w:numPr>
          <w:ilvl w:val="0"/>
          <w:numId w:val="5"/>
        </w:numPr>
        <w:tabs>
          <w:tab w:val="left" w:pos="993"/>
        </w:tabs>
        <w:spacing w:before="120" w:after="120" w:line="300" w:lineRule="exact"/>
        <w:ind w:left="0" w:firstLine="709"/>
        <w:rPr>
          <w:sz w:val="28"/>
          <w:szCs w:val="28"/>
          <w:lang w:val="nl-NL"/>
        </w:rPr>
      </w:pPr>
      <w:r w:rsidRPr="00AA55AA">
        <w:rPr>
          <w:sz w:val="28"/>
          <w:szCs w:val="28"/>
          <w:lang w:val="nl-NL"/>
        </w:rPr>
        <w:t>(File 2) Báo cáo tài chính năm ___ (ví dụ: 2023)</w:t>
      </w:r>
    </w:p>
    <w:p w14:paraId="4A2495B1" w14:textId="77777777" w:rsidR="00AA55AA" w:rsidRPr="00AA55AA" w:rsidRDefault="00AA55AA" w:rsidP="00AA55AA">
      <w:pPr>
        <w:widowControl w:val="0"/>
        <w:numPr>
          <w:ilvl w:val="0"/>
          <w:numId w:val="5"/>
        </w:numPr>
        <w:tabs>
          <w:tab w:val="left" w:pos="993"/>
        </w:tabs>
        <w:spacing w:before="120" w:after="120" w:line="300" w:lineRule="exact"/>
        <w:ind w:left="0" w:firstLine="709"/>
        <w:rPr>
          <w:sz w:val="28"/>
          <w:szCs w:val="28"/>
          <w:lang w:val="nl-NL"/>
        </w:rPr>
      </w:pPr>
      <w:r w:rsidRPr="00AA55AA">
        <w:rPr>
          <w:sz w:val="28"/>
          <w:szCs w:val="28"/>
          <w:lang w:val="nl-NL"/>
        </w:rPr>
        <w:t>(File 3) Báo cáo tài chính năm ___ (ví dụ: 2024)</w:t>
      </w:r>
    </w:p>
    <w:p w14:paraId="788F92BF" w14:textId="77777777" w:rsidR="00AA55AA" w:rsidRPr="00AA55AA" w:rsidRDefault="00AA55AA" w:rsidP="00AA55AA">
      <w:pPr>
        <w:widowControl w:val="0"/>
        <w:numPr>
          <w:ilvl w:val="0"/>
          <w:numId w:val="5"/>
        </w:numPr>
        <w:tabs>
          <w:tab w:val="left" w:pos="993"/>
        </w:tabs>
        <w:spacing w:before="120" w:after="120" w:line="300" w:lineRule="exact"/>
        <w:ind w:left="0" w:firstLine="709"/>
        <w:rPr>
          <w:sz w:val="28"/>
          <w:szCs w:val="28"/>
          <w:lang w:val="nl-NL"/>
        </w:rPr>
      </w:pPr>
      <w:r w:rsidRPr="00AA55AA">
        <w:rPr>
          <w:sz w:val="28"/>
          <w:szCs w:val="28"/>
          <w:lang w:val="nl-NL"/>
        </w:rPr>
        <w:t>(File 4) Xác nhận thực hiện nghĩa vụ thuế</w:t>
      </w:r>
    </w:p>
    <w:p w14:paraId="36FD955C" w14:textId="77777777" w:rsidR="00AA55AA" w:rsidRPr="00AA55AA" w:rsidRDefault="00AA55AA" w:rsidP="00AA55AA">
      <w:pPr>
        <w:widowControl w:val="0"/>
        <w:numPr>
          <w:ilvl w:val="0"/>
          <w:numId w:val="5"/>
        </w:numPr>
        <w:tabs>
          <w:tab w:val="left" w:pos="993"/>
        </w:tabs>
        <w:spacing w:before="120" w:after="120" w:line="300" w:lineRule="exact"/>
        <w:ind w:left="0" w:firstLine="709"/>
        <w:rPr>
          <w:sz w:val="28"/>
          <w:szCs w:val="28"/>
          <w:lang w:val="nl-NL"/>
        </w:rPr>
      </w:pPr>
      <w:r w:rsidRPr="00AA55AA">
        <w:rPr>
          <w:sz w:val="28"/>
          <w:szCs w:val="28"/>
          <w:lang w:val="nl-NL"/>
        </w:rPr>
        <w:t>(File 5) Hợp đồng tương tự 1 (bao gồm hợp đồng, biên bản nghiệm thu/ thanh lý/ hóa đơn GTGT…)</w:t>
      </w:r>
    </w:p>
    <w:p w14:paraId="3957BA85" w14:textId="77777777" w:rsidR="00AA55AA" w:rsidRPr="00AA55AA" w:rsidRDefault="00AA55AA" w:rsidP="00AA55AA">
      <w:pPr>
        <w:widowControl w:val="0"/>
        <w:numPr>
          <w:ilvl w:val="0"/>
          <w:numId w:val="5"/>
        </w:numPr>
        <w:tabs>
          <w:tab w:val="left" w:pos="993"/>
        </w:tabs>
        <w:spacing w:before="120" w:after="120" w:line="300" w:lineRule="exact"/>
        <w:ind w:left="0" w:firstLine="709"/>
        <w:rPr>
          <w:sz w:val="28"/>
          <w:szCs w:val="28"/>
        </w:rPr>
      </w:pPr>
      <w:r w:rsidRPr="00AA55AA">
        <w:rPr>
          <w:sz w:val="28"/>
          <w:szCs w:val="28"/>
        </w:rPr>
        <w:t>(File 6) Hợp đồng tương tự 2…</w:t>
      </w:r>
    </w:p>
    <w:p w14:paraId="759B60D2" w14:textId="77777777" w:rsidR="00AA55AA" w:rsidRPr="00AA55AA" w:rsidRDefault="00AA55AA" w:rsidP="00AA55AA">
      <w:pPr>
        <w:widowControl w:val="0"/>
        <w:tabs>
          <w:tab w:val="left" w:pos="993"/>
        </w:tabs>
        <w:spacing w:before="120" w:after="120" w:line="300" w:lineRule="exact"/>
        <w:ind w:firstLine="709"/>
        <w:rPr>
          <w:i/>
          <w:iCs/>
          <w:sz w:val="28"/>
          <w:szCs w:val="28"/>
        </w:rPr>
      </w:pPr>
      <w:r w:rsidRPr="00AA55AA">
        <w:rPr>
          <w:i/>
          <w:iCs/>
          <w:sz w:val="28"/>
          <w:szCs w:val="28"/>
        </w:rPr>
        <w:t>… và các tài liệu liên quan khác (nếu có)</w:t>
      </w:r>
    </w:p>
    <w:p w14:paraId="64DE56B1" w14:textId="77777777" w:rsidR="00AA55AA" w:rsidRPr="00AA55AA" w:rsidRDefault="00AA55AA" w:rsidP="00AA55AA">
      <w:pPr>
        <w:widowControl w:val="0"/>
        <w:tabs>
          <w:tab w:val="left" w:pos="993"/>
        </w:tabs>
        <w:spacing w:before="120" w:after="120" w:line="300" w:lineRule="exact"/>
        <w:ind w:firstLine="709"/>
        <w:rPr>
          <w:sz w:val="28"/>
          <w:szCs w:val="28"/>
        </w:rPr>
      </w:pPr>
      <w:r w:rsidRPr="00AA55AA">
        <w:rPr>
          <w:b/>
          <w:sz w:val="28"/>
          <w:szCs w:val="28"/>
        </w:rPr>
        <w:t>1.3. (Folder 3) Kỹ thuật:</w:t>
      </w:r>
      <w:r w:rsidRPr="00AA55AA">
        <w:rPr>
          <w:sz w:val="28"/>
          <w:szCs w:val="28"/>
        </w:rPr>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AA55AA">
        <w:rPr>
          <w:b/>
          <w:bCs/>
          <w:sz w:val="28"/>
          <w:szCs w:val="28"/>
        </w:rPr>
        <w:t>tách riêng các file tài liệu và đánh số thứ tự mặt hàng theo E-HSMT, ví dụ:</w:t>
      </w:r>
    </w:p>
    <w:p w14:paraId="40B0AEA0" w14:textId="77777777" w:rsidR="00AA55AA" w:rsidRPr="00AA55AA" w:rsidRDefault="00AA55AA" w:rsidP="00AA55AA">
      <w:pPr>
        <w:widowControl w:val="0"/>
        <w:numPr>
          <w:ilvl w:val="0"/>
          <w:numId w:val="10"/>
        </w:numPr>
        <w:tabs>
          <w:tab w:val="left" w:pos="993"/>
        </w:tabs>
        <w:spacing w:before="120" w:after="120" w:line="300" w:lineRule="exact"/>
        <w:ind w:hanging="720"/>
        <w:rPr>
          <w:b/>
          <w:i/>
          <w:sz w:val="28"/>
          <w:szCs w:val="28"/>
        </w:rPr>
      </w:pPr>
      <w:r w:rsidRPr="00AA55AA">
        <w:rPr>
          <w:b/>
          <w:i/>
          <w:sz w:val="28"/>
          <w:szCs w:val="28"/>
        </w:rPr>
        <w:t>(Folder 3.1) Phần 1 (lô 1):</w:t>
      </w:r>
    </w:p>
    <w:p w14:paraId="5528004C" w14:textId="77777777" w:rsidR="00AA55AA" w:rsidRPr="00AA55AA" w:rsidRDefault="00AA55AA" w:rsidP="00AA55AA">
      <w:pPr>
        <w:widowControl w:val="0"/>
        <w:numPr>
          <w:ilvl w:val="0"/>
          <w:numId w:val="6"/>
        </w:numPr>
        <w:tabs>
          <w:tab w:val="left" w:pos="993"/>
        </w:tabs>
        <w:spacing w:before="120" w:after="120" w:line="300" w:lineRule="exact"/>
        <w:ind w:left="0" w:firstLine="709"/>
        <w:rPr>
          <w:sz w:val="28"/>
          <w:szCs w:val="28"/>
        </w:rPr>
      </w:pPr>
      <w:r w:rsidRPr="00AA55AA">
        <w:rPr>
          <w:sz w:val="28"/>
          <w:szCs w:val="28"/>
        </w:rPr>
        <w:t>(File 1) Bản kết quả phân loại TTBYT</w:t>
      </w:r>
    </w:p>
    <w:p w14:paraId="7AA04B15" w14:textId="77777777" w:rsidR="00AA55AA" w:rsidRPr="00AA55AA" w:rsidRDefault="00AA55AA" w:rsidP="00AA55AA">
      <w:pPr>
        <w:widowControl w:val="0"/>
        <w:numPr>
          <w:ilvl w:val="0"/>
          <w:numId w:val="6"/>
        </w:numPr>
        <w:tabs>
          <w:tab w:val="left" w:pos="993"/>
        </w:tabs>
        <w:spacing w:before="120" w:after="120" w:line="300" w:lineRule="exact"/>
        <w:ind w:left="0" w:firstLine="709"/>
        <w:rPr>
          <w:sz w:val="28"/>
          <w:szCs w:val="28"/>
        </w:rPr>
      </w:pPr>
      <w:r w:rsidRPr="00AA55AA">
        <w:rPr>
          <w:sz w:val="28"/>
          <w:szCs w:val="28"/>
        </w:rPr>
        <w:t xml:space="preserve">(File 2) Số lưu hành </w:t>
      </w:r>
      <w:r w:rsidRPr="00AA55AA">
        <w:rPr>
          <w:i/>
          <w:sz w:val="28"/>
          <w:szCs w:val="28"/>
        </w:rPr>
        <w:t>(bao gồm: Phiếu tiếp nhận/Phiếu thông tin hồ sơ công bố tiêu chuẩn áp dụng, giấy chứng nhận đăng ký lưu hành, giấy phép nhập khẩu v.v…)</w:t>
      </w:r>
    </w:p>
    <w:p w14:paraId="726D5EE9" w14:textId="77777777" w:rsidR="00AA55AA" w:rsidRPr="00AA55AA" w:rsidRDefault="00AA55AA" w:rsidP="00AA55AA">
      <w:pPr>
        <w:widowControl w:val="0"/>
        <w:numPr>
          <w:ilvl w:val="0"/>
          <w:numId w:val="6"/>
        </w:numPr>
        <w:tabs>
          <w:tab w:val="left" w:pos="993"/>
        </w:tabs>
        <w:spacing w:before="120" w:after="120" w:line="300" w:lineRule="exact"/>
        <w:ind w:left="0" w:firstLine="709"/>
        <w:rPr>
          <w:sz w:val="28"/>
          <w:szCs w:val="28"/>
        </w:rPr>
      </w:pPr>
      <w:r w:rsidRPr="00AA55AA">
        <w:rPr>
          <w:sz w:val="28"/>
          <w:szCs w:val="28"/>
        </w:rPr>
        <w:t xml:space="preserve">(File 3) Chứng nhận chất lượng </w:t>
      </w:r>
      <w:r w:rsidRPr="00AA55AA">
        <w:rPr>
          <w:i/>
          <w:sz w:val="28"/>
          <w:szCs w:val="28"/>
        </w:rPr>
        <w:t>(bao gồm: ISO 13485, ISO 9001, CE, FDA…)</w:t>
      </w:r>
    </w:p>
    <w:p w14:paraId="68DEFB44" w14:textId="77777777" w:rsidR="00AA55AA" w:rsidRPr="00AA55AA" w:rsidRDefault="00AA55AA" w:rsidP="00AA55AA">
      <w:pPr>
        <w:widowControl w:val="0"/>
        <w:numPr>
          <w:ilvl w:val="0"/>
          <w:numId w:val="6"/>
        </w:numPr>
        <w:tabs>
          <w:tab w:val="left" w:pos="993"/>
        </w:tabs>
        <w:spacing w:before="120" w:after="120" w:line="300" w:lineRule="exact"/>
        <w:ind w:left="0" w:firstLine="709"/>
        <w:rPr>
          <w:sz w:val="28"/>
          <w:szCs w:val="28"/>
        </w:rPr>
      </w:pPr>
      <w:r w:rsidRPr="00AA55AA">
        <w:rPr>
          <w:sz w:val="28"/>
          <w:szCs w:val="28"/>
        </w:rPr>
        <w:t>(File 4) Tài liệu kỹ thuật kèm theo như Catalogue; Datasheet; Instruction for Use</w:t>
      </w:r>
    </w:p>
    <w:p w14:paraId="4D5A4BD3" w14:textId="77777777" w:rsidR="00AA55AA" w:rsidRPr="00AA55AA" w:rsidRDefault="00AA55AA" w:rsidP="00AA55AA">
      <w:pPr>
        <w:widowControl w:val="0"/>
        <w:numPr>
          <w:ilvl w:val="0"/>
          <w:numId w:val="6"/>
        </w:numPr>
        <w:tabs>
          <w:tab w:val="left" w:pos="993"/>
        </w:tabs>
        <w:spacing w:before="120" w:after="120" w:line="300" w:lineRule="exact"/>
        <w:ind w:left="0" w:firstLine="709"/>
        <w:rPr>
          <w:sz w:val="28"/>
          <w:szCs w:val="28"/>
        </w:rPr>
      </w:pPr>
      <w:r w:rsidRPr="00AA55AA">
        <w:rPr>
          <w:sz w:val="28"/>
          <w:szCs w:val="28"/>
        </w:rPr>
        <w:t>Các tài liệu liên quan khác (nếu có)….</w:t>
      </w:r>
    </w:p>
    <w:p w14:paraId="1C1BBB9D" w14:textId="77777777" w:rsidR="00AA55AA" w:rsidRPr="00AA55AA" w:rsidRDefault="00AA55AA" w:rsidP="00AA55AA">
      <w:pPr>
        <w:widowControl w:val="0"/>
        <w:numPr>
          <w:ilvl w:val="0"/>
          <w:numId w:val="6"/>
        </w:numPr>
        <w:tabs>
          <w:tab w:val="left" w:pos="993"/>
        </w:tabs>
        <w:spacing w:before="120" w:after="120" w:line="300" w:lineRule="exact"/>
        <w:ind w:left="0" w:firstLine="709"/>
        <w:rPr>
          <w:i/>
          <w:iCs/>
          <w:spacing w:val="-2"/>
          <w:sz w:val="28"/>
          <w:szCs w:val="28"/>
        </w:rPr>
      </w:pPr>
      <w:r w:rsidRPr="00AA55AA">
        <w:rPr>
          <w:b/>
          <w:bCs/>
          <w:i/>
          <w:iCs/>
          <w:spacing w:val="-2"/>
          <w:sz w:val="28"/>
          <w:szCs w:val="28"/>
        </w:rPr>
        <w:t>Lưu ý: đề nghị nhà thầu tách riêng từng file tài liệu kỹ thuật (catalogue, datasheet…), không gộp chung tất cả tài liệu kỹ thuật vào 1 file</w:t>
      </w:r>
      <w:r w:rsidRPr="00AA55AA">
        <w:rPr>
          <w:i/>
          <w:iCs/>
          <w:spacing w:val="-2"/>
          <w:sz w:val="28"/>
          <w:szCs w:val="28"/>
        </w:rPr>
        <w:t xml:space="preserve">. Yêu cầu đặt tên file đúng theo tên tài liệu dùng để tham chiếu trong Bảng chào đáp ứng kỹ thuật và </w:t>
      </w:r>
      <w:r w:rsidRPr="00AA55AA">
        <w:rPr>
          <w:b/>
          <w:bCs/>
          <w:i/>
          <w:iCs/>
          <w:spacing w:val="-2"/>
          <w:sz w:val="28"/>
          <w:szCs w:val="28"/>
        </w:rPr>
        <w:t>dùng công cụ đánh dấu (highlight)</w:t>
      </w:r>
      <w:r w:rsidRPr="00AA55AA">
        <w:rPr>
          <w:i/>
          <w:iCs/>
          <w:spacing w:val="-2"/>
          <w:sz w:val="28"/>
          <w:szCs w:val="28"/>
        </w:rPr>
        <w:t xml:space="preserve"> lên các nội dung kỹ thuật cụ thể chứng minh đặc tính, thông số kỹ thuật của hàng hóa theo yêu cầu..</w:t>
      </w:r>
    </w:p>
    <w:p w14:paraId="6EF94754" w14:textId="77777777" w:rsidR="00AA55AA" w:rsidRPr="00AA55AA" w:rsidRDefault="00AA55AA" w:rsidP="00AA55AA">
      <w:pPr>
        <w:widowControl w:val="0"/>
        <w:numPr>
          <w:ilvl w:val="0"/>
          <w:numId w:val="10"/>
        </w:numPr>
        <w:tabs>
          <w:tab w:val="left" w:pos="993"/>
        </w:tabs>
        <w:spacing w:before="120" w:after="120" w:line="300" w:lineRule="exact"/>
        <w:ind w:hanging="720"/>
        <w:rPr>
          <w:i/>
          <w:iCs/>
          <w:sz w:val="28"/>
          <w:szCs w:val="28"/>
        </w:rPr>
      </w:pPr>
      <w:r w:rsidRPr="00AA55AA">
        <w:rPr>
          <w:b/>
          <w:bCs/>
          <w:i/>
          <w:iCs/>
          <w:sz w:val="28"/>
          <w:szCs w:val="28"/>
        </w:rPr>
        <w:t>Folder 3.2 Phần 2 (Lô 2):</w:t>
      </w:r>
      <w:r w:rsidRPr="00AA55AA">
        <w:rPr>
          <w:i/>
          <w:iCs/>
          <w:sz w:val="28"/>
          <w:szCs w:val="28"/>
        </w:rPr>
        <w:t xml:space="preserve"> Trình bày tương tự như trên</w:t>
      </w:r>
    </w:p>
    <w:p w14:paraId="6C3264CA" w14:textId="77777777" w:rsidR="00AA55AA" w:rsidRPr="00AA55AA" w:rsidRDefault="00AA55AA" w:rsidP="00AA55AA">
      <w:pPr>
        <w:widowControl w:val="0"/>
        <w:numPr>
          <w:ilvl w:val="0"/>
          <w:numId w:val="9"/>
        </w:numPr>
        <w:tabs>
          <w:tab w:val="left" w:pos="993"/>
        </w:tabs>
        <w:spacing w:before="120" w:after="120" w:line="300" w:lineRule="exact"/>
        <w:rPr>
          <w:b/>
          <w:sz w:val="28"/>
          <w:szCs w:val="28"/>
        </w:rPr>
      </w:pPr>
      <w:r w:rsidRPr="00AA55AA">
        <w:rPr>
          <w:b/>
          <w:sz w:val="28"/>
          <w:szCs w:val="28"/>
        </w:rPr>
        <w:t>Bảng kê hợp đồng tương tự và mã HS của hàng hóa</w:t>
      </w:r>
    </w:p>
    <w:p w14:paraId="64517C36" w14:textId="77777777" w:rsidR="00AA55AA" w:rsidRPr="00AA55AA" w:rsidRDefault="00AA55AA" w:rsidP="00AA55AA">
      <w:pPr>
        <w:widowControl w:val="0"/>
        <w:tabs>
          <w:tab w:val="left" w:pos="993"/>
        </w:tabs>
        <w:spacing w:before="120" w:after="120" w:line="300" w:lineRule="exact"/>
        <w:ind w:firstLine="709"/>
        <w:rPr>
          <w:sz w:val="28"/>
          <w:szCs w:val="28"/>
        </w:rPr>
      </w:pPr>
      <w:r w:rsidRPr="00AA55AA">
        <w:rPr>
          <w:sz w:val="28"/>
          <w:szCs w:val="28"/>
        </w:rPr>
        <w:t xml:space="preserve">- Tính chất tương tự quy định tại bảng X, Y là hợp đồng cung cấp thiết bị tương tự như hàng hóa tham dự,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14:paraId="251713F0" w14:textId="77777777" w:rsidR="00AA55AA" w:rsidRPr="00AA55AA" w:rsidRDefault="00AA55AA" w:rsidP="00AA55AA">
      <w:pPr>
        <w:widowControl w:val="0"/>
        <w:tabs>
          <w:tab w:val="left" w:pos="993"/>
        </w:tabs>
        <w:spacing w:before="120" w:after="120" w:line="300" w:lineRule="exact"/>
        <w:ind w:firstLine="709"/>
        <w:rPr>
          <w:sz w:val="28"/>
          <w:szCs w:val="28"/>
        </w:rPr>
      </w:pPr>
      <w:r w:rsidRPr="00AA55AA">
        <w:rPr>
          <w:sz w:val="28"/>
          <w:szCs w:val="28"/>
        </w:rPr>
        <w:t>-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Chủ đầu tư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08"/>
        <w:gridCol w:w="783"/>
        <w:gridCol w:w="756"/>
        <w:gridCol w:w="910"/>
        <w:gridCol w:w="1312"/>
        <w:gridCol w:w="1041"/>
        <w:gridCol w:w="1227"/>
        <w:gridCol w:w="1248"/>
        <w:gridCol w:w="1212"/>
        <w:gridCol w:w="924"/>
        <w:gridCol w:w="1220"/>
        <w:gridCol w:w="1224"/>
        <w:gridCol w:w="1406"/>
      </w:tblGrid>
      <w:tr w:rsidR="00AA55AA" w:rsidRPr="00AA55AA" w14:paraId="69DC2A70" w14:textId="77777777" w:rsidTr="00AA55AA">
        <w:trPr>
          <w:trHeight w:val="19"/>
          <w:tblHeader/>
        </w:trPr>
        <w:tc>
          <w:tcPr>
            <w:tcW w:w="671" w:type="dxa"/>
            <w:vMerge w:val="restart"/>
            <w:vAlign w:val="center"/>
            <w:hideMark/>
          </w:tcPr>
          <w:p w14:paraId="01649C62" w14:textId="77777777" w:rsidR="00AA55AA" w:rsidRPr="00AA55AA" w:rsidRDefault="00AA55AA" w:rsidP="00CB2B6A">
            <w:pPr>
              <w:widowControl w:val="0"/>
              <w:jc w:val="center"/>
              <w:rPr>
                <w:b/>
                <w:bCs/>
                <w:sz w:val="20"/>
              </w:rPr>
            </w:pPr>
            <w:r w:rsidRPr="00AA55AA">
              <w:rPr>
                <w:b/>
                <w:bCs/>
                <w:sz w:val="20"/>
              </w:rPr>
              <w:t>STT</w:t>
            </w:r>
          </w:p>
        </w:tc>
        <w:tc>
          <w:tcPr>
            <w:tcW w:w="4569" w:type="dxa"/>
            <w:gridSpan w:val="5"/>
            <w:vAlign w:val="center"/>
          </w:tcPr>
          <w:p w14:paraId="0BD005F1" w14:textId="77777777" w:rsidR="00AA55AA" w:rsidRPr="00AA55AA" w:rsidRDefault="00AA55AA" w:rsidP="00CB2B6A">
            <w:pPr>
              <w:widowControl w:val="0"/>
              <w:jc w:val="center"/>
              <w:rPr>
                <w:b/>
                <w:bCs/>
                <w:sz w:val="20"/>
              </w:rPr>
            </w:pPr>
            <w:r w:rsidRPr="00AA55AA">
              <w:rPr>
                <w:b/>
                <w:bCs/>
                <w:sz w:val="20"/>
              </w:rPr>
              <w:t>Yêu cầu của E-HSMT</w:t>
            </w:r>
          </w:p>
        </w:tc>
        <w:tc>
          <w:tcPr>
            <w:tcW w:w="8096" w:type="dxa"/>
            <w:gridSpan w:val="7"/>
            <w:vAlign w:val="center"/>
          </w:tcPr>
          <w:p w14:paraId="468093B7" w14:textId="77777777" w:rsidR="00AA55AA" w:rsidRPr="00AA55AA" w:rsidRDefault="00AA55AA" w:rsidP="00CB2B6A">
            <w:pPr>
              <w:widowControl w:val="0"/>
              <w:jc w:val="center"/>
              <w:rPr>
                <w:b/>
                <w:bCs/>
                <w:sz w:val="20"/>
              </w:rPr>
            </w:pPr>
            <w:r w:rsidRPr="00AA55AA">
              <w:rPr>
                <w:b/>
                <w:bCs/>
                <w:sz w:val="20"/>
              </w:rPr>
              <w:t>Đáp ứng của E-HSDT</w:t>
            </w:r>
          </w:p>
        </w:tc>
        <w:tc>
          <w:tcPr>
            <w:tcW w:w="1406" w:type="dxa"/>
            <w:vAlign w:val="center"/>
          </w:tcPr>
          <w:p w14:paraId="4DAFBC6B" w14:textId="77777777" w:rsidR="00AA55AA" w:rsidRPr="00AA55AA" w:rsidRDefault="00AA55AA" w:rsidP="00CB2B6A">
            <w:pPr>
              <w:widowControl w:val="0"/>
              <w:jc w:val="center"/>
              <w:rPr>
                <w:b/>
                <w:bCs/>
                <w:sz w:val="20"/>
              </w:rPr>
            </w:pPr>
            <w:r w:rsidRPr="00AA55AA">
              <w:rPr>
                <w:b/>
                <w:bCs/>
                <w:sz w:val="20"/>
              </w:rPr>
              <w:t>Năng lực sản xuất trong trường hợp là nhà sản xuất</w:t>
            </w:r>
          </w:p>
        </w:tc>
      </w:tr>
      <w:tr w:rsidR="00AA55AA" w:rsidRPr="00AA55AA" w14:paraId="1F825E96" w14:textId="77777777" w:rsidTr="00AA55AA">
        <w:trPr>
          <w:trHeight w:val="19"/>
          <w:tblHeader/>
        </w:trPr>
        <w:tc>
          <w:tcPr>
            <w:tcW w:w="671" w:type="dxa"/>
            <w:vMerge/>
            <w:vAlign w:val="center"/>
            <w:hideMark/>
          </w:tcPr>
          <w:p w14:paraId="3E54F529" w14:textId="77777777" w:rsidR="00AA55AA" w:rsidRPr="00AA55AA" w:rsidRDefault="00AA55AA" w:rsidP="00CB2B6A">
            <w:pPr>
              <w:widowControl w:val="0"/>
              <w:rPr>
                <w:b/>
                <w:bCs/>
                <w:sz w:val="20"/>
              </w:rPr>
            </w:pPr>
          </w:p>
        </w:tc>
        <w:tc>
          <w:tcPr>
            <w:tcW w:w="808" w:type="dxa"/>
            <w:vAlign w:val="center"/>
          </w:tcPr>
          <w:p w14:paraId="5C4E0401" w14:textId="77777777" w:rsidR="00AA55AA" w:rsidRPr="00AA55AA" w:rsidRDefault="00AA55AA" w:rsidP="00CB2B6A">
            <w:pPr>
              <w:widowControl w:val="0"/>
              <w:jc w:val="center"/>
              <w:rPr>
                <w:b/>
                <w:bCs/>
                <w:sz w:val="20"/>
              </w:rPr>
            </w:pPr>
            <w:r w:rsidRPr="00AA55AA">
              <w:rPr>
                <w:b/>
                <w:bCs/>
                <w:sz w:val="20"/>
              </w:rPr>
              <w:t>Mã phần (lô)</w:t>
            </w:r>
          </w:p>
        </w:tc>
        <w:tc>
          <w:tcPr>
            <w:tcW w:w="783" w:type="dxa"/>
            <w:vAlign w:val="center"/>
            <w:hideMark/>
          </w:tcPr>
          <w:p w14:paraId="37FC7999" w14:textId="77777777" w:rsidR="00AA55AA" w:rsidRPr="00AA55AA" w:rsidRDefault="00AA55AA" w:rsidP="00CB2B6A">
            <w:pPr>
              <w:widowControl w:val="0"/>
              <w:jc w:val="center"/>
              <w:rPr>
                <w:b/>
                <w:bCs/>
                <w:sz w:val="20"/>
              </w:rPr>
            </w:pPr>
            <w:r w:rsidRPr="00AA55AA">
              <w:rPr>
                <w:b/>
                <w:bCs/>
                <w:sz w:val="20"/>
              </w:rPr>
              <w:t>Danh mục hàng hóa</w:t>
            </w:r>
          </w:p>
        </w:tc>
        <w:tc>
          <w:tcPr>
            <w:tcW w:w="756" w:type="dxa"/>
            <w:vAlign w:val="center"/>
            <w:hideMark/>
          </w:tcPr>
          <w:p w14:paraId="6BD1B740" w14:textId="77777777" w:rsidR="00AA55AA" w:rsidRPr="00AA55AA" w:rsidRDefault="00AA55AA" w:rsidP="00CB2B6A">
            <w:pPr>
              <w:widowControl w:val="0"/>
              <w:jc w:val="center"/>
              <w:rPr>
                <w:b/>
                <w:bCs/>
                <w:sz w:val="20"/>
              </w:rPr>
            </w:pPr>
            <w:r w:rsidRPr="00AA55AA">
              <w:rPr>
                <w:b/>
                <w:bCs/>
                <w:sz w:val="20"/>
              </w:rPr>
              <w:t>Mã HS yêu cầu</w:t>
            </w:r>
          </w:p>
        </w:tc>
        <w:tc>
          <w:tcPr>
            <w:tcW w:w="910" w:type="dxa"/>
            <w:vAlign w:val="center"/>
          </w:tcPr>
          <w:p w14:paraId="676FF5D4" w14:textId="77777777" w:rsidR="00AA55AA" w:rsidRPr="00AA55AA" w:rsidRDefault="00AA55AA" w:rsidP="00CB2B6A">
            <w:pPr>
              <w:widowControl w:val="0"/>
              <w:jc w:val="center"/>
              <w:rPr>
                <w:b/>
                <w:bCs/>
                <w:sz w:val="20"/>
              </w:rPr>
            </w:pPr>
            <w:r w:rsidRPr="00AA55AA">
              <w:rPr>
                <w:b/>
                <w:bCs/>
                <w:sz w:val="20"/>
              </w:rPr>
              <w:t>Chủng loại, lĩnh vực</w:t>
            </w:r>
          </w:p>
        </w:tc>
        <w:tc>
          <w:tcPr>
            <w:tcW w:w="1312" w:type="dxa"/>
            <w:vAlign w:val="center"/>
            <w:hideMark/>
          </w:tcPr>
          <w:p w14:paraId="4D36AF4A" w14:textId="77777777" w:rsidR="00AA55AA" w:rsidRPr="00AA55AA" w:rsidRDefault="00AA55AA" w:rsidP="00CB2B6A">
            <w:pPr>
              <w:widowControl w:val="0"/>
              <w:jc w:val="center"/>
              <w:rPr>
                <w:b/>
                <w:bCs/>
                <w:sz w:val="20"/>
              </w:rPr>
            </w:pPr>
            <w:r w:rsidRPr="00AA55AA">
              <w:rPr>
                <w:b/>
                <w:bCs/>
                <w:sz w:val="20"/>
              </w:rPr>
              <w:t>Giá trị hợp đồng tương tự yêu cầu đối với từng mã HS (VND)</w:t>
            </w:r>
          </w:p>
        </w:tc>
        <w:tc>
          <w:tcPr>
            <w:tcW w:w="1041" w:type="dxa"/>
            <w:vAlign w:val="center"/>
            <w:hideMark/>
          </w:tcPr>
          <w:p w14:paraId="45EF8B97" w14:textId="77777777" w:rsidR="00AA55AA" w:rsidRPr="00AA55AA" w:rsidRDefault="00AA55AA" w:rsidP="00CB2B6A">
            <w:pPr>
              <w:widowControl w:val="0"/>
              <w:jc w:val="center"/>
              <w:rPr>
                <w:b/>
                <w:bCs/>
                <w:sz w:val="20"/>
              </w:rPr>
            </w:pPr>
            <w:r w:rsidRPr="00AA55AA">
              <w:rPr>
                <w:b/>
                <w:bCs/>
                <w:sz w:val="20"/>
              </w:rPr>
              <w:t>Hợp đồng tương tự</w:t>
            </w:r>
          </w:p>
        </w:tc>
        <w:tc>
          <w:tcPr>
            <w:tcW w:w="1227" w:type="dxa"/>
            <w:vAlign w:val="center"/>
            <w:hideMark/>
          </w:tcPr>
          <w:p w14:paraId="11CAF44E" w14:textId="77777777" w:rsidR="00AA55AA" w:rsidRPr="00AA55AA" w:rsidRDefault="00AA55AA" w:rsidP="00CB2B6A">
            <w:pPr>
              <w:widowControl w:val="0"/>
              <w:jc w:val="center"/>
              <w:rPr>
                <w:b/>
                <w:bCs/>
                <w:sz w:val="20"/>
              </w:rPr>
            </w:pPr>
            <w:r w:rsidRPr="00AA55AA">
              <w:rPr>
                <w:b/>
                <w:bCs/>
                <w:sz w:val="20"/>
              </w:rPr>
              <w:t>Nhà thầu liên danh trong hợp đồng tương tự (nếu có)</w:t>
            </w:r>
            <w:r w:rsidRPr="00AA55AA">
              <w:rPr>
                <w:b/>
                <w:bCs/>
                <w:sz w:val="20"/>
                <w:vertAlign w:val="superscript"/>
              </w:rPr>
              <w:t>(2)</w:t>
            </w:r>
          </w:p>
        </w:tc>
        <w:tc>
          <w:tcPr>
            <w:tcW w:w="1248" w:type="dxa"/>
            <w:vAlign w:val="center"/>
            <w:hideMark/>
          </w:tcPr>
          <w:p w14:paraId="320AFCA6" w14:textId="77777777" w:rsidR="00AA55AA" w:rsidRPr="00AA55AA" w:rsidRDefault="00AA55AA" w:rsidP="00CB2B6A">
            <w:pPr>
              <w:widowControl w:val="0"/>
              <w:jc w:val="center"/>
              <w:rPr>
                <w:b/>
                <w:bCs/>
                <w:sz w:val="20"/>
              </w:rPr>
            </w:pPr>
            <w:r w:rsidRPr="00AA55AA">
              <w:rPr>
                <w:b/>
                <w:bCs/>
                <w:sz w:val="20"/>
              </w:rPr>
              <w:t>Hạng mục hàng hóa tương tự đã thực hiện</w:t>
            </w:r>
          </w:p>
        </w:tc>
        <w:tc>
          <w:tcPr>
            <w:tcW w:w="1212" w:type="dxa"/>
            <w:vAlign w:val="center"/>
            <w:hideMark/>
          </w:tcPr>
          <w:p w14:paraId="6A8B3B80" w14:textId="77777777" w:rsidR="00AA55AA" w:rsidRPr="00AA55AA" w:rsidRDefault="00AA55AA" w:rsidP="00CB2B6A">
            <w:pPr>
              <w:widowControl w:val="0"/>
              <w:jc w:val="center"/>
              <w:rPr>
                <w:b/>
                <w:bCs/>
                <w:sz w:val="20"/>
              </w:rPr>
            </w:pPr>
            <w:r w:rsidRPr="00AA55AA">
              <w:rPr>
                <w:b/>
                <w:bCs/>
                <w:sz w:val="20"/>
              </w:rPr>
              <w:t>Mã HS của hạng mục hàng hóa tương tự</w:t>
            </w:r>
            <w:r w:rsidRPr="00AA55AA">
              <w:rPr>
                <w:b/>
                <w:bCs/>
                <w:sz w:val="20"/>
                <w:vertAlign w:val="superscript"/>
              </w:rPr>
              <w:t>(3)</w:t>
            </w:r>
          </w:p>
        </w:tc>
        <w:tc>
          <w:tcPr>
            <w:tcW w:w="924" w:type="dxa"/>
            <w:vAlign w:val="center"/>
          </w:tcPr>
          <w:p w14:paraId="7A769D79" w14:textId="77777777" w:rsidR="00AA55AA" w:rsidRPr="00AA55AA" w:rsidRDefault="00AA55AA" w:rsidP="00CB2B6A">
            <w:pPr>
              <w:widowControl w:val="0"/>
              <w:jc w:val="center"/>
              <w:rPr>
                <w:b/>
                <w:bCs/>
                <w:sz w:val="20"/>
              </w:rPr>
            </w:pPr>
            <w:r w:rsidRPr="00AA55AA">
              <w:rPr>
                <w:b/>
                <w:bCs/>
                <w:sz w:val="20"/>
              </w:rPr>
              <w:t>Chủng loại, lĩnh vực</w:t>
            </w:r>
          </w:p>
        </w:tc>
        <w:tc>
          <w:tcPr>
            <w:tcW w:w="1220" w:type="dxa"/>
            <w:vAlign w:val="center"/>
            <w:hideMark/>
          </w:tcPr>
          <w:p w14:paraId="33843474" w14:textId="77777777" w:rsidR="00AA55AA" w:rsidRPr="00AA55AA" w:rsidRDefault="00AA55AA" w:rsidP="00CB2B6A">
            <w:pPr>
              <w:widowControl w:val="0"/>
              <w:jc w:val="center"/>
              <w:rPr>
                <w:b/>
                <w:bCs/>
                <w:sz w:val="20"/>
              </w:rPr>
            </w:pPr>
            <w:r w:rsidRPr="00AA55AA">
              <w:rPr>
                <w:b/>
                <w:bCs/>
                <w:sz w:val="20"/>
              </w:rPr>
              <w:t xml:space="preserve"> Giá trị đã thực hiện của hạng mục hàng hóa tương tự </w:t>
            </w:r>
          </w:p>
        </w:tc>
        <w:tc>
          <w:tcPr>
            <w:tcW w:w="1224" w:type="dxa"/>
            <w:vAlign w:val="center"/>
            <w:hideMark/>
          </w:tcPr>
          <w:p w14:paraId="71DD059A" w14:textId="77777777" w:rsidR="00AA55AA" w:rsidRPr="00AA55AA" w:rsidRDefault="00AA55AA" w:rsidP="00CB2B6A">
            <w:pPr>
              <w:widowControl w:val="0"/>
              <w:jc w:val="center"/>
              <w:rPr>
                <w:b/>
                <w:bCs/>
                <w:sz w:val="20"/>
              </w:rPr>
            </w:pPr>
            <w:r w:rsidRPr="00AA55AA">
              <w:rPr>
                <w:b/>
                <w:bCs/>
                <w:sz w:val="20"/>
              </w:rPr>
              <w:t xml:space="preserve"> Tài liệu chứng minh hợp đồng hoàn thành </w:t>
            </w:r>
          </w:p>
        </w:tc>
        <w:tc>
          <w:tcPr>
            <w:tcW w:w="1406" w:type="dxa"/>
            <w:vAlign w:val="center"/>
          </w:tcPr>
          <w:p w14:paraId="472CDF61" w14:textId="77777777" w:rsidR="00AA55AA" w:rsidRPr="00AA55AA" w:rsidRDefault="00AA55AA" w:rsidP="00CB2B6A">
            <w:pPr>
              <w:widowControl w:val="0"/>
              <w:jc w:val="center"/>
              <w:rPr>
                <w:b/>
                <w:bCs/>
                <w:sz w:val="20"/>
              </w:rPr>
            </w:pPr>
          </w:p>
        </w:tc>
      </w:tr>
      <w:tr w:rsidR="00AA55AA" w:rsidRPr="00AA55AA" w14:paraId="5480FB3A" w14:textId="77777777" w:rsidTr="00AA55AA">
        <w:trPr>
          <w:trHeight w:val="19"/>
        </w:trPr>
        <w:tc>
          <w:tcPr>
            <w:tcW w:w="671" w:type="dxa"/>
            <w:vAlign w:val="center"/>
            <w:hideMark/>
          </w:tcPr>
          <w:p w14:paraId="67736BDE" w14:textId="77777777" w:rsidR="00AA55AA" w:rsidRPr="00AA55AA" w:rsidRDefault="00AA55AA" w:rsidP="00CB2B6A">
            <w:pPr>
              <w:widowControl w:val="0"/>
              <w:jc w:val="center"/>
              <w:rPr>
                <w:i/>
                <w:iCs/>
                <w:sz w:val="20"/>
              </w:rPr>
            </w:pPr>
          </w:p>
        </w:tc>
        <w:tc>
          <w:tcPr>
            <w:tcW w:w="808" w:type="dxa"/>
            <w:vAlign w:val="center"/>
          </w:tcPr>
          <w:p w14:paraId="51FE1983" w14:textId="77777777" w:rsidR="00AA55AA" w:rsidRPr="00AA55AA" w:rsidRDefault="00AA55AA" w:rsidP="00CB2B6A">
            <w:pPr>
              <w:widowControl w:val="0"/>
              <w:jc w:val="center"/>
              <w:rPr>
                <w:i/>
                <w:iCs/>
                <w:sz w:val="20"/>
              </w:rPr>
            </w:pPr>
          </w:p>
        </w:tc>
        <w:tc>
          <w:tcPr>
            <w:tcW w:w="783" w:type="dxa"/>
            <w:vAlign w:val="center"/>
            <w:hideMark/>
          </w:tcPr>
          <w:p w14:paraId="1C2585B7" w14:textId="77777777" w:rsidR="00AA55AA" w:rsidRPr="00AA55AA" w:rsidRDefault="00AA55AA" w:rsidP="00CB2B6A">
            <w:pPr>
              <w:widowControl w:val="0"/>
              <w:jc w:val="center"/>
              <w:rPr>
                <w:i/>
                <w:iCs/>
                <w:sz w:val="20"/>
              </w:rPr>
            </w:pPr>
            <w:r w:rsidRPr="00AA55AA">
              <w:rPr>
                <w:i/>
                <w:iCs/>
                <w:sz w:val="20"/>
              </w:rPr>
              <w:t>(Ghi theo danh mục hàng hóa dưới đây) </w:t>
            </w:r>
          </w:p>
        </w:tc>
        <w:tc>
          <w:tcPr>
            <w:tcW w:w="756" w:type="dxa"/>
            <w:shd w:val="clear" w:color="000000" w:fill="FFFFFF"/>
            <w:noWrap/>
            <w:vAlign w:val="center"/>
            <w:hideMark/>
          </w:tcPr>
          <w:p w14:paraId="66879020" w14:textId="77777777" w:rsidR="00AA55AA" w:rsidRPr="00AA55AA" w:rsidRDefault="00AA55AA" w:rsidP="00CB2B6A">
            <w:pPr>
              <w:widowControl w:val="0"/>
              <w:jc w:val="center"/>
              <w:rPr>
                <w:i/>
                <w:iCs/>
                <w:sz w:val="20"/>
              </w:rPr>
            </w:pPr>
            <w:r w:rsidRPr="00AA55AA">
              <w:rPr>
                <w:i/>
                <w:iCs/>
                <w:sz w:val="20"/>
              </w:rPr>
              <w:t> (Nhà thầu trích xuất theo yêu cầu tại Bảng X, Y) </w:t>
            </w:r>
          </w:p>
        </w:tc>
        <w:tc>
          <w:tcPr>
            <w:tcW w:w="910" w:type="dxa"/>
            <w:vAlign w:val="center"/>
          </w:tcPr>
          <w:p w14:paraId="79B102DF" w14:textId="77777777" w:rsidR="00AA55AA" w:rsidRPr="00AA55AA" w:rsidRDefault="00AA55AA" w:rsidP="00CB2B6A">
            <w:pPr>
              <w:widowControl w:val="0"/>
              <w:jc w:val="center"/>
              <w:rPr>
                <w:i/>
                <w:iCs/>
                <w:sz w:val="20"/>
              </w:rPr>
            </w:pPr>
            <w:r w:rsidRPr="00AA55AA">
              <w:rPr>
                <w:i/>
                <w:iCs/>
                <w:sz w:val="20"/>
              </w:rPr>
              <w:t>(Nhà thầu trích xuất theo yêu cầu tại Bảng X, Y) </w:t>
            </w:r>
          </w:p>
        </w:tc>
        <w:tc>
          <w:tcPr>
            <w:tcW w:w="1312" w:type="dxa"/>
            <w:vAlign w:val="center"/>
            <w:hideMark/>
          </w:tcPr>
          <w:p w14:paraId="16C830C1" w14:textId="77777777" w:rsidR="00AA55AA" w:rsidRPr="00AA55AA" w:rsidRDefault="00AA55AA" w:rsidP="00CB2B6A">
            <w:pPr>
              <w:widowControl w:val="0"/>
              <w:jc w:val="center"/>
              <w:rPr>
                <w:i/>
                <w:iCs/>
                <w:sz w:val="20"/>
              </w:rPr>
            </w:pPr>
            <w:r w:rsidRPr="00AA55AA">
              <w:rPr>
                <w:i/>
                <w:iCs/>
                <w:sz w:val="20"/>
              </w:rPr>
              <w:t>(Nhà thầu trích xuất theo yêu cầu tại Bảng X, Y) </w:t>
            </w:r>
          </w:p>
        </w:tc>
        <w:tc>
          <w:tcPr>
            <w:tcW w:w="1041" w:type="dxa"/>
            <w:vAlign w:val="center"/>
            <w:hideMark/>
          </w:tcPr>
          <w:p w14:paraId="19032CD0" w14:textId="77777777" w:rsidR="00AA55AA" w:rsidRPr="00AA55AA" w:rsidRDefault="00AA55AA" w:rsidP="00CB2B6A">
            <w:pPr>
              <w:widowControl w:val="0"/>
              <w:rPr>
                <w:i/>
                <w:iCs/>
                <w:sz w:val="20"/>
              </w:rPr>
            </w:pPr>
            <w:r w:rsidRPr="00AA55AA">
              <w:rPr>
                <w:i/>
                <w:iCs/>
                <w:sz w:val="20"/>
              </w:rPr>
              <w:t>(Hợp đồng số: …</w:t>
            </w:r>
            <w:r w:rsidRPr="00AA55AA">
              <w:rPr>
                <w:i/>
                <w:iCs/>
                <w:sz w:val="20"/>
              </w:rPr>
              <w:br/>
              <w:t>Ngày ký: …</w:t>
            </w:r>
            <w:r w:rsidRPr="00AA55AA">
              <w:rPr>
                <w:i/>
                <w:iCs/>
                <w:sz w:val="20"/>
              </w:rPr>
              <w:br/>
              <w:t>Chủ đầu tư: …</w:t>
            </w:r>
            <w:r w:rsidRPr="00AA55AA">
              <w:rPr>
                <w:i/>
                <w:iCs/>
                <w:sz w:val="20"/>
              </w:rPr>
              <w:br/>
              <w:t>Ngày hoàn thành: …)</w:t>
            </w:r>
          </w:p>
        </w:tc>
        <w:tc>
          <w:tcPr>
            <w:tcW w:w="1227" w:type="dxa"/>
            <w:vAlign w:val="center"/>
            <w:hideMark/>
          </w:tcPr>
          <w:p w14:paraId="29DAF318" w14:textId="77777777" w:rsidR="00AA55AA" w:rsidRPr="00AA55AA" w:rsidRDefault="00AA55AA" w:rsidP="00CB2B6A">
            <w:pPr>
              <w:widowControl w:val="0"/>
              <w:jc w:val="center"/>
              <w:rPr>
                <w:i/>
                <w:iCs/>
                <w:sz w:val="20"/>
              </w:rPr>
            </w:pPr>
            <w:r w:rsidRPr="00AA55AA">
              <w:rPr>
                <w:i/>
                <w:iCs/>
                <w:sz w:val="20"/>
              </w:rPr>
              <w:t>(Ghi: Nhà thầu độc lập hoặc nhà thầu liên danh)</w:t>
            </w:r>
          </w:p>
        </w:tc>
        <w:tc>
          <w:tcPr>
            <w:tcW w:w="1248" w:type="dxa"/>
            <w:vAlign w:val="center"/>
            <w:hideMark/>
          </w:tcPr>
          <w:p w14:paraId="4FAC96CA" w14:textId="77777777" w:rsidR="00AA55AA" w:rsidRPr="00AA55AA" w:rsidRDefault="00AA55AA" w:rsidP="00CB2B6A">
            <w:pPr>
              <w:widowControl w:val="0"/>
              <w:jc w:val="center"/>
              <w:rPr>
                <w:i/>
                <w:iCs/>
                <w:sz w:val="20"/>
              </w:rPr>
            </w:pPr>
            <w:r w:rsidRPr="00AA55AA">
              <w:rPr>
                <w:i/>
                <w:iCs/>
                <w:sz w:val="20"/>
              </w:rPr>
              <w:t>(Ghi STT, tên thiết bị trong hợp đồng tương tự)</w:t>
            </w:r>
          </w:p>
        </w:tc>
        <w:tc>
          <w:tcPr>
            <w:tcW w:w="1212" w:type="dxa"/>
            <w:shd w:val="clear" w:color="000000" w:fill="FFFFFF"/>
            <w:noWrap/>
            <w:vAlign w:val="center"/>
            <w:hideMark/>
          </w:tcPr>
          <w:p w14:paraId="2B21B0A1" w14:textId="77777777" w:rsidR="00AA55AA" w:rsidRPr="00AA55AA" w:rsidRDefault="00AA55AA" w:rsidP="00CB2B6A">
            <w:pPr>
              <w:widowControl w:val="0"/>
              <w:jc w:val="center"/>
              <w:rPr>
                <w:i/>
                <w:iCs/>
                <w:sz w:val="20"/>
              </w:rPr>
            </w:pPr>
            <w:r w:rsidRPr="00AA55AA">
              <w:rPr>
                <w:i/>
                <w:iCs/>
                <w:sz w:val="20"/>
              </w:rPr>
              <w:t xml:space="preserve"> (Nhà thầu xác định mã HS)</w:t>
            </w:r>
          </w:p>
        </w:tc>
        <w:tc>
          <w:tcPr>
            <w:tcW w:w="924" w:type="dxa"/>
            <w:vAlign w:val="center"/>
          </w:tcPr>
          <w:p w14:paraId="4681E3E2" w14:textId="77777777" w:rsidR="00AA55AA" w:rsidRPr="00AA55AA" w:rsidRDefault="00AA55AA" w:rsidP="00CB2B6A">
            <w:pPr>
              <w:widowControl w:val="0"/>
              <w:jc w:val="center"/>
              <w:rPr>
                <w:i/>
                <w:iCs/>
                <w:sz w:val="20"/>
              </w:rPr>
            </w:pPr>
            <w:r w:rsidRPr="00AA55AA">
              <w:rPr>
                <w:i/>
                <w:iCs/>
                <w:sz w:val="20"/>
              </w:rPr>
              <w:t>(Nhà thầu ghi chủng loại, lĩnh vực đáp ứng yêu cầu tại bảng X, Y) </w:t>
            </w:r>
          </w:p>
        </w:tc>
        <w:tc>
          <w:tcPr>
            <w:tcW w:w="1220" w:type="dxa"/>
            <w:vAlign w:val="center"/>
            <w:hideMark/>
          </w:tcPr>
          <w:p w14:paraId="00103550" w14:textId="77777777" w:rsidR="00AA55AA" w:rsidRPr="00AA55AA" w:rsidRDefault="00AA55AA" w:rsidP="00CB2B6A">
            <w:pPr>
              <w:widowControl w:val="0"/>
              <w:jc w:val="center"/>
              <w:rPr>
                <w:i/>
                <w:iCs/>
                <w:sz w:val="20"/>
              </w:rPr>
            </w:pPr>
            <w:r w:rsidRPr="00AA55AA">
              <w:rPr>
                <w:i/>
                <w:iCs/>
                <w:sz w:val="20"/>
              </w:rPr>
              <w:t>(Ghi theo giá trị thực hiện thực tế) </w:t>
            </w:r>
          </w:p>
        </w:tc>
        <w:tc>
          <w:tcPr>
            <w:tcW w:w="1224" w:type="dxa"/>
            <w:vAlign w:val="center"/>
            <w:hideMark/>
          </w:tcPr>
          <w:p w14:paraId="08D9FA3C" w14:textId="77777777" w:rsidR="00AA55AA" w:rsidRPr="00AA55AA" w:rsidRDefault="00AA55AA" w:rsidP="00CB2B6A">
            <w:pPr>
              <w:widowControl w:val="0"/>
              <w:rPr>
                <w:i/>
                <w:iCs/>
                <w:sz w:val="20"/>
              </w:rPr>
            </w:pPr>
            <w:r w:rsidRPr="00AA55AA">
              <w:rPr>
                <w:i/>
                <w:iCs/>
                <w:sz w:val="20"/>
              </w:rPr>
              <w:t>(Ghi:</w:t>
            </w:r>
            <w:r w:rsidRPr="00AA55AA">
              <w:rPr>
                <w:i/>
                <w:iCs/>
                <w:sz w:val="20"/>
              </w:rPr>
              <w:br/>
              <w:t>- Biên bản nghiệm thu ngày …</w:t>
            </w:r>
            <w:r w:rsidRPr="00AA55AA">
              <w:rPr>
                <w:i/>
                <w:iCs/>
                <w:sz w:val="20"/>
              </w:rPr>
              <w:br/>
              <w:t>- Biên bản thanh lý ngày …</w:t>
            </w:r>
            <w:r w:rsidRPr="00AA55AA">
              <w:rPr>
                <w:i/>
                <w:iCs/>
                <w:sz w:val="20"/>
              </w:rPr>
              <w:br/>
              <w:t>- Hóa đơn GTGT ngày …</w:t>
            </w:r>
            <w:r w:rsidRPr="00AA55AA">
              <w:rPr>
                <w:i/>
                <w:iCs/>
                <w:sz w:val="20"/>
              </w:rPr>
              <w:br/>
              <w:t>liệt kê các tài liệu liên quan khác (nếu có)…)</w:t>
            </w:r>
          </w:p>
        </w:tc>
        <w:tc>
          <w:tcPr>
            <w:tcW w:w="1406" w:type="dxa"/>
            <w:vAlign w:val="center"/>
          </w:tcPr>
          <w:p w14:paraId="2D617DCE" w14:textId="77777777" w:rsidR="00AA55AA" w:rsidRPr="00AA55AA" w:rsidRDefault="00AA55AA" w:rsidP="00CB2B6A">
            <w:pPr>
              <w:widowControl w:val="0"/>
              <w:spacing w:before="120" w:after="120" w:line="252" w:lineRule="auto"/>
              <w:rPr>
                <w:rFonts w:eastAsia=".VnTime"/>
                <w:sz w:val="20"/>
                <w:lang w:val="pl-PL"/>
              </w:rPr>
            </w:pPr>
            <w:r w:rsidRPr="00AA55AA">
              <w:rPr>
                <w:rFonts w:eastAsia=".VnTime"/>
                <w:sz w:val="20"/>
                <w:lang w:val="pl-PL"/>
              </w:rPr>
              <w:t>Trường hợp hàng hóa là sản phẩm do nhà thầu Việt Nam sản xuất trong nước (có thể đã bán ra thị trường hoặc chưa bán ra thị trường), nhà thầu phải cung cấp được tài liệu chứng minh công suất thiết kế hoặc sản lượng sản xuất đáp ứng yêu cầu.</w:t>
            </w:r>
          </w:p>
          <w:p w14:paraId="10241D34" w14:textId="77777777" w:rsidR="00AA55AA" w:rsidRPr="00AA55AA" w:rsidRDefault="00AA55AA" w:rsidP="00CB2B6A">
            <w:pPr>
              <w:widowControl w:val="0"/>
              <w:rPr>
                <w:i/>
                <w:iCs/>
                <w:sz w:val="20"/>
                <w:lang w:val="pl-PL"/>
              </w:rPr>
            </w:pPr>
            <w:r w:rsidRPr="00AA55AA">
              <w:rPr>
                <w:sz w:val="20"/>
                <w:lang w:val="pl-PL"/>
              </w:rPr>
              <w:t>k x (Số lượng yêu cầu của gói thầu x 30/thời gian thực hiện gói thầu (tính theo ngày)) với k = 1,5</w:t>
            </w:r>
          </w:p>
        </w:tc>
      </w:tr>
      <w:tr w:rsidR="00AA55AA" w:rsidRPr="00AA55AA" w14:paraId="1CA4E9BE" w14:textId="77777777" w:rsidTr="00AA55AA">
        <w:trPr>
          <w:trHeight w:val="19"/>
        </w:trPr>
        <w:tc>
          <w:tcPr>
            <w:tcW w:w="671" w:type="dxa"/>
            <w:vAlign w:val="center"/>
          </w:tcPr>
          <w:p w14:paraId="7332C7C5" w14:textId="77777777" w:rsidR="00AA55AA" w:rsidRPr="00AA55AA" w:rsidRDefault="00AA55AA" w:rsidP="00AA55AA">
            <w:pPr>
              <w:widowControl w:val="0"/>
              <w:numPr>
                <w:ilvl w:val="0"/>
                <w:numId w:val="7"/>
              </w:numPr>
              <w:ind w:left="-141" w:right="-142" w:firstLine="0"/>
              <w:contextualSpacing/>
              <w:jc w:val="center"/>
              <w:rPr>
                <w:sz w:val="20"/>
                <w:lang w:val="pl-PL"/>
              </w:rPr>
            </w:pPr>
          </w:p>
        </w:tc>
        <w:tc>
          <w:tcPr>
            <w:tcW w:w="808" w:type="dxa"/>
            <w:vAlign w:val="center"/>
          </w:tcPr>
          <w:p w14:paraId="7E26B963" w14:textId="77777777" w:rsidR="00AA55AA" w:rsidRPr="00AA55AA" w:rsidRDefault="00AA55AA" w:rsidP="00CB2B6A">
            <w:pPr>
              <w:widowControl w:val="0"/>
              <w:jc w:val="center"/>
              <w:rPr>
                <w:sz w:val="20"/>
                <w:lang w:val="pl-PL"/>
              </w:rPr>
            </w:pPr>
          </w:p>
        </w:tc>
        <w:tc>
          <w:tcPr>
            <w:tcW w:w="783" w:type="dxa"/>
            <w:vAlign w:val="center"/>
          </w:tcPr>
          <w:p w14:paraId="2EA30FAA" w14:textId="77777777" w:rsidR="00AA55AA" w:rsidRPr="00AA55AA" w:rsidRDefault="00AA55AA" w:rsidP="00CB2B6A">
            <w:pPr>
              <w:widowControl w:val="0"/>
              <w:jc w:val="center"/>
              <w:rPr>
                <w:sz w:val="20"/>
                <w:lang w:val="pl-PL"/>
              </w:rPr>
            </w:pPr>
          </w:p>
        </w:tc>
        <w:tc>
          <w:tcPr>
            <w:tcW w:w="756" w:type="dxa"/>
            <w:shd w:val="clear" w:color="000000" w:fill="FFFFFF"/>
            <w:noWrap/>
            <w:vAlign w:val="center"/>
          </w:tcPr>
          <w:p w14:paraId="409CBA9C" w14:textId="77777777" w:rsidR="00AA55AA" w:rsidRPr="00AA55AA" w:rsidRDefault="00AA55AA" w:rsidP="00CB2B6A">
            <w:pPr>
              <w:widowControl w:val="0"/>
              <w:jc w:val="center"/>
              <w:rPr>
                <w:sz w:val="20"/>
                <w:lang w:val="pl-PL"/>
              </w:rPr>
            </w:pPr>
          </w:p>
        </w:tc>
        <w:tc>
          <w:tcPr>
            <w:tcW w:w="910" w:type="dxa"/>
            <w:vAlign w:val="center"/>
          </w:tcPr>
          <w:p w14:paraId="57AFC1F2" w14:textId="77777777" w:rsidR="00AA55AA" w:rsidRPr="00AA55AA" w:rsidRDefault="00AA55AA" w:rsidP="00CB2B6A">
            <w:pPr>
              <w:widowControl w:val="0"/>
              <w:jc w:val="center"/>
              <w:rPr>
                <w:sz w:val="20"/>
                <w:lang w:val="pl-PL"/>
              </w:rPr>
            </w:pPr>
          </w:p>
        </w:tc>
        <w:tc>
          <w:tcPr>
            <w:tcW w:w="1312" w:type="dxa"/>
            <w:vAlign w:val="center"/>
          </w:tcPr>
          <w:p w14:paraId="0CB04180" w14:textId="77777777" w:rsidR="00AA55AA" w:rsidRPr="00AA55AA" w:rsidRDefault="00AA55AA" w:rsidP="00CB2B6A">
            <w:pPr>
              <w:widowControl w:val="0"/>
              <w:jc w:val="center"/>
              <w:rPr>
                <w:sz w:val="20"/>
                <w:lang w:val="pl-PL"/>
              </w:rPr>
            </w:pPr>
          </w:p>
        </w:tc>
        <w:tc>
          <w:tcPr>
            <w:tcW w:w="1041" w:type="dxa"/>
            <w:vAlign w:val="center"/>
          </w:tcPr>
          <w:p w14:paraId="60CD8425" w14:textId="77777777" w:rsidR="00AA55AA" w:rsidRPr="00AA55AA" w:rsidRDefault="00AA55AA" w:rsidP="00CB2B6A">
            <w:pPr>
              <w:widowControl w:val="0"/>
              <w:rPr>
                <w:i/>
                <w:iCs/>
                <w:sz w:val="20"/>
                <w:lang w:val="pl-PL"/>
              </w:rPr>
            </w:pPr>
          </w:p>
        </w:tc>
        <w:tc>
          <w:tcPr>
            <w:tcW w:w="1227" w:type="dxa"/>
            <w:vAlign w:val="center"/>
          </w:tcPr>
          <w:p w14:paraId="47536592" w14:textId="77777777" w:rsidR="00AA55AA" w:rsidRPr="00AA55AA" w:rsidRDefault="00AA55AA" w:rsidP="00CB2B6A">
            <w:pPr>
              <w:widowControl w:val="0"/>
              <w:jc w:val="center"/>
              <w:rPr>
                <w:i/>
                <w:iCs/>
                <w:sz w:val="20"/>
                <w:lang w:val="pl-PL"/>
              </w:rPr>
            </w:pPr>
          </w:p>
        </w:tc>
        <w:tc>
          <w:tcPr>
            <w:tcW w:w="1248" w:type="dxa"/>
            <w:vAlign w:val="center"/>
          </w:tcPr>
          <w:p w14:paraId="656C5B9E" w14:textId="77777777" w:rsidR="00AA55AA" w:rsidRPr="00AA55AA" w:rsidRDefault="00AA55AA" w:rsidP="00CB2B6A">
            <w:pPr>
              <w:widowControl w:val="0"/>
              <w:jc w:val="center"/>
              <w:rPr>
                <w:i/>
                <w:iCs/>
                <w:sz w:val="20"/>
                <w:lang w:val="pl-PL"/>
              </w:rPr>
            </w:pPr>
          </w:p>
        </w:tc>
        <w:tc>
          <w:tcPr>
            <w:tcW w:w="1212" w:type="dxa"/>
            <w:shd w:val="clear" w:color="000000" w:fill="FFFFFF"/>
            <w:noWrap/>
            <w:vAlign w:val="center"/>
          </w:tcPr>
          <w:p w14:paraId="0903A47A" w14:textId="77777777" w:rsidR="00AA55AA" w:rsidRPr="00AA55AA" w:rsidRDefault="00AA55AA" w:rsidP="00CB2B6A">
            <w:pPr>
              <w:widowControl w:val="0"/>
              <w:jc w:val="center"/>
              <w:rPr>
                <w:i/>
                <w:iCs/>
                <w:sz w:val="20"/>
                <w:lang w:val="pl-PL"/>
              </w:rPr>
            </w:pPr>
          </w:p>
        </w:tc>
        <w:tc>
          <w:tcPr>
            <w:tcW w:w="924" w:type="dxa"/>
            <w:vAlign w:val="center"/>
          </w:tcPr>
          <w:p w14:paraId="6BC99B42" w14:textId="77777777" w:rsidR="00AA55AA" w:rsidRPr="00AA55AA" w:rsidRDefault="00AA55AA" w:rsidP="00CB2B6A">
            <w:pPr>
              <w:widowControl w:val="0"/>
              <w:jc w:val="center"/>
              <w:rPr>
                <w:i/>
                <w:iCs/>
                <w:sz w:val="20"/>
                <w:lang w:val="pl-PL"/>
              </w:rPr>
            </w:pPr>
          </w:p>
        </w:tc>
        <w:tc>
          <w:tcPr>
            <w:tcW w:w="1220" w:type="dxa"/>
            <w:vAlign w:val="center"/>
          </w:tcPr>
          <w:p w14:paraId="305622FF" w14:textId="77777777" w:rsidR="00AA55AA" w:rsidRPr="00AA55AA" w:rsidRDefault="00AA55AA" w:rsidP="00CB2B6A">
            <w:pPr>
              <w:widowControl w:val="0"/>
              <w:jc w:val="center"/>
              <w:rPr>
                <w:i/>
                <w:iCs/>
                <w:sz w:val="20"/>
                <w:lang w:val="pl-PL"/>
              </w:rPr>
            </w:pPr>
          </w:p>
        </w:tc>
        <w:tc>
          <w:tcPr>
            <w:tcW w:w="1224" w:type="dxa"/>
            <w:vAlign w:val="center"/>
          </w:tcPr>
          <w:p w14:paraId="73895964" w14:textId="77777777" w:rsidR="00AA55AA" w:rsidRPr="00AA55AA" w:rsidRDefault="00AA55AA" w:rsidP="00CB2B6A">
            <w:pPr>
              <w:widowControl w:val="0"/>
              <w:rPr>
                <w:i/>
                <w:iCs/>
                <w:sz w:val="20"/>
                <w:lang w:val="pl-PL"/>
              </w:rPr>
            </w:pPr>
          </w:p>
        </w:tc>
        <w:tc>
          <w:tcPr>
            <w:tcW w:w="1406" w:type="dxa"/>
            <w:vAlign w:val="center"/>
          </w:tcPr>
          <w:p w14:paraId="7737397A" w14:textId="77777777" w:rsidR="00AA55AA" w:rsidRPr="00AA55AA" w:rsidRDefault="00AA55AA" w:rsidP="00CB2B6A">
            <w:pPr>
              <w:widowControl w:val="0"/>
              <w:rPr>
                <w:i/>
                <w:iCs/>
                <w:sz w:val="20"/>
                <w:lang w:val="pl-PL"/>
              </w:rPr>
            </w:pPr>
          </w:p>
        </w:tc>
      </w:tr>
      <w:tr w:rsidR="00AA55AA" w:rsidRPr="00AA55AA" w14:paraId="5E2D0FDC" w14:textId="77777777" w:rsidTr="00AA55AA">
        <w:trPr>
          <w:trHeight w:val="19"/>
        </w:trPr>
        <w:tc>
          <w:tcPr>
            <w:tcW w:w="671" w:type="dxa"/>
            <w:vAlign w:val="center"/>
          </w:tcPr>
          <w:p w14:paraId="7DA7F191" w14:textId="77777777" w:rsidR="00AA55AA" w:rsidRPr="00AA55AA" w:rsidRDefault="00AA55AA" w:rsidP="00AA55AA">
            <w:pPr>
              <w:widowControl w:val="0"/>
              <w:numPr>
                <w:ilvl w:val="0"/>
                <w:numId w:val="7"/>
              </w:numPr>
              <w:ind w:left="-141" w:right="-142" w:firstLine="0"/>
              <w:contextualSpacing/>
              <w:jc w:val="center"/>
              <w:rPr>
                <w:sz w:val="20"/>
                <w:lang w:val="pl-PL"/>
              </w:rPr>
            </w:pPr>
          </w:p>
        </w:tc>
        <w:tc>
          <w:tcPr>
            <w:tcW w:w="808" w:type="dxa"/>
            <w:vAlign w:val="center"/>
          </w:tcPr>
          <w:p w14:paraId="2EEB35D2" w14:textId="77777777" w:rsidR="00AA55AA" w:rsidRPr="00AA55AA" w:rsidRDefault="00AA55AA" w:rsidP="00CB2B6A">
            <w:pPr>
              <w:widowControl w:val="0"/>
              <w:jc w:val="center"/>
              <w:rPr>
                <w:sz w:val="20"/>
                <w:lang w:val="pl-PL"/>
              </w:rPr>
            </w:pPr>
          </w:p>
        </w:tc>
        <w:tc>
          <w:tcPr>
            <w:tcW w:w="783" w:type="dxa"/>
            <w:vAlign w:val="center"/>
          </w:tcPr>
          <w:p w14:paraId="107C93BB" w14:textId="77777777" w:rsidR="00AA55AA" w:rsidRPr="00AA55AA" w:rsidRDefault="00AA55AA" w:rsidP="00CB2B6A">
            <w:pPr>
              <w:widowControl w:val="0"/>
              <w:jc w:val="center"/>
              <w:rPr>
                <w:sz w:val="20"/>
                <w:lang w:val="pl-PL"/>
              </w:rPr>
            </w:pPr>
          </w:p>
        </w:tc>
        <w:tc>
          <w:tcPr>
            <w:tcW w:w="756" w:type="dxa"/>
            <w:shd w:val="clear" w:color="000000" w:fill="FFFFFF"/>
            <w:noWrap/>
            <w:vAlign w:val="center"/>
          </w:tcPr>
          <w:p w14:paraId="163C29A1" w14:textId="77777777" w:rsidR="00AA55AA" w:rsidRPr="00AA55AA" w:rsidRDefault="00AA55AA" w:rsidP="00CB2B6A">
            <w:pPr>
              <w:widowControl w:val="0"/>
              <w:jc w:val="center"/>
              <w:rPr>
                <w:sz w:val="20"/>
                <w:lang w:val="pl-PL"/>
              </w:rPr>
            </w:pPr>
          </w:p>
        </w:tc>
        <w:tc>
          <w:tcPr>
            <w:tcW w:w="910" w:type="dxa"/>
            <w:vAlign w:val="center"/>
          </w:tcPr>
          <w:p w14:paraId="1D15BDE9" w14:textId="77777777" w:rsidR="00AA55AA" w:rsidRPr="00AA55AA" w:rsidRDefault="00AA55AA" w:rsidP="00CB2B6A">
            <w:pPr>
              <w:widowControl w:val="0"/>
              <w:jc w:val="center"/>
              <w:rPr>
                <w:sz w:val="20"/>
                <w:lang w:val="pl-PL"/>
              </w:rPr>
            </w:pPr>
          </w:p>
        </w:tc>
        <w:tc>
          <w:tcPr>
            <w:tcW w:w="1312" w:type="dxa"/>
            <w:vAlign w:val="center"/>
          </w:tcPr>
          <w:p w14:paraId="662364DD" w14:textId="77777777" w:rsidR="00AA55AA" w:rsidRPr="00AA55AA" w:rsidRDefault="00AA55AA" w:rsidP="00CB2B6A">
            <w:pPr>
              <w:widowControl w:val="0"/>
              <w:jc w:val="center"/>
              <w:rPr>
                <w:sz w:val="20"/>
                <w:lang w:val="pl-PL"/>
              </w:rPr>
            </w:pPr>
          </w:p>
        </w:tc>
        <w:tc>
          <w:tcPr>
            <w:tcW w:w="1041" w:type="dxa"/>
            <w:vAlign w:val="center"/>
          </w:tcPr>
          <w:p w14:paraId="76E16E97" w14:textId="77777777" w:rsidR="00AA55AA" w:rsidRPr="00AA55AA" w:rsidRDefault="00AA55AA" w:rsidP="00CB2B6A">
            <w:pPr>
              <w:widowControl w:val="0"/>
              <w:rPr>
                <w:i/>
                <w:iCs/>
                <w:sz w:val="20"/>
                <w:lang w:val="pl-PL"/>
              </w:rPr>
            </w:pPr>
          </w:p>
        </w:tc>
        <w:tc>
          <w:tcPr>
            <w:tcW w:w="1227" w:type="dxa"/>
            <w:vAlign w:val="center"/>
          </w:tcPr>
          <w:p w14:paraId="415C7DCF" w14:textId="77777777" w:rsidR="00AA55AA" w:rsidRPr="00AA55AA" w:rsidRDefault="00AA55AA" w:rsidP="00CB2B6A">
            <w:pPr>
              <w:widowControl w:val="0"/>
              <w:jc w:val="center"/>
              <w:rPr>
                <w:i/>
                <w:iCs/>
                <w:sz w:val="20"/>
                <w:lang w:val="pl-PL"/>
              </w:rPr>
            </w:pPr>
          </w:p>
        </w:tc>
        <w:tc>
          <w:tcPr>
            <w:tcW w:w="1248" w:type="dxa"/>
            <w:vAlign w:val="center"/>
          </w:tcPr>
          <w:p w14:paraId="145337DB" w14:textId="77777777" w:rsidR="00AA55AA" w:rsidRPr="00AA55AA" w:rsidRDefault="00AA55AA" w:rsidP="00CB2B6A">
            <w:pPr>
              <w:widowControl w:val="0"/>
              <w:jc w:val="center"/>
              <w:rPr>
                <w:i/>
                <w:iCs/>
                <w:sz w:val="20"/>
                <w:lang w:val="pl-PL"/>
              </w:rPr>
            </w:pPr>
          </w:p>
        </w:tc>
        <w:tc>
          <w:tcPr>
            <w:tcW w:w="1212" w:type="dxa"/>
            <w:shd w:val="clear" w:color="000000" w:fill="FFFFFF"/>
            <w:noWrap/>
            <w:vAlign w:val="center"/>
          </w:tcPr>
          <w:p w14:paraId="5792953D" w14:textId="77777777" w:rsidR="00AA55AA" w:rsidRPr="00AA55AA" w:rsidRDefault="00AA55AA" w:rsidP="00CB2B6A">
            <w:pPr>
              <w:widowControl w:val="0"/>
              <w:jc w:val="center"/>
              <w:rPr>
                <w:i/>
                <w:iCs/>
                <w:sz w:val="20"/>
                <w:lang w:val="pl-PL"/>
              </w:rPr>
            </w:pPr>
          </w:p>
        </w:tc>
        <w:tc>
          <w:tcPr>
            <w:tcW w:w="924" w:type="dxa"/>
            <w:vAlign w:val="center"/>
          </w:tcPr>
          <w:p w14:paraId="2D742658" w14:textId="77777777" w:rsidR="00AA55AA" w:rsidRPr="00AA55AA" w:rsidRDefault="00AA55AA" w:rsidP="00CB2B6A">
            <w:pPr>
              <w:widowControl w:val="0"/>
              <w:jc w:val="center"/>
              <w:rPr>
                <w:i/>
                <w:iCs/>
                <w:sz w:val="20"/>
                <w:lang w:val="pl-PL"/>
              </w:rPr>
            </w:pPr>
          </w:p>
        </w:tc>
        <w:tc>
          <w:tcPr>
            <w:tcW w:w="1220" w:type="dxa"/>
            <w:vAlign w:val="center"/>
          </w:tcPr>
          <w:p w14:paraId="5BEFC7FF" w14:textId="77777777" w:rsidR="00AA55AA" w:rsidRPr="00AA55AA" w:rsidRDefault="00AA55AA" w:rsidP="00CB2B6A">
            <w:pPr>
              <w:widowControl w:val="0"/>
              <w:jc w:val="center"/>
              <w:rPr>
                <w:i/>
                <w:iCs/>
                <w:sz w:val="20"/>
                <w:lang w:val="pl-PL"/>
              </w:rPr>
            </w:pPr>
          </w:p>
        </w:tc>
        <w:tc>
          <w:tcPr>
            <w:tcW w:w="1224" w:type="dxa"/>
            <w:vAlign w:val="center"/>
          </w:tcPr>
          <w:p w14:paraId="18D86D29" w14:textId="77777777" w:rsidR="00AA55AA" w:rsidRPr="00AA55AA" w:rsidRDefault="00AA55AA" w:rsidP="00CB2B6A">
            <w:pPr>
              <w:widowControl w:val="0"/>
              <w:rPr>
                <w:i/>
                <w:iCs/>
                <w:sz w:val="20"/>
                <w:lang w:val="pl-PL"/>
              </w:rPr>
            </w:pPr>
          </w:p>
        </w:tc>
        <w:tc>
          <w:tcPr>
            <w:tcW w:w="1406" w:type="dxa"/>
            <w:vAlign w:val="center"/>
          </w:tcPr>
          <w:p w14:paraId="41E08A79" w14:textId="77777777" w:rsidR="00AA55AA" w:rsidRPr="00AA55AA" w:rsidRDefault="00AA55AA" w:rsidP="00CB2B6A">
            <w:pPr>
              <w:widowControl w:val="0"/>
              <w:rPr>
                <w:i/>
                <w:iCs/>
                <w:sz w:val="20"/>
                <w:lang w:val="pl-PL"/>
              </w:rPr>
            </w:pPr>
          </w:p>
        </w:tc>
      </w:tr>
      <w:tr w:rsidR="00AA55AA" w:rsidRPr="00AA55AA" w14:paraId="0A4E0DE0" w14:textId="77777777" w:rsidTr="00AA55AA">
        <w:trPr>
          <w:trHeight w:val="19"/>
        </w:trPr>
        <w:tc>
          <w:tcPr>
            <w:tcW w:w="671" w:type="dxa"/>
            <w:vAlign w:val="center"/>
          </w:tcPr>
          <w:p w14:paraId="01C644D7" w14:textId="77777777" w:rsidR="00AA55AA" w:rsidRPr="00AA55AA" w:rsidRDefault="00AA55AA" w:rsidP="00AA55AA">
            <w:pPr>
              <w:widowControl w:val="0"/>
              <w:numPr>
                <w:ilvl w:val="0"/>
                <w:numId w:val="7"/>
              </w:numPr>
              <w:ind w:left="-141" w:right="-142" w:firstLine="0"/>
              <w:contextualSpacing/>
              <w:jc w:val="center"/>
              <w:rPr>
                <w:sz w:val="20"/>
                <w:lang w:val="pl-PL"/>
              </w:rPr>
            </w:pPr>
          </w:p>
        </w:tc>
        <w:tc>
          <w:tcPr>
            <w:tcW w:w="808" w:type="dxa"/>
            <w:vAlign w:val="center"/>
          </w:tcPr>
          <w:p w14:paraId="2E4B9E62" w14:textId="77777777" w:rsidR="00AA55AA" w:rsidRPr="00AA55AA" w:rsidRDefault="00AA55AA" w:rsidP="00CB2B6A">
            <w:pPr>
              <w:widowControl w:val="0"/>
              <w:jc w:val="center"/>
              <w:rPr>
                <w:sz w:val="20"/>
                <w:lang w:val="pl-PL"/>
              </w:rPr>
            </w:pPr>
          </w:p>
        </w:tc>
        <w:tc>
          <w:tcPr>
            <w:tcW w:w="783" w:type="dxa"/>
            <w:vAlign w:val="center"/>
          </w:tcPr>
          <w:p w14:paraId="2607EAE0" w14:textId="77777777" w:rsidR="00AA55AA" w:rsidRPr="00AA55AA" w:rsidRDefault="00AA55AA" w:rsidP="00CB2B6A">
            <w:pPr>
              <w:widowControl w:val="0"/>
              <w:jc w:val="center"/>
              <w:rPr>
                <w:sz w:val="20"/>
                <w:lang w:val="pl-PL"/>
              </w:rPr>
            </w:pPr>
          </w:p>
        </w:tc>
        <w:tc>
          <w:tcPr>
            <w:tcW w:w="756" w:type="dxa"/>
            <w:shd w:val="clear" w:color="000000" w:fill="FFFFFF"/>
            <w:noWrap/>
            <w:vAlign w:val="center"/>
          </w:tcPr>
          <w:p w14:paraId="18CA529E" w14:textId="77777777" w:rsidR="00AA55AA" w:rsidRPr="00AA55AA" w:rsidRDefault="00AA55AA" w:rsidP="00CB2B6A">
            <w:pPr>
              <w:widowControl w:val="0"/>
              <w:jc w:val="center"/>
              <w:rPr>
                <w:sz w:val="20"/>
                <w:lang w:val="pl-PL"/>
              </w:rPr>
            </w:pPr>
          </w:p>
        </w:tc>
        <w:tc>
          <w:tcPr>
            <w:tcW w:w="910" w:type="dxa"/>
            <w:vAlign w:val="center"/>
          </w:tcPr>
          <w:p w14:paraId="24D03691" w14:textId="77777777" w:rsidR="00AA55AA" w:rsidRPr="00AA55AA" w:rsidRDefault="00AA55AA" w:rsidP="00CB2B6A">
            <w:pPr>
              <w:widowControl w:val="0"/>
              <w:jc w:val="center"/>
              <w:rPr>
                <w:sz w:val="20"/>
                <w:lang w:val="pl-PL"/>
              </w:rPr>
            </w:pPr>
          </w:p>
        </w:tc>
        <w:tc>
          <w:tcPr>
            <w:tcW w:w="1312" w:type="dxa"/>
            <w:vAlign w:val="center"/>
          </w:tcPr>
          <w:p w14:paraId="62CA10DF" w14:textId="77777777" w:rsidR="00AA55AA" w:rsidRPr="00AA55AA" w:rsidRDefault="00AA55AA" w:rsidP="00CB2B6A">
            <w:pPr>
              <w:widowControl w:val="0"/>
              <w:jc w:val="center"/>
              <w:rPr>
                <w:sz w:val="20"/>
                <w:lang w:val="pl-PL"/>
              </w:rPr>
            </w:pPr>
          </w:p>
        </w:tc>
        <w:tc>
          <w:tcPr>
            <w:tcW w:w="1041" w:type="dxa"/>
            <w:vAlign w:val="center"/>
          </w:tcPr>
          <w:p w14:paraId="7CF61DB0" w14:textId="77777777" w:rsidR="00AA55AA" w:rsidRPr="00AA55AA" w:rsidRDefault="00AA55AA" w:rsidP="00CB2B6A">
            <w:pPr>
              <w:widowControl w:val="0"/>
              <w:rPr>
                <w:i/>
                <w:iCs/>
                <w:sz w:val="20"/>
                <w:lang w:val="pl-PL"/>
              </w:rPr>
            </w:pPr>
          </w:p>
        </w:tc>
        <w:tc>
          <w:tcPr>
            <w:tcW w:w="1227" w:type="dxa"/>
            <w:vAlign w:val="center"/>
          </w:tcPr>
          <w:p w14:paraId="08DDF19C" w14:textId="77777777" w:rsidR="00AA55AA" w:rsidRPr="00AA55AA" w:rsidRDefault="00AA55AA" w:rsidP="00CB2B6A">
            <w:pPr>
              <w:widowControl w:val="0"/>
              <w:jc w:val="center"/>
              <w:rPr>
                <w:i/>
                <w:iCs/>
                <w:sz w:val="20"/>
                <w:lang w:val="pl-PL"/>
              </w:rPr>
            </w:pPr>
          </w:p>
        </w:tc>
        <w:tc>
          <w:tcPr>
            <w:tcW w:w="1248" w:type="dxa"/>
            <w:vAlign w:val="center"/>
          </w:tcPr>
          <w:p w14:paraId="458AAD23" w14:textId="77777777" w:rsidR="00AA55AA" w:rsidRPr="00AA55AA" w:rsidRDefault="00AA55AA" w:rsidP="00CB2B6A">
            <w:pPr>
              <w:widowControl w:val="0"/>
              <w:jc w:val="center"/>
              <w:rPr>
                <w:i/>
                <w:iCs/>
                <w:sz w:val="20"/>
                <w:lang w:val="pl-PL"/>
              </w:rPr>
            </w:pPr>
          </w:p>
        </w:tc>
        <w:tc>
          <w:tcPr>
            <w:tcW w:w="1212" w:type="dxa"/>
            <w:shd w:val="clear" w:color="000000" w:fill="FFFFFF"/>
            <w:noWrap/>
            <w:vAlign w:val="center"/>
          </w:tcPr>
          <w:p w14:paraId="7420EBC8" w14:textId="77777777" w:rsidR="00AA55AA" w:rsidRPr="00AA55AA" w:rsidRDefault="00AA55AA" w:rsidP="00CB2B6A">
            <w:pPr>
              <w:widowControl w:val="0"/>
              <w:jc w:val="center"/>
              <w:rPr>
                <w:i/>
                <w:iCs/>
                <w:sz w:val="20"/>
                <w:lang w:val="pl-PL"/>
              </w:rPr>
            </w:pPr>
          </w:p>
        </w:tc>
        <w:tc>
          <w:tcPr>
            <w:tcW w:w="924" w:type="dxa"/>
            <w:vAlign w:val="center"/>
          </w:tcPr>
          <w:p w14:paraId="2E025038" w14:textId="77777777" w:rsidR="00AA55AA" w:rsidRPr="00AA55AA" w:rsidRDefault="00AA55AA" w:rsidP="00CB2B6A">
            <w:pPr>
              <w:widowControl w:val="0"/>
              <w:jc w:val="center"/>
              <w:rPr>
                <w:i/>
                <w:iCs/>
                <w:sz w:val="20"/>
                <w:lang w:val="pl-PL"/>
              </w:rPr>
            </w:pPr>
          </w:p>
        </w:tc>
        <w:tc>
          <w:tcPr>
            <w:tcW w:w="1220" w:type="dxa"/>
            <w:vAlign w:val="center"/>
          </w:tcPr>
          <w:p w14:paraId="29CC31DD" w14:textId="77777777" w:rsidR="00AA55AA" w:rsidRPr="00AA55AA" w:rsidRDefault="00AA55AA" w:rsidP="00CB2B6A">
            <w:pPr>
              <w:widowControl w:val="0"/>
              <w:jc w:val="center"/>
              <w:rPr>
                <w:i/>
                <w:iCs/>
                <w:sz w:val="20"/>
                <w:lang w:val="pl-PL"/>
              </w:rPr>
            </w:pPr>
          </w:p>
        </w:tc>
        <w:tc>
          <w:tcPr>
            <w:tcW w:w="1224" w:type="dxa"/>
            <w:vAlign w:val="center"/>
          </w:tcPr>
          <w:p w14:paraId="19A1A3A2" w14:textId="77777777" w:rsidR="00AA55AA" w:rsidRPr="00AA55AA" w:rsidRDefault="00AA55AA" w:rsidP="00CB2B6A">
            <w:pPr>
              <w:widowControl w:val="0"/>
              <w:rPr>
                <w:i/>
                <w:iCs/>
                <w:sz w:val="20"/>
                <w:lang w:val="pl-PL"/>
              </w:rPr>
            </w:pPr>
          </w:p>
        </w:tc>
        <w:tc>
          <w:tcPr>
            <w:tcW w:w="1406" w:type="dxa"/>
            <w:vAlign w:val="center"/>
          </w:tcPr>
          <w:p w14:paraId="690F481A" w14:textId="77777777" w:rsidR="00AA55AA" w:rsidRPr="00AA55AA" w:rsidRDefault="00AA55AA" w:rsidP="00CB2B6A">
            <w:pPr>
              <w:widowControl w:val="0"/>
              <w:rPr>
                <w:i/>
                <w:iCs/>
                <w:sz w:val="20"/>
                <w:lang w:val="pl-PL"/>
              </w:rPr>
            </w:pPr>
          </w:p>
        </w:tc>
      </w:tr>
    </w:tbl>
    <w:p w14:paraId="6F770A96" w14:textId="77777777" w:rsidR="00AA55AA" w:rsidRPr="00AA55AA" w:rsidRDefault="00AA55AA" w:rsidP="00AA55AA">
      <w:pPr>
        <w:widowControl w:val="0"/>
        <w:spacing w:before="120" w:after="120" w:line="300" w:lineRule="exact"/>
        <w:ind w:firstLine="709"/>
        <w:rPr>
          <w:sz w:val="28"/>
          <w:szCs w:val="28"/>
          <w:lang w:val="pl-PL"/>
        </w:rPr>
      </w:pPr>
      <w:r w:rsidRPr="00AA55AA">
        <w:rPr>
          <w:b/>
          <w:i/>
          <w:sz w:val="28"/>
          <w:szCs w:val="28"/>
          <w:lang w:val="pl-PL"/>
        </w:rPr>
        <w:t>Ghi chú</w:t>
      </w:r>
      <w:r w:rsidRPr="00AA55AA">
        <w:rPr>
          <w:sz w:val="28"/>
          <w:szCs w:val="28"/>
          <w:lang w:val="pl-PL"/>
        </w:rPr>
        <w:t xml:space="preserve">: </w:t>
      </w:r>
    </w:p>
    <w:p w14:paraId="44DE0FE2" w14:textId="77777777" w:rsidR="00AA55AA" w:rsidRPr="00AA55AA" w:rsidRDefault="00AA55AA" w:rsidP="00AA55AA">
      <w:pPr>
        <w:widowControl w:val="0"/>
        <w:spacing w:before="120" w:after="120" w:line="300" w:lineRule="exact"/>
        <w:ind w:firstLine="709"/>
        <w:rPr>
          <w:sz w:val="28"/>
          <w:szCs w:val="28"/>
          <w:lang w:val="pl-PL"/>
        </w:rPr>
      </w:pPr>
      <w:r w:rsidRPr="00AA55AA">
        <w:rPr>
          <w:sz w:val="28"/>
          <w:szCs w:val="28"/>
          <w:lang w:val="pl-PL"/>
        </w:rPr>
        <w:t xml:space="preserve">- Việc đánh giá quy mô, tính chất hợp đồng tương tự thực hiện theo Ghi chú số (10) và số (11) của Bảng tiêu chuẩn đánh giá về năng lực và kinh nghiệm tại Chương III E-HSMT. </w:t>
      </w:r>
    </w:p>
    <w:p w14:paraId="16142074" w14:textId="77777777" w:rsidR="00AA55AA" w:rsidRPr="00AA55AA" w:rsidRDefault="00AA55AA" w:rsidP="00AA55AA">
      <w:pPr>
        <w:widowControl w:val="0"/>
        <w:spacing w:before="120" w:after="120" w:line="300" w:lineRule="exact"/>
        <w:ind w:firstLine="709"/>
        <w:rPr>
          <w:sz w:val="28"/>
          <w:szCs w:val="28"/>
          <w:lang w:val="pl-PL"/>
        </w:rPr>
      </w:pPr>
      <w:r w:rsidRPr="00AA55AA">
        <w:rPr>
          <w:sz w:val="28"/>
          <w:szCs w:val="28"/>
          <w:lang w:val="pl-PL"/>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14:paraId="1D2DC355" w14:textId="77777777" w:rsidR="00AA55AA" w:rsidRPr="00AA55AA" w:rsidRDefault="00AA55AA" w:rsidP="00AA55AA">
      <w:pPr>
        <w:widowControl w:val="0"/>
        <w:numPr>
          <w:ilvl w:val="0"/>
          <w:numId w:val="9"/>
        </w:numPr>
        <w:tabs>
          <w:tab w:val="left" w:pos="993"/>
        </w:tabs>
        <w:spacing w:before="120" w:after="120" w:line="300" w:lineRule="exact"/>
        <w:rPr>
          <w:b/>
          <w:sz w:val="28"/>
          <w:szCs w:val="28"/>
          <w:lang w:val="pl-PL"/>
        </w:rPr>
      </w:pPr>
      <w:r w:rsidRPr="00AA55AA">
        <w:rPr>
          <w:b/>
          <w:sz w:val="28"/>
          <w:szCs w:val="28"/>
          <w:lang w:val="pl-PL"/>
        </w:rPr>
        <w:t>Bảng danh mục hàng hóa dự thầu và Bảng chào đáp ứng kỹ thuật:</w:t>
      </w:r>
    </w:p>
    <w:p w14:paraId="7FAB4866" w14:textId="77777777" w:rsidR="00AA55AA" w:rsidRPr="00AA55AA" w:rsidRDefault="00AA55AA" w:rsidP="00AA55AA">
      <w:pPr>
        <w:widowControl w:val="0"/>
        <w:spacing w:before="120" w:after="120" w:line="300" w:lineRule="exact"/>
        <w:ind w:firstLine="709"/>
        <w:rPr>
          <w:sz w:val="28"/>
          <w:szCs w:val="28"/>
          <w:lang w:val="pl-PL"/>
        </w:rPr>
      </w:pPr>
      <w:r w:rsidRPr="00AA55AA">
        <w:rPr>
          <w:sz w:val="28"/>
          <w:szCs w:val="28"/>
          <w:lang w:val="pl-PL"/>
        </w:rPr>
        <w:t>Nhà thầu phải có bảng Nộp Bảng đáp ứng về kỹ thuật của hàng hóa chào thầu theo mẫu sau (Nhà thầu đính kèm bản cứng ký đại diện hợp pháp và bản excel dữ liệu kèm theo E-HSDT):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923"/>
        <w:gridCol w:w="961"/>
        <w:gridCol w:w="655"/>
        <w:gridCol w:w="722"/>
        <w:gridCol w:w="815"/>
        <w:gridCol w:w="923"/>
        <w:gridCol w:w="874"/>
        <w:gridCol w:w="804"/>
        <w:gridCol w:w="778"/>
        <w:gridCol w:w="778"/>
        <w:gridCol w:w="702"/>
        <w:gridCol w:w="842"/>
        <w:gridCol w:w="1083"/>
        <w:gridCol w:w="961"/>
        <w:gridCol w:w="1022"/>
        <w:gridCol w:w="1048"/>
      </w:tblGrid>
      <w:tr w:rsidR="00AA55AA" w:rsidRPr="00AA55AA" w14:paraId="618FC9A3" w14:textId="77777777" w:rsidTr="00CB2B6A">
        <w:tc>
          <w:tcPr>
            <w:tcW w:w="230" w:type="pct"/>
            <w:tcBorders>
              <w:top w:val="single" w:sz="4" w:space="0" w:color="auto"/>
              <w:left w:val="single" w:sz="4" w:space="0" w:color="auto"/>
              <w:bottom w:val="single" w:sz="4" w:space="0" w:color="auto"/>
              <w:right w:val="single" w:sz="4" w:space="0" w:color="auto"/>
            </w:tcBorders>
            <w:vAlign w:val="center"/>
            <w:hideMark/>
          </w:tcPr>
          <w:p w14:paraId="69057DEB" w14:textId="77777777" w:rsidR="00AA55AA" w:rsidRPr="00AA55AA" w:rsidRDefault="00AA55AA" w:rsidP="00CB2B6A">
            <w:pPr>
              <w:spacing w:line="300" w:lineRule="auto"/>
              <w:jc w:val="center"/>
              <w:rPr>
                <w:noProof/>
                <w:color w:val="000000" w:themeColor="text1"/>
                <w:sz w:val="18"/>
                <w:szCs w:val="18"/>
              </w:rPr>
            </w:pPr>
            <w:r w:rsidRPr="00AA55AA">
              <w:rPr>
                <w:b/>
                <w:noProof/>
                <w:color w:val="000000" w:themeColor="text1"/>
                <w:sz w:val="18"/>
                <w:szCs w:val="18"/>
              </w:rPr>
              <w:t>STT</w:t>
            </w:r>
          </w:p>
        </w:tc>
        <w:tc>
          <w:tcPr>
            <w:tcW w:w="317" w:type="pct"/>
            <w:tcBorders>
              <w:top w:val="single" w:sz="4" w:space="0" w:color="auto"/>
              <w:left w:val="single" w:sz="4" w:space="0" w:color="auto"/>
              <w:bottom w:val="single" w:sz="4" w:space="0" w:color="auto"/>
              <w:right w:val="single" w:sz="4" w:space="0" w:color="auto"/>
            </w:tcBorders>
            <w:vAlign w:val="center"/>
            <w:hideMark/>
          </w:tcPr>
          <w:p w14:paraId="12BC8CCC" w14:textId="77777777" w:rsidR="00AA55AA" w:rsidRPr="00AA55AA" w:rsidRDefault="00AA55AA" w:rsidP="00CB2B6A">
            <w:pPr>
              <w:spacing w:line="300" w:lineRule="auto"/>
              <w:jc w:val="center"/>
              <w:rPr>
                <w:noProof/>
                <w:color w:val="000000" w:themeColor="text1"/>
                <w:sz w:val="18"/>
                <w:szCs w:val="18"/>
              </w:rPr>
            </w:pPr>
            <w:r w:rsidRPr="00AA55AA">
              <w:rPr>
                <w:b/>
                <w:bCs/>
                <w:color w:val="000000" w:themeColor="text1"/>
                <w:sz w:val="18"/>
                <w:szCs w:val="18"/>
              </w:rPr>
              <w:t>Tên hàng hóa theo E- HSMT</w:t>
            </w:r>
          </w:p>
        </w:tc>
        <w:tc>
          <w:tcPr>
            <w:tcW w:w="330" w:type="pct"/>
            <w:tcBorders>
              <w:top w:val="single" w:sz="4" w:space="0" w:color="auto"/>
              <w:left w:val="single" w:sz="4" w:space="0" w:color="auto"/>
              <w:bottom w:val="single" w:sz="4" w:space="0" w:color="auto"/>
              <w:right w:val="single" w:sz="4" w:space="0" w:color="auto"/>
            </w:tcBorders>
            <w:vAlign w:val="center"/>
            <w:hideMark/>
          </w:tcPr>
          <w:p w14:paraId="66721B37" w14:textId="77777777" w:rsidR="00AA55AA" w:rsidRPr="00AA55AA" w:rsidRDefault="00AA55AA" w:rsidP="00CB2B6A">
            <w:pPr>
              <w:spacing w:line="300" w:lineRule="auto"/>
              <w:jc w:val="center"/>
              <w:rPr>
                <w:b/>
                <w:noProof/>
                <w:color w:val="000000" w:themeColor="text1"/>
                <w:sz w:val="18"/>
                <w:szCs w:val="18"/>
              </w:rPr>
            </w:pPr>
            <w:r w:rsidRPr="00AA55AA">
              <w:rPr>
                <w:b/>
                <w:noProof/>
                <w:color w:val="000000" w:themeColor="text1"/>
                <w:sz w:val="18"/>
                <w:szCs w:val="18"/>
              </w:rPr>
              <w:t>Tên hàng hóa theo tên thương mại</w:t>
            </w:r>
          </w:p>
          <w:p w14:paraId="428AF428" w14:textId="77777777" w:rsidR="00AA55AA" w:rsidRPr="00AA55AA" w:rsidRDefault="00AA55AA" w:rsidP="00CB2B6A">
            <w:pPr>
              <w:spacing w:line="300" w:lineRule="auto"/>
              <w:jc w:val="center"/>
              <w:rPr>
                <w:noProof/>
                <w:color w:val="000000" w:themeColor="text1"/>
                <w:sz w:val="18"/>
                <w:szCs w:val="18"/>
              </w:rPr>
            </w:pPr>
            <w:r w:rsidRPr="00AA55AA">
              <w:rPr>
                <w:b/>
                <w:noProof/>
                <w:color w:val="000000" w:themeColor="text1"/>
                <w:sz w:val="18"/>
                <w:szCs w:val="18"/>
              </w:rPr>
              <w:t>(nếu có)</w:t>
            </w:r>
          </w:p>
        </w:tc>
        <w:tc>
          <w:tcPr>
            <w:tcW w:w="225" w:type="pct"/>
            <w:tcBorders>
              <w:top w:val="single" w:sz="4" w:space="0" w:color="auto"/>
              <w:left w:val="single" w:sz="4" w:space="0" w:color="auto"/>
              <w:bottom w:val="single" w:sz="4" w:space="0" w:color="auto"/>
              <w:right w:val="single" w:sz="4" w:space="0" w:color="auto"/>
            </w:tcBorders>
            <w:vAlign w:val="center"/>
          </w:tcPr>
          <w:p w14:paraId="67C580F0" w14:textId="77777777" w:rsidR="00AA55AA" w:rsidRPr="00AA55AA" w:rsidRDefault="00AA55AA" w:rsidP="00CB2B6A">
            <w:pPr>
              <w:spacing w:line="300" w:lineRule="auto"/>
              <w:jc w:val="center"/>
              <w:rPr>
                <w:noProof/>
                <w:color w:val="000000" w:themeColor="text1"/>
                <w:sz w:val="18"/>
                <w:szCs w:val="18"/>
              </w:rPr>
            </w:pPr>
            <w:r w:rsidRPr="00AA55AA">
              <w:rPr>
                <w:b/>
                <w:bCs/>
                <w:color w:val="000000" w:themeColor="text1"/>
                <w:sz w:val="18"/>
                <w:szCs w:val="18"/>
              </w:rPr>
              <w:t>Đơn vị tính</w:t>
            </w:r>
          </w:p>
        </w:tc>
        <w:tc>
          <w:tcPr>
            <w:tcW w:w="248" w:type="pct"/>
            <w:tcBorders>
              <w:top w:val="single" w:sz="4" w:space="0" w:color="auto"/>
              <w:left w:val="single" w:sz="4" w:space="0" w:color="auto"/>
              <w:bottom w:val="single" w:sz="4" w:space="0" w:color="auto"/>
              <w:right w:val="single" w:sz="4" w:space="0" w:color="auto"/>
            </w:tcBorders>
            <w:vAlign w:val="center"/>
          </w:tcPr>
          <w:p w14:paraId="1EF0724C" w14:textId="77777777" w:rsidR="00AA55AA" w:rsidRPr="00AA55AA" w:rsidRDefault="00AA55AA" w:rsidP="00CB2B6A">
            <w:pPr>
              <w:spacing w:line="300" w:lineRule="auto"/>
              <w:jc w:val="center"/>
              <w:rPr>
                <w:b/>
                <w:bCs/>
                <w:color w:val="000000" w:themeColor="text1"/>
                <w:sz w:val="18"/>
                <w:szCs w:val="18"/>
              </w:rPr>
            </w:pPr>
            <w:r w:rsidRPr="00AA55AA">
              <w:rPr>
                <w:b/>
                <w:bCs/>
                <w:color w:val="000000" w:themeColor="text1"/>
                <w:sz w:val="18"/>
                <w:szCs w:val="18"/>
              </w:rPr>
              <w:t>Quy cách đóng gói</w:t>
            </w:r>
          </w:p>
        </w:tc>
        <w:tc>
          <w:tcPr>
            <w:tcW w:w="280" w:type="pct"/>
            <w:tcBorders>
              <w:top w:val="single" w:sz="4" w:space="0" w:color="auto"/>
              <w:left w:val="single" w:sz="4" w:space="0" w:color="auto"/>
              <w:bottom w:val="single" w:sz="4" w:space="0" w:color="auto"/>
              <w:right w:val="single" w:sz="4" w:space="0" w:color="auto"/>
            </w:tcBorders>
            <w:vAlign w:val="center"/>
          </w:tcPr>
          <w:p w14:paraId="095D91CC" w14:textId="77777777" w:rsidR="00AA55AA" w:rsidRPr="00AA55AA" w:rsidRDefault="00AA55AA" w:rsidP="00CB2B6A">
            <w:pPr>
              <w:spacing w:line="300" w:lineRule="auto"/>
              <w:jc w:val="center"/>
              <w:rPr>
                <w:b/>
                <w:noProof/>
                <w:color w:val="000000" w:themeColor="text1"/>
                <w:sz w:val="18"/>
                <w:szCs w:val="18"/>
              </w:rPr>
            </w:pPr>
            <w:r w:rsidRPr="00AA55AA">
              <w:rPr>
                <w:b/>
                <w:bCs/>
                <w:color w:val="000000" w:themeColor="text1"/>
                <w:sz w:val="18"/>
                <w:szCs w:val="18"/>
              </w:rPr>
              <w:t>Số lượng dự thầu</w:t>
            </w:r>
          </w:p>
        </w:tc>
        <w:tc>
          <w:tcPr>
            <w:tcW w:w="317" w:type="pct"/>
            <w:tcBorders>
              <w:top w:val="single" w:sz="4" w:space="0" w:color="auto"/>
              <w:left w:val="single" w:sz="4" w:space="0" w:color="auto"/>
              <w:bottom w:val="single" w:sz="4" w:space="0" w:color="auto"/>
              <w:right w:val="single" w:sz="4" w:space="0" w:color="auto"/>
            </w:tcBorders>
            <w:vAlign w:val="center"/>
          </w:tcPr>
          <w:p w14:paraId="65AEFDD3" w14:textId="77777777" w:rsidR="00AA55AA" w:rsidRPr="00AA55AA" w:rsidRDefault="00AA55AA" w:rsidP="00CB2B6A">
            <w:pPr>
              <w:spacing w:line="300" w:lineRule="auto"/>
              <w:jc w:val="center"/>
              <w:rPr>
                <w:color w:val="000000" w:themeColor="text1"/>
                <w:sz w:val="18"/>
                <w:szCs w:val="18"/>
              </w:rPr>
            </w:pPr>
            <w:r w:rsidRPr="00AA55AA">
              <w:rPr>
                <w:b/>
                <w:bCs/>
                <w:color w:val="000000" w:themeColor="text1"/>
                <w:sz w:val="18"/>
                <w:szCs w:val="18"/>
              </w:rPr>
              <w:t>Yêu cầu thông số kĩ thuật, tiêu chuẩn chất lượng, đặc tính kĩ thuật trong E-HSMT</w:t>
            </w:r>
          </w:p>
        </w:tc>
        <w:tc>
          <w:tcPr>
            <w:tcW w:w="300" w:type="pct"/>
            <w:tcBorders>
              <w:top w:val="single" w:sz="4" w:space="0" w:color="auto"/>
              <w:left w:val="single" w:sz="4" w:space="0" w:color="auto"/>
              <w:bottom w:val="single" w:sz="4" w:space="0" w:color="auto"/>
              <w:right w:val="single" w:sz="4" w:space="0" w:color="auto"/>
            </w:tcBorders>
            <w:vAlign w:val="center"/>
          </w:tcPr>
          <w:p w14:paraId="054C62C5" w14:textId="77777777" w:rsidR="00AA55AA" w:rsidRPr="00AA55AA" w:rsidRDefault="00AA55AA" w:rsidP="00CB2B6A">
            <w:pPr>
              <w:spacing w:line="300" w:lineRule="auto"/>
              <w:jc w:val="center"/>
              <w:rPr>
                <w:b/>
                <w:bCs/>
                <w:color w:val="000000" w:themeColor="text1"/>
                <w:sz w:val="18"/>
                <w:szCs w:val="18"/>
              </w:rPr>
            </w:pPr>
            <w:r w:rsidRPr="00AA55AA">
              <w:rPr>
                <w:b/>
                <w:bCs/>
                <w:color w:val="000000" w:themeColor="text1"/>
                <w:sz w:val="18"/>
                <w:szCs w:val="18"/>
              </w:rPr>
              <w:t>Mức độ đáp ứng thông số kĩ thuật, tiêu chuẩn chất lượng, đặc tính kĩ thuật tại E-HSDT</w:t>
            </w:r>
          </w:p>
        </w:tc>
        <w:tc>
          <w:tcPr>
            <w:tcW w:w="276" w:type="pct"/>
            <w:tcBorders>
              <w:top w:val="single" w:sz="4" w:space="0" w:color="auto"/>
              <w:left w:val="single" w:sz="4" w:space="0" w:color="auto"/>
              <w:bottom w:val="single" w:sz="4" w:space="0" w:color="auto"/>
              <w:right w:val="single" w:sz="4" w:space="0" w:color="auto"/>
            </w:tcBorders>
            <w:vAlign w:val="center"/>
          </w:tcPr>
          <w:p w14:paraId="5E75CE3F" w14:textId="77777777" w:rsidR="00AA55AA" w:rsidRPr="00AA55AA" w:rsidRDefault="00AA55AA" w:rsidP="00CB2B6A">
            <w:pPr>
              <w:spacing w:line="300" w:lineRule="auto"/>
              <w:jc w:val="center"/>
              <w:rPr>
                <w:b/>
                <w:noProof/>
                <w:color w:val="000000" w:themeColor="text1"/>
                <w:sz w:val="18"/>
                <w:szCs w:val="18"/>
              </w:rPr>
            </w:pPr>
            <w:r w:rsidRPr="00AA55AA">
              <w:rPr>
                <w:b/>
                <w:noProof/>
                <w:color w:val="000000" w:themeColor="text1"/>
                <w:sz w:val="18"/>
                <w:szCs w:val="18"/>
              </w:rPr>
              <w:t>Ký mã hiệu/ Nhãn mác sản phẩm</w:t>
            </w:r>
          </w:p>
          <w:p w14:paraId="687626F1" w14:textId="77777777" w:rsidR="00AA55AA" w:rsidRPr="00AA55AA" w:rsidRDefault="00AA55AA" w:rsidP="00CB2B6A">
            <w:pPr>
              <w:spacing w:line="300" w:lineRule="auto"/>
              <w:jc w:val="center"/>
              <w:rPr>
                <w:noProof/>
                <w:color w:val="000000" w:themeColor="text1"/>
                <w:sz w:val="18"/>
                <w:szCs w:val="18"/>
              </w:rPr>
            </w:pPr>
            <w:r w:rsidRPr="00AA55AA">
              <w:rPr>
                <w:b/>
                <w:noProof/>
                <w:color w:val="000000" w:themeColor="text1"/>
                <w:sz w:val="18"/>
                <w:szCs w:val="18"/>
              </w:rPr>
              <w:t>(nếu có)</w:t>
            </w:r>
          </w:p>
        </w:tc>
        <w:tc>
          <w:tcPr>
            <w:tcW w:w="267" w:type="pct"/>
            <w:tcBorders>
              <w:top w:val="single" w:sz="4" w:space="0" w:color="auto"/>
              <w:left w:val="single" w:sz="4" w:space="0" w:color="auto"/>
              <w:bottom w:val="single" w:sz="4" w:space="0" w:color="auto"/>
              <w:right w:val="single" w:sz="4" w:space="0" w:color="auto"/>
            </w:tcBorders>
            <w:vAlign w:val="center"/>
          </w:tcPr>
          <w:p w14:paraId="17C0E683" w14:textId="77777777" w:rsidR="00AA55AA" w:rsidRPr="00AA55AA" w:rsidRDefault="00AA55AA" w:rsidP="00CB2B6A">
            <w:pPr>
              <w:spacing w:line="300" w:lineRule="auto"/>
              <w:jc w:val="center"/>
              <w:rPr>
                <w:b/>
                <w:color w:val="000000" w:themeColor="text1"/>
                <w:sz w:val="18"/>
                <w:szCs w:val="18"/>
              </w:rPr>
            </w:pPr>
            <w:r w:rsidRPr="00AA55AA">
              <w:rPr>
                <w:b/>
                <w:color w:val="000000" w:themeColor="text1"/>
                <w:sz w:val="18"/>
                <w:szCs w:val="18"/>
              </w:rPr>
              <w:t>Hãng sản xuất, nước sản xuất</w:t>
            </w:r>
          </w:p>
        </w:tc>
        <w:tc>
          <w:tcPr>
            <w:tcW w:w="267" w:type="pct"/>
            <w:tcBorders>
              <w:top w:val="single" w:sz="4" w:space="0" w:color="auto"/>
              <w:left w:val="single" w:sz="4" w:space="0" w:color="auto"/>
              <w:bottom w:val="single" w:sz="4" w:space="0" w:color="auto"/>
              <w:right w:val="single" w:sz="4" w:space="0" w:color="auto"/>
            </w:tcBorders>
            <w:vAlign w:val="center"/>
          </w:tcPr>
          <w:p w14:paraId="5E57E5D6" w14:textId="77777777" w:rsidR="00AA55AA" w:rsidRPr="00AA55AA" w:rsidRDefault="00AA55AA" w:rsidP="00CB2B6A">
            <w:pPr>
              <w:spacing w:line="300" w:lineRule="auto"/>
              <w:jc w:val="center"/>
              <w:rPr>
                <w:b/>
                <w:color w:val="000000" w:themeColor="text1"/>
                <w:sz w:val="18"/>
                <w:szCs w:val="18"/>
              </w:rPr>
            </w:pPr>
            <w:r w:rsidRPr="00AA55AA">
              <w:rPr>
                <w:b/>
                <w:color w:val="000000" w:themeColor="text1"/>
                <w:sz w:val="18"/>
                <w:szCs w:val="18"/>
              </w:rPr>
              <w:t>Hãng chủ sở hữu, nước chủ sở hữu</w:t>
            </w:r>
          </w:p>
        </w:tc>
        <w:tc>
          <w:tcPr>
            <w:tcW w:w="241" w:type="pct"/>
            <w:tcBorders>
              <w:top w:val="single" w:sz="4" w:space="0" w:color="auto"/>
              <w:left w:val="single" w:sz="4" w:space="0" w:color="auto"/>
              <w:bottom w:val="single" w:sz="4" w:space="0" w:color="auto"/>
              <w:right w:val="single" w:sz="4" w:space="0" w:color="auto"/>
            </w:tcBorders>
            <w:vAlign w:val="center"/>
          </w:tcPr>
          <w:p w14:paraId="6D19300F" w14:textId="77777777" w:rsidR="00AA55AA" w:rsidRPr="00AA55AA" w:rsidRDefault="00AA55AA" w:rsidP="00CB2B6A">
            <w:pPr>
              <w:spacing w:line="300" w:lineRule="auto"/>
              <w:jc w:val="center"/>
              <w:rPr>
                <w:b/>
                <w:bCs/>
                <w:color w:val="000000" w:themeColor="text1"/>
                <w:sz w:val="18"/>
                <w:szCs w:val="18"/>
              </w:rPr>
            </w:pPr>
            <w:r w:rsidRPr="00AA55AA">
              <w:rPr>
                <w:b/>
                <w:color w:val="000000" w:themeColor="text1"/>
                <w:sz w:val="18"/>
                <w:szCs w:val="18"/>
              </w:rPr>
              <w:t>Xuất xứ</w:t>
            </w:r>
          </w:p>
        </w:tc>
        <w:tc>
          <w:tcPr>
            <w:tcW w:w="289" w:type="pct"/>
            <w:tcBorders>
              <w:top w:val="single" w:sz="4" w:space="0" w:color="auto"/>
              <w:left w:val="single" w:sz="4" w:space="0" w:color="auto"/>
              <w:bottom w:val="single" w:sz="4" w:space="0" w:color="auto"/>
              <w:right w:val="single" w:sz="4" w:space="0" w:color="auto"/>
            </w:tcBorders>
            <w:vAlign w:val="center"/>
          </w:tcPr>
          <w:p w14:paraId="7A55B02C" w14:textId="77777777" w:rsidR="00AA55AA" w:rsidRPr="00AA55AA" w:rsidRDefault="00AA55AA" w:rsidP="00CB2B6A">
            <w:pPr>
              <w:spacing w:line="300" w:lineRule="auto"/>
              <w:jc w:val="center"/>
              <w:rPr>
                <w:b/>
                <w:bCs/>
                <w:color w:val="000000" w:themeColor="text1"/>
                <w:sz w:val="18"/>
                <w:szCs w:val="18"/>
              </w:rPr>
            </w:pPr>
            <w:r w:rsidRPr="00AA55AA">
              <w:rPr>
                <w:b/>
                <w:bCs/>
                <w:color w:val="000000" w:themeColor="text1"/>
                <w:sz w:val="18"/>
                <w:szCs w:val="18"/>
              </w:rPr>
              <w:t>Tiêu chuẩn chất lượng</w:t>
            </w:r>
          </w:p>
        </w:tc>
        <w:tc>
          <w:tcPr>
            <w:tcW w:w="372" w:type="pct"/>
            <w:tcBorders>
              <w:top w:val="single" w:sz="4" w:space="0" w:color="auto"/>
              <w:left w:val="single" w:sz="4" w:space="0" w:color="auto"/>
              <w:bottom w:val="single" w:sz="4" w:space="0" w:color="auto"/>
              <w:right w:val="single" w:sz="4" w:space="0" w:color="auto"/>
            </w:tcBorders>
            <w:vAlign w:val="center"/>
          </w:tcPr>
          <w:p w14:paraId="44548A96" w14:textId="77777777" w:rsidR="00AA55AA" w:rsidRPr="00AA55AA" w:rsidRDefault="00AA55AA" w:rsidP="00CB2B6A">
            <w:pPr>
              <w:spacing w:line="300" w:lineRule="auto"/>
              <w:jc w:val="center"/>
              <w:rPr>
                <w:color w:val="000000" w:themeColor="text1"/>
                <w:sz w:val="18"/>
                <w:szCs w:val="18"/>
              </w:rPr>
            </w:pPr>
            <w:r w:rsidRPr="00AA55AA">
              <w:rPr>
                <w:b/>
                <w:bCs/>
                <w:color w:val="000000" w:themeColor="text1"/>
                <w:sz w:val="18"/>
                <w:szCs w:val="18"/>
              </w:rPr>
              <w:t>Số Giấy phép lưu hành/ Giấy phép nhập khẩu (nếu có) hoặc tương đương</w:t>
            </w:r>
          </w:p>
        </w:tc>
        <w:tc>
          <w:tcPr>
            <w:tcW w:w="330" w:type="pct"/>
            <w:tcBorders>
              <w:top w:val="single" w:sz="4" w:space="0" w:color="auto"/>
              <w:left w:val="single" w:sz="4" w:space="0" w:color="auto"/>
              <w:bottom w:val="single" w:sz="4" w:space="0" w:color="auto"/>
              <w:right w:val="single" w:sz="4" w:space="0" w:color="auto"/>
            </w:tcBorders>
            <w:vAlign w:val="center"/>
          </w:tcPr>
          <w:p w14:paraId="7A55670B" w14:textId="77777777" w:rsidR="00AA55AA" w:rsidRPr="00AA55AA" w:rsidRDefault="00AA55AA" w:rsidP="00CB2B6A">
            <w:pPr>
              <w:spacing w:line="300" w:lineRule="auto"/>
              <w:jc w:val="center"/>
              <w:rPr>
                <w:b/>
                <w:color w:val="000000" w:themeColor="text1"/>
                <w:sz w:val="18"/>
                <w:szCs w:val="18"/>
                <w:lang w:val="vi-VN"/>
              </w:rPr>
            </w:pPr>
            <w:r w:rsidRPr="00AA55AA">
              <w:rPr>
                <w:b/>
                <w:sz w:val="18"/>
                <w:szCs w:val="18"/>
              </w:rPr>
              <w:t xml:space="preserve">Mã </w:t>
            </w:r>
            <w:r w:rsidRPr="00AA55AA">
              <w:rPr>
                <w:b/>
                <w:sz w:val="18"/>
                <w:szCs w:val="18"/>
                <w:lang w:val="vi-VN"/>
              </w:rPr>
              <w:t>vật tư theo BHYT</w:t>
            </w:r>
          </w:p>
        </w:tc>
        <w:tc>
          <w:tcPr>
            <w:tcW w:w="351" w:type="pct"/>
            <w:tcBorders>
              <w:top w:val="single" w:sz="4" w:space="0" w:color="auto"/>
              <w:left w:val="single" w:sz="4" w:space="0" w:color="auto"/>
              <w:bottom w:val="single" w:sz="4" w:space="0" w:color="auto"/>
              <w:right w:val="single" w:sz="4" w:space="0" w:color="auto"/>
            </w:tcBorders>
            <w:vAlign w:val="center"/>
          </w:tcPr>
          <w:p w14:paraId="395F06EF" w14:textId="77777777" w:rsidR="00AA55AA" w:rsidRPr="00AA55AA" w:rsidRDefault="00AA55AA" w:rsidP="00CB2B6A">
            <w:pPr>
              <w:spacing w:line="300" w:lineRule="auto"/>
              <w:jc w:val="center"/>
              <w:rPr>
                <w:b/>
                <w:bCs/>
                <w:color w:val="000000"/>
                <w:sz w:val="18"/>
                <w:szCs w:val="18"/>
              </w:rPr>
            </w:pPr>
            <w:r w:rsidRPr="00AA55AA">
              <w:rPr>
                <w:b/>
                <w:bCs/>
                <w:sz w:val="18"/>
                <w:szCs w:val="18"/>
              </w:rPr>
              <w:t>Phân loại (TTBYT hoặc không phải TTBYT)</w:t>
            </w:r>
          </w:p>
        </w:tc>
        <w:tc>
          <w:tcPr>
            <w:tcW w:w="361" w:type="pct"/>
            <w:tcBorders>
              <w:top w:val="single" w:sz="4" w:space="0" w:color="auto"/>
              <w:left w:val="single" w:sz="4" w:space="0" w:color="auto"/>
              <w:bottom w:val="single" w:sz="4" w:space="0" w:color="auto"/>
              <w:right w:val="single" w:sz="4" w:space="0" w:color="auto"/>
            </w:tcBorders>
            <w:vAlign w:val="center"/>
            <w:hideMark/>
          </w:tcPr>
          <w:p w14:paraId="0D99D512" w14:textId="77777777" w:rsidR="00AA55AA" w:rsidRPr="00AA55AA" w:rsidRDefault="00AA55AA" w:rsidP="00CB2B6A">
            <w:pPr>
              <w:spacing w:line="300" w:lineRule="auto"/>
              <w:jc w:val="center"/>
              <w:rPr>
                <w:color w:val="000000" w:themeColor="text1"/>
                <w:sz w:val="18"/>
                <w:szCs w:val="18"/>
              </w:rPr>
            </w:pPr>
            <w:r w:rsidRPr="00AA55AA">
              <w:rPr>
                <w:b/>
                <w:bCs/>
                <w:color w:val="000000"/>
                <w:sz w:val="18"/>
                <w:szCs w:val="18"/>
              </w:rPr>
              <w:t>Tài liệu tham chiếu trong E-HSDT</w:t>
            </w:r>
          </w:p>
        </w:tc>
      </w:tr>
      <w:tr w:rsidR="00AA55AA" w:rsidRPr="00AA55AA" w14:paraId="387CC670" w14:textId="77777777" w:rsidTr="00CB2B6A">
        <w:tc>
          <w:tcPr>
            <w:tcW w:w="230" w:type="pct"/>
            <w:tcBorders>
              <w:top w:val="single" w:sz="4" w:space="0" w:color="auto"/>
              <w:left w:val="single" w:sz="4" w:space="0" w:color="auto"/>
              <w:bottom w:val="single" w:sz="4" w:space="0" w:color="auto"/>
              <w:right w:val="single" w:sz="4" w:space="0" w:color="auto"/>
            </w:tcBorders>
            <w:vAlign w:val="center"/>
            <w:hideMark/>
          </w:tcPr>
          <w:p w14:paraId="64375199" w14:textId="77777777" w:rsidR="00AA55AA" w:rsidRPr="00AA55AA" w:rsidRDefault="00AA55AA" w:rsidP="00CB2B6A">
            <w:pPr>
              <w:spacing w:line="300" w:lineRule="auto"/>
              <w:jc w:val="center"/>
              <w:rPr>
                <w:noProof/>
                <w:color w:val="000000" w:themeColor="text1"/>
                <w:sz w:val="18"/>
                <w:szCs w:val="18"/>
              </w:rPr>
            </w:pPr>
            <w:r w:rsidRPr="00AA55AA">
              <w:rPr>
                <w:b/>
                <w:noProof/>
                <w:color w:val="000000" w:themeColor="text1"/>
                <w:sz w:val="18"/>
                <w:szCs w:val="18"/>
              </w:rPr>
              <w:t>(1)</w:t>
            </w:r>
          </w:p>
        </w:tc>
        <w:tc>
          <w:tcPr>
            <w:tcW w:w="317" w:type="pct"/>
            <w:tcBorders>
              <w:top w:val="single" w:sz="4" w:space="0" w:color="auto"/>
              <w:left w:val="single" w:sz="4" w:space="0" w:color="auto"/>
              <w:bottom w:val="single" w:sz="4" w:space="0" w:color="auto"/>
              <w:right w:val="single" w:sz="4" w:space="0" w:color="auto"/>
            </w:tcBorders>
            <w:vAlign w:val="center"/>
            <w:hideMark/>
          </w:tcPr>
          <w:p w14:paraId="39423D30" w14:textId="77777777" w:rsidR="00AA55AA" w:rsidRPr="00AA55AA" w:rsidRDefault="00AA55AA" w:rsidP="00CB2B6A">
            <w:pPr>
              <w:spacing w:line="300" w:lineRule="auto"/>
              <w:jc w:val="center"/>
              <w:rPr>
                <w:color w:val="000000" w:themeColor="text1"/>
                <w:sz w:val="18"/>
                <w:szCs w:val="18"/>
              </w:rPr>
            </w:pPr>
            <w:r w:rsidRPr="00AA55AA">
              <w:rPr>
                <w:b/>
                <w:bCs/>
                <w:color w:val="000000" w:themeColor="text1"/>
                <w:sz w:val="18"/>
                <w:szCs w:val="18"/>
              </w:rPr>
              <w:t>(2)</w:t>
            </w:r>
          </w:p>
        </w:tc>
        <w:tc>
          <w:tcPr>
            <w:tcW w:w="330" w:type="pct"/>
            <w:tcBorders>
              <w:top w:val="single" w:sz="4" w:space="0" w:color="auto"/>
              <w:left w:val="single" w:sz="4" w:space="0" w:color="auto"/>
              <w:bottom w:val="single" w:sz="4" w:space="0" w:color="auto"/>
              <w:right w:val="single" w:sz="4" w:space="0" w:color="auto"/>
            </w:tcBorders>
            <w:vAlign w:val="center"/>
            <w:hideMark/>
          </w:tcPr>
          <w:p w14:paraId="3D3235C7" w14:textId="77777777" w:rsidR="00AA55AA" w:rsidRPr="00AA55AA" w:rsidRDefault="00AA55AA" w:rsidP="00CB2B6A">
            <w:pPr>
              <w:spacing w:line="300" w:lineRule="auto"/>
              <w:jc w:val="center"/>
              <w:rPr>
                <w:noProof/>
                <w:color w:val="000000" w:themeColor="text1"/>
                <w:sz w:val="18"/>
                <w:szCs w:val="18"/>
              </w:rPr>
            </w:pPr>
            <w:r w:rsidRPr="00AA55AA">
              <w:rPr>
                <w:b/>
                <w:noProof/>
                <w:color w:val="000000" w:themeColor="text1"/>
                <w:sz w:val="18"/>
                <w:szCs w:val="18"/>
              </w:rPr>
              <w:t>(3)</w:t>
            </w:r>
          </w:p>
        </w:tc>
        <w:tc>
          <w:tcPr>
            <w:tcW w:w="225" w:type="pct"/>
            <w:tcBorders>
              <w:top w:val="single" w:sz="4" w:space="0" w:color="auto"/>
              <w:left w:val="single" w:sz="4" w:space="0" w:color="auto"/>
              <w:bottom w:val="single" w:sz="4" w:space="0" w:color="auto"/>
              <w:right w:val="single" w:sz="4" w:space="0" w:color="auto"/>
            </w:tcBorders>
            <w:vAlign w:val="center"/>
          </w:tcPr>
          <w:p w14:paraId="4A45D6E1" w14:textId="77777777" w:rsidR="00AA55AA" w:rsidRPr="00AA55AA" w:rsidRDefault="00AA55AA" w:rsidP="00CB2B6A">
            <w:pPr>
              <w:spacing w:line="300" w:lineRule="auto"/>
              <w:jc w:val="center"/>
              <w:rPr>
                <w:noProof/>
                <w:color w:val="000000" w:themeColor="text1"/>
                <w:sz w:val="18"/>
                <w:szCs w:val="18"/>
              </w:rPr>
            </w:pPr>
            <w:r w:rsidRPr="00AA55AA">
              <w:rPr>
                <w:b/>
                <w:bCs/>
                <w:color w:val="000000" w:themeColor="text1"/>
                <w:sz w:val="18"/>
                <w:szCs w:val="18"/>
              </w:rPr>
              <w:t>(4)</w:t>
            </w:r>
          </w:p>
        </w:tc>
        <w:tc>
          <w:tcPr>
            <w:tcW w:w="248" w:type="pct"/>
            <w:tcBorders>
              <w:top w:val="single" w:sz="4" w:space="0" w:color="auto"/>
              <w:left w:val="single" w:sz="4" w:space="0" w:color="auto"/>
              <w:bottom w:val="single" w:sz="4" w:space="0" w:color="auto"/>
              <w:right w:val="single" w:sz="4" w:space="0" w:color="auto"/>
            </w:tcBorders>
            <w:vAlign w:val="center"/>
          </w:tcPr>
          <w:p w14:paraId="7451496E" w14:textId="77777777" w:rsidR="00AA55AA" w:rsidRPr="00AA55AA" w:rsidRDefault="00AA55AA" w:rsidP="00CB2B6A">
            <w:pPr>
              <w:spacing w:line="300" w:lineRule="auto"/>
              <w:jc w:val="center"/>
              <w:rPr>
                <w:b/>
                <w:bCs/>
                <w:color w:val="000000" w:themeColor="text1"/>
                <w:sz w:val="18"/>
                <w:szCs w:val="18"/>
              </w:rPr>
            </w:pPr>
            <w:r w:rsidRPr="00AA55AA">
              <w:rPr>
                <w:b/>
                <w:bCs/>
                <w:color w:val="000000" w:themeColor="text1"/>
                <w:sz w:val="18"/>
                <w:szCs w:val="18"/>
              </w:rPr>
              <w:t>(5)</w:t>
            </w:r>
          </w:p>
        </w:tc>
        <w:tc>
          <w:tcPr>
            <w:tcW w:w="280" w:type="pct"/>
            <w:tcBorders>
              <w:top w:val="single" w:sz="4" w:space="0" w:color="auto"/>
              <w:left w:val="single" w:sz="4" w:space="0" w:color="auto"/>
              <w:bottom w:val="single" w:sz="4" w:space="0" w:color="auto"/>
              <w:right w:val="single" w:sz="4" w:space="0" w:color="auto"/>
            </w:tcBorders>
            <w:vAlign w:val="center"/>
          </w:tcPr>
          <w:p w14:paraId="6D7AFD0A" w14:textId="77777777" w:rsidR="00AA55AA" w:rsidRPr="00AA55AA" w:rsidRDefault="00AA55AA" w:rsidP="00CB2B6A">
            <w:pPr>
              <w:spacing w:line="300" w:lineRule="auto"/>
              <w:jc w:val="center"/>
              <w:rPr>
                <w:b/>
                <w:bCs/>
                <w:color w:val="000000" w:themeColor="text1"/>
                <w:sz w:val="18"/>
                <w:szCs w:val="18"/>
              </w:rPr>
            </w:pPr>
            <w:r w:rsidRPr="00AA55AA">
              <w:rPr>
                <w:b/>
                <w:bCs/>
                <w:color w:val="000000" w:themeColor="text1"/>
                <w:sz w:val="18"/>
                <w:szCs w:val="18"/>
              </w:rPr>
              <w:t>(6)</w:t>
            </w:r>
          </w:p>
        </w:tc>
        <w:tc>
          <w:tcPr>
            <w:tcW w:w="317" w:type="pct"/>
            <w:tcBorders>
              <w:top w:val="single" w:sz="4" w:space="0" w:color="auto"/>
              <w:left w:val="single" w:sz="4" w:space="0" w:color="auto"/>
              <w:bottom w:val="single" w:sz="4" w:space="0" w:color="auto"/>
              <w:right w:val="single" w:sz="4" w:space="0" w:color="auto"/>
            </w:tcBorders>
            <w:vAlign w:val="center"/>
          </w:tcPr>
          <w:p w14:paraId="224A610B" w14:textId="77777777" w:rsidR="00AA55AA" w:rsidRPr="00AA55AA" w:rsidRDefault="00AA55AA" w:rsidP="00CB2B6A">
            <w:pPr>
              <w:spacing w:line="300" w:lineRule="auto"/>
              <w:jc w:val="center"/>
              <w:rPr>
                <w:color w:val="000000" w:themeColor="text1"/>
                <w:sz w:val="18"/>
                <w:szCs w:val="18"/>
              </w:rPr>
            </w:pPr>
            <w:r w:rsidRPr="00AA55AA">
              <w:rPr>
                <w:b/>
                <w:bCs/>
                <w:color w:val="000000" w:themeColor="text1"/>
                <w:sz w:val="18"/>
                <w:szCs w:val="18"/>
              </w:rPr>
              <w:t>(7)</w:t>
            </w:r>
          </w:p>
        </w:tc>
        <w:tc>
          <w:tcPr>
            <w:tcW w:w="300" w:type="pct"/>
            <w:tcBorders>
              <w:top w:val="single" w:sz="4" w:space="0" w:color="auto"/>
              <w:left w:val="single" w:sz="4" w:space="0" w:color="auto"/>
              <w:bottom w:val="single" w:sz="4" w:space="0" w:color="auto"/>
              <w:right w:val="single" w:sz="4" w:space="0" w:color="auto"/>
            </w:tcBorders>
            <w:vAlign w:val="center"/>
          </w:tcPr>
          <w:p w14:paraId="1A79B8F1" w14:textId="77777777" w:rsidR="00AA55AA" w:rsidRPr="00AA55AA" w:rsidRDefault="00AA55AA" w:rsidP="00CB2B6A">
            <w:pPr>
              <w:spacing w:line="300" w:lineRule="auto"/>
              <w:jc w:val="center"/>
              <w:rPr>
                <w:b/>
                <w:bCs/>
                <w:color w:val="000000" w:themeColor="text1"/>
                <w:sz w:val="18"/>
                <w:szCs w:val="18"/>
              </w:rPr>
            </w:pPr>
            <w:r w:rsidRPr="00AA55AA">
              <w:rPr>
                <w:b/>
                <w:bCs/>
                <w:color w:val="000000" w:themeColor="text1"/>
                <w:sz w:val="18"/>
                <w:szCs w:val="18"/>
              </w:rPr>
              <w:t>(8)</w:t>
            </w:r>
          </w:p>
        </w:tc>
        <w:tc>
          <w:tcPr>
            <w:tcW w:w="276" w:type="pct"/>
            <w:tcBorders>
              <w:top w:val="single" w:sz="4" w:space="0" w:color="auto"/>
              <w:left w:val="single" w:sz="4" w:space="0" w:color="auto"/>
              <w:bottom w:val="single" w:sz="4" w:space="0" w:color="auto"/>
              <w:right w:val="single" w:sz="4" w:space="0" w:color="auto"/>
            </w:tcBorders>
            <w:vAlign w:val="center"/>
          </w:tcPr>
          <w:p w14:paraId="4AB8B623" w14:textId="77777777" w:rsidR="00AA55AA" w:rsidRPr="00AA55AA" w:rsidRDefault="00AA55AA" w:rsidP="00CB2B6A">
            <w:pPr>
              <w:spacing w:line="300" w:lineRule="auto"/>
              <w:jc w:val="center"/>
              <w:rPr>
                <w:color w:val="000000" w:themeColor="text1"/>
                <w:sz w:val="18"/>
                <w:szCs w:val="18"/>
              </w:rPr>
            </w:pPr>
            <w:r w:rsidRPr="00AA55AA">
              <w:rPr>
                <w:b/>
                <w:bCs/>
                <w:color w:val="000000" w:themeColor="text1"/>
                <w:sz w:val="18"/>
                <w:szCs w:val="18"/>
              </w:rPr>
              <w:t>(9)</w:t>
            </w:r>
          </w:p>
        </w:tc>
        <w:tc>
          <w:tcPr>
            <w:tcW w:w="267" w:type="pct"/>
            <w:tcBorders>
              <w:top w:val="single" w:sz="4" w:space="0" w:color="auto"/>
              <w:left w:val="single" w:sz="4" w:space="0" w:color="auto"/>
              <w:bottom w:val="single" w:sz="4" w:space="0" w:color="auto"/>
              <w:right w:val="single" w:sz="4" w:space="0" w:color="auto"/>
            </w:tcBorders>
            <w:vAlign w:val="center"/>
          </w:tcPr>
          <w:p w14:paraId="2B304C96" w14:textId="77777777" w:rsidR="00AA55AA" w:rsidRPr="00AA55AA" w:rsidRDefault="00AA55AA" w:rsidP="00CB2B6A">
            <w:pPr>
              <w:spacing w:line="300" w:lineRule="auto"/>
              <w:jc w:val="center"/>
              <w:rPr>
                <w:color w:val="000000" w:themeColor="text1"/>
                <w:sz w:val="18"/>
                <w:szCs w:val="18"/>
              </w:rPr>
            </w:pPr>
            <w:r w:rsidRPr="00AA55AA">
              <w:rPr>
                <w:b/>
                <w:bCs/>
                <w:color w:val="000000" w:themeColor="text1"/>
                <w:sz w:val="18"/>
                <w:szCs w:val="18"/>
              </w:rPr>
              <w:t>(10)</w:t>
            </w:r>
          </w:p>
        </w:tc>
        <w:tc>
          <w:tcPr>
            <w:tcW w:w="267" w:type="pct"/>
            <w:tcBorders>
              <w:top w:val="single" w:sz="4" w:space="0" w:color="auto"/>
              <w:left w:val="single" w:sz="4" w:space="0" w:color="auto"/>
              <w:bottom w:val="single" w:sz="4" w:space="0" w:color="auto"/>
              <w:right w:val="single" w:sz="4" w:space="0" w:color="auto"/>
            </w:tcBorders>
            <w:vAlign w:val="center"/>
          </w:tcPr>
          <w:p w14:paraId="76F6D13C" w14:textId="77777777" w:rsidR="00AA55AA" w:rsidRPr="00AA55AA" w:rsidRDefault="00AA55AA" w:rsidP="00CB2B6A">
            <w:pPr>
              <w:spacing w:line="300" w:lineRule="auto"/>
              <w:jc w:val="center"/>
              <w:rPr>
                <w:b/>
                <w:bCs/>
                <w:color w:val="000000" w:themeColor="text1"/>
                <w:sz w:val="18"/>
                <w:szCs w:val="18"/>
              </w:rPr>
            </w:pPr>
            <w:r w:rsidRPr="00AA55AA">
              <w:rPr>
                <w:b/>
                <w:bCs/>
                <w:color w:val="000000" w:themeColor="text1"/>
                <w:sz w:val="18"/>
                <w:szCs w:val="18"/>
              </w:rPr>
              <w:t>(11)</w:t>
            </w:r>
          </w:p>
        </w:tc>
        <w:tc>
          <w:tcPr>
            <w:tcW w:w="241" w:type="pct"/>
            <w:tcBorders>
              <w:top w:val="single" w:sz="4" w:space="0" w:color="auto"/>
              <w:left w:val="single" w:sz="4" w:space="0" w:color="auto"/>
              <w:bottom w:val="single" w:sz="4" w:space="0" w:color="auto"/>
              <w:right w:val="single" w:sz="4" w:space="0" w:color="auto"/>
            </w:tcBorders>
            <w:vAlign w:val="center"/>
          </w:tcPr>
          <w:p w14:paraId="75C5D438" w14:textId="77777777" w:rsidR="00AA55AA" w:rsidRPr="00AA55AA" w:rsidRDefault="00AA55AA" w:rsidP="00CB2B6A">
            <w:pPr>
              <w:spacing w:line="300" w:lineRule="auto"/>
              <w:jc w:val="center"/>
              <w:rPr>
                <w:color w:val="000000" w:themeColor="text1"/>
                <w:sz w:val="18"/>
                <w:szCs w:val="18"/>
              </w:rPr>
            </w:pPr>
            <w:r w:rsidRPr="00AA55AA">
              <w:rPr>
                <w:b/>
                <w:bCs/>
                <w:color w:val="000000" w:themeColor="text1"/>
                <w:sz w:val="18"/>
                <w:szCs w:val="18"/>
              </w:rPr>
              <w:t>(12)</w:t>
            </w:r>
          </w:p>
        </w:tc>
        <w:tc>
          <w:tcPr>
            <w:tcW w:w="289" w:type="pct"/>
            <w:tcBorders>
              <w:top w:val="single" w:sz="4" w:space="0" w:color="auto"/>
              <w:left w:val="single" w:sz="4" w:space="0" w:color="auto"/>
              <w:bottom w:val="single" w:sz="4" w:space="0" w:color="auto"/>
              <w:right w:val="single" w:sz="4" w:space="0" w:color="auto"/>
            </w:tcBorders>
            <w:vAlign w:val="center"/>
          </w:tcPr>
          <w:p w14:paraId="416B5810" w14:textId="77777777" w:rsidR="00AA55AA" w:rsidRPr="00AA55AA" w:rsidRDefault="00AA55AA" w:rsidP="00CB2B6A">
            <w:pPr>
              <w:spacing w:line="300" w:lineRule="auto"/>
              <w:jc w:val="center"/>
              <w:rPr>
                <w:color w:val="000000" w:themeColor="text1"/>
                <w:sz w:val="18"/>
                <w:szCs w:val="18"/>
              </w:rPr>
            </w:pPr>
            <w:r w:rsidRPr="00AA55AA">
              <w:rPr>
                <w:b/>
                <w:bCs/>
                <w:color w:val="000000" w:themeColor="text1"/>
                <w:sz w:val="18"/>
                <w:szCs w:val="18"/>
              </w:rPr>
              <w:t>(13)</w:t>
            </w:r>
          </w:p>
        </w:tc>
        <w:tc>
          <w:tcPr>
            <w:tcW w:w="372" w:type="pct"/>
            <w:tcBorders>
              <w:top w:val="single" w:sz="4" w:space="0" w:color="auto"/>
              <w:left w:val="single" w:sz="4" w:space="0" w:color="auto"/>
              <w:bottom w:val="single" w:sz="4" w:space="0" w:color="auto"/>
              <w:right w:val="single" w:sz="4" w:space="0" w:color="auto"/>
            </w:tcBorders>
            <w:vAlign w:val="center"/>
          </w:tcPr>
          <w:p w14:paraId="4E1E310F" w14:textId="77777777" w:rsidR="00AA55AA" w:rsidRPr="00AA55AA" w:rsidRDefault="00AA55AA" w:rsidP="00CB2B6A">
            <w:pPr>
              <w:spacing w:line="300" w:lineRule="auto"/>
              <w:jc w:val="center"/>
              <w:rPr>
                <w:color w:val="000000" w:themeColor="text1"/>
                <w:sz w:val="18"/>
                <w:szCs w:val="18"/>
              </w:rPr>
            </w:pPr>
            <w:r w:rsidRPr="00AA55AA">
              <w:rPr>
                <w:b/>
                <w:bCs/>
                <w:color w:val="000000" w:themeColor="text1"/>
                <w:sz w:val="18"/>
                <w:szCs w:val="18"/>
              </w:rPr>
              <w:t>(14)</w:t>
            </w:r>
          </w:p>
        </w:tc>
        <w:tc>
          <w:tcPr>
            <w:tcW w:w="330" w:type="pct"/>
            <w:tcBorders>
              <w:top w:val="single" w:sz="4" w:space="0" w:color="auto"/>
              <w:left w:val="single" w:sz="4" w:space="0" w:color="auto"/>
              <w:bottom w:val="single" w:sz="4" w:space="0" w:color="auto"/>
              <w:right w:val="single" w:sz="4" w:space="0" w:color="auto"/>
            </w:tcBorders>
            <w:vAlign w:val="center"/>
          </w:tcPr>
          <w:p w14:paraId="774CDEB8" w14:textId="77777777" w:rsidR="00AA55AA" w:rsidRPr="00AA55AA" w:rsidRDefault="00AA55AA" w:rsidP="00CB2B6A">
            <w:pPr>
              <w:spacing w:line="300" w:lineRule="auto"/>
              <w:jc w:val="center"/>
              <w:rPr>
                <w:b/>
                <w:bCs/>
                <w:color w:val="000000"/>
                <w:sz w:val="18"/>
                <w:szCs w:val="18"/>
              </w:rPr>
            </w:pPr>
            <w:r w:rsidRPr="00AA55AA">
              <w:rPr>
                <w:b/>
                <w:bCs/>
                <w:color w:val="000000"/>
                <w:sz w:val="18"/>
                <w:szCs w:val="18"/>
              </w:rPr>
              <w:t>(15)</w:t>
            </w:r>
          </w:p>
        </w:tc>
        <w:tc>
          <w:tcPr>
            <w:tcW w:w="351" w:type="pct"/>
            <w:tcBorders>
              <w:top w:val="single" w:sz="4" w:space="0" w:color="auto"/>
              <w:left w:val="single" w:sz="4" w:space="0" w:color="auto"/>
              <w:bottom w:val="single" w:sz="4" w:space="0" w:color="auto"/>
              <w:right w:val="single" w:sz="4" w:space="0" w:color="auto"/>
            </w:tcBorders>
          </w:tcPr>
          <w:p w14:paraId="5B09239E" w14:textId="77777777" w:rsidR="00AA55AA" w:rsidRPr="00AA55AA" w:rsidRDefault="00AA55AA" w:rsidP="00CB2B6A">
            <w:pPr>
              <w:spacing w:line="300" w:lineRule="auto"/>
              <w:jc w:val="center"/>
              <w:rPr>
                <w:b/>
                <w:bCs/>
                <w:color w:val="000000"/>
                <w:sz w:val="18"/>
                <w:szCs w:val="18"/>
              </w:rPr>
            </w:pPr>
            <w:r w:rsidRPr="00AA55AA">
              <w:rPr>
                <w:b/>
                <w:bCs/>
                <w:color w:val="000000"/>
                <w:sz w:val="18"/>
                <w:szCs w:val="18"/>
              </w:rPr>
              <w:t>(16)</w:t>
            </w:r>
          </w:p>
        </w:tc>
        <w:tc>
          <w:tcPr>
            <w:tcW w:w="361" w:type="pct"/>
            <w:tcBorders>
              <w:top w:val="single" w:sz="4" w:space="0" w:color="auto"/>
              <w:left w:val="single" w:sz="4" w:space="0" w:color="auto"/>
              <w:bottom w:val="single" w:sz="4" w:space="0" w:color="auto"/>
              <w:right w:val="single" w:sz="4" w:space="0" w:color="auto"/>
            </w:tcBorders>
            <w:vAlign w:val="center"/>
          </w:tcPr>
          <w:p w14:paraId="08A83819" w14:textId="77777777" w:rsidR="00AA55AA" w:rsidRPr="00AA55AA" w:rsidRDefault="00AA55AA" w:rsidP="00CB2B6A">
            <w:pPr>
              <w:spacing w:line="300" w:lineRule="auto"/>
              <w:jc w:val="center"/>
              <w:rPr>
                <w:color w:val="000000" w:themeColor="text1"/>
                <w:sz w:val="18"/>
                <w:szCs w:val="18"/>
              </w:rPr>
            </w:pPr>
            <w:r w:rsidRPr="00AA55AA">
              <w:rPr>
                <w:b/>
                <w:bCs/>
                <w:color w:val="000000"/>
                <w:sz w:val="18"/>
                <w:szCs w:val="18"/>
              </w:rPr>
              <w:t>(17)</w:t>
            </w:r>
          </w:p>
        </w:tc>
      </w:tr>
      <w:tr w:rsidR="00AA55AA" w:rsidRPr="00AA55AA" w14:paraId="393C010F" w14:textId="77777777" w:rsidTr="00CB2B6A">
        <w:tc>
          <w:tcPr>
            <w:tcW w:w="230" w:type="pct"/>
            <w:tcBorders>
              <w:top w:val="single" w:sz="4" w:space="0" w:color="auto"/>
              <w:left w:val="single" w:sz="4" w:space="0" w:color="auto"/>
              <w:bottom w:val="single" w:sz="4" w:space="0" w:color="auto"/>
              <w:right w:val="single" w:sz="4" w:space="0" w:color="auto"/>
            </w:tcBorders>
            <w:vAlign w:val="center"/>
            <w:hideMark/>
          </w:tcPr>
          <w:p w14:paraId="25D588BC" w14:textId="77777777" w:rsidR="00AA55AA" w:rsidRPr="00AA55AA" w:rsidRDefault="00AA55AA" w:rsidP="00CB2B6A">
            <w:pPr>
              <w:spacing w:line="300" w:lineRule="auto"/>
              <w:jc w:val="center"/>
              <w:rPr>
                <w:noProof/>
                <w:color w:val="000000" w:themeColor="text1"/>
                <w:sz w:val="18"/>
                <w:szCs w:val="18"/>
              </w:rPr>
            </w:pPr>
            <w:r w:rsidRPr="00AA55AA">
              <w:rPr>
                <w:noProof/>
                <w:color w:val="000000" w:themeColor="text1"/>
                <w:sz w:val="18"/>
                <w:szCs w:val="18"/>
              </w:rPr>
              <w:t>1</w:t>
            </w:r>
          </w:p>
        </w:tc>
        <w:tc>
          <w:tcPr>
            <w:tcW w:w="317" w:type="pct"/>
            <w:tcBorders>
              <w:top w:val="single" w:sz="4" w:space="0" w:color="auto"/>
              <w:left w:val="single" w:sz="4" w:space="0" w:color="auto"/>
              <w:bottom w:val="single" w:sz="4" w:space="0" w:color="auto"/>
              <w:right w:val="single" w:sz="4" w:space="0" w:color="auto"/>
            </w:tcBorders>
            <w:vAlign w:val="center"/>
          </w:tcPr>
          <w:p w14:paraId="0BEB6A2B" w14:textId="77777777" w:rsidR="00AA55AA" w:rsidRPr="00AA55AA" w:rsidRDefault="00AA55AA" w:rsidP="00CB2B6A">
            <w:pPr>
              <w:spacing w:line="300" w:lineRule="auto"/>
              <w:rPr>
                <w:noProof/>
                <w:color w:val="000000" w:themeColor="text1"/>
                <w:sz w:val="18"/>
                <w:szCs w:val="18"/>
              </w:rPr>
            </w:pPr>
          </w:p>
        </w:tc>
        <w:tc>
          <w:tcPr>
            <w:tcW w:w="330" w:type="pct"/>
            <w:tcBorders>
              <w:top w:val="single" w:sz="4" w:space="0" w:color="auto"/>
              <w:left w:val="single" w:sz="4" w:space="0" w:color="auto"/>
              <w:bottom w:val="single" w:sz="4" w:space="0" w:color="auto"/>
              <w:right w:val="single" w:sz="4" w:space="0" w:color="auto"/>
            </w:tcBorders>
            <w:vAlign w:val="center"/>
          </w:tcPr>
          <w:p w14:paraId="6154AD3D" w14:textId="77777777" w:rsidR="00AA55AA" w:rsidRPr="00AA55AA" w:rsidRDefault="00AA55AA" w:rsidP="00CB2B6A">
            <w:pPr>
              <w:spacing w:line="300" w:lineRule="auto"/>
              <w:rPr>
                <w:noProof/>
                <w:color w:val="000000" w:themeColor="text1"/>
                <w:sz w:val="18"/>
                <w:szCs w:val="18"/>
              </w:rPr>
            </w:pPr>
          </w:p>
        </w:tc>
        <w:tc>
          <w:tcPr>
            <w:tcW w:w="225" w:type="pct"/>
            <w:tcBorders>
              <w:top w:val="single" w:sz="4" w:space="0" w:color="auto"/>
              <w:left w:val="single" w:sz="4" w:space="0" w:color="auto"/>
              <w:bottom w:val="single" w:sz="4" w:space="0" w:color="auto"/>
              <w:right w:val="single" w:sz="4" w:space="0" w:color="auto"/>
            </w:tcBorders>
            <w:vAlign w:val="center"/>
          </w:tcPr>
          <w:p w14:paraId="0886F127" w14:textId="77777777" w:rsidR="00AA55AA" w:rsidRPr="00AA55AA" w:rsidRDefault="00AA55AA" w:rsidP="00CB2B6A">
            <w:pPr>
              <w:spacing w:line="300" w:lineRule="auto"/>
              <w:rPr>
                <w:noProof/>
                <w:color w:val="000000" w:themeColor="text1"/>
                <w:sz w:val="18"/>
                <w:szCs w:val="18"/>
              </w:rPr>
            </w:pPr>
          </w:p>
        </w:tc>
        <w:tc>
          <w:tcPr>
            <w:tcW w:w="248" w:type="pct"/>
            <w:tcBorders>
              <w:top w:val="single" w:sz="4" w:space="0" w:color="auto"/>
              <w:left w:val="single" w:sz="4" w:space="0" w:color="auto"/>
              <w:bottom w:val="single" w:sz="4" w:space="0" w:color="auto"/>
              <w:right w:val="single" w:sz="4" w:space="0" w:color="auto"/>
            </w:tcBorders>
            <w:vAlign w:val="center"/>
          </w:tcPr>
          <w:p w14:paraId="3BDE1F8A" w14:textId="77777777" w:rsidR="00AA55AA" w:rsidRPr="00AA55AA" w:rsidRDefault="00AA55AA" w:rsidP="00CB2B6A">
            <w:pPr>
              <w:spacing w:line="300" w:lineRule="auto"/>
              <w:rPr>
                <w:noProof/>
                <w:color w:val="000000" w:themeColor="text1"/>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14:paraId="536CB7B7" w14:textId="77777777" w:rsidR="00AA55AA" w:rsidRPr="00AA55AA" w:rsidRDefault="00AA55AA" w:rsidP="00CB2B6A">
            <w:pPr>
              <w:spacing w:line="300" w:lineRule="auto"/>
              <w:rPr>
                <w:noProof/>
                <w:color w:val="000000" w:themeColor="text1"/>
                <w:sz w:val="18"/>
                <w:szCs w:val="18"/>
              </w:rPr>
            </w:pPr>
          </w:p>
        </w:tc>
        <w:tc>
          <w:tcPr>
            <w:tcW w:w="317" w:type="pct"/>
            <w:tcBorders>
              <w:top w:val="single" w:sz="4" w:space="0" w:color="auto"/>
              <w:left w:val="single" w:sz="4" w:space="0" w:color="auto"/>
              <w:bottom w:val="single" w:sz="4" w:space="0" w:color="auto"/>
              <w:right w:val="single" w:sz="4" w:space="0" w:color="auto"/>
            </w:tcBorders>
            <w:vAlign w:val="center"/>
          </w:tcPr>
          <w:p w14:paraId="0CD0C55E" w14:textId="77777777" w:rsidR="00AA55AA" w:rsidRPr="00AA55AA" w:rsidRDefault="00AA55AA" w:rsidP="00CB2B6A">
            <w:pPr>
              <w:spacing w:line="300" w:lineRule="auto"/>
              <w:rPr>
                <w:noProof/>
                <w:color w:val="000000" w:themeColor="text1"/>
                <w:sz w:val="18"/>
                <w:szCs w:val="18"/>
              </w:rPr>
            </w:pPr>
          </w:p>
        </w:tc>
        <w:tc>
          <w:tcPr>
            <w:tcW w:w="300" w:type="pct"/>
            <w:tcBorders>
              <w:top w:val="single" w:sz="4" w:space="0" w:color="auto"/>
              <w:left w:val="single" w:sz="4" w:space="0" w:color="auto"/>
              <w:bottom w:val="single" w:sz="4" w:space="0" w:color="auto"/>
              <w:right w:val="single" w:sz="4" w:space="0" w:color="auto"/>
            </w:tcBorders>
            <w:vAlign w:val="center"/>
          </w:tcPr>
          <w:p w14:paraId="4030717A" w14:textId="77777777" w:rsidR="00AA55AA" w:rsidRPr="00AA55AA" w:rsidRDefault="00AA55AA" w:rsidP="00CB2B6A">
            <w:pPr>
              <w:spacing w:line="300" w:lineRule="auto"/>
              <w:rPr>
                <w:noProof/>
                <w:color w:val="000000" w:themeColor="text1"/>
                <w:sz w:val="18"/>
                <w:szCs w:val="18"/>
              </w:rPr>
            </w:pPr>
          </w:p>
        </w:tc>
        <w:tc>
          <w:tcPr>
            <w:tcW w:w="276" w:type="pct"/>
            <w:tcBorders>
              <w:top w:val="single" w:sz="4" w:space="0" w:color="auto"/>
              <w:left w:val="single" w:sz="4" w:space="0" w:color="auto"/>
              <w:bottom w:val="single" w:sz="4" w:space="0" w:color="auto"/>
              <w:right w:val="single" w:sz="4" w:space="0" w:color="auto"/>
            </w:tcBorders>
            <w:vAlign w:val="center"/>
          </w:tcPr>
          <w:p w14:paraId="1D7E365B" w14:textId="77777777" w:rsidR="00AA55AA" w:rsidRPr="00AA55AA" w:rsidRDefault="00AA55AA" w:rsidP="00CB2B6A">
            <w:pPr>
              <w:spacing w:line="300" w:lineRule="auto"/>
              <w:rPr>
                <w:noProof/>
                <w:color w:val="000000" w:themeColor="text1"/>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14:paraId="0DF7FD28" w14:textId="77777777" w:rsidR="00AA55AA" w:rsidRPr="00AA55AA" w:rsidRDefault="00AA55AA" w:rsidP="00CB2B6A">
            <w:pPr>
              <w:spacing w:line="300" w:lineRule="auto"/>
              <w:rPr>
                <w:noProof/>
                <w:color w:val="000000" w:themeColor="text1"/>
                <w:sz w:val="18"/>
                <w:szCs w:val="18"/>
              </w:rPr>
            </w:pPr>
          </w:p>
        </w:tc>
        <w:tc>
          <w:tcPr>
            <w:tcW w:w="267" w:type="pct"/>
            <w:tcBorders>
              <w:top w:val="single" w:sz="4" w:space="0" w:color="auto"/>
              <w:left w:val="single" w:sz="4" w:space="0" w:color="auto"/>
              <w:bottom w:val="single" w:sz="4" w:space="0" w:color="auto"/>
              <w:right w:val="single" w:sz="4" w:space="0" w:color="auto"/>
            </w:tcBorders>
          </w:tcPr>
          <w:p w14:paraId="7DB78E91" w14:textId="77777777" w:rsidR="00AA55AA" w:rsidRPr="00AA55AA" w:rsidRDefault="00AA55AA" w:rsidP="00CB2B6A">
            <w:pPr>
              <w:spacing w:line="300" w:lineRule="auto"/>
              <w:rPr>
                <w:noProof/>
                <w:color w:val="000000" w:themeColor="text1"/>
                <w:sz w:val="18"/>
                <w:szCs w:val="18"/>
              </w:rPr>
            </w:pPr>
          </w:p>
        </w:tc>
        <w:tc>
          <w:tcPr>
            <w:tcW w:w="241" w:type="pct"/>
            <w:tcBorders>
              <w:top w:val="single" w:sz="4" w:space="0" w:color="auto"/>
              <w:left w:val="single" w:sz="4" w:space="0" w:color="auto"/>
              <w:bottom w:val="single" w:sz="4" w:space="0" w:color="auto"/>
              <w:right w:val="single" w:sz="4" w:space="0" w:color="auto"/>
            </w:tcBorders>
            <w:vAlign w:val="center"/>
          </w:tcPr>
          <w:p w14:paraId="05E542DF" w14:textId="77777777" w:rsidR="00AA55AA" w:rsidRPr="00AA55AA" w:rsidRDefault="00AA55AA" w:rsidP="00CB2B6A">
            <w:pPr>
              <w:spacing w:line="300" w:lineRule="auto"/>
              <w:rPr>
                <w:noProof/>
                <w:color w:val="000000" w:themeColor="text1"/>
                <w:sz w:val="18"/>
                <w:szCs w:val="18"/>
              </w:rPr>
            </w:pPr>
          </w:p>
        </w:tc>
        <w:tc>
          <w:tcPr>
            <w:tcW w:w="289" w:type="pct"/>
            <w:tcBorders>
              <w:top w:val="single" w:sz="4" w:space="0" w:color="auto"/>
              <w:left w:val="single" w:sz="4" w:space="0" w:color="auto"/>
              <w:bottom w:val="single" w:sz="4" w:space="0" w:color="auto"/>
              <w:right w:val="single" w:sz="4" w:space="0" w:color="auto"/>
            </w:tcBorders>
            <w:vAlign w:val="center"/>
          </w:tcPr>
          <w:p w14:paraId="47431198" w14:textId="77777777" w:rsidR="00AA55AA" w:rsidRPr="00AA55AA" w:rsidRDefault="00AA55AA" w:rsidP="00CB2B6A">
            <w:pPr>
              <w:spacing w:line="300" w:lineRule="auto"/>
              <w:rPr>
                <w:i/>
                <w:iCs/>
                <w:noProof/>
                <w:color w:val="000000" w:themeColor="text1"/>
                <w:sz w:val="18"/>
                <w:szCs w:val="18"/>
              </w:rPr>
            </w:pPr>
          </w:p>
        </w:tc>
        <w:tc>
          <w:tcPr>
            <w:tcW w:w="372" w:type="pct"/>
            <w:vMerge w:val="restart"/>
            <w:tcBorders>
              <w:top w:val="single" w:sz="4" w:space="0" w:color="auto"/>
              <w:left w:val="single" w:sz="4" w:space="0" w:color="auto"/>
              <w:right w:val="single" w:sz="4" w:space="0" w:color="auto"/>
            </w:tcBorders>
            <w:vAlign w:val="center"/>
          </w:tcPr>
          <w:p w14:paraId="7306D0FA" w14:textId="77777777" w:rsidR="00AA55AA" w:rsidRPr="00AA55AA" w:rsidRDefault="00AA55AA" w:rsidP="00CB2B6A">
            <w:pPr>
              <w:spacing w:line="300" w:lineRule="auto"/>
              <w:rPr>
                <w:i/>
                <w:iCs/>
                <w:noProof/>
                <w:color w:val="000000" w:themeColor="text1"/>
                <w:sz w:val="18"/>
                <w:szCs w:val="18"/>
              </w:rPr>
            </w:pPr>
            <w:r w:rsidRPr="00AA55AA">
              <w:rPr>
                <w:i/>
                <w:iCs/>
                <w:noProof/>
                <w:color w:val="000000" w:themeColor="text1"/>
                <w:sz w:val="18"/>
                <w:szCs w:val="18"/>
              </w:rPr>
              <w:t>Bản phân loại số:...../</w:t>
            </w:r>
          </w:p>
          <w:p w14:paraId="678C0213" w14:textId="77777777" w:rsidR="00AA55AA" w:rsidRPr="00AA55AA" w:rsidRDefault="00AA55AA" w:rsidP="00CB2B6A">
            <w:pPr>
              <w:spacing w:line="300" w:lineRule="auto"/>
              <w:rPr>
                <w:i/>
                <w:iCs/>
                <w:noProof/>
                <w:color w:val="000000" w:themeColor="text1"/>
                <w:sz w:val="18"/>
                <w:szCs w:val="18"/>
              </w:rPr>
            </w:pPr>
            <w:r w:rsidRPr="00AA55AA">
              <w:rPr>
                <w:i/>
                <w:iCs/>
                <w:noProof/>
                <w:color w:val="000000" w:themeColor="text1"/>
                <w:sz w:val="18"/>
                <w:szCs w:val="18"/>
              </w:rPr>
              <w:t>Đăng ký lưu hành số:......./</w:t>
            </w:r>
          </w:p>
          <w:p w14:paraId="01388B77" w14:textId="77777777" w:rsidR="00AA55AA" w:rsidRPr="00AA55AA" w:rsidRDefault="00AA55AA" w:rsidP="00CB2B6A">
            <w:pPr>
              <w:spacing w:line="300" w:lineRule="auto"/>
              <w:rPr>
                <w:i/>
                <w:iCs/>
                <w:noProof/>
                <w:color w:val="000000" w:themeColor="text1"/>
                <w:sz w:val="18"/>
                <w:szCs w:val="18"/>
              </w:rPr>
            </w:pPr>
            <w:r w:rsidRPr="00AA55AA">
              <w:rPr>
                <w:i/>
                <w:iCs/>
                <w:noProof/>
                <w:color w:val="000000" w:themeColor="text1"/>
                <w:sz w:val="18"/>
                <w:szCs w:val="18"/>
              </w:rPr>
              <w:t>GPNK số:......</w:t>
            </w:r>
          </w:p>
        </w:tc>
        <w:tc>
          <w:tcPr>
            <w:tcW w:w="330" w:type="pct"/>
            <w:tcBorders>
              <w:top w:val="single" w:sz="4" w:space="0" w:color="auto"/>
              <w:left w:val="single" w:sz="4" w:space="0" w:color="auto"/>
              <w:right w:val="single" w:sz="4" w:space="0" w:color="auto"/>
            </w:tcBorders>
          </w:tcPr>
          <w:p w14:paraId="714B11AB" w14:textId="77777777" w:rsidR="00AA55AA" w:rsidRPr="00AA55AA" w:rsidRDefault="00AA55AA" w:rsidP="00CB2B6A">
            <w:pPr>
              <w:spacing w:line="300" w:lineRule="auto"/>
              <w:rPr>
                <w:i/>
                <w:iCs/>
                <w:noProof/>
                <w:color w:val="000000" w:themeColor="text1"/>
                <w:sz w:val="18"/>
                <w:szCs w:val="18"/>
              </w:rPr>
            </w:pPr>
          </w:p>
        </w:tc>
        <w:tc>
          <w:tcPr>
            <w:tcW w:w="351" w:type="pct"/>
            <w:tcBorders>
              <w:top w:val="single" w:sz="4" w:space="0" w:color="auto"/>
              <w:left w:val="single" w:sz="4" w:space="0" w:color="auto"/>
              <w:right w:val="single" w:sz="4" w:space="0" w:color="auto"/>
            </w:tcBorders>
          </w:tcPr>
          <w:p w14:paraId="67F1CB39" w14:textId="77777777" w:rsidR="00AA55AA" w:rsidRPr="00AA55AA" w:rsidRDefault="00AA55AA" w:rsidP="00CB2B6A">
            <w:pPr>
              <w:spacing w:line="300" w:lineRule="auto"/>
              <w:rPr>
                <w:i/>
                <w:iCs/>
                <w:noProof/>
                <w:color w:val="000000" w:themeColor="text1"/>
                <w:sz w:val="18"/>
                <w:szCs w:val="18"/>
              </w:rPr>
            </w:pPr>
          </w:p>
        </w:tc>
        <w:tc>
          <w:tcPr>
            <w:tcW w:w="361" w:type="pct"/>
            <w:vMerge w:val="restart"/>
            <w:tcBorders>
              <w:top w:val="single" w:sz="4" w:space="0" w:color="auto"/>
              <w:left w:val="single" w:sz="4" w:space="0" w:color="auto"/>
              <w:right w:val="single" w:sz="4" w:space="0" w:color="auto"/>
            </w:tcBorders>
            <w:vAlign w:val="center"/>
            <w:hideMark/>
          </w:tcPr>
          <w:p w14:paraId="420E4A0F" w14:textId="77777777" w:rsidR="00AA55AA" w:rsidRPr="00AA55AA" w:rsidRDefault="00AA55AA" w:rsidP="00CB2B6A">
            <w:pPr>
              <w:spacing w:line="300" w:lineRule="auto"/>
              <w:rPr>
                <w:i/>
                <w:iCs/>
                <w:noProof/>
                <w:color w:val="000000" w:themeColor="text1"/>
                <w:sz w:val="18"/>
                <w:szCs w:val="18"/>
              </w:rPr>
            </w:pPr>
            <w:r w:rsidRPr="00AA55AA">
              <w:rPr>
                <w:i/>
                <w:iCs/>
                <w:noProof/>
                <w:color w:val="000000" w:themeColor="text1"/>
                <w:sz w:val="18"/>
                <w:szCs w:val="18"/>
              </w:rPr>
              <w:t>Trang ... của Catalog, tài liệu sử dụng hoặc các tài liệu khác tương đương, thuộc HSDT</w:t>
            </w:r>
          </w:p>
        </w:tc>
      </w:tr>
      <w:tr w:rsidR="00AA55AA" w:rsidRPr="00AA55AA" w14:paraId="601D4CC3" w14:textId="77777777" w:rsidTr="00CB2B6A">
        <w:tc>
          <w:tcPr>
            <w:tcW w:w="230" w:type="pct"/>
            <w:tcBorders>
              <w:top w:val="single" w:sz="4" w:space="0" w:color="auto"/>
              <w:left w:val="single" w:sz="4" w:space="0" w:color="auto"/>
              <w:bottom w:val="single" w:sz="4" w:space="0" w:color="auto"/>
              <w:right w:val="single" w:sz="4" w:space="0" w:color="auto"/>
            </w:tcBorders>
            <w:vAlign w:val="center"/>
            <w:hideMark/>
          </w:tcPr>
          <w:p w14:paraId="4E016D99" w14:textId="77777777" w:rsidR="00AA55AA" w:rsidRPr="00AA55AA" w:rsidRDefault="00AA55AA" w:rsidP="00CB2B6A">
            <w:pPr>
              <w:spacing w:line="300" w:lineRule="auto"/>
              <w:jc w:val="center"/>
              <w:rPr>
                <w:noProof/>
                <w:color w:val="000000" w:themeColor="text1"/>
                <w:sz w:val="18"/>
                <w:szCs w:val="18"/>
              </w:rPr>
            </w:pPr>
            <w:r w:rsidRPr="00AA55AA">
              <w:rPr>
                <w:noProof/>
                <w:color w:val="000000" w:themeColor="text1"/>
                <w:sz w:val="18"/>
                <w:szCs w:val="18"/>
              </w:rPr>
              <w:t>…</w:t>
            </w:r>
          </w:p>
        </w:tc>
        <w:tc>
          <w:tcPr>
            <w:tcW w:w="317" w:type="pct"/>
            <w:tcBorders>
              <w:top w:val="single" w:sz="4" w:space="0" w:color="auto"/>
              <w:left w:val="single" w:sz="4" w:space="0" w:color="auto"/>
              <w:bottom w:val="single" w:sz="4" w:space="0" w:color="auto"/>
              <w:right w:val="single" w:sz="4" w:space="0" w:color="auto"/>
            </w:tcBorders>
            <w:vAlign w:val="center"/>
          </w:tcPr>
          <w:p w14:paraId="27D6558F" w14:textId="77777777" w:rsidR="00AA55AA" w:rsidRPr="00AA55AA" w:rsidRDefault="00AA55AA" w:rsidP="00CB2B6A">
            <w:pPr>
              <w:spacing w:line="300" w:lineRule="auto"/>
              <w:rPr>
                <w:noProof/>
                <w:color w:val="000000" w:themeColor="text1"/>
                <w:sz w:val="18"/>
                <w:szCs w:val="18"/>
              </w:rPr>
            </w:pPr>
          </w:p>
        </w:tc>
        <w:tc>
          <w:tcPr>
            <w:tcW w:w="330" w:type="pct"/>
            <w:tcBorders>
              <w:top w:val="single" w:sz="4" w:space="0" w:color="auto"/>
              <w:left w:val="single" w:sz="4" w:space="0" w:color="auto"/>
              <w:bottom w:val="single" w:sz="4" w:space="0" w:color="auto"/>
              <w:right w:val="single" w:sz="4" w:space="0" w:color="auto"/>
            </w:tcBorders>
            <w:vAlign w:val="center"/>
          </w:tcPr>
          <w:p w14:paraId="649D13A8" w14:textId="77777777" w:rsidR="00AA55AA" w:rsidRPr="00AA55AA" w:rsidRDefault="00AA55AA" w:rsidP="00CB2B6A">
            <w:pPr>
              <w:spacing w:line="300" w:lineRule="auto"/>
              <w:rPr>
                <w:noProof/>
                <w:color w:val="000000" w:themeColor="text1"/>
                <w:sz w:val="18"/>
                <w:szCs w:val="18"/>
              </w:rPr>
            </w:pPr>
          </w:p>
        </w:tc>
        <w:tc>
          <w:tcPr>
            <w:tcW w:w="225" w:type="pct"/>
            <w:tcBorders>
              <w:top w:val="single" w:sz="4" w:space="0" w:color="auto"/>
              <w:left w:val="single" w:sz="4" w:space="0" w:color="auto"/>
              <w:bottom w:val="single" w:sz="4" w:space="0" w:color="auto"/>
              <w:right w:val="single" w:sz="4" w:space="0" w:color="auto"/>
            </w:tcBorders>
            <w:vAlign w:val="center"/>
          </w:tcPr>
          <w:p w14:paraId="79080385" w14:textId="77777777" w:rsidR="00AA55AA" w:rsidRPr="00AA55AA" w:rsidRDefault="00AA55AA" w:rsidP="00CB2B6A">
            <w:pPr>
              <w:spacing w:line="300" w:lineRule="auto"/>
              <w:rPr>
                <w:noProof/>
                <w:color w:val="000000" w:themeColor="text1"/>
                <w:sz w:val="18"/>
                <w:szCs w:val="18"/>
              </w:rPr>
            </w:pPr>
          </w:p>
        </w:tc>
        <w:tc>
          <w:tcPr>
            <w:tcW w:w="248" w:type="pct"/>
            <w:tcBorders>
              <w:top w:val="single" w:sz="4" w:space="0" w:color="auto"/>
              <w:left w:val="single" w:sz="4" w:space="0" w:color="auto"/>
              <w:bottom w:val="single" w:sz="4" w:space="0" w:color="auto"/>
              <w:right w:val="single" w:sz="4" w:space="0" w:color="auto"/>
            </w:tcBorders>
            <w:vAlign w:val="center"/>
          </w:tcPr>
          <w:p w14:paraId="437C104F" w14:textId="77777777" w:rsidR="00AA55AA" w:rsidRPr="00AA55AA" w:rsidRDefault="00AA55AA" w:rsidP="00CB2B6A">
            <w:pPr>
              <w:spacing w:line="300" w:lineRule="auto"/>
              <w:rPr>
                <w:noProof/>
                <w:color w:val="000000" w:themeColor="text1"/>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14:paraId="098A7E72" w14:textId="77777777" w:rsidR="00AA55AA" w:rsidRPr="00AA55AA" w:rsidRDefault="00AA55AA" w:rsidP="00CB2B6A">
            <w:pPr>
              <w:spacing w:line="300" w:lineRule="auto"/>
              <w:rPr>
                <w:noProof/>
                <w:color w:val="000000" w:themeColor="text1"/>
                <w:sz w:val="18"/>
                <w:szCs w:val="18"/>
              </w:rPr>
            </w:pPr>
          </w:p>
        </w:tc>
        <w:tc>
          <w:tcPr>
            <w:tcW w:w="317" w:type="pct"/>
            <w:tcBorders>
              <w:top w:val="single" w:sz="4" w:space="0" w:color="auto"/>
              <w:left w:val="single" w:sz="4" w:space="0" w:color="auto"/>
              <w:bottom w:val="single" w:sz="4" w:space="0" w:color="auto"/>
              <w:right w:val="single" w:sz="4" w:space="0" w:color="auto"/>
            </w:tcBorders>
            <w:vAlign w:val="center"/>
          </w:tcPr>
          <w:p w14:paraId="2121836E" w14:textId="77777777" w:rsidR="00AA55AA" w:rsidRPr="00AA55AA" w:rsidRDefault="00AA55AA" w:rsidP="00CB2B6A">
            <w:pPr>
              <w:spacing w:line="300" w:lineRule="auto"/>
              <w:rPr>
                <w:noProof/>
                <w:color w:val="000000" w:themeColor="text1"/>
                <w:sz w:val="18"/>
                <w:szCs w:val="18"/>
              </w:rPr>
            </w:pPr>
          </w:p>
        </w:tc>
        <w:tc>
          <w:tcPr>
            <w:tcW w:w="300" w:type="pct"/>
            <w:tcBorders>
              <w:top w:val="single" w:sz="4" w:space="0" w:color="auto"/>
              <w:left w:val="single" w:sz="4" w:space="0" w:color="auto"/>
              <w:bottom w:val="single" w:sz="4" w:space="0" w:color="auto"/>
              <w:right w:val="single" w:sz="4" w:space="0" w:color="auto"/>
            </w:tcBorders>
            <w:vAlign w:val="center"/>
          </w:tcPr>
          <w:p w14:paraId="1DBBC64A" w14:textId="77777777" w:rsidR="00AA55AA" w:rsidRPr="00AA55AA" w:rsidRDefault="00AA55AA" w:rsidP="00CB2B6A">
            <w:pPr>
              <w:spacing w:line="300" w:lineRule="auto"/>
              <w:rPr>
                <w:noProof/>
                <w:color w:val="000000" w:themeColor="text1"/>
                <w:sz w:val="18"/>
                <w:szCs w:val="18"/>
              </w:rPr>
            </w:pPr>
          </w:p>
        </w:tc>
        <w:tc>
          <w:tcPr>
            <w:tcW w:w="276" w:type="pct"/>
            <w:tcBorders>
              <w:top w:val="single" w:sz="4" w:space="0" w:color="auto"/>
              <w:left w:val="single" w:sz="4" w:space="0" w:color="auto"/>
              <w:bottom w:val="single" w:sz="4" w:space="0" w:color="auto"/>
              <w:right w:val="single" w:sz="4" w:space="0" w:color="auto"/>
            </w:tcBorders>
            <w:vAlign w:val="center"/>
          </w:tcPr>
          <w:p w14:paraId="47B2C89E" w14:textId="77777777" w:rsidR="00AA55AA" w:rsidRPr="00AA55AA" w:rsidRDefault="00AA55AA" w:rsidP="00CB2B6A">
            <w:pPr>
              <w:spacing w:line="300" w:lineRule="auto"/>
              <w:rPr>
                <w:noProof/>
                <w:color w:val="000000" w:themeColor="text1"/>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14:paraId="30C73708" w14:textId="77777777" w:rsidR="00AA55AA" w:rsidRPr="00AA55AA" w:rsidRDefault="00AA55AA" w:rsidP="00CB2B6A">
            <w:pPr>
              <w:spacing w:line="300" w:lineRule="auto"/>
              <w:rPr>
                <w:noProof/>
                <w:color w:val="000000" w:themeColor="text1"/>
                <w:sz w:val="18"/>
                <w:szCs w:val="18"/>
              </w:rPr>
            </w:pPr>
          </w:p>
        </w:tc>
        <w:tc>
          <w:tcPr>
            <w:tcW w:w="267" w:type="pct"/>
            <w:tcBorders>
              <w:top w:val="single" w:sz="4" w:space="0" w:color="auto"/>
              <w:left w:val="single" w:sz="4" w:space="0" w:color="auto"/>
              <w:bottom w:val="single" w:sz="4" w:space="0" w:color="auto"/>
              <w:right w:val="single" w:sz="4" w:space="0" w:color="auto"/>
            </w:tcBorders>
          </w:tcPr>
          <w:p w14:paraId="6596FB61" w14:textId="77777777" w:rsidR="00AA55AA" w:rsidRPr="00AA55AA" w:rsidRDefault="00AA55AA" w:rsidP="00CB2B6A">
            <w:pPr>
              <w:spacing w:line="300" w:lineRule="auto"/>
              <w:rPr>
                <w:noProof/>
                <w:color w:val="000000" w:themeColor="text1"/>
                <w:sz w:val="18"/>
                <w:szCs w:val="18"/>
              </w:rPr>
            </w:pPr>
          </w:p>
        </w:tc>
        <w:tc>
          <w:tcPr>
            <w:tcW w:w="241" w:type="pct"/>
            <w:tcBorders>
              <w:top w:val="single" w:sz="4" w:space="0" w:color="auto"/>
              <w:left w:val="single" w:sz="4" w:space="0" w:color="auto"/>
              <w:bottom w:val="single" w:sz="4" w:space="0" w:color="auto"/>
              <w:right w:val="single" w:sz="4" w:space="0" w:color="auto"/>
            </w:tcBorders>
            <w:vAlign w:val="center"/>
          </w:tcPr>
          <w:p w14:paraId="6C36B165" w14:textId="77777777" w:rsidR="00AA55AA" w:rsidRPr="00AA55AA" w:rsidRDefault="00AA55AA" w:rsidP="00CB2B6A">
            <w:pPr>
              <w:spacing w:line="300" w:lineRule="auto"/>
              <w:rPr>
                <w:noProof/>
                <w:color w:val="000000" w:themeColor="text1"/>
                <w:sz w:val="18"/>
                <w:szCs w:val="18"/>
              </w:rPr>
            </w:pPr>
          </w:p>
        </w:tc>
        <w:tc>
          <w:tcPr>
            <w:tcW w:w="289" w:type="pct"/>
            <w:tcBorders>
              <w:top w:val="single" w:sz="4" w:space="0" w:color="auto"/>
              <w:left w:val="single" w:sz="4" w:space="0" w:color="auto"/>
              <w:bottom w:val="single" w:sz="4" w:space="0" w:color="auto"/>
              <w:right w:val="single" w:sz="4" w:space="0" w:color="auto"/>
            </w:tcBorders>
            <w:vAlign w:val="center"/>
          </w:tcPr>
          <w:p w14:paraId="094064E2" w14:textId="77777777" w:rsidR="00AA55AA" w:rsidRPr="00AA55AA" w:rsidRDefault="00AA55AA" w:rsidP="00CB2B6A">
            <w:pPr>
              <w:spacing w:line="300" w:lineRule="auto"/>
              <w:rPr>
                <w:i/>
                <w:iCs/>
                <w:noProof/>
                <w:color w:val="000000" w:themeColor="text1"/>
                <w:sz w:val="18"/>
                <w:szCs w:val="18"/>
              </w:rPr>
            </w:pPr>
          </w:p>
        </w:tc>
        <w:tc>
          <w:tcPr>
            <w:tcW w:w="372" w:type="pct"/>
            <w:vMerge/>
            <w:tcBorders>
              <w:left w:val="single" w:sz="4" w:space="0" w:color="auto"/>
              <w:right w:val="single" w:sz="4" w:space="0" w:color="auto"/>
            </w:tcBorders>
            <w:vAlign w:val="center"/>
          </w:tcPr>
          <w:p w14:paraId="066AE8E1" w14:textId="77777777" w:rsidR="00AA55AA" w:rsidRPr="00AA55AA" w:rsidRDefault="00AA55AA" w:rsidP="00CB2B6A">
            <w:pPr>
              <w:spacing w:line="300" w:lineRule="auto"/>
              <w:rPr>
                <w:i/>
                <w:iCs/>
                <w:noProof/>
                <w:color w:val="000000" w:themeColor="text1"/>
                <w:sz w:val="18"/>
                <w:szCs w:val="18"/>
              </w:rPr>
            </w:pPr>
          </w:p>
        </w:tc>
        <w:tc>
          <w:tcPr>
            <w:tcW w:w="330" w:type="pct"/>
            <w:tcBorders>
              <w:left w:val="single" w:sz="4" w:space="0" w:color="auto"/>
              <w:right w:val="single" w:sz="4" w:space="0" w:color="auto"/>
            </w:tcBorders>
          </w:tcPr>
          <w:p w14:paraId="4E74AABF" w14:textId="77777777" w:rsidR="00AA55AA" w:rsidRPr="00AA55AA" w:rsidRDefault="00AA55AA" w:rsidP="00CB2B6A">
            <w:pPr>
              <w:spacing w:line="300" w:lineRule="auto"/>
              <w:rPr>
                <w:noProof/>
                <w:color w:val="000000" w:themeColor="text1"/>
                <w:sz w:val="18"/>
                <w:szCs w:val="18"/>
              </w:rPr>
            </w:pPr>
          </w:p>
        </w:tc>
        <w:tc>
          <w:tcPr>
            <w:tcW w:w="351" w:type="pct"/>
            <w:tcBorders>
              <w:left w:val="single" w:sz="4" w:space="0" w:color="auto"/>
              <w:right w:val="single" w:sz="4" w:space="0" w:color="auto"/>
            </w:tcBorders>
          </w:tcPr>
          <w:p w14:paraId="6CC74544" w14:textId="77777777" w:rsidR="00AA55AA" w:rsidRPr="00AA55AA" w:rsidRDefault="00AA55AA" w:rsidP="00CB2B6A">
            <w:pPr>
              <w:spacing w:line="300" w:lineRule="auto"/>
              <w:rPr>
                <w:noProof/>
                <w:color w:val="000000" w:themeColor="text1"/>
                <w:sz w:val="18"/>
                <w:szCs w:val="18"/>
              </w:rPr>
            </w:pPr>
          </w:p>
        </w:tc>
        <w:tc>
          <w:tcPr>
            <w:tcW w:w="361" w:type="pct"/>
            <w:vMerge/>
            <w:tcBorders>
              <w:left w:val="single" w:sz="4" w:space="0" w:color="auto"/>
              <w:right w:val="single" w:sz="4" w:space="0" w:color="auto"/>
            </w:tcBorders>
            <w:vAlign w:val="center"/>
          </w:tcPr>
          <w:p w14:paraId="33B9206A" w14:textId="77777777" w:rsidR="00AA55AA" w:rsidRPr="00AA55AA" w:rsidRDefault="00AA55AA" w:rsidP="00CB2B6A">
            <w:pPr>
              <w:spacing w:line="300" w:lineRule="auto"/>
              <w:rPr>
                <w:noProof/>
                <w:color w:val="000000" w:themeColor="text1"/>
                <w:sz w:val="18"/>
                <w:szCs w:val="18"/>
              </w:rPr>
            </w:pPr>
          </w:p>
        </w:tc>
      </w:tr>
      <w:tr w:rsidR="00AA55AA" w:rsidRPr="00AA55AA" w14:paraId="291229BC" w14:textId="77777777" w:rsidTr="00CB2B6A">
        <w:tc>
          <w:tcPr>
            <w:tcW w:w="230" w:type="pct"/>
            <w:tcBorders>
              <w:top w:val="single" w:sz="4" w:space="0" w:color="auto"/>
              <w:left w:val="single" w:sz="4" w:space="0" w:color="auto"/>
              <w:bottom w:val="single" w:sz="4" w:space="0" w:color="auto"/>
              <w:right w:val="single" w:sz="4" w:space="0" w:color="auto"/>
            </w:tcBorders>
            <w:vAlign w:val="center"/>
            <w:hideMark/>
          </w:tcPr>
          <w:p w14:paraId="5F16AEE7" w14:textId="77777777" w:rsidR="00AA55AA" w:rsidRPr="00AA55AA" w:rsidRDefault="00AA55AA" w:rsidP="00CB2B6A">
            <w:pPr>
              <w:spacing w:line="300" w:lineRule="auto"/>
              <w:jc w:val="center"/>
              <w:rPr>
                <w:noProof/>
                <w:color w:val="000000" w:themeColor="text1"/>
                <w:sz w:val="18"/>
                <w:szCs w:val="18"/>
              </w:rPr>
            </w:pPr>
            <w:r w:rsidRPr="00AA55AA">
              <w:rPr>
                <w:noProof/>
                <w:color w:val="000000" w:themeColor="text1"/>
                <w:sz w:val="18"/>
                <w:szCs w:val="18"/>
              </w:rPr>
              <w:t>n</w:t>
            </w:r>
          </w:p>
        </w:tc>
        <w:tc>
          <w:tcPr>
            <w:tcW w:w="317" w:type="pct"/>
            <w:tcBorders>
              <w:top w:val="single" w:sz="4" w:space="0" w:color="auto"/>
              <w:left w:val="single" w:sz="4" w:space="0" w:color="auto"/>
              <w:bottom w:val="single" w:sz="4" w:space="0" w:color="auto"/>
              <w:right w:val="single" w:sz="4" w:space="0" w:color="auto"/>
            </w:tcBorders>
            <w:vAlign w:val="center"/>
          </w:tcPr>
          <w:p w14:paraId="0440BA80" w14:textId="77777777" w:rsidR="00AA55AA" w:rsidRPr="00AA55AA" w:rsidRDefault="00AA55AA" w:rsidP="00CB2B6A">
            <w:pPr>
              <w:spacing w:line="300" w:lineRule="auto"/>
              <w:rPr>
                <w:noProof/>
                <w:color w:val="000000" w:themeColor="text1"/>
                <w:sz w:val="18"/>
                <w:szCs w:val="18"/>
              </w:rPr>
            </w:pPr>
          </w:p>
        </w:tc>
        <w:tc>
          <w:tcPr>
            <w:tcW w:w="330" w:type="pct"/>
            <w:tcBorders>
              <w:top w:val="single" w:sz="4" w:space="0" w:color="auto"/>
              <w:left w:val="single" w:sz="4" w:space="0" w:color="auto"/>
              <w:bottom w:val="single" w:sz="4" w:space="0" w:color="auto"/>
              <w:right w:val="single" w:sz="4" w:space="0" w:color="auto"/>
            </w:tcBorders>
            <w:vAlign w:val="center"/>
          </w:tcPr>
          <w:p w14:paraId="423F672A" w14:textId="77777777" w:rsidR="00AA55AA" w:rsidRPr="00AA55AA" w:rsidRDefault="00AA55AA" w:rsidP="00CB2B6A">
            <w:pPr>
              <w:spacing w:line="300" w:lineRule="auto"/>
              <w:rPr>
                <w:noProof/>
                <w:color w:val="000000" w:themeColor="text1"/>
                <w:sz w:val="18"/>
                <w:szCs w:val="18"/>
              </w:rPr>
            </w:pPr>
          </w:p>
        </w:tc>
        <w:tc>
          <w:tcPr>
            <w:tcW w:w="225" w:type="pct"/>
            <w:tcBorders>
              <w:top w:val="single" w:sz="4" w:space="0" w:color="auto"/>
              <w:left w:val="single" w:sz="4" w:space="0" w:color="auto"/>
              <w:bottom w:val="single" w:sz="4" w:space="0" w:color="auto"/>
              <w:right w:val="single" w:sz="4" w:space="0" w:color="auto"/>
            </w:tcBorders>
            <w:vAlign w:val="center"/>
          </w:tcPr>
          <w:p w14:paraId="1565859C" w14:textId="77777777" w:rsidR="00AA55AA" w:rsidRPr="00AA55AA" w:rsidRDefault="00AA55AA" w:rsidP="00CB2B6A">
            <w:pPr>
              <w:spacing w:line="300" w:lineRule="auto"/>
              <w:rPr>
                <w:noProof/>
                <w:color w:val="000000" w:themeColor="text1"/>
                <w:sz w:val="18"/>
                <w:szCs w:val="18"/>
              </w:rPr>
            </w:pPr>
          </w:p>
        </w:tc>
        <w:tc>
          <w:tcPr>
            <w:tcW w:w="248" w:type="pct"/>
            <w:tcBorders>
              <w:top w:val="single" w:sz="4" w:space="0" w:color="auto"/>
              <w:left w:val="single" w:sz="4" w:space="0" w:color="auto"/>
              <w:bottom w:val="single" w:sz="4" w:space="0" w:color="auto"/>
              <w:right w:val="single" w:sz="4" w:space="0" w:color="auto"/>
            </w:tcBorders>
            <w:vAlign w:val="center"/>
          </w:tcPr>
          <w:p w14:paraId="72C372DB" w14:textId="77777777" w:rsidR="00AA55AA" w:rsidRPr="00AA55AA" w:rsidRDefault="00AA55AA" w:rsidP="00CB2B6A">
            <w:pPr>
              <w:spacing w:line="300" w:lineRule="auto"/>
              <w:rPr>
                <w:noProof/>
                <w:color w:val="000000" w:themeColor="text1"/>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14:paraId="4F1A3CCF" w14:textId="77777777" w:rsidR="00AA55AA" w:rsidRPr="00AA55AA" w:rsidRDefault="00AA55AA" w:rsidP="00CB2B6A">
            <w:pPr>
              <w:spacing w:line="300" w:lineRule="auto"/>
              <w:rPr>
                <w:noProof/>
                <w:color w:val="000000" w:themeColor="text1"/>
                <w:sz w:val="18"/>
                <w:szCs w:val="18"/>
              </w:rPr>
            </w:pPr>
          </w:p>
        </w:tc>
        <w:tc>
          <w:tcPr>
            <w:tcW w:w="317" w:type="pct"/>
            <w:tcBorders>
              <w:top w:val="single" w:sz="4" w:space="0" w:color="auto"/>
              <w:left w:val="single" w:sz="4" w:space="0" w:color="auto"/>
              <w:bottom w:val="single" w:sz="4" w:space="0" w:color="auto"/>
              <w:right w:val="single" w:sz="4" w:space="0" w:color="auto"/>
            </w:tcBorders>
            <w:vAlign w:val="center"/>
          </w:tcPr>
          <w:p w14:paraId="3C9BB7C7" w14:textId="77777777" w:rsidR="00AA55AA" w:rsidRPr="00AA55AA" w:rsidRDefault="00AA55AA" w:rsidP="00CB2B6A">
            <w:pPr>
              <w:spacing w:line="300" w:lineRule="auto"/>
              <w:rPr>
                <w:noProof/>
                <w:color w:val="000000" w:themeColor="text1"/>
                <w:sz w:val="18"/>
                <w:szCs w:val="18"/>
              </w:rPr>
            </w:pPr>
          </w:p>
        </w:tc>
        <w:tc>
          <w:tcPr>
            <w:tcW w:w="300" w:type="pct"/>
            <w:tcBorders>
              <w:top w:val="single" w:sz="4" w:space="0" w:color="auto"/>
              <w:left w:val="single" w:sz="4" w:space="0" w:color="auto"/>
              <w:bottom w:val="single" w:sz="4" w:space="0" w:color="auto"/>
              <w:right w:val="single" w:sz="4" w:space="0" w:color="auto"/>
            </w:tcBorders>
            <w:vAlign w:val="center"/>
          </w:tcPr>
          <w:p w14:paraId="3CE61A52" w14:textId="77777777" w:rsidR="00AA55AA" w:rsidRPr="00AA55AA" w:rsidRDefault="00AA55AA" w:rsidP="00CB2B6A">
            <w:pPr>
              <w:spacing w:line="300" w:lineRule="auto"/>
              <w:rPr>
                <w:noProof/>
                <w:color w:val="000000" w:themeColor="text1"/>
                <w:sz w:val="18"/>
                <w:szCs w:val="18"/>
              </w:rPr>
            </w:pPr>
          </w:p>
        </w:tc>
        <w:tc>
          <w:tcPr>
            <w:tcW w:w="276" w:type="pct"/>
            <w:tcBorders>
              <w:top w:val="single" w:sz="4" w:space="0" w:color="auto"/>
              <w:left w:val="single" w:sz="4" w:space="0" w:color="auto"/>
              <w:bottom w:val="single" w:sz="4" w:space="0" w:color="auto"/>
              <w:right w:val="single" w:sz="4" w:space="0" w:color="auto"/>
            </w:tcBorders>
            <w:vAlign w:val="center"/>
          </w:tcPr>
          <w:p w14:paraId="628C8B23" w14:textId="77777777" w:rsidR="00AA55AA" w:rsidRPr="00AA55AA" w:rsidRDefault="00AA55AA" w:rsidP="00CB2B6A">
            <w:pPr>
              <w:spacing w:line="300" w:lineRule="auto"/>
              <w:rPr>
                <w:noProof/>
                <w:color w:val="000000" w:themeColor="text1"/>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14:paraId="44C2A544" w14:textId="77777777" w:rsidR="00AA55AA" w:rsidRPr="00AA55AA" w:rsidRDefault="00AA55AA" w:rsidP="00CB2B6A">
            <w:pPr>
              <w:spacing w:line="300" w:lineRule="auto"/>
              <w:rPr>
                <w:noProof/>
                <w:color w:val="000000" w:themeColor="text1"/>
                <w:sz w:val="18"/>
                <w:szCs w:val="18"/>
              </w:rPr>
            </w:pPr>
          </w:p>
        </w:tc>
        <w:tc>
          <w:tcPr>
            <w:tcW w:w="267" w:type="pct"/>
            <w:tcBorders>
              <w:top w:val="single" w:sz="4" w:space="0" w:color="auto"/>
              <w:left w:val="single" w:sz="4" w:space="0" w:color="auto"/>
              <w:bottom w:val="single" w:sz="4" w:space="0" w:color="auto"/>
              <w:right w:val="single" w:sz="4" w:space="0" w:color="auto"/>
            </w:tcBorders>
          </w:tcPr>
          <w:p w14:paraId="7A4AFC97" w14:textId="77777777" w:rsidR="00AA55AA" w:rsidRPr="00AA55AA" w:rsidRDefault="00AA55AA" w:rsidP="00CB2B6A">
            <w:pPr>
              <w:spacing w:line="300" w:lineRule="auto"/>
              <w:rPr>
                <w:noProof/>
                <w:color w:val="000000" w:themeColor="text1"/>
                <w:sz w:val="18"/>
                <w:szCs w:val="18"/>
              </w:rPr>
            </w:pPr>
          </w:p>
        </w:tc>
        <w:tc>
          <w:tcPr>
            <w:tcW w:w="241" w:type="pct"/>
            <w:tcBorders>
              <w:top w:val="single" w:sz="4" w:space="0" w:color="auto"/>
              <w:left w:val="single" w:sz="4" w:space="0" w:color="auto"/>
              <w:bottom w:val="single" w:sz="4" w:space="0" w:color="auto"/>
              <w:right w:val="single" w:sz="4" w:space="0" w:color="auto"/>
            </w:tcBorders>
            <w:vAlign w:val="center"/>
          </w:tcPr>
          <w:p w14:paraId="29C9135C" w14:textId="77777777" w:rsidR="00AA55AA" w:rsidRPr="00AA55AA" w:rsidRDefault="00AA55AA" w:rsidP="00CB2B6A">
            <w:pPr>
              <w:spacing w:line="300" w:lineRule="auto"/>
              <w:rPr>
                <w:noProof/>
                <w:color w:val="000000" w:themeColor="text1"/>
                <w:sz w:val="18"/>
                <w:szCs w:val="18"/>
              </w:rPr>
            </w:pPr>
          </w:p>
        </w:tc>
        <w:tc>
          <w:tcPr>
            <w:tcW w:w="289" w:type="pct"/>
            <w:tcBorders>
              <w:top w:val="single" w:sz="4" w:space="0" w:color="auto"/>
              <w:left w:val="single" w:sz="4" w:space="0" w:color="auto"/>
              <w:bottom w:val="single" w:sz="4" w:space="0" w:color="auto"/>
              <w:right w:val="single" w:sz="4" w:space="0" w:color="auto"/>
            </w:tcBorders>
            <w:vAlign w:val="center"/>
          </w:tcPr>
          <w:p w14:paraId="21F8767B" w14:textId="77777777" w:rsidR="00AA55AA" w:rsidRPr="00AA55AA" w:rsidRDefault="00AA55AA" w:rsidP="00CB2B6A">
            <w:pPr>
              <w:spacing w:line="300" w:lineRule="auto"/>
              <w:rPr>
                <w:i/>
                <w:iCs/>
                <w:noProof/>
                <w:color w:val="000000" w:themeColor="text1"/>
                <w:sz w:val="18"/>
                <w:szCs w:val="18"/>
              </w:rPr>
            </w:pPr>
          </w:p>
        </w:tc>
        <w:tc>
          <w:tcPr>
            <w:tcW w:w="372" w:type="pct"/>
            <w:vMerge/>
            <w:tcBorders>
              <w:left w:val="single" w:sz="4" w:space="0" w:color="auto"/>
              <w:bottom w:val="single" w:sz="4" w:space="0" w:color="auto"/>
              <w:right w:val="single" w:sz="4" w:space="0" w:color="auto"/>
            </w:tcBorders>
            <w:vAlign w:val="center"/>
          </w:tcPr>
          <w:p w14:paraId="53E62027" w14:textId="77777777" w:rsidR="00AA55AA" w:rsidRPr="00AA55AA" w:rsidRDefault="00AA55AA" w:rsidP="00CB2B6A">
            <w:pPr>
              <w:spacing w:line="300" w:lineRule="auto"/>
              <w:rPr>
                <w:i/>
                <w:iCs/>
                <w:noProof/>
                <w:color w:val="000000" w:themeColor="text1"/>
                <w:sz w:val="18"/>
                <w:szCs w:val="18"/>
              </w:rPr>
            </w:pPr>
          </w:p>
        </w:tc>
        <w:tc>
          <w:tcPr>
            <w:tcW w:w="330" w:type="pct"/>
            <w:tcBorders>
              <w:left w:val="single" w:sz="4" w:space="0" w:color="auto"/>
              <w:bottom w:val="single" w:sz="4" w:space="0" w:color="auto"/>
              <w:right w:val="single" w:sz="4" w:space="0" w:color="auto"/>
            </w:tcBorders>
          </w:tcPr>
          <w:p w14:paraId="3E6C5F58" w14:textId="77777777" w:rsidR="00AA55AA" w:rsidRPr="00AA55AA" w:rsidRDefault="00AA55AA" w:rsidP="00CB2B6A">
            <w:pPr>
              <w:spacing w:line="300" w:lineRule="auto"/>
              <w:rPr>
                <w:noProof/>
                <w:color w:val="000000" w:themeColor="text1"/>
                <w:sz w:val="18"/>
                <w:szCs w:val="18"/>
              </w:rPr>
            </w:pPr>
          </w:p>
        </w:tc>
        <w:tc>
          <w:tcPr>
            <w:tcW w:w="351" w:type="pct"/>
            <w:tcBorders>
              <w:left w:val="single" w:sz="4" w:space="0" w:color="auto"/>
              <w:bottom w:val="single" w:sz="4" w:space="0" w:color="auto"/>
              <w:right w:val="single" w:sz="4" w:space="0" w:color="auto"/>
            </w:tcBorders>
          </w:tcPr>
          <w:p w14:paraId="5E929160" w14:textId="77777777" w:rsidR="00AA55AA" w:rsidRPr="00AA55AA" w:rsidRDefault="00AA55AA" w:rsidP="00CB2B6A">
            <w:pPr>
              <w:spacing w:line="300" w:lineRule="auto"/>
              <w:rPr>
                <w:noProof/>
                <w:color w:val="000000" w:themeColor="text1"/>
                <w:sz w:val="18"/>
                <w:szCs w:val="18"/>
              </w:rPr>
            </w:pPr>
          </w:p>
        </w:tc>
        <w:tc>
          <w:tcPr>
            <w:tcW w:w="361" w:type="pct"/>
            <w:vMerge/>
            <w:tcBorders>
              <w:left w:val="single" w:sz="4" w:space="0" w:color="auto"/>
              <w:bottom w:val="single" w:sz="4" w:space="0" w:color="auto"/>
              <w:right w:val="single" w:sz="4" w:space="0" w:color="auto"/>
            </w:tcBorders>
            <w:vAlign w:val="center"/>
          </w:tcPr>
          <w:p w14:paraId="37E00AFC" w14:textId="77777777" w:rsidR="00AA55AA" w:rsidRPr="00AA55AA" w:rsidRDefault="00AA55AA" w:rsidP="00CB2B6A">
            <w:pPr>
              <w:spacing w:line="300" w:lineRule="auto"/>
              <w:rPr>
                <w:noProof/>
                <w:color w:val="000000" w:themeColor="text1"/>
                <w:sz w:val="18"/>
                <w:szCs w:val="18"/>
              </w:rPr>
            </w:pPr>
          </w:p>
        </w:tc>
      </w:tr>
    </w:tbl>
    <w:p w14:paraId="38D7D003" w14:textId="77777777" w:rsidR="00AA55AA" w:rsidRPr="00AA55AA" w:rsidRDefault="00AA55AA" w:rsidP="00AA55AA">
      <w:pPr>
        <w:pStyle w:val="ListParagraph"/>
        <w:tabs>
          <w:tab w:val="left" w:pos="5670"/>
        </w:tabs>
        <w:ind w:left="0" w:right="43" w:firstLine="709"/>
        <w:rPr>
          <w:rFonts w:eastAsia="Calibri"/>
          <w:color w:val="000000"/>
          <w:sz w:val="26"/>
          <w:szCs w:val="26"/>
        </w:rPr>
      </w:pPr>
      <w:r w:rsidRPr="00AA55AA">
        <w:rPr>
          <w:sz w:val="28"/>
          <w:szCs w:val="28"/>
        </w:rPr>
        <w:t>Bảng đáp ứng về kỹ thuật của hàng hóa chào thầu nêu trên cùng tài liệu kỹ thuật chứng minh là cơ sở đánh giá về mặt kỹ thuật của Hàng hóa dự thầu</w:t>
      </w:r>
      <w:r w:rsidRPr="00AA55AA">
        <w:rPr>
          <w:rFonts w:eastAsia="Calibri"/>
          <w:color w:val="000000"/>
          <w:sz w:val="26"/>
          <w:szCs w:val="26"/>
        </w:rPr>
        <w:t>.</w:t>
      </w:r>
    </w:p>
    <w:p w14:paraId="4A53DE34" w14:textId="77777777" w:rsidR="00AA55AA" w:rsidRPr="00AA55AA" w:rsidRDefault="00AA55AA" w:rsidP="00AA55AA">
      <w:pPr>
        <w:widowControl w:val="0"/>
        <w:spacing w:before="120" w:after="120"/>
        <w:ind w:firstLine="709"/>
        <w:jc w:val="left"/>
        <w:rPr>
          <w:b/>
          <w:bCs/>
          <w:sz w:val="28"/>
          <w:szCs w:val="28"/>
          <w:u w:val="single"/>
        </w:rPr>
      </w:pPr>
      <w:r w:rsidRPr="00AA55AA">
        <w:rPr>
          <w:sz w:val="28"/>
          <w:szCs w:val="28"/>
        </w:rPr>
        <w:t>- Nhà thầu phải kê khai đầy đủ thông tin theo mẫu trên và cung cấp file scan bản in có ký, đóng dấu, hợp lệ của nhà thầu</w:t>
      </w:r>
      <w:r w:rsidRPr="00AA55AA">
        <w:rPr>
          <w:b/>
          <w:sz w:val="28"/>
          <w:szCs w:val="28"/>
        </w:rPr>
        <w:t xml:space="preserve"> và file định dạng Excel kèm E-HSDT</w:t>
      </w:r>
      <w:r w:rsidRPr="00AA55AA">
        <w:rPr>
          <w:sz w:val="28"/>
          <w:szCs w:val="28"/>
        </w:rPr>
        <w:t>. Nhà thầu phải đảm bảo và tự chịu trách nhiệm về những bất lợi trong trường hợp không thống nhất giữa nội dung file Excel và file scan bản ký, đóng dấu.</w:t>
      </w:r>
    </w:p>
    <w:p w14:paraId="0E8045F0" w14:textId="77777777" w:rsidR="00AA55AA" w:rsidRPr="00AA55AA" w:rsidRDefault="00AA55AA" w:rsidP="00AA55AA">
      <w:pPr>
        <w:widowControl w:val="0"/>
        <w:tabs>
          <w:tab w:val="left" w:pos="993"/>
        </w:tabs>
        <w:autoSpaceDE w:val="0"/>
        <w:autoSpaceDN w:val="0"/>
        <w:adjustRightInd w:val="0"/>
        <w:spacing w:before="120" w:after="120" w:line="320" w:lineRule="exact"/>
        <w:ind w:right="-11" w:firstLine="709"/>
        <w:rPr>
          <w:sz w:val="28"/>
          <w:szCs w:val="28"/>
        </w:rPr>
      </w:pPr>
      <w:r w:rsidRPr="00AA55AA">
        <w:rPr>
          <w:sz w:val="28"/>
          <w:szCs w:val="28"/>
        </w:rPr>
        <w:t xml:space="preserve">- Mẫu trên dùng để phục vụ việc đánh giá về kỹ thuật hàng hóa dự thầu của nhà thầu. Nhà thầu phải kê khai đầy đủ và chính xác các thông tin theo mẫu này. </w:t>
      </w:r>
      <w:r w:rsidRPr="00AA55AA">
        <w:rPr>
          <w:bCs/>
          <w:sz w:val="28"/>
          <w:szCs w:val="28"/>
          <w:lang w:val="pt-BR"/>
        </w:rPr>
        <w:t xml:space="preserve">Các thông số kỹ thuật của các nhà thầu nêu trong E-HSDT phải thể hiện trên catalogue và tài liệu kỹ thuật minh chứng. Nhà thầu chào các TSKT của hàng hóa theo thứ tự yêu cầu và ghi rõ thông số kỹ thuật tham chiếu tại trang nào của catalogue hay tài liệu kỹ thuật minh chứng. </w:t>
      </w:r>
      <w:r w:rsidRPr="00AA55AA">
        <w:rPr>
          <w:sz w:val="28"/>
          <w:szCs w:val="28"/>
        </w:rPr>
        <w:t>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6A07C1E1" w14:textId="77777777" w:rsidR="00AA55AA" w:rsidRPr="00AA55AA" w:rsidRDefault="00AA55AA" w:rsidP="00AA55AA">
      <w:pPr>
        <w:widowControl w:val="0"/>
        <w:tabs>
          <w:tab w:val="left" w:pos="993"/>
        </w:tabs>
        <w:autoSpaceDE w:val="0"/>
        <w:autoSpaceDN w:val="0"/>
        <w:adjustRightInd w:val="0"/>
        <w:spacing w:before="120" w:after="120" w:line="320" w:lineRule="exact"/>
        <w:ind w:right="-11" w:firstLine="709"/>
        <w:rPr>
          <w:sz w:val="28"/>
          <w:szCs w:val="28"/>
          <w:lang w:val="es-ES_tradnl"/>
        </w:rPr>
      </w:pPr>
      <w:r w:rsidRPr="00AA55AA">
        <w:rPr>
          <w:sz w:val="28"/>
          <w:szCs w:val="28"/>
        </w:rPr>
        <w:t xml:space="preserve">- </w:t>
      </w:r>
      <w:r w:rsidRPr="00AA55AA">
        <w:rPr>
          <w:bCs/>
          <w:sz w:val="28"/>
          <w:szCs w:val="28"/>
          <w:lang w:val="pt-BR"/>
        </w:rPr>
        <w:t>Nhà thầu phải cung cấp đầy đủ tài liệu để chứng minh hàng hóa do mình chào thầu là đáp ứng các yêu cầu về kỹ thuật.</w:t>
      </w:r>
      <w:r w:rsidRPr="00AA55AA">
        <w:rPr>
          <w:sz w:val="28"/>
          <w:szCs w:val="28"/>
          <w:lang w:val="es-ES_tradnl"/>
        </w:rPr>
        <w:t xml:space="preserve"> T</w:t>
      </w:r>
      <w:r w:rsidRPr="00AA55AA">
        <w:rPr>
          <w:sz w:val="28"/>
          <w:szCs w:val="28"/>
          <w:lang w:val="es-ES"/>
        </w:rPr>
        <w:t xml:space="preserve">ài liệu chứng minh sự phù hợp của hàng hóa và dịch vụ liên quan có thể là </w:t>
      </w:r>
      <w:r w:rsidRPr="00AA55AA">
        <w:rPr>
          <w:bCs/>
          <w:sz w:val="28"/>
          <w:szCs w:val="28"/>
          <w:lang w:val="pt-BR"/>
        </w:rPr>
        <w:t xml:space="preserve">Catalogue và các tài liệu có liên quan như: Tài liệu kỹ thuật, hướng dẫn sử dụng, </w:t>
      </w:r>
      <w:r w:rsidRPr="00AA55AA">
        <w:rPr>
          <w:sz w:val="28"/>
          <w:szCs w:val="28"/>
          <w:lang w:val="es-ES"/>
        </w:rPr>
        <w:t xml:space="preserve">bản vẽ, số liệu được mô tả chi tiết của nhà sản xuất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AA55AA">
        <w:rPr>
          <w:sz w:val="28"/>
          <w:szCs w:val="28"/>
          <w:lang w:val="es-ES_tradnl"/>
        </w:rPr>
        <w:t xml:space="preserve">Chương V. </w:t>
      </w:r>
    </w:p>
    <w:p w14:paraId="46A5CFB2" w14:textId="77777777" w:rsidR="00AA55AA" w:rsidRPr="00AA55AA" w:rsidRDefault="00AA55AA" w:rsidP="00AA55AA">
      <w:pPr>
        <w:tabs>
          <w:tab w:val="left" w:pos="993"/>
        </w:tabs>
        <w:ind w:firstLine="567"/>
        <w:contextualSpacing/>
        <w:rPr>
          <w:sz w:val="28"/>
          <w:szCs w:val="28"/>
          <w:lang w:val="es-ES"/>
        </w:rPr>
      </w:pPr>
      <w:r w:rsidRPr="00AA55AA">
        <w:rPr>
          <w:sz w:val="26"/>
          <w:szCs w:val="26"/>
        </w:rPr>
        <w:t xml:space="preserve">- </w:t>
      </w:r>
      <w:r w:rsidRPr="00AA55AA">
        <w:rPr>
          <w:sz w:val="28"/>
          <w:szCs w:val="28"/>
          <w:lang w:val="es-ES"/>
        </w:rPr>
        <w:t>Đối với giấy chứng nhận đạt tiêu chuẩn chất lượng (ví dụ: ISO 13485, 9001): Nhà thầu cung cấp file scan từ bản gốc hoặc bản sao có chứng thực hoặc bản sao có đóng dấu xác nhận.</w:t>
      </w:r>
    </w:p>
    <w:p w14:paraId="621DBC46" w14:textId="77777777" w:rsidR="00AA55AA" w:rsidRPr="00AA55AA" w:rsidRDefault="00AA55AA" w:rsidP="00AA55AA">
      <w:pPr>
        <w:tabs>
          <w:tab w:val="left" w:pos="993"/>
        </w:tabs>
        <w:ind w:firstLine="567"/>
        <w:contextualSpacing/>
        <w:rPr>
          <w:sz w:val="28"/>
          <w:szCs w:val="28"/>
          <w:lang w:val="es-ES"/>
        </w:rPr>
      </w:pPr>
      <w:r w:rsidRPr="00AA55AA">
        <w:rPr>
          <w:sz w:val="28"/>
          <w:szCs w:val="28"/>
          <w:lang w:val="es-ES"/>
        </w:rPr>
        <w:t>- 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Chủ đầu tư sẽ đánh giá dựa vào bản gốc.</w:t>
      </w:r>
    </w:p>
    <w:p w14:paraId="29CCB6C0" w14:textId="77777777" w:rsidR="00AA55AA" w:rsidRPr="00AA55AA" w:rsidRDefault="00AA55AA" w:rsidP="00AA55AA">
      <w:pPr>
        <w:tabs>
          <w:tab w:val="left" w:pos="993"/>
        </w:tabs>
        <w:ind w:firstLine="567"/>
        <w:contextualSpacing/>
        <w:rPr>
          <w:sz w:val="28"/>
          <w:szCs w:val="28"/>
          <w:lang w:val="es-ES"/>
        </w:rPr>
      </w:pPr>
      <w:r w:rsidRPr="00AA55AA">
        <w:rPr>
          <w:sz w:val="28"/>
          <w:szCs w:val="28"/>
          <w:lang w:val="es-ES"/>
        </w:rPr>
        <w:t>- Trong mọi trường hợp, nhà thầu chịu hoàn toàn trách nhiệm pháp lý về tính hợp lệ, trung thực, chính xác của tất cả tài liệu cung cấp.</w:t>
      </w:r>
    </w:p>
    <w:p w14:paraId="3287A942" w14:textId="77777777" w:rsidR="008A4651" w:rsidRPr="00AA55AA" w:rsidRDefault="008A4651"/>
    <w:sectPr w:rsidR="008A4651" w:rsidRPr="00AA55AA" w:rsidSect="00AA55AA">
      <w:pgSz w:w="16840" w:h="11907" w:orient="landscape" w:code="9"/>
      <w:pgMar w:top="1701" w:right="1134" w:bottom="1134" w:left="1134" w:header="720" w:footer="272" w:gutter="0"/>
      <w:cols w:space="720"/>
      <w:docGrid w:linePitch="3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Century Schoolbook">
    <w:altName w:val="Calibri"/>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257F81"/>
    <w:multiLevelType w:val="hybridMultilevel"/>
    <w:tmpl w:val="E152A6CC"/>
    <w:lvl w:ilvl="0" w:tplc="83AAAB3A">
      <w:start w:val="1"/>
      <w:numFmt w:val="decimal"/>
      <w:lvlText w:val="%1."/>
      <w:lvlJc w:val="left"/>
      <w:pPr>
        <w:ind w:left="1069" w:hanging="360"/>
      </w:pPr>
      <w:rPr>
        <w:rFonts w:hint="default"/>
        <w:b/>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1FC1D8E"/>
    <w:multiLevelType w:val="hybridMultilevel"/>
    <w:tmpl w:val="5E22965C"/>
    <w:lvl w:ilvl="0" w:tplc="E9DAD876">
      <w:start w:val="1"/>
      <w:numFmt w:val="lowerLetter"/>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7D3226"/>
    <w:multiLevelType w:val="hybridMultilevel"/>
    <w:tmpl w:val="1E6C7048"/>
    <w:lvl w:ilvl="0" w:tplc="A1A23D20">
      <w:numFmt w:val="bullet"/>
      <w:lvlText w:val="-"/>
      <w:lvlJc w:val="left"/>
      <w:pPr>
        <w:ind w:left="720" w:hanging="360"/>
      </w:pPr>
      <w:rPr>
        <w:rFonts w:ascii="VNI-Times" w:eastAsia="Times New Roman" w:hAnsi="VNI-Times"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4108D9"/>
    <w:multiLevelType w:val="multilevel"/>
    <w:tmpl w:val="3808EA4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388453FA"/>
    <w:multiLevelType w:val="hybridMultilevel"/>
    <w:tmpl w:val="EA4CF114"/>
    <w:lvl w:ilvl="0" w:tplc="6CAA3624">
      <w:start w:val="2"/>
      <w:numFmt w:val="bullet"/>
      <w:lvlText w:val="-"/>
      <w:lvlJc w:val="left"/>
      <w:pPr>
        <w:ind w:left="900" w:hanging="360"/>
      </w:pPr>
      <w:rPr>
        <w:rFonts w:ascii="Times New Roman" w:eastAsia="Times New Roman" w:hAnsi="Times New Roman" w:cs="Times New Roman" w:hint="default"/>
      </w:rPr>
    </w:lvl>
    <w:lvl w:ilvl="1" w:tplc="042A0003" w:tentative="1">
      <w:start w:val="1"/>
      <w:numFmt w:val="bullet"/>
      <w:lvlText w:val="o"/>
      <w:lvlJc w:val="left"/>
      <w:pPr>
        <w:ind w:left="1648" w:hanging="360"/>
      </w:pPr>
      <w:rPr>
        <w:rFonts w:ascii="Courier New" w:hAnsi="Courier New" w:cs="Courier New" w:hint="default"/>
      </w:rPr>
    </w:lvl>
    <w:lvl w:ilvl="2" w:tplc="042A0005" w:tentative="1">
      <w:start w:val="1"/>
      <w:numFmt w:val="bullet"/>
      <w:lvlText w:val=""/>
      <w:lvlJc w:val="left"/>
      <w:pPr>
        <w:ind w:left="2368" w:hanging="360"/>
      </w:pPr>
      <w:rPr>
        <w:rFonts w:ascii="Wingdings" w:hAnsi="Wingdings" w:hint="default"/>
      </w:rPr>
    </w:lvl>
    <w:lvl w:ilvl="3" w:tplc="042A0001" w:tentative="1">
      <w:start w:val="1"/>
      <w:numFmt w:val="bullet"/>
      <w:lvlText w:val=""/>
      <w:lvlJc w:val="left"/>
      <w:pPr>
        <w:ind w:left="3088" w:hanging="360"/>
      </w:pPr>
      <w:rPr>
        <w:rFonts w:ascii="Symbol" w:hAnsi="Symbol" w:hint="default"/>
      </w:rPr>
    </w:lvl>
    <w:lvl w:ilvl="4" w:tplc="042A0003" w:tentative="1">
      <w:start w:val="1"/>
      <w:numFmt w:val="bullet"/>
      <w:lvlText w:val="o"/>
      <w:lvlJc w:val="left"/>
      <w:pPr>
        <w:ind w:left="3808" w:hanging="360"/>
      </w:pPr>
      <w:rPr>
        <w:rFonts w:ascii="Courier New" w:hAnsi="Courier New" w:cs="Courier New" w:hint="default"/>
      </w:rPr>
    </w:lvl>
    <w:lvl w:ilvl="5" w:tplc="042A0005" w:tentative="1">
      <w:start w:val="1"/>
      <w:numFmt w:val="bullet"/>
      <w:lvlText w:val=""/>
      <w:lvlJc w:val="left"/>
      <w:pPr>
        <w:ind w:left="4528" w:hanging="360"/>
      </w:pPr>
      <w:rPr>
        <w:rFonts w:ascii="Wingdings" w:hAnsi="Wingdings" w:hint="default"/>
      </w:rPr>
    </w:lvl>
    <w:lvl w:ilvl="6" w:tplc="042A0001" w:tentative="1">
      <w:start w:val="1"/>
      <w:numFmt w:val="bullet"/>
      <w:lvlText w:val=""/>
      <w:lvlJc w:val="left"/>
      <w:pPr>
        <w:ind w:left="5248" w:hanging="360"/>
      </w:pPr>
      <w:rPr>
        <w:rFonts w:ascii="Symbol" w:hAnsi="Symbol" w:hint="default"/>
      </w:rPr>
    </w:lvl>
    <w:lvl w:ilvl="7" w:tplc="042A0003" w:tentative="1">
      <w:start w:val="1"/>
      <w:numFmt w:val="bullet"/>
      <w:lvlText w:val="o"/>
      <w:lvlJc w:val="left"/>
      <w:pPr>
        <w:ind w:left="5968" w:hanging="360"/>
      </w:pPr>
      <w:rPr>
        <w:rFonts w:ascii="Courier New" w:hAnsi="Courier New" w:cs="Courier New" w:hint="default"/>
      </w:rPr>
    </w:lvl>
    <w:lvl w:ilvl="8" w:tplc="042A0005" w:tentative="1">
      <w:start w:val="1"/>
      <w:numFmt w:val="bullet"/>
      <w:lvlText w:val=""/>
      <w:lvlJc w:val="left"/>
      <w:pPr>
        <w:ind w:left="6688" w:hanging="360"/>
      </w:pPr>
      <w:rPr>
        <w:rFonts w:ascii="Wingdings" w:hAnsi="Wingdings" w:hint="default"/>
      </w:rPr>
    </w:lvl>
  </w:abstractNum>
  <w:abstractNum w:abstractNumId="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19D620B"/>
    <w:multiLevelType w:val="multilevel"/>
    <w:tmpl w:val="12082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68362198"/>
    <w:multiLevelType w:val="hybridMultilevel"/>
    <w:tmpl w:val="1F04312E"/>
    <w:lvl w:ilvl="0" w:tplc="4686E66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86E6265"/>
    <w:multiLevelType w:val="hybridMultilevel"/>
    <w:tmpl w:val="E0E8C014"/>
    <w:lvl w:ilvl="0" w:tplc="6CAA3624">
      <w:start w:val="2"/>
      <w:numFmt w:val="bullet"/>
      <w:lvlText w:val="-"/>
      <w:lvlJc w:val="left"/>
      <w:pPr>
        <w:ind w:left="3196" w:hanging="360"/>
      </w:pPr>
      <w:rPr>
        <w:rFonts w:ascii="Times New Roman" w:eastAsia="Times New Roman" w:hAnsi="Times New Roman" w:cs="Times New Roman" w:hint="default"/>
      </w:rPr>
    </w:lvl>
    <w:lvl w:ilvl="1" w:tplc="04090003">
      <w:start w:val="1"/>
      <w:numFmt w:val="bullet"/>
      <w:lvlText w:val="o"/>
      <w:lvlJc w:val="left"/>
      <w:pPr>
        <w:ind w:left="3916" w:hanging="360"/>
      </w:pPr>
      <w:rPr>
        <w:rFonts w:ascii="Courier New" w:hAnsi="Courier New" w:cs="Courier New" w:hint="default"/>
      </w:rPr>
    </w:lvl>
    <w:lvl w:ilvl="2" w:tplc="04090005">
      <w:start w:val="1"/>
      <w:numFmt w:val="bullet"/>
      <w:lvlText w:val=""/>
      <w:lvlJc w:val="left"/>
      <w:pPr>
        <w:ind w:left="4636" w:hanging="360"/>
      </w:pPr>
      <w:rPr>
        <w:rFonts w:ascii="Wingdings" w:hAnsi="Wingdings" w:hint="default"/>
      </w:rPr>
    </w:lvl>
    <w:lvl w:ilvl="3" w:tplc="04090001">
      <w:start w:val="1"/>
      <w:numFmt w:val="bullet"/>
      <w:lvlText w:val=""/>
      <w:lvlJc w:val="left"/>
      <w:pPr>
        <w:ind w:left="5356" w:hanging="360"/>
      </w:pPr>
      <w:rPr>
        <w:rFonts w:ascii="Symbol" w:hAnsi="Symbol" w:hint="default"/>
      </w:rPr>
    </w:lvl>
    <w:lvl w:ilvl="4" w:tplc="04090003">
      <w:start w:val="1"/>
      <w:numFmt w:val="bullet"/>
      <w:lvlText w:val="o"/>
      <w:lvlJc w:val="left"/>
      <w:pPr>
        <w:ind w:left="6076" w:hanging="360"/>
      </w:pPr>
      <w:rPr>
        <w:rFonts w:ascii="Courier New" w:hAnsi="Courier New" w:cs="Courier New" w:hint="default"/>
      </w:rPr>
    </w:lvl>
    <w:lvl w:ilvl="5" w:tplc="04090005">
      <w:start w:val="1"/>
      <w:numFmt w:val="bullet"/>
      <w:lvlText w:val=""/>
      <w:lvlJc w:val="left"/>
      <w:pPr>
        <w:ind w:left="6796" w:hanging="360"/>
      </w:pPr>
      <w:rPr>
        <w:rFonts w:ascii="Wingdings" w:hAnsi="Wingdings" w:hint="default"/>
      </w:rPr>
    </w:lvl>
    <w:lvl w:ilvl="6" w:tplc="04090001">
      <w:start w:val="1"/>
      <w:numFmt w:val="bullet"/>
      <w:lvlText w:val=""/>
      <w:lvlJc w:val="left"/>
      <w:pPr>
        <w:ind w:left="7516" w:hanging="360"/>
      </w:pPr>
      <w:rPr>
        <w:rFonts w:ascii="Symbol" w:hAnsi="Symbol" w:hint="default"/>
      </w:rPr>
    </w:lvl>
    <w:lvl w:ilvl="7" w:tplc="04090003">
      <w:start w:val="1"/>
      <w:numFmt w:val="bullet"/>
      <w:lvlText w:val="o"/>
      <w:lvlJc w:val="left"/>
      <w:pPr>
        <w:ind w:left="8236" w:hanging="360"/>
      </w:pPr>
      <w:rPr>
        <w:rFonts w:ascii="Courier New" w:hAnsi="Courier New" w:cs="Courier New" w:hint="default"/>
      </w:rPr>
    </w:lvl>
    <w:lvl w:ilvl="8" w:tplc="04090005">
      <w:start w:val="1"/>
      <w:numFmt w:val="bullet"/>
      <w:lvlText w:val=""/>
      <w:lvlJc w:val="left"/>
      <w:pPr>
        <w:ind w:left="8956" w:hanging="360"/>
      </w:pPr>
      <w:rPr>
        <w:rFonts w:ascii="Wingdings" w:hAnsi="Wingdings" w:hint="default"/>
      </w:rPr>
    </w:lvl>
  </w:abstractNum>
  <w:num w:numId="1" w16cid:durableId="420757923">
    <w:abstractNumId w:val="0"/>
  </w:num>
  <w:num w:numId="2" w16cid:durableId="11195668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3843441">
    <w:abstractNumId w:val="4"/>
  </w:num>
  <w:num w:numId="4" w16cid:durableId="31539737">
    <w:abstractNumId w:val="3"/>
  </w:num>
  <w:num w:numId="5" w16cid:durableId="1549147731">
    <w:abstractNumId w:val="5"/>
  </w:num>
  <w:num w:numId="6" w16cid:durableId="556749197">
    <w:abstractNumId w:val="10"/>
  </w:num>
  <w:num w:numId="7" w16cid:durableId="1901207358">
    <w:abstractNumId w:val="11"/>
  </w:num>
  <w:num w:numId="8" w16cid:durableId="1258557089">
    <w:abstractNumId w:val="6"/>
  </w:num>
  <w:num w:numId="9" w16cid:durableId="2120567023">
    <w:abstractNumId w:val="1"/>
  </w:num>
  <w:num w:numId="10" w16cid:durableId="1263608046">
    <w:abstractNumId w:val="2"/>
  </w:num>
  <w:num w:numId="11" w16cid:durableId="971401887">
    <w:abstractNumId w:val="7"/>
  </w:num>
  <w:num w:numId="12" w16cid:durableId="474178810">
    <w:abstractNumId w:val="12"/>
  </w:num>
  <w:num w:numId="13" w16cid:durableId="1638532490">
    <w:abstractNumId w:val="9"/>
  </w:num>
  <w:num w:numId="14" w16cid:durableId="99568273">
    <w:abstractNumId w:val="9"/>
    <w:lvlOverride w:ilvl="1">
      <w:lvl w:ilvl="1">
        <w:numFmt w:val="bullet"/>
        <w:lvlText w:val=""/>
        <w:lvlJc w:val="left"/>
        <w:pPr>
          <w:tabs>
            <w:tab w:val="num" w:pos="1440"/>
          </w:tabs>
          <w:ind w:left="1440" w:hanging="360"/>
        </w:pPr>
        <w:rPr>
          <w:rFonts w:ascii="Symbol" w:hAnsi="Symbol" w:hint="default"/>
          <w:sz w:val="20"/>
        </w:rPr>
      </w:lvl>
    </w:lvlOverride>
  </w:num>
  <w:num w:numId="15" w16cid:durableId="371073603">
    <w:abstractNumId w:val="9"/>
    <w:lvlOverride w:ilvl="1">
      <w:lvl w:ilvl="1">
        <w:numFmt w:val="bullet"/>
        <w:lvlText w:val=""/>
        <w:lvlJc w:val="left"/>
        <w:pPr>
          <w:tabs>
            <w:tab w:val="num" w:pos="1440"/>
          </w:tabs>
          <w:ind w:left="1440" w:hanging="360"/>
        </w:pPr>
        <w:rPr>
          <w:rFonts w:ascii="Symbol" w:hAnsi="Symbol" w:hint="default"/>
          <w:sz w:val="20"/>
        </w:rPr>
      </w:lvl>
    </w:lvlOverride>
  </w:num>
  <w:num w:numId="16" w16cid:durableId="337731151">
    <w:abstractNumId w:val="9"/>
    <w:lvlOverride w:ilvl="1">
      <w:lvl w:ilvl="1">
        <w:numFmt w:val="bullet"/>
        <w:lvlText w:val=""/>
        <w:lvlJc w:val="left"/>
        <w:pPr>
          <w:tabs>
            <w:tab w:val="num" w:pos="1440"/>
          </w:tabs>
          <w:ind w:left="1440" w:hanging="360"/>
        </w:pPr>
        <w:rPr>
          <w:rFonts w:ascii="Symbol" w:hAnsi="Symbol" w:hint="default"/>
          <w:sz w:val="20"/>
        </w:rPr>
      </w:lvl>
    </w:lvlOverride>
  </w:num>
  <w:num w:numId="17" w16cid:durableId="1687368397">
    <w:abstractNumId w:val="9"/>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0"/>
  <w:displayVerticalDrawingGridEvery w:val="2"/>
  <w:characterSpacingControl w:val="doNotCompress"/>
  <w:savePreviewPicture/>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AA"/>
    <w:rsid w:val="00256AD9"/>
    <w:rsid w:val="006B5BCA"/>
    <w:rsid w:val="008A4651"/>
    <w:rsid w:val="00AA55AA"/>
    <w:rsid w:val="00BD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B4926"/>
  <w15:chartTrackingRefBased/>
  <w15:docId w15:val="{16C90258-26B7-4FE4-B007-9D42CCE99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Bold" w:eastAsiaTheme="minorHAnsi" w:hAnsi="Times New Roman Bold" w:cs="Times New Roman"/>
        <w:b/>
        <w:bCs/>
        <w:kern w:val="2"/>
        <w:sz w:val="27"/>
        <w:szCs w:val="27"/>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5AA"/>
    <w:pPr>
      <w:spacing w:after="0" w:line="240" w:lineRule="auto"/>
      <w:jc w:val="both"/>
    </w:pPr>
    <w:rPr>
      <w:rFonts w:ascii="Times New Roman" w:eastAsia="Times New Roman" w:hAnsi="Times New Roman"/>
      <w:b w:val="0"/>
      <w:bCs w:val="0"/>
      <w:kern w:val="0"/>
      <w:sz w:val="24"/>
      <w:szCs w:val="20"/>
      <w14:ligatures w14:val="none"/>
    </w:rPr>
  </w:style>
  <w:style w:type="paragraph" w:styleId="Heading1">
    <w:name w:val="heading 1"/>
    <w:aliases w:val="Document Header1,ClauseGroup_Title"/>
    <w:basedOn w:val="Normal"/>
    <w:next w:val="Normal"/>
    <w:link w:val="Heading1Char"/>
    <w:uiPriority w:val="9"/>
    <w:qFormat/>
    <w:rsid w:val="00AA55A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aliases w:val="Title Header2,Clause_No&amp;Name,Section-Title,h2,Avsnitt,Tieu de 2,Tieude2 Char"/>
    <w:basedOn w:val="Normal"/>
    <w:next w:val="Normal"/>
    <w:link w:val="Heading2Char"/>
    <w:uiPriority w:val="9"/>
    <w:unhideWhenUsed/>
    <w:qFormat/>
    <w:rsid w:val="00AA55A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iPriority w:val="9"/>
    <w:unhideWhenUsed/>
    <w:qFormat/>
    <w:rsid w:val="00AA55AA"/>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AA55AA"/>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unhideWhenUsed/>
    <w:qFormat/>
    <w:rsid w:val="00AA55AA"/>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unhideWhenUsed/>
    <w:qFormat/>
    <w:rsid w:val="00AA55A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AA55A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AA55A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AA55A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AA55AA"/>
    <w:rPr>
      <w:rFonts w:asciiTheme="majorHAnsi" w:eastAsiaTheme="majorEastAsia" w:hAnsiTheme="majorHAnsi" w:cstheme="majorBidi"/>
      <w:color w:val="365F9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AA55A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AA55AA"/>
    <w:rPr>
      <w:rFonts w:asciiTheme="minorHAnsi" w:eastAsiaTheme="majorEastAsia" w:hAnsiTheme="minorHAnsi" w:cstheme="majorBidi"/>
      <w:color w:val="365F9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AA55AA"/>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rsid w:val="00AA55AA"/>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rsid w:val="00AA55A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rsid w:val="00AA55A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rsid w:val="00AA55A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AA55A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55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5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5A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5A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A55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55AA"/>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AA55AA"/>
    <w:pPr>
      <w:ind w:left="720"/>
      <w:contextualSpacing/>
    </w:pPr>
  </w:style>
  <w:style w:type="character" w:styleId="IntenseEmphasis">
    <w:name w:val="Intense Emphasis"/>
    <w:basedOn w:val="DefaultParagraphFont"/>
    <w:uiPriority w:val="21"/>
    <w:qFormat/>
    <w:rsid w:val="00AA55AA"/>
    <w:rPr>
      <w:i/>
      <w:iCs/>
      <w:color w:val="365F91" w:themeColor="accent1" w:themeShade="BF"/>
    </w:rPr>
  </w:style>
  <w:style w:type="paragraph" w:styleId="IntenseQuote">
    <w:name w:val="Intense Quote"/>
    <w:basedOn w:val="Normal"/>
    <w:next w:val="Normal"/>
    <w:link w:val="IntenseQuoteChar"/>
    <w:uiPriority w:val="30"/>
    <w:qFormat/>
    <w:rsid w:val="00AA55A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A55AA"/>
    <w:rPr>
      <w:i/>
      <w:iCs/>
      <w:color w:val="365F91" w:themeColor="accent1" w:themeShade="BF"/>
    </w:rPr>
  </w:style>
  <w:style w:type="character" w:styleId="IntenseReference">
    <w:name w:val="Intense Reference"/>
    <w:basedOn w:val="DefaultParagraphFont"/>
    <w:uiPriority w:val="32"/>
    <w:qFormat/>
    <w:rsid w:val="00AA55AA"/>
    <w:rPr>
      <w:b w:val="0"/>
      <w:bCs w:val="0"/>
      <w:smallCaps/>
      <w:color w:val="365F91" w:themeColor="accent1" w:themeShade="BF"/>
      <w:spacing w:val="5"/>
    </w:rPr>
  </w:style>
  <w:style w:type="character" w:customStyle="1" w:styleId="Heading3Char1">
    <w:name w:val="Heading 3 Char1"/>
    <w:aliases w:val="Section Header3 Char,ClauseSub_No&amp;Name Char,Section Header3 Char Char Char,Sub-Clause Paragraph Char"/>
    <w:uiPriority w:val="9"/>
    <w:rsid w:val="00AA55AA"/>
    <w:rPr>
      <w:rFonts w:eastAsia="Times New Roman" w:cs="Times New Roman"/>
      <w:b w:val="0"/>
      <w:szCs w:val="20"/>
      <w:lang w:val="en-US"/>
    </w:rPr>
  </w:style>
  <w:style w:type="paragraph" w:styleId="TOC1">
    <w:name w:val="toc 1"/>
    <w:basedOn w:val="Normal"/>
    <w:next w:val="Normal"/>
    <w:autoRedefine/>
    <w:uiPriority w:val="39"/>
    <w:qFormat/>
    <w:rsid w:val="00AA55A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AA55AA"/>
  </w:style>
  <w:style w:type="character" w:customStyle="1" w:styleId="DocInit">
    <w:name w:val="Doc Init"/>
    <w:basedOn w:val="DefaultParagraphFont"/>
    <w:rsid w:val="00AA55AA"/>
  </w:style>
  <w:style w:type="paragraph" w:customStyle="1" w:styleId="Document1">
    <w:name w:val="Document 1"/>
    <w:rsid w:val="00AA55AA"/>
    <w:pPr>
      <w:keepNext/>
      <w:keepLines/>
      <w:tabs>
        <w:tab w:val="left" w:pos="-720"/>
      </w:tabs>
      <w:suppressAutoHyphens/>
      <w:spacing w:after="0" w:line="240" w:lineRule="auto"/>
    </w:pPr>
    <w:rPr>
      <w:rFonts w:ascii="Times" w:eastAsia="Times New Roman" w:hAnsi="Times"/>
      <w:b w:val="0"/>
      <w:bCs w:val="0"/>
      <w:kern w:val="0"/>
      <w:sz w:val="24"/>
      <w:szCs w:val="20"/>
      <w14:ligatures w14:val="none"/>
    </w:rPr>
  </w:style>
  <w:style w:type="character" w:customStyle="1" w:styleId="Document2">
    <w:name w:val="Document 2"/>
    <w:rsid w:val="00AA55AA"/>
    <w:rPr>
      <w:rFonts w:ascii="Times" w:hAnsi="Times"/>
      <w:noProof w:val="0"/>
      <w:sz w:val="24"/>
      <w:lang w:val="en-US"/>
    </w:rPr>
  </w:style>
  <w:style w:type="character" w:customStyle="1" w:styleId="Document3">
    <w:name w:val="Document 3"/>
    <w:rsid w:val="00AA55AA"/>
    <w:rPr>
      <w:rFonts w:ascii="Times" w:hAnsi="Times"/>
      <w:noProof w:val="0"/>
      <w:sz w:val="24"/>
      <w:lang w:val="en-US"/>
    </w:rPr>
  </w:style>
  <w:style w:type="character" w:customStyle="1" w:styleId="Document4">
    <w:name w:val="Document 4"/>
    <w:rsid w:val="00AA55AA"/>
    <w:rPr>
      <w:b w:val="0"/>
      <w:i/>
      <w:sz w:val="24"/>
    </w:rPr>
  </w:style>
  <w:style w:type="character" w:customStyle="1" w:styleId="Document5">
    <w:name w:val="Document 5"/>
    <w:basedOn w:val="DefaultParagraphFont"/>
    <w:rsid w:val="00AA55AA"/>
  </w:style>
  <w:style w:type="character" w:customStyle="1" w:styleId="Document6">
    <w:name w:val="Document 6"/>
    <w:basedOn w:val="DefaultParagraphFont"/>
    <w:rsid w:val="00AA55AA"/>
  </w:style>
  <w:style w:type="character" w:customStyle="1" w:styleId="Document7">
    <w:name w:val="Document 7"/>
    <w:basedOn w:val="DefaultParagraphFont"/>
    <w:rsid w:val="00AA55AA"/>
  </w:style>
  <w:style w:type="character" w:customStyle="1" w:styleId="Document8">
    <w:name w:val="Document 8"/>
    <w:basedOn w:val="DefaultParagraphFont"/>
    <w:rsid w:val="00AA55AA"/>
  </w:style>
  <w:style w:type="character" w:customStyle="1" w:styleId="TechInit">
    <w:name w:val="Tech Init"/>
    <w:rsid w:val="00AA55AA"/>
    <w:rPr>
      <w:rFonts w:ascii="Times" w:hAnsi="Times"/>
      <w:noProof w:val="0"/>
      <w:sz w:val="24"/>
      <w:lang w:val="en-US"/>
    </w:rPr>
  </w:style>
  <w:style w:type="character" w:customStyle="1" w:styleId="Technical1">
    <w:name w:val="Technical 1"/>
    <w:rsid w:val="00AA55AA"/>
    <w:rPr>
      <w:rFonts w:ascii="Times" w:hAnsi="Times"/>
      <w:noProof w:val="0"/>
      <w:sz w:val="24"/>
      <w:lang w:val="en-US"/>
    </w:rPr>
  </w:style>
  <w:style w:type="character" w:customStyle="1" w:styleId="Technical2">
    <w:name w:val="Technical 2"/>
    <w:rsid w:val="00AA55AA"/>
    <w:rPr>
      <w:rFonts w:ascii="Times" w:hAnsi="Times"/>
      <w:noProof w:val="0"/>
      <w:sz w:val="24"/>
      <w:lang w:val="en-US"/>
    </w:rPr>
  </w:style>
  <w:style w:type="character" w:customStyle="1" w:styleId="Technical3">
    <w:name w:val="Technical 3"/>
    <w:rsid w:val="00AA55AA"/>
    <w:rPr>
      <w:rFonts w:ascii="Times" w:hAnsi="Times"/>
      <w:noProof w:val="0"/>
      <w:sz w:val="24"/>
      <w:lang w:val="en-US"/>
    </w:rPr>
  </w:style>
  <w:style w:type="paragraph" w:customStyle="1" w:styleId="Technical4">
    <w:name w:val="Technical 4"/>
    <w:rsid w:val="00AA55AA"/>
    <w:pPr>
      <w:tabs>
        <w:tab w:val="left" w:pos="-720"/>
      </w:tabs>
      <w:suppressAutoHyphens/>
      <w:spacing w:after="0" w:line="240" w:lineRule="auto"/>
    </w:pPr>
    <w:rPr>
      <w:rFonts w:ascii="Times" w:eastAsia="Times New Roman" w:hAnsi="Times"/>
      <w:bCs w:val="0"/>
      <w:kern w:val="0"/>
      <w:sz w:val="24"/>
      <w:szCs w:val="20"/>
      <w14:ligatures w14:val="none"/>
    </w:rPr>
  </w:style>
  <w:style w:type="paragraph" w:customStyle="1" w:styleId="Technical5">
    <w:name w:val="Technical 5"/>
    <w:rsid w:val="00AA55AA"/>
    <w:pPr>
      <w:tabs>
        <w:tab w:val="left" w:pos="-720"/>
      </w:tabs>
      <w:suppressAutoHyphens/>
      <w:spacing w:after="0" w:line="240" w:lineRule="auto"/>
      <w:ind w:firstLine="720"/>
    </w:pPr>
    <w:rPr>
      <w:rFonts w:ascii="Times" w:eastAsia="Times New Roman" w:hAnsi="Times"/>
      <w:bCs w:val="0"/>
      <w:kern w:val="0"/>
      <w:sz w:val="24"/>
      <w:szCs w:val="20"/>
      <w14:ligatures w14:val="none"/>
    </w:rPr>
  </w:style>
  <w:style w:type="paragraph" w:customStyle="1" w:styleId="Technical6">
    <w:name w:val="Technical 6"/>
    <w:rsid w:val="00AA55AA"/>
    <w:pPr>
      <w:tabs>
        <w:tab w:val="left" w:pos="-720"/>
      </w:tabs>
      <w:suppressAutoHyphens/>
      <w:spacing w:after="0" w:line="240" w:lineRule="auto"/>
      <w:ind w:firstLine="720"/>
    </w:pPr>
    <w:rPr>
      <w:rFonts w:ascii="Times" w:eastAsia="Times New Roman" w:hAnsi="Times"/>
      <w:bCs w:val="0"/>
      <w:kern w:val="0"/>
      <w:sz w:val="24"/>
      <w:szCs w:val="20"/>
      <w14:ligatures w14:val="none"/>
    </w:rPr>
  </w:style>
  <w:style w:type="paragraph" w:customStyle="1" w:styleId="Technical7">
    <w:name w:val="Technical 7"/>
    <w:rsid w:val="00AA55AA"/>
    <w:pPr>
      <w:tabs>
        <w:tab w:val="left" w:pos="-720"/>
      </w:tabs>
      <w:suppressAutoHyphens/>
      <w:spacing w:after="0" w:line="240" w:lineRule="auto"/>
      <w:ind w:firstLine="720"/>
    </w:pPr>
    <w:rPr>
      <w:rFonts w:ascii="Times" w:eastAsia="Times New Roman" w:hAnsi="Times"/>
      <w:bCs w:val="0"/>
      <w:kern w:val="0"/>
      <w:sz w:val="24"/>
      <w:szCs w:val="20"/>
      <w14:ligatures w14:val="none"/>
    </w:rPr>
  </w:style>
  <w:style w:type="paragraph" w:customStyle="1" w:styleId="Technical8">
    <w:name w:val="Technical 8"/>
    <w:rsid w:val="00AA55AA"/>
    <w:pPr>
      <w:tabs>
        <w:tab w:val="left" w:pos="-720"/>
      </w:tabs>
      <w:suppressAutoHyphens/>
      <w:spacing w:after="0" w:line="240" w:lineRule="auto"/>
      <w:ind w:firstLine="720"/>
    </w:pPr>
    <w:rPr>
      <w:rFonts w:ascii="Times" w:eastAsia="Times New Roman" w:hAnsi="Times"/>
      <w:bCs w:val="0"/>
      <w:kern w:val="0"/>
      <w:sz w:val="24"/>
      <w:szCs w:val="20"/>
      <w14:ligatures w14:val="none"/>
    </w:rPr>
  </w:style>
  <w:style w:type="paragraph" w:customStyle="1" w:styleId="Pleading">
    <w:name w:val="Pleading"/>
    <w:rsid w:val="00AA55AA"/>
    <w:pPr>
      <w:tabs>
        <w:tab w:val="left" w:pos="-720"/>
      </w:tabs>
      <w:suppressAutoHyphens/>
      <w:spacing w:after="0" w:line="240" w:lineRule="exact"/>
    </w:pPr>
    <w:rPr>
      <w:rFonts w:ascii="Times" w:eastAsia="Times New Roman" w:hAnsi="Times"/>
      <w:b w:val="0"/>
      <w:bCs w:val="0"/>
      <w:kern w:val="0"/>
      <w:sz w:val="24"/>
      <w:szCs w:val="20"/>
      <w14:ligatures w14:val="none"/>
    </w:rPr>
  </w:style>
  <w:style w:type="paragraph" w:customStyle="1" w:styleId="RightPar1">
    <w:name w:val="Right Par 1"/>
    <w:rsid w:val="00AA55AA"/>
    <w:pPr>
      <w:tabs>
        <w:tab w:val="left" w:pos="-720"/>
        <w:tab w:val="left" w:pos="0"/>
        <w:tab w:val="decimal" w:pos="720"/>
      </w:tabs>
      <w:suppressAutoHyphens/>
      <w:spacing w:after="0" w:line="240" w:lineRule="auto"/>
      <w:ind w:firstLine="720"/>
    </w:pPr>
    <w:rPr>
      <w:rFonts w:ascii="Times" w:eastAsia="Times New Roman" w:hAnsi="Times"/>
      <w:b w:val="0"/>
      <w:bCs w:val="0"/>
      <w:kern w:val="0"/>
      <w:sz w:val="24"/>
      <w:szCs w:val="20"/>
      <w14:ligatures w14:val="none"/>
    </w:rPr>
  </w:style>
  <w:style w:type="paragraph" w:customStyle="1" w:styleId="RightPar2">
    <w:name w:val="Right Par 2"/>
    <w:rsid w:val="00AA55AA"/>
    <w:pPr>
      <w:tabs>
        <w:tab w:val="left" w:pos="-720"/>
        <w:tab w:val="left" w:pos="0"/>
        <w:tab w:val="left" w:pos="720"/>
        <w:tab w:val="decimal" w:pos="1440"/>
      </w:tabs>
      <w:suppressAutoHyphens/>
      <w:spacing w:after="0" w:line="240" w:lineRule="auto"/>
      <w:ind w:firstLine="1440"/>
    </w:pPr>
    <w:rPr>
      <w:rFonts w:ascii="Times" w:eastAsia="Times New Roman" w:hAnsi="Times"/>
      <w:b w:val="0"/>
      <w:bCs w:val="0"/>
      <w:kern w:val="0"/>
      <w:sz w:val="24"/>
      <w:szCs w:val="20"/>
      <w14:ligatures w14:val="none"/>
    </w:rPr>
  </w:style>
  <w:style w:type="paragraph" w:customStyle="1" w:styleId="RightPar3">
    <w:name w:val="Right Par 3"/>
    <w:rsid w:val="00AA55A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b w:val="0"/>
      <w:bCs w:val="0"/>
      <w:kern w:val="0"/>
      <w:sz w:val="24"/>
      <w:szCs w:val="20"/>
      <w14:ligatures w14:val="none"/>
    </w:rPr>
  </w:style>
  <w:style w:type="paragraph" w:customStyle="1" w:styleId="RightPar4">
    <w:name w:val="Right Par 4"/>
    <w:rsid w:val="00AA55A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b w:val="0"/>
      <w:bCs w:val="0"/>
      <w:kern w:val="0"/>
      <w:sz w:val="24"/>
      <w:szCs w:val="20"/>
      <w14:ligatures w14:val="none"/>
    </w:rPr>
  </w:style>
  <w:style w:type="paragraph" w:customStyle="1" w:styleId="RightPar5">
    <w:name w:val="Right Par 5"/>
    <w:rsid w:val="00AA55A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b w:val="0"/>
      <w:bCs w:val="0"/>
      <w:kern w:val="0"/>
      <w:sz w:val="24"/>
      <w:szCs w:val="20"/>
      <w14:ligatures w14:val="none"/>
    </w:rPr>
  </w:style>
  <w:style w:type="paragraph" w:customStyle="1" w:styleId="RightPar6">
    <w:name w:val="Right Par 6"/>
    <w:rsid w:val="00AA55A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b w:val="0"/>
      <w:bCs w:val="0"/>
      <w:kern w:val="0"/>
      <w:sz w:val="24"/>
      <w:szCs w:val="20"/>
      <w14:ligatures w14:val="none"/>
    </w:rPr>
  </w:style>
  <w:style w:type="paragraph" w:customStyle="1" w:styleId="RightPar7">
    <w:name w:val="Right Par 7"/>
    <w:rsid w:val="00AA55A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b w:val="0"/>
      <w:bCs w:val="0"/>
      <w:kern w:val="0"/>
      <w:sz w:val="24"/>
      <w:szCs w:val="20"/>
      <w14:ligatures w14:val="none"/>
    </w:rPr>
  </w:style>
  <w:style w:type="paragraph" w:customStyle="1" w:styleId="RightPar8">
    <w:name w:val="Right Par 8"/>
    <w:rsid w:val="00AA55A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b w:val="0"/>
      <w:bCs w:val="0"/>
      <w:kern w:val="0"/>
      <w:sz w:val="24"/>
      <w:szCs w:val="20"/>
      <w14:ligatures w14:val="none"/>
    </w:rPr>
  </w:style>
  <w:style w:type="paragraph" w:styleId="TOC2">
    <w:name w:val="toc 2"/>
    <w:basedOn w:val="Normal"/>
    <w:next w:val="Normal"/>
    <w:uiPriority w:val="39"/>
    <w:rsid w:val="00AA55AA"/>
    <w:pPr>
      <w:tabs>
        <w:tab w:val="right" w:leader="dot" w:pos="9000"/>
      </w:tabs>
      <w:suppressAutoHyphens/>
      <w:ind w:left="1440" w:hanging="720"/>
    </w:pPr>
  </w:style>
  <w:style w:type="paragraph" w:styleId="TOC3">
    <w:name w:val="toc 3"/>
    <w:basedOn w:val="Normal"/>
    <w:next w:val="Normal"/>
    <w:uiPriority w:val="39"/>
    <w:rsid w:val="00AA55AA"/>
    <w:pPr>
      <w:tabs>
        <w:tab w:val="right" w:leader="dot" w:pos="9000"/>
      </w:tabs>
      <w:suppressAutoHyphens/>
      <w:ind w:left="1440" w:hanging="720"/>
    </w:pPr>
    <w:rPr>
      <w:i/>
    </w:rPr>
  </w:style>
  <w:style w:type="paragraph" w:styleId="TOC4">
    <w:name w:val="toc 4"/>
    <w:basedOn w:val="Normal"/>
    <w:next w:val="Normal"/>
    <w:uiPriority w:val="39"/>
    <w:rsid w:val="00AA55AA"/>
    <w:pPr>
      <w:tabs>
        <w:tab w:val="left" w:leader="dot" w:pos="8640"/>
        <w:tab w:val="right" w:pos="9000"/>
      </w:tabs>
      <w:suppressAutoHyphens/>
      <w:ind w:left="2880" w:right="720" w:hanging="720"/>
    </w:pPr>
  </w:style>
  <w:style w:type="paragraph" w:styleId="TOC5">
    <w:name w:val="toc 5"/>
    <w:basedOn w:val="Normal"/>
    <w:next w:val="Normal"/>
    <w:uiPriority w:val="39"/>
    <w:rsid w:val="00AA55AA"/>
    <w:pPr>
      <w:tabs>
        <w:tab w:val="left" w:leader="dot" w:pos="8640"/>
        <w:tab w:val="right" w:pos="9000"/>
      </w:tabs>
      <w:suppressAutoHyphens/>
      <w:ind w:left="3600" w:right="720" w:hanging="720"/>
    </w:pPr>
  </w:style>
  <w:style w:type="paragraph" w:styleId="TOC6">
    <w:name w:val="toc 6"/>
    <w:basedOn w:val="Normal"/>
    <w:next w:val="Normal"/>
    <w:uiPriority w:val="39"/>
    <w:rsid w:val="00AA55AA"/>
    <w:pPr>
      <w:tabs>
        <w:tab w:val="left" w:pos="8640"/>
        <w:tab w:val="right" w:pos="9000"/>
      </w:tabs>
      <w:suppressAutoHyphens/>
      <w:ind w:left="720" w:hanging="720"/>
    </w:pPr>
  </w:style>
  <w:style w:type="paragraph" w:styleId="TOC7">
    <w:name w:val="toc 7"/>
    <w:basedOn w:val="Normal"/>
    <w:next w:val="Normal"/>
    <w:uiPriority w:val="39"/>
    <w:rsid w:val="00AA55AA"/>
    <w:pPr>
      <w:suppressAutoHyphens/>
      <w:ind w:left="720" w:hanging="720"/>
    </w:pPr>
  </w:style>
  <w:style w:type="paragraph" w:styleId="TOC8">
    <w:name w:val="toc 8"/>
    <w:basedOn w:val="Normal"/>
    <w:next w:val="Normal"/>
    <w:uiPriority w:val="39"/>
    <w:rsid w:val="00AA55AA"/>
    <w:pPr>
      <w:tabs>
        <w:tab w:val="left" w:pos="8640"/>
        <w:tab w:val="right" w:pos="9000"/>
      </w:tabs>
      <w:suppressAutoHyphens/>
      <w:ind w:left="720" w:hanging="720"/>
    </w:pPr>
  </w:style>
  <w:style w:type="paragraph" w:styleId="TOC9">
    <w:name w:val="toc 9"/>
    <w:basedOn w:val="Normal"/>
    <w:next w:val="Normal"/>
    <w:uiPriority w:val="39"/>
    <w:rsid w:val="00AA55AA"/>
    <w:pPr>
      <w:tabs>
        <w:tab w:val="left" w:leader="dot" w:pos="8640"/>
        <w:tab w:val="right" w:pos="9000"/>
      </w:tabs>
      <w:suppressAutoHyphens/>
      <w:ind w:left="720" w:hanging="720"/>
    </w:pPr>
  </w:style>
  <w:style w:type="paragraph" w:styleId="TOAHeading">
    <w:name w:val="toa heading"/>
    <w:basedOn w:val="Normal"/>
    <w:next w:val="Normal"/>
    <w:rsid w:val="00AA55AA"/>
    <w:pPr>
      <w:tabs>
        <w:tab w:val="left" w:pos="9000"/>
        <w:tab w:val="right" w:pos="9360"/>
      </w:tabs>
      <w:suppressAutoHyphens/>
    </w:pPr>
  </w:style>
  <w:style w:type="paragraph" w:styleId="Caption">
    <w:name w:val="caption"/>
    <w:basedOn w:val="Normal"/>
    <w:next w:val="Normal"/>
    <w:qFormat/>
    <w:rsid w:val="00AA55AA"/>
    <w:rPr>
      <w:rFonts w:ascii="Courier New" w:hAnsi="Courier New"/>
    </w:rPr>
  </w:style>
  <w:style w:type="character" w:customStyle="1" w:styleId="EquationCaption">
    <w:name w:val="_Equation Caption"/>
    <w:rsid w:val="00AA55AA"/>
  </w:style>
  <w:style w:type="character" w:customStyle="1" w:styleId="vlpgno">
    <w:name w:val="vl.pg.no."/>
    <w:rsid w:val="00AA55AA"/>
    <w:rPr>
      <w:rFonts w:ascii="Times" w:hAnsi="Times"/>
      <w:b w:val="0"/>
      <w:noProof w:val="0"/>
      <w:sz w:val="20"/>
      <w:lang w:val="en-US"/>
    </w:rPr>
  </w:style>
  <w:style w:type="character" w:styleId="LineNumber">
    <w:name w:val="line number"/>
    <w:basedOn w:val="DefaultParagraphFont"/>
    <w:uiPriority w:val="99"/>
    <w:rsid w:val="00AA55AA"/>
  </w:style>
  <w:style w:type="character" w:customStyle="1" w:styleId="footnote">
    <w:name w:val="footnote"/>
    <w:rsid w:val="00AA55AA"/>
    <w:rPr>
      <w:rFonts w:ascii="Book Antiqua" w:hAnsi="Book Antiqua"/>
      <w:noProof w:val="0"/>
      <w:sz w:val="24"/>
      <w:lang w:val="en-US"/>
    </w:rPr>
  </w:style>
  <w:style w:type="paragraph" w:styleId="Header">
    <w:name w:val="header"/>
    <w:basedOn w:val="Normal"/>
    <w:link w:val="HeaderChar"/>
    <w:uiPriority w:val="99"/>
    <w:rsid w:val="00AA55AA"/>
    <w:rPr>
      <w:sz w:val="20"/>
    </w:rPr>
  </w:style>
  <w:style w:type="character" w:customStyle="1" w:styleId="HeaderChar">
    <w:name w:val="Header Char"/>
    <w:basedOn w:val="DefaultParagraphFont"/>
    <w:link w:val="Header"/>
    <w:uiPriority w:val="99"/>
    <w:rsid w:val="00AA55AA"/>
    <w:rPr>
      <w:rFonts w:ascii="Times New Roman" w:eastAsia="Times New Roman" w:hAnsi="Times New Roman"/>
      <w:b w:val="0"/>
      <w:bCs w:val="0"/>
      <w:kern w:val="0"/>
      <w:sz w:val="20"/>
      <w:szCs w:val="20"/>
      <w14:ligatures w14:val="none"/>
    </w:rPr>
  </w:style>
  <w:style w:type="paragraph" w:styleId="Footer">
    <w:name w:val="footer"/>
    <w:basedOn w:val="Normal"/>
    <w:link w:val="FooterChar"/>
    <w:rsid w:val="00AA55AA"/>
    <w:rPr>
      <w:sz w:val="20"/>
    </w:rPr>
  </w:style>
  <w:style w:type="character" w:customStyle="1" w:styleId="FooterChar">
    <w:name w:val="Footer Char"/>
    <w:basedOn w:val="DefaultParagraphFont"/>
    <w:link w:val="Footer"/>
    <w:rsid w:val="00AA55AA"/>
    <w:rPr>
      <w:rFonts w:ascii="Times New Roman" w:eastAsia="Times New Roman" w:hAnsi="Times New Roman"/>
      <w:b w:val="0"/>
      <w:bCs w:val="0"/>
      <w:kern w:val="0"/>
      <w:sz w:val="20"/>
      <w:szCs w:val="20"/>
      <w14:ligatures w14:val="none"/>
    </w:rPr>
  </w:style>
  <w:style w:type="character" w:styleId="PageNumber">
    <w:name w:val="page number"/>
    <w:basedOn w:val="DefaultParagraphFont"/>
    <w:rsid w:val="00AA55AA"/>
  </w:style>
  <w:style w:type="paragraph" w:styleId="FootnoteText">
    <w:name w:val="footnote text"/>
    <w:basedOn w:val="Normal"/>
    <w:link w:val="FootnoteTextChar"/>
    <w:rsid w:val="00AA55AA"/>
    <w:pPr>
      <w:tabs>
        <w:tab w:val="left" w:pos="360"/>
      </w:tabs>
      <w:ind w:left="360" w:hanging="360"/>
    </w:pPr>
    <w:rPr>
      <w:sz w:val="20"/>
    </w:rPr>
  </w:style>
  <w:style w:type="character" w:customStyle="1" w:styleId="FootnoteTextChar">
    <w:name w:val="Footnote Text Char"/>
    <w:basedOn w:val="DefaultParagraphFont"/>
    <w:link w:val="FootnoteText"/>
    <w:rsid w:val="00AA55AA"/>
    <w:rPr>
      <w:rFonts w:ascii="Times New Roman" w:eastAsia="Times New Roman" w:hAnsi="Times New Roman"/>
      <w:b w:val="0"/>
      <w:bCs w:val="0"/>
      <w:kern w:val="0"/>
      <w:sz w:val="20"/>
      <w:szCs w:val="20"/>
      <w14:ligatures w14:val="none"/>
    </w:rPr>
  </w:style>
  <w:style w:type="paragraph" w:customStyle="1" w:styleId="Head21">
    <w:name w:val="Head 2.1"/>
    <w:basedOn w:val="Normal"/>
    <w:rsid w:val="00AA55AA"/>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A55AA"/>
    <w:pPr>
      <w:tabs>
        <w:tab w:val="left" w:pos="360"/>
      </w:tabs>
      <w:suppressAutoHyphens/>
      <w:spacing w:after="240"/>
      <w:ind w:left="360" w:hanging="360"/>
      <w:jc w:val="left"/>
    </w:pPr>
    <w:rPr>
      <w:b/>
    </w:rPr>
  </w:style>
  <w:style w:type="character" w:styleId="FootnoteReference">
    <w:name w:val="footnote reference"/>
    <w:aliases w:val="callout"/>
    <w:uiPriority w:val="99"/>
    <w:rsid w:val="00AA55AA"/>
    <w:rPr>
      <w:vertAlign w:val="superscript"/>
    </w:rPr>
  </w:style>
  <w:style w:type="character" w:customStyle="1" w:styleId="insert2">
    <w:name w:val="insert2"/>
    <w:rsid w:val="00AA55AA"/>
    <w:rPr>
      <w:rFonts w:ascii="Arial" w:hAnsi="Arial"/>
      <w:i/>
      <w:noProof w:val="0"/>
      <w:sz w:val="24"/>
      <w:lang w:val="en-US"/>
    </w:rPr>
  </w:style>
  <w:style w:type="character" w:customStyle="1" w:styleId="reference">
    <w:name w:val="reference"/>
    <w:rsid w:val="00AA55AA"/>
    <w:rPr>
      <w:rFonts w:ascii="Book Antiqua" w:hAnsi="Book Antiqua"/>
      <w:i/>
      <w:noProof w:val="0"/>
      <w:sz w:val="24"/>
      <w:lang w:val="en-US"/>
    </w:rPr>
  </w:style>
  <w:style w:type="paragraph" w:styleId="Index9">
    <w:name w:val="index 9"/>
    <w:basedOn w:val="Normal"/>
    <w:next w:val="Normal"/>
    <w:rsid w:val="00AA55AA"/>
    <w:pPr>
      <w:tabs>
        <w:tab w:val="right" w:pos="4140"/>
      </w:tabs>
      <w:ind w:left="2160" w:hanging="240"/>
      <w:jc w:val="left"/>
    </w:pPr>
    <w:rPr>
      <w:sz w:val="20"/>
    </w:rPr>
  </w:style>
  <w:style w:type="paragraph" w:styleId="Index1">
    <w:name w:val="index 1"/>
    <w:basedOn w:val="Normal"/>
    <w:next w:val="Normal"/>
    <w:autoRedefine/>
    <w:semiHidden/>
    <w:unhideWhenUsed/>
    <w:rsid w:val="00AA55AA"/>
    <w:pPr>
      <w:ind w:left="240" w:hanging="240"/>
    </w:pPr>
  </w:style>
  <w:style w:type="paragraph" w:styleId="IndexHeading">
    <w:name w:val="index heading"/>
    <w:basedOn w:val="Normal"/>
    <w:next w:val="Index1"/>
    <w:rsid w:val="00AA55AA"/>
    <w:pPr>
      <w:jc w:val="left"/>
    </w:pPr>
    <w:rPr>
      <w:sz w:val="20"/>
    </w:rPr>
  </w:style>
  <w:style w:type="paragraph" w:customStyle="1" w:styleId="Headingrb2">
    <w:name w:val="Heading rb2"/>
    <w:basedOn w:val="Normal"/>
    <w:rsid w:val="00AA55AA"/>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A55AA"/>
  </w:style>
  <w:style w:type="paragraph" w:customStyle="1" w:styleId="Head2">
    <w:name w:val="Head 2"/>
    <w:basedOn w:val="Normal"/>
    <w:autoRedefine/>
    <w:rsid w:val="00AA55AA"/>
    <w:pPr>
      <w:spacing w:before="120" w:after="120"/>
    </w:pPr>
    <w:rPr>
      <w:b/>
      <w:lang w:val="en-GB"/>
    </w:rPr>
  </w:style>
  <w:style w:type="paragraph" w:customStyle="1" w:styleId="explanatoryclause">
    <w:name w:val="explanatory_clause"/>
    <w:basedOn w:val="Normal"/>
    <w:rsid w:val="00AA55AA"/>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A55AA"/>
    <w:pPr>
      <w:suppressAutoHyphens/>
      <w:spacing w:after="240" w:line="360" w:lineRule="exact"/>
    </w:pPr>
    <w:rPr>
      <w:rFonts w:ascii="Arial" w:hAnsi="Arial"/>
    </w:rPr>
  </w:style>
  <w:style w:type="paragraph" w:customStyle="1" w:styleId="Head22b">
    <w:name w:val="Head 2.2b"/>
    <w:basedOn w:val="Normal"/>
    <w:rsid w:val="00AA55AA"/>
    <w:pPr>
      <w:suppressAutoHyphens/>
      <w:spacing w:after="240"/>
      <w:ind w:left="360" w:hanging="360"/>
      <w:jc w:val="left"/>
    </w:pPr>
    <w:rPr>
      <w:rFonts w:ascii="Tms Rmn" w:hAnsi="Tms Rmn"/>
      <w:b/>
    </w:rPr>
  </w:style>
  <w:style w:type="paragraph" w:customStyle="1" w:styleId="Head31">
    <w:name w:val="Head 3.1"/>
    <w:basedOn w:val="Head21"/>
    <w:rsid w:val="00AA55AA"/>
  </w:style>
  <w:style w:type="paragraph" w:customStyle="1" w:styleId="Head41">
    <w:name w:val="Head 4.1"/>
    <w:basedOn w:val="Head21"/>
    <w:rsid w:val="00AA55AA"/>
  </w:style>
  <w:style w:type="paragraph" w:customStyle="1" w:styleId="Head42">
    <w:name w:val="Head 4.2"/>
    <w:basedOn w:val="Normal"/>
    <w:rsid w:val="00AA55AA"/>
    <w:pPr>
      <w:suppressAutoHyphens/>
      <w:spacing w:after="240"/>
      <w:ind w:left="360" w:hanging="360"/>
      <w:jc w:val="left"/>
    </w:pPr>
    <w:rPr>
      <w:b/>
    </w:rPr>
  </w:style>
  <w:style w:type="paragraph" w:customStyle="1" w:styleId="Head51">
    <w:name w:val="Head 5.1"/>
    <w:basedOn w:val="Head21"/>
    <w:rsid w:val="00AA55AA"/>
    <w:pPr>
      <w:spacing w:after="0"/>
    </w:pPr>
  </w:style>
  <w:style w:type="paragraph" w:customStyle="1" w:styleId="Head52">
    <w:name w:val="Head 5.2"/>
    <w:basedOn w:val="Normal"/>
    <w:rsid w:val="00AA55AA"/>
    <w:pPr>
      <w:keepNext/>
      <w:suppressAutoHyphens/>
      <w:spacing w:before="480" w:after="240"/>
      <w:ind w:left="547" w:hanging="547"/>
      <w:jc w:val="center"/>
    </w:pPr>
    <w:rPr>
      <w:b/>
    </w:rPr>
  </w:style>
  <w:style w:type="paragraph" w:customStyle="1" w:styleId="Head61">
    <w:name w:val="Head 6.1"/>
    <w:basedOn w:val="Head51"/>
    <w:rsid w:val="00AA55AA"/>
    <w:pPr>
      <w:pBdr>
        <w:bottom w:val="none" w:sz="0" w:space="0" w:color="auto"/>
      </w:pBdr>
      <w:spacing w:before="0" w:after="240"/>
    </w:pPr>
    <w:rPr>
      <w:caps/>
    </w:rPr>
  </w:style>
  <w:style w:type="paragraph" w:customStyle="1" w:styleId="Head71">
    <w:name w:val="Head 7.1"/>
    <w:basedOn w:val="Head21"/>
    <w:rsid w:val="00AA55AA"/>
  </w:style>
  <w:style w:type="paragraph" w:customStyle="1" w:styleId="Head72">
    <w:name w:val="Head 7.2"/>
    <w:basedOn w:val="Normal"/>
    <w:rsid w:val="00AA55AA"/>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A55AA"/>
    <w:pPr>
      <w:keepNext w:val="0"/>
      <w:keepLines w:val="0"/>
      <w:suppressAutoHyphens/>
      <w:spacing w:before="480" w:after="240"/>
      <w:jc w:val="center"/>
      <w:outlineLvl w:val="9"/>
    </w:pPr>
    <w:rPr>
      <w:rFonts w:ascii="Times New Roman Bold" w:eastAsia="Times New Roman" w:hAnsi="Times New Roman Bold" w:cs="Times New Roman"/>
      <w:bCs/>
      <w:color w:val="auto"/>
      <w:sz w:val="32"/>
      <w:szCs w:val="20"/>
    </w:rPr>
  </w:style>
  <w:style w:type="paragraph" w:customStyle="1" w:styleId="Head82">
    <w:name w:val="Head 8.2"/>
    <w:basedOn w:val="Head81"/>
    <w:rsid w:val="00AA55AA"/>
    <w:rPr>
      <w:smallCaps/>
      <w:sz w:val="28"/>
    </w:rPr>
  </w:style>
  <w:style w:type="paragraph" w:styleId="BodyText">
    <w:name w:val="Body Text"/>
    <w:aliases w:val="Body Text Char Char"/>
    <w:basedOn w:val="Normal"/>
    <w:link w:val="BodyTextChar"/>
    <w:rsid w:val="00AA55AA"/>
    <w:pPr>
      <w:suppressAutoHyphens/>
      <w:ind w:right="-72"/>
    </w:pPr>
    <w:rPr>
      <w:spacing w:val="-4"/>
    </w:rPr>
  </w:style>
  <w:style w:type="character" w:customStyle="1" w:styleId="BodyTextChar">
    <w:name w:val="Body Text Char"/>
    <w:aliases w:val="Body Text Char Char Char"/>
    <w:basedOn w:val="DefaultParagraphFont"/>
    <w:link w:val="BodyText"/>
    <w:rsid w:val="00AA55AA"/>
    <w:rPr>
      <w:rFonts w:ascii="Times New Roman" w:eastAsia="Times New Roman" w:hAnsi="Times New Roman"/>
      <w:b w:val="0"/>
      <w:bCs w:val="0"/>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AA55A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A55AA"/>
    <w:rPr>
      <w:rFonts w:ascii="Times New Roman" w:eastAsia="Times New Roman" w:hAnsi="Times New Roman"/>
      <w:b w:val="0"/>
      <w:bCs w:val="0"/>
      <w:kern w:val="0"/>
      <w:sz w:val="24"/>
      <w:szCs w:val="20"/>
      <w14:ligatures w14:val="none"/>
    </w:rPr>
  </w:style>
  <w:style w:type="paragraph" w:styleId="BlockText">
    <w:name w:val="Block Text"/>
    <w:basedOn w:val="Normal"/>
    <w:rsid w:val="00AA55AA"/>
    <w:pPr>
      <w:tabs>
        <w:tab w:val="left" w:pos="1080"/>
      </w:tabs>
      <w:suppressAutoHyphens/>
      <w:spacing w:after="200"/>
      <w:ind w:left="547" w:right="-72" w:hanging="547"/>
    </w:pPr>
  </w:style>
  <w:style w:type="character" w:customStyle="1" w:styleId="EndnoteTextChar">
    <w:name w:val="Endnote Text Char"/>
    <w:link w:val="EndnoteText"/>
    <w:semiHidden/>
    <w:rsid w:val="00AA55AA"/>
    <w:rPr>
      <w:rFonts w:eastAsia="Times New Roman"/>
      <w:sz w:val="20"/>
      <w:szCs w:val="20"/>
    </w:rPr>
  </w:style>
  <w:style w:type="paragraph" w:styleId="EndnoteText">
    <w:name w:val="endnote text"/>
    <w:basedOn w:val="Normal"/>
    <w:link w:val="EndnoteTextChar"/>
    <w:semiHidden/>
    <w:rsid w:val="00AA55AA"/>
    <w:pPr>
      <w:tabs>
        <w:tab w:val="left" w:pos="-720"/>
      </w:tabs>
      <w:suppressAutoHyphens/>
      <w:jc w:val="left"/>
    </w:pPr>
    <w:rPr>
      <w:rFonts w:ascii="Times New Roman Bold" w:hAnsi="Times New Roman Bold"/>
      <w:b/>
      <w:bCs/>
      <w:kern w:val="2"/>
      <w:sz w:val="20"/>
      <w14:ligatures w14:val="standardContextual"/>
    </w:rPr>
  </w:style>
  <w:style w:type="character" w:customStyle="1" w:styleId="EndnoteTextChar1">
    <w:name w:val="Endnote Text Char1"/>
    <w:basedOn w:val="DefaultParagraphFont"/>
    <w:uiPriority w:val="99"/>
    <w:semiHidden/>
    <w:rsid w:val="00AA55AA"/>
    <w:rPr>
      <w:rFonts w:ascii="Times New Roman" w:eastAsia="Times New Roman" w:hAnsi="Times New Roman"/>
      <w:b w:val="0"/>
      <w:bCs w:val="0"/>
      <w:kern w:val="0"/>
      <w:sz w:val="20"/>
      <w:szCs w:val="20"/>
      <w14:ligatures w14:val="none"/>
    </w:rPr>
  </w:style>
  <w:style w:type="character" w:styleId="EndnoteReference">
    <w:name w:val="endnote reference"/>
    <w:uiPriority w:val="99"/>
    <w:rsid w:val="00AA55AA"/>
    <w:rPr>
      <w:rFonts w:ascii="CG Times" w:hAnsi="CG Times"/>
      <w:noProof w:val="0"/>
      <w:sz w:val="22"/>
      <w:vertAlign w:val="superscript"/>
      <w:lang w:val="en-US"/>
    </w:rPr>
  </w:style>
  <w:style w:type="paragraph" w:styleId="NormalWeb">
    <w:name w:val="Normal (Web)"/>
    <w:basedOn w:val="Normal"/>
    <w:uiPriority w:val="99"/>
    <w:rsid w:val="00AA55AA"/>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AA55AA"/>
    <w:pPr>
      <w:suppressAutoHyphens/>
      <w:spacing w:after="140"/>
      <w:jc w:val="left"/>
    </w:pPr>
    <w:rPr>
      <w:i/>
      <w:iCs/>
      <w:color w:val="000000"/>
      <w:szCs w:val="24"/>
    </w:rPr>
  </w:style>
  <w:style w:type="character" w:customStyle="1" w:styleId="BodyText3Char">
    <w:name w:val="Body Text 3 Char"/>
    <w:basedOn w:val="DefaultParagraphFont"/>
    <w:link w:val="BodyText3"/>
    <w:rsid w:val="00AA55AA"/>
    <w:rPr>
      <w:rFonts w:ascii="Times New Roman" w:eastAsia="Times New Roman" w:hAnsi="Times New Roman"/>
      <w:b w:val="0"/>
      <w:bCs w:val="0"/>
      <w:i/>
      <w:iCs/>
      <w:color w:val="000000"/>
      <w:kern w:val="0"/>
      <w:sz w:val="24"/>
      <w:szCs w:val="24"/>
      <w14:ligatures w14:val="none"/>
    </w:rPr>
  </w:style>
  <w:style w:type="paragraph" w:styleId="BodyText2">
    <w:name w:val="Body Text 2"/>
    <w:basedOn w:val="Normal"/>
    <w:link w:val="BodyText2Char"/>
    <w:rsid w:val="00AA55AA"/>
    <w:pPr>
      <w:suppressAutoHyphens/>
    </w:pPr>
    <w:rPr>
      <w:i/>
    </w:rPr>
  </w:style>
  <w:style w:type="character" w:customStyle="1" w:styleId="BodyText2Char">
    <w:name w:val="Body Text 2 Char"/>
    <w:basedOn w:val="DefaultParagraphFont"/>
    <w:link w:val="BodyText2"/>
    <w:rsid w:val="00AA55AA"/>
    <w:rPr>
      <w:rFonts w:ascii="Times New Roman" w:eastAsia="Times New Roman" w:hAnsi="Times New Roman"/>
      <w:b w:val="0"/>
      <w:bCs w:val="0"/>
      <w:i/>
      <w:kern w:val="0"/>
      <w:sz w:val="24"/>
      <w:szCs w:val="20"/>
      <w14:ligatures w14:val="none"/>
    </w:rPr>
  </w:style>
  <w:style w:type="paragraph" w:styleId="BodyTextIndent2">
    <w:name w:val="Body Text Indent 2"/>
    <w:basedOn w:val="Normal"/>
    <w:link w:val="BodyTextIndent2Char"/>
    <w:rsid w:val="00AA55AA"/>
    <w:pPr>
      <w:tabs>
        <w:tab w:val="num" w:pos="720"/>
      </w:tabs>
      <w:ind w:left="720" w:hanging="720"/>
      <w:jc w:val="left"/>
    </w:pPr>
  </w:style>
  <w:style w:type="character" w:customStyle="1" w:styleId="BodyTextIndent2Char">
    <w:name w:val="Body Text Indent 2 Char"/>
    <w:basedOn w:val="DefaultParagraphFont"/>
    <w:link w:val="BodyTextIndent2"/>
    <w:rsid w:val="00AA55AA"/>
    <w:rPr>
      <w:rFonts w:ascii="Times New Roman" w:eastAsia="Times New Roman" w:hAnsi="Times New Roman"/>
      <w:b w:val="0"/>
      <w:bCs w:val="0"/>
      <w:kern w:val="0"/>
      <w:sz w:val="24"/>
      <w:szCs w:val="20"/>
      <w14:ligatures w14:val="none"/>
    </w:rPr>
  </w:style>
  <w:style w:type="paragraph" w:styleId="List">
    <w:name w:val="List"/>
    <w:aliases w:val="1. List"/>
    <w:basedOn w:val="Normal"/>
    <w:rsid w:val="00AA55AA"/>
    <w:pPr>
      <w:spacing w:before="120" w:after="120"/>
      <w:ind w:left="1440"/>
    </w:pPr>
  </w:style>
  <w:style w:type="paragraph" w:customStyle="1" w:styleId="TOCNumber1">
    <w:name w:val="TOC Number1"/>
    <w:basedOn w:val="Heading4"/>
    <w:autoRedefine/>
    <w:rsid w:val="00AA55AA"/>
    <w:pPr>
      <w:keepNext w:val="0"/>
      <w:keepLines w:val="0"/>
      <w:suppressAutoHyphens/>
      <w:spacing w:before="0" w:after="120"/>
      <w:ind w:right="18"/>
      <w:outlineLvl w:val="9"/>
    </w:pPr>
    <w:rPr>
      <w:rFonts w:ascii="Times New Roman" w:eastAsia="Times New Roman" w:hAnsi="Times New Roman" w:cs="Times New Roman"/>
      <w:i w:val="0"/>
      <w:iCs w:val="0"/>
      <w:color w:val="auto"/>
      <w:sz w:val="28"/>
      <w:szCs w:val="28"/>
    </w:rPr>
  </w:style>
  <w:style w:type="paragraph" w:customStyle="1" w:styleId="Subtitle2">
    <w:name w:val="Subtitle 2"/>
    <w:basedOn w:val="Footer"/>
    <w:autoRedefine/>
    <w:rsid w:val="00AA55A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AA55AA"/>
    <w:pPr>
      <w:suppressAutoHyphens/>
    </w:pPr>
    <w:rPr>
      <w:rFonts w:ascii="Tms Rmn" w:hAnsi="Tms Rmn"/>
    </w:rPr>
  </w:style>
  <w:style w:type="character" w:customStyle="1" w:styleId="iChar">
    <w:name w:val="(i) Char"/>
    <w:link w:val="i"/>
    <w:locked/>
    <w:rsid w:val="00AA55AA"/>
    <w:rPr>
      <w:rFonts w:ascii="Tms Rmn" w:eastAsia="Times New Roman" w:hAnsi="Tms Rmn"/>
      <w:b w:val="0"/>
      <w:bCs w:val="0"/>
      <w:kern w:val="0"/>
      <w:sz w:val="24"/>
      <w:szCs w:val="20"/>
      <w14:ligatures w14:val="none"/>
    </w:rPr>
  </w:style>
  <w:style w:type="character" w:styleId="Hyperlink">
    <w:name w:val="Hyperlink"/>
    <w:uiPriority w:val="99"/>
    <w:rsid w:val="00AA55AA"/>
    <w:rPr>
      <w:color w:val="0000FF"/>
      <w:u w:val="single"/>
    </w:rPr>
  </w:style>
  <w:style w:type="paragraph" w:customStyle="1" w:styleId="2AutoList1">
    <w:name w:val="2AutoList1"/>
    <w:basedOn w:val="Normal"/>
    <w:rsid w:val="00AA55AA"/>
    <w:pPr>
      <w:tabs>
        <w:tab w:val="num" w:pos="504"/>
      </w:tabs>
      <w:ind w:left="504" w:hanging="504"/>
    </w:pPr>
    <w:rPr>
      <w:lang w:val="es-ES_tradnl"/>
    </w:rPr>
  </w:style>
  <w:style w:type="paragraph" w:customStyle="1" w:styleId="Header1-Clauses">
    <w:name w:val="Header 1 - Clauses"/>
    <w:basedOn w:val="Normal"/>
    <w:rsid w:val="00AA55AA"/>
    <w:pPr>
      <w:spacing w:after="200"/>
      <w:jc w:val="left"/>
    </w:pPr>
    <w:rPr>
      <w:b/>
      <w:lang w:val="es-ES_tradnl"/>
    </w:rPr>
  </w:style>
  <w:style w:type="paragraph" w:customStyle="1" w:styleId="Header2-SubClauses">
    <w:name w:val="Header 2 - SubClauses"/>
    <w:basedOn w:val="Normal"/>
    <w:link w:val="Header2-SubClausesCharChar"/>
    <w:autoRedefine/>
    <w:rsid w:val="00AA55AA"/>
    <w:pPr>
      <w:spacing w:after="200"/>
      <w:ind w:left="567" w:hanging="567"/>
    </w:pPr>
    <w:rPr>
      <w:lang w:val="es-ES_tradnl"/>
    </w:rPr>
  </w:style>
  <w:style w:type="character" w:customStyle="1" w:styleId="Header2-SubClausesCharChar">
    <w:name w:val="Header 2 - SubClauses Char Char"/>
    <w:link w:val="Header2-SubClauses"/>
    <w:rsid w:val="00AA55AA"/>
    <w:rPr>
      <w:rFonts w:ascii="Times New Roman" w:eastAsia="Times New Roman" w:hAnsi="Times New Roman"/>
      <w:b w:val="0"/>
      <w:bCs w:val="0"/>
      <w:kern w:val="0"/>
      <w:sz w:val="24"/>
      <w:szCs w:val="20"/>
      <w:lang w:val="es-ES_tradnl"/>
      <w14:ligatures w14:val="none"/>
    </w:rPr>
  </w:style>
  <w:style w:type="paragraph" w:customStyle="1" w:styleId="P3Header1-Clauses">
    <w:name w:val="P3 Header1-Clauses"/>
    <w:basedOn w:val="Header1-Clauses"/>
    <w:rsid w:val="00AA55AA"/>
    <w:pPr>
      <w:tabs>
        <w:tab w:val="num" w:pos="864"/>
        <w:tab w:val="left" w:pos="972"/>
      </w:tabs>
      <w:ind w:left="432" w:firstLine="144"/>
      <w:jc w:val="both"/>
    </w:pPr>
    <w:rPr>
      <w:b w:val="0"/>
    </w:rPr>
  </w:style>
  <w:style w:type="paragraph" w:customStyle="1" w:styleId="Outline3">
    <w:name w:val="Outline3"/>
    <w:basedOn w:val="Normal"/>
    <w:rsid w:val="00AA55AA"/>
    <w:pPr>
      <w:tabs>
        <w:tab w:val="num" w:pos="1728"/>
      </w:tabs>
      <w:spacing w:before="240"/>
      <w:ind w:left="1728" w:hanging="432"/>
      <w:jc w:val="left"/>
    </w:pPr>
    <w:rPr>
      <w:kern w:val="28"/>
    </w:rPr>
  </w:style>
  <w:style w:type="paragraph" w:customStyle="1" w:styleId="Outline4">
    <w:name w:val="Outline4"/>
    <w:basedOn w:val="Normal"/>
    <w:autoRedefine/>
    <w:rsid w:val="00AA55AA"/>
    <w:pPr>
      <w:tabs>
        <w:tab w:val="left" w:pos="2160"/>
      </w:tabs>
      <w:ind w:firstLine="567"/>
    </w:pPr>
    <w:rPr>
      <w:kern w:val="28"/>
    </w:rPr>
  </w:style>
  <w:style w:type="paragraph" w:customStyle="1" w:styleId="Outlinei">
    <w:name w:val="Outline i)"/>
    <w:basedOn w:val="Normal"/>
    <w:rsid w:val="00AA55AA"/>
    <w:pPr>
      <w:tabs>
        <w:tab w:val="num" w:pos="1782"/>
      </w:tabs>
      <w:spacing w:before="120"/>
      <w:ind w:left="1782" w:hanging="792"/>
      <w:jc w:val="left"/>
    </w:pPr>
  </w:style>
  <w:style w:type="paragraph" w:customStyle="1" w:styleId="Outline">
    <w:name w:val="Outline"/>
    <w:basedOn w:val="Normal"/>
    <w:rsid w:val="00AA55AA"/>
    <w:pPr>
      <w:spacing w:before="240"/>
      <w:jc w:val="left"/>
    </w:pPr>
    <w:rPr>
      <w:kern w:val="28"/>
    </w:rPr>
  </w:style>
  <w:style w:type="paragraph" w:customStyle="1" w:styleId="BankNormal">
    <w:name w:val="BankNormal"/>
    <w:basedOn w:val="Normal"/>
    <w:rsid w:val="00AA55AA"/>
    <w:pPr>
      <w:spacing w:after="240"/>
      <w:jc w:val="left"/>
    </w:pPr>
  </w:style>
  <w:style w:type="paragraph" w:customStyle="1" w:styleId="SectionVHeader">
    <w:name w:val="Section V. Header"/>
    <w:basedOn w:val="Normal"/>
    <w:uiPriority w:val="99"/>
    <w:rsid w:val="00AA55AA"/>
    <w:pPr>
      <w:jc w:val="center"/>
    </w:pPr>
    <w:rPr>
      <w:b/>
      <w:sz w:val="36"/>
      <w:lang w:val="es-ES_tradnl"/>
    </w:rPr>
  </w:style>
  <w:style w:type="character" w:customStyle="1" w:styleId="Table">
    <w:name w:val="Table"/>
    <w:rsid w:val="00AA55AA"/>
    <w:rPr>
      <w:rFonts w:ascii="Arial" w:hAnsi="Arial"/>
      <w:sz w:val="20"/>
    </w:rPr>
  </w:style>
  <w:style w:type="paragraph" w:customStyle="1" w:styleId="SectionVIIHeader2">
    <w:name w:val="Section VII Header2"/>
    <w:basedOn w:val="Heading1"/>
    <w:autoRedefine/>
    <w:rsid w:val="00AA55AA"/>
    <w:pPr>
      <w:keepLines w:val="0"/>
      <w:spacing w:before="0" w:after="200"/>
      <w:jc w:val="center"/>
    </w:pPr>
    <w:rPr>
      <w:rFonts w:ascii="Times New Roman" w:eastAsia="Times New Roman" w:hAnsi="Times New Roman" w:cs="Times New Roman"/>
      <w:i/>
      <w:color w:val="auto"/>
      <w:kern w:val="28"/>
      <w:sz w:val="20"/>
      <w:szCs w:val="20"/>
    </w:rPr>
  </w:style>
  <w:style w:type="paragraph" w:customStyle="1" w:styleId="ClauseSubPara">
    <w:name w:val="ClauseSub_Para"/>
    <w:rsid w:val="00AA55AA"/>
    <w:pPr>
      <w:spacing w:before="60" w:after="60" w:line="240" w:lineRule="auto"/>
      <w:ind w:left="2268"/>
    </w:pPr>
    <w:rPr>
      <w:rFonts w:ascii="Times New Roman" w:eastAsia="Times New Roman" w:hAnsi="Times New Roman"/>
      <w:b w:val="0"/>
      <w:bCs w:val="0"/>
      <w:kern w:val="0"/>
      <w:sz w:val="22"/>
      <w:szCs w:val="22"/>
      <w:lang w:val="en-GB"/>
      <w14:ligatures w14:val="none"/>
    </w:rPr>
  </w:style>
  <w:style w:type="paragraph" w:customStyle="1" w:styleId="ClauseSubList">
    <w:name w:val="ClauseSub_List"/>
    <w:rsid w:val="00AA55AA"/>
    <w:pPr>
      <w:tabs>
        <w:tab w:val="num" w:pos="576"/>
      </w:tabs>
      <w:suppressAutoHyphens/>
      <w:spacing w:after="0" w:line="240" w:lineRule="auto"/>
      <w:ind w:left="576" w:hanging="576"/>
    </w:pPr>
    <w:rPr>
      <w:rFonts w:ascii="Times New Roman" w:eastAsia="Times New Roman" w:hAnsi="Times New Roman"/>
      <w:b w:val="0"/>
      <w:bCs w:val="0"/>
      <w:kern w:val="0"/>
      <w:sz w:val="22"/>
      <w:szCs w:val="22"/>
      <w:lang w:val="en-GB"/>
      <w14:ligatures w14:val="none"/>
    </w:rPr>
  </w:style>
  <w:style w:type="paragraph" w:customStyle="1" w:styleId="ClauseSubListSubList">
    <w:name w:val="ClauseSub_List_SubList"/>
    <w:rsid w:val="00AA55AA"/>
    <w:pPr>
      <w:tabs>
        <w:tab w:val="num" w:pos="1800"/>
      </w:tabs>
      <w:spacing w:after="0" w:line="240" w:lineRule="auto"/>
      <w:ind w:left="1800" w:hanging="360"/>
    </w:pPr>
    <w:rPr>
      <w:rFonts w:ascii="Times New Roman" w:eastAsia="Times New Roman" w:hAnsi="Times New Roman"/>
      <w:b w:val="0"/>
      <w:bCs w:val="0"/>
      <w:kern w:val="0"/>
      <w:sz w:val="22"/>
      <w:szCs w:val="22"/>
      <w:lang w:val="en-GB"/>
      <w14:ligatures w14:val="none"/>
    </w:rPr>
  </w:style>
  <w:style w:type="paragraph" w:customStyle="1" w:styleId="ClauseSubParaIndent">
    <w:name w:val="ClauseSub_ParaIndent"/>
    <w:basedOn w:val="ClauseSubPara"/>
    <w:rsid w:val="00AA55AA"/>
    <w:pPr>
      <w:ind w:left="2835"/>
    </w:pPr>
  </w:style>
  <w:style w:type="paragraph" w:styleId="BalloonText">
    <w:name w:val="Balloon Text"/>
    <w:basedOn w:val="Normal"/>
    <w:link w:val="BalloonTextChar"/>
    <w:uiPriority w:val="99"/>
    <w:rsid w:val="00AA55AA"/>
    <w:rPr>
      <w:rFonts w:ascii="Tahoma" w:hAnsi="Tahoma"/>
      <w:sz w:val="16"/>
      <w:szCs w:val="16"/>
      <w:lang w:val="es-ES_tradnl"/>
    </w:rPr>
  </w:style>
  <w:style w:type="character" w:customStyle="1" w:styleId="BalloonTextChar">
    <w:name w:val="Balloon Text Char"/>
    <w:basedOn w:val="DefaultParagraphFont"/>
    <w:link w:val="BalloonText"/>
    <w:uiPriority w:val="99"/>
    <w:rsid w:val="00AA55AA"/>
    <w:rPr>
      <w:rFonts w:ascii="Tahoma" w:eastAsia="Times New Roman" w:hAnsi="Tahoma"/>
      <w:b w:val="0"/>
      <w:bCs w:val="0"/>
      <w:kern w:val="0"/>
      <w:sz w:val="16"/>
      <w:szCs w:val="16"/>
      <w:lang w:val="es-ES_tradnl"/>
      <w14:ligatures w14:val="none"/>
    </w:rPr>
  </w:style>
  <w:style w:type="paragraph" w:customStyle="1" w:styleId="SectionXHeader3">
    <w:name w:val="Section X Header 3"/>
    <w:basedOn w:val="Heading1"/>
    <w:autoRedefine/>
    <w:rsid w:val="00AA55AA"/>
    <w:pPr>
      <w:keepLines w:val="0"/>
      <w:spacing w:before="0" w:after="0"/>
      <w:jc w:val="center"/>
    </w:pPr>
    <w:rPr>
      <w:rFonts w:ascii="Times New Roman" w:eastAsia="Times New Roman" w:hAnsi="Times New Roman" w:cs="Times New Roman"/>
      <w:bCs/>
      <w:color w:val="auto"/>
      <w:sz w:val="44"/>
      <w:szCs w:val="20"/>
    </w:rPr>
  </w:style>
  <w:style w:type="character" w:styleId="CommentReference">
    <w:name w:val="annotation reference"/>
    <w:uiPriority w:val="99"/>
    <w:rsid w:val="00AA55AA"/>
    <w:rPr>
      <w:sz w:val="16"/>
    </w:rPr>
  </w:style>
  <w:style w:type="paragraph" w:customStyle="1" w:styleId="Part1">
    <w:name w:val="Part 1"/>
    <w:aliases w:val="2,3 Header 4"/>
    <w:basedOn w:val="Normal"/>
    <w:autoRedefine/>
    <w:rsid w:val="00AA55AA"/>
    <w:pPr>
      <w:spacing w:before="240" w:after="240"/>
      <w:jc w:val="center"/>
    </w:pPr>
    <w:rPr>
      <w:b/>
      <w:sz w:val="48"/>
    </w:rPr>
  </w:style>
  <w:style w:type="paragraph" w:styleId="CommentText">
    <w:name w:val="annotation text"/>
    <w:aliases w:val="Char1"/>
    <w:basedOn w:val="Normal"/>
    <w:link w:val="CommentTextChar"/>
    <w:uiPriority w:val="99"/>
    <w:rsid w:val="00AA55AA"/>
    <w:pPr>
      <w:jc w:val="left"/>
    </w:pPr>
    <w:rPr>
      <w:sz w:val="20"/>
    </w:rPr>
  </w:style>
  <w:style w:type="character" w:customStyle="1" w:styleId="CommentTextChar">
    <w:name w:val="Comment Text Char"/>
    <w:aliases w:val="Char1 Char"/>
    <w:basedOn w:val="DefaultParagraphFont"/>
    <w:link w:val="CommentText"/>
    <w:uiPriority w:val="99"/>
    <w:rsid w:val="00AA55AA"/>
    <w:rPr>
      <w:rFonts w:ascii="Times New Roman" w:eastAsia="Times New Roman" w:hAnsi="Times New Roman"/>
      <w:b w:val="0"/>
      <w:bCs w:val="0"/>
      <w:kern w:val="0"/>
      <w:sz w:val="20"/>
      <w:szCs w:val="20"/>
      <w14:ligatures w14:val="none"/>
    </w:rPr>
  </w:style>
  <w:style w:type="paragraph" w:styleId="BodyTextIndent3">
    <w:name w:val="Body Text Indent 3"/>
    <w:basedOn w:val="Normal"/>
    <w:link w:val="BodyTextIndent3Char"/>
    <w:rsid w:val="00AA55AA"/>
    <w:pPr>
      <w:spacing w:before="120"/>
      <w:ind w:left="1440" w:hanging="1440"/>
    </w:pPr>
    <w:rPr>
      <w:b/>
    </w:rPr>
  </w:style>
  <w:style w:type="character" w:customStyle="1" w:styleId="BodyTextIndent3Char">
    <w:name w:val="Body Text Indent 3 Char"/>
    <w:basedOn w:val="DefaultParagraphFont"/>
    <w:link w:val="BodyTextIndent3"/>
    <w:rsid w:val="00AA55AA"/>
    <w:rPr>
      <w:rFonts w:ascii="Times New Roman" w:eastAsia="Times New Roman" w:hAnsi="Times New Roman"/>
      <w:bCs w:val="0"/>
      <w:kern w:val="0"/>
      <w:sz w:val="24"/>
      <w:szCs w:val="20"/>
      <w14:ligatures w14:val="none"/>
    </w:rPr>
  </w:style>
  <w:style w:type="paragraph" w:customStyle="1" w:styleId="FIDICSectionBegin">
    <w:name w:val="FIDIC__SectionBegin"/>
    <w:basedOn w:val="Normal"/>
    <w:next w:val="FIDICSectionName"/>
    <w:rsid w:val="00AA55A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A55AA"/>
    <w:pPr>
      <w:spacing w:before="100" w:after="300"/>
    </w:pPr>
    <w:rPr>
      <w:sz w:val="30"/>
      <w:szCs w:val="30"/>
    </w:rPr>
  </w:style>
  <w:style w:type="paragraph" w:customStyle="1" w:styleId="FIDICClauseSubName">
    <w:name w:val="FIDIC_ClauseSubName"/>
    <w:basedOn w:val="FIDICCoverTitle"/>
    <w:rsid w:val="00AA55AA"/>
    <w:pPr>
      <w:spacing w:before="240" w:line="240" w:lineRule="exact"/>
    </w:pPr>
    <w:rPr>
      <w:sz w:val="24"/>
      <w:szCs w:val="24"/>
    </w:rPr>
  </w:style>
  <w:style w:type="paragraph" w:customStyle="1" w:styleId="FIDICCoverTitle">
    <w:name w:val="FIDIC__CoverTitle"/>
    <w:basedOn w:val="Normal"/>
    <w:rsid w:val="00AA55AA"/>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A55AA"/>
    <w:rPr>
      <w:sz w:val="28"/>
      <w:szCs w:val="28"/>
    </w:rPr>
  </w:style>
  <w:style w:type="paragraph" w:customStyle="1" w:styleId="FIDICClauseSubSubPara">
    <w:name w:val="FIDIC_ClauseSubSubPara"/>
    <w:basedOn w:val="FIDICClauseSubName"/>
    <w:rsid w:val="00AA55A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A55A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A55A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AA55AA"/>
    <w:pPr>
      <w:tabs>
        <w:tab w:val="left" w:pos="573"/>
      </w:tabs>
      <w:spacing w:after="0"/>
      <w:ind w:left="576" w:hanging="576"/>
    </w:pPr>
    <w:rPr>
      <w:bCs/>
      <w:szCs w:val="24"/>
      <w:lang w:val="en-US"/>
    </w:rPr>
  </w:style>
  <w:style w:type="paragraph" w:customStyle="1" w:styleId="Sec7-Clauses">
    <w:name w:val="Sec7-Clauses"/>
    <w:basedOn w:val="Header1-Clauses"/>
    <w:rsid w:val="00AA55AA"/>
    <w:pPr>
      <w:spacing w:after="0"/>
    </w:pPr>
    <w:rPr>
      <w:bCs/>
      <w:szCs w:val="24"/>
    </w:rPr>
  </w:style>
  <w:style w:type="paragraph" w:customStyle="1" w:styleId="sec7-header1">
    <w:name w:val="sec7-header1"/>
    <w:basedOn w:val="FIDICClauseSubName"/>
    <w:rsid w:val="00AA55A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A55AA"/>
    <w:rPr>
      <w:lang w:val="en-US"/>
    </w:rPr>
  </w:style>
  <w:style w:type="paragraph" w:customStyle="1" w:styleId="SectionIXHeader">
    <w:name w:val="Section IX Header"/>
    <w:basedOn w:val="SectionVHeader"/>
    <w:rsid w:val="00AA55AA"/>
    <w:rPr>
      <w:lang w:val="en-US"/>
    </w:rPr>
  </w:style>
  <w:style w:type="paragraph" w:customStyle="1" w:styleId="Parts">
    <w:name w:val="Parts"/>
    <w:basedOn w:val="Heading1"/>
    <w:rsid w:val="00AA55AA"/>
    <w:pPr>
      <w:keepNext w:val="0"/>
      <w:keepLines w:val="0"/>
      <w:suppressAutoHyphens/>
      <w:spacing w:before="480" w:after="240"/>
      <w:jc w:val="center"/>
    </w:pPr>
    <w:rPr>
      <w:rFonts w:ascii="Times New Roman Bold" w:eastAsia="Times New Roman" w:hAnsi="Times New Roman Bold" w:cs="Times New Roman"/>
      <w:bCs/>
      <w:smallCaps/>
      <w:color w:val="auto"/>
      <w:sz w:val="56"/>
      <w:szCs w:val="20"/>
    </w:rPr>
  </w:style>
  <w:style w:type="paragraph" w:customStyle="1" w:styleId="StyleHeader1-ClausesLeft0Hanging03After0pt">
    <w:name w:val="Style Header 1 - Clauses + Left:  0&quot; Hanging:  0.3&quot; After:  0 pt"/>
    <w:basedOn w:val="Header1-Clauses"/>
    <w:rsid w:val="00AA55A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A55AA"/>
    <w:rPr>
      <w:b/>
      <w:bCs/>
    </w:rPr>
  </w:style>
  <w:style w:type="character" w:customStyle="1" w:styleId="StyleHeader2-SubClausesBoldChar">
    <w:name w:val="Style Header 2 - SubClauses + Bold Char"/>
    <w:link w:val="StyleHeader2-SubClausesBold"/>
    <w:rsid w:val="00AA55AA"/>
    <w:rPr>
      <w:rFonts w:ascii="Times New Roman" w:eastAsia="Times New Roman" w:hAnsi="Times New Roman"/>
      <w:kern w:val="0"/>
      <w:sz w:val="24"/>
      <w:szCs w:val="20"/>
      <w:lang w:val="es-ES_tradnl"/>
      <w14:ligatures w14:val="none"/>
    </w:rPr>
  </w:style>
  <w:style w:type="paragraph" w:customStyle="1" w:styleId="StyleHeader1-ClausesAfter0pt">
    <w:name w:val="Style Header 1 - Clauses + After:  0 pt"/>
    <w:basedOn w:val="Header1-Clauses"/>
    <w:rsid w:val="00AA55AA"/>
    <w:pPr>
      <w:jc w:val="both"/>
    </w:pPr>
    <w:rPr>
      <w:b w:val="0"/>
      <w:bCs/>
    </w:rPr>
  </w:style>
  <w:style w:type="paragraph" w:customStyle="1" w:styleId="StyleStyleHeader1-ClausesAfter0ptLeft0Hanging">
    <w:name w:val="Style Style Header 1 - Clauses + After:  0 pt + Left:  0&quot; Hanging:..."/>
    <w:basedOn w:val="StyleHeader1-ClausesAfter0pt"/>
    <w:rsid w:val="00AA55A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A55A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A55A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A55AA"/>
    <w:pPr>
      <w:keepLines w:val="0"/>
      <w:tabs>
        <w:tab w:val="left" w:pos="1512"/>
      </w:tabs>
      <w:spacing w:before="0" w:after="180"/>
      <w:ind w:left="1512" w:right="18" w:hanging="540"/>
    </w:pPr>
    <w:rPr>
      <w:rFonts w:ascii="Times New Roman" w:eastAsia="Times New Roman" w:hAnsi="Times New Roman" w:cs="Times New Roman"/>
      <w:i w:val="0"/>
      <w:iCs w:val="0"/>
      <w:color w:val="auto"/>
    </w:rPr>
  </w:style>
  <w:style w:type="paragraph" w:customStyle="1" w:styleId="Section7heading3">
    <w:name w:val="Section 7 heading 3"/>
    <w:basedOn w:val="Heading3"/>
    <w:rsid w:val="00AA55AA"/>
    <w:pPr>
      <w:keepNext w:val="0"/>
      <w:keepLines w:val="0"/>
      <w:suppressAutoHyphens/>
      <w:spacing w:before="0" w:after="0"/>
      <w:jc w:val="center"/>
    </w:pPr>
    <w:rPr>
      <w:rFonts w:ascii="Times New Roman" w:eastAsia="Times New Roman" w:hAnsi="Times New Roman" w:cs="Times New Roman"/>
      <w:bCs/>
      <w:color w:val="auto"/>
      <w:szCs w:val="20"/>
    </w:rPr>
  </w:style>
  <w:style w:type="paragraph" w:customStyle="1" w:styleId="Section7heading4">
    <w:name w:val="Section 7 heading 4"/>
    <w:basedOn w:val="Heading3"/>
    <w:link w:val="Section7heading4Char"/>
    <w:rsid w:val="00AA55AA"/>
    <w:pPr>
      <w:keepNext w:val="0"/>
      <w:keepLines w:val="0"/>
      <w:tabs>
        <w:tab w:val="left" w:pos="576"/>
      </w:tabs>
      <w:suppressAutoHyphens/>
      <w:spacing w:before="0" w:after="0"/>
      <w:ind w:left="576" w:hanging="576"/>
    </w:pPr>
    <w:rPr>
      <w:rFonts w:ascii="Times New Roman" w:eastAsia="Times New Roman" w:hAnsi="Times New Roman" w:cs="Times New Roman"/>
      <w:bCs/>
      <w:color w:val="auto"/>
      <w:sz w:val="24"/>
      <w:szCs w:val="20"/>
    </w:rPr>
  </w:style>
  <w:style w:type="character" w:customStyle="1" w:styleId="Section7heading4Char">
    <w:name w:val="Section 7 heading 4 Char"/>
    <w:link w:val="Section7heading4"/>
    <w:rsid w:val="00AA55AA"/>
    <w:rPr>
      <w:rFonts w:ascii="Times New Roman" w:eastAsia="Times New Roman" w:hAnsi="Times New Roman"/>
      <w:bCs w:val="0"/>
      <w:kern w:val="0"/>
      <w:sz w:val="24"/>
      <w:szCs w:val="20"/>
      <w14:ligatures w14:val="none"/>
    </w:rPr>
  </w:style>
  <w:style w:type="paragraph" w:customStyle="1" w:styleId="Section7heading5">
    <w:name w:val="Section 7 heading 5"/>
    <w:basedOn w:val="Heading3"/>
    <w:rsid w:val="00AA55AA"/>
    <w:pPr>
      <w:keepNext w:val="0"/>
      <w:keepLines w:val="0"/>
      <w:suppressAutoHyphens/>
      <w:spacing w:before="0" w:after="0"/>
    </w:pPr>
    <w:rPr>
      <w:rFonts w:ascii="Times New Roman" w:eastAsia="Times New Roman" w:hAnsi="Times New Roman" w:cs="Times New Roman"/>
      <w:bCs/>
      <w:color w:val="auto"/>
      <w:sz w:val="24"/>
      <w:szCs w:val="20"/>
    </w:rPr>
  </w:style>
  <w:style w:type="paragraph" w:customStyle="1" w:styleId="StyleSection7heading3After10pt">
    <w:name w:val="Style Section 7 heading 3 + After:  10 pt"/>
    <w:basedOn w:val="Section7heading3"/>
    <w:rsid w:val="00AA55AA"/>
    <w:pPr>
      <w:spacing w:after="200"/>
    </w:pPr>
    <w:rPr>
      <w:rFonts w:ascii="Times New Roman Bold" w:hAnsi="Times New Roman Bold"/>
      <w:bCs w:val="0"/>
      <w:szCs w:val="28"/>
    </w:rPr>
  </w:style>
  <w:style w:type="paragraph" w:customStyle="1" w:styleId="StyleTOC1Before8pt">
    <w:name w:val="Style TOC 1 + Before:  8 pt"/>
    <w:basedOn w:val="TOC1"/>
    <w:rsid w:val="00AA55AA"/>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AA55AA"/>
    <w:pPr>
      <w:spacing w:after="200"/>
      <w:jc w:val="both"/>
    </w:pPr>
    <w:rPr>
      <w:sz w:val="24"/>
      <w:szCs w:val="24"/>
    </w:rPr>
  </w:style>
  <w:style w:type="character" w:styleId="FollowedHyperlink">
    <w:name w:val="FollowedHyperlink"/>
    <w:uiPriority w:val="99"/>
    <w:rsid w:val="00AA55AA"/>
    <w:rPr>
      <w:color w:val="606420"/>
      <w:u w:val="single"/>
    </w:rPr>
  </w:style>
  <w:style w:type="paragraph" w:customStyle="1" w:styleId="UG-Sec3-Heading2">
    <w:name w:val="UG - Sec 3 - Heading 2"/>
    <w:basedOn w:val="UG-Heading2"/>
    <w:rsid w:val="00AA55AA"/>
  </w:style>
  <w:style w:type="paragraph" w:customStyle="1" w:styleId="UG-Heading2">
    <w:name w:val="UG - Heading 2"/>
    <w:basedOn w:val="Heading2"/>
    <w:next w:val="Normal"/>
    <w:rsid w:val="00AA55AA"/>
    <w:pPr>
      <w:keepNext w:val="0"/>
      <w:keepLines w:val="0"/>
      <w:suppressAutoHyphens/>
      <w:spacing w:before="0" w:after="240"/>
      <w:jc w:val="center"/>
    </w:pPr>
    <w:rPr>
      <w:rFonts w:ascii="Times New Roman Bold" w:eastAsia="Times New Roman" w:hAnsi="Times New Roman Bold" w:cs="Times New Roman"/>
      <w:bCs/>
      <w:color w:val="auto"/>
      <w:szCs w:val="28"/>
    </w:rPr>
  </w:style>
  <w:style w:type="paragraph" w:customStyle="1" w:styleId="titulo">
    <w:name w:val="titulo"/>
    <w:basedOn w:val="Heading5"/>
    <w:rsid w:val="00AA55AA"/>
    <w:pPr>
      <w:keepNext w:val="0"/>
      <w:keepLines w:val="0"/>
      <w:spacing w:before="0" w:after="240"/>
      <w:jc w:val="center"/>
    </w:pPr>
    <w:rPr>
      <w:rFonts w:ascii="Times New Roman Bold" w:eastAsia="Times New Roman" w:hAnsi="Times New Roman Bold" w:cs="Times New Roman"/>
      <w:bCs/>
      <w:color w:val="auto"/>
    </w:rPr>
  </w:style>
  <w:style w:type="paragraph" w:styleId="ListNumber">
    <w:name w:val="List Number"/>
    <w:basedOn w:val="Normal"/>
    <w:rsid w:val="00AA55AA"/>
    <w:pPr>
      <w:tabs>
        <w:tab w:val="num" w:pos="360"/>
      </w:tabs>
      <w:ind w:left="360" w:hanging="360"/>
    </w:pPr>
  </w:style>
  <w:style w:type="paragraph" w:customStyle="1" w:styleId="DefaultParagraphFont1">
    <w:name w:val="Default Paragraph Font1"/>
    <w:next w:val="Normal"/>
    <w:rsid w:val="00AA55AA"/>
    <w:pPr>
      <w:tabs>
        <w:tab w:val="num" w:pos="567"/>
      </w:tabs>
      <w:spacing w:after="0" w:line="240" w:lineRule="auto"/>
    </w:pPr>
    <w:rPr>
      <w:rFonts w:ascii="‚l‚r –¾’©" w:eastAsia="Times New Roman" w:hAnsi="‚l‚r –¾’©" w:cs="‚l‚r –¾’©"/>
      <w:b w:val="0"/>
      <w:bCs w:val="0"/>
      <w:noProof/>
      <w:kern w:val="0"/>
      <w:sz w:val="21"/>
      <w:szCs w:val="20"/>
      <w:lang w:val="en-GB" w:eastAsia="en-GB"/>
      <w14:ligatures w14:val="none"/>
    </w:rPr>
  </w:style>
  <w:style w:type="paragraph" w:customStyle="1" w:styleId="Title1">
    <w:name w:val="Title1"/>
    <w:basedOn w:val="Normal"/>
    <w:rsid w:val="00AA55AA"/>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AA55AA"/>
    <w:pPr>
      <w:jc w:val="both"/>
    </w:pPr>
    <w:rPr>
      <w:b/>
      <w:bCs/>
    </w:rPr>
  </w:style>
  <w:style w:type="character" w:customStyle="1" w:styleId="CommentSubjectChar">
    <w:name w:val="Comment Subject Char"/>
    <w:basedOn w:val="CommentTextChar"/>
    <w:link w:val="CommentSubject"/>
    <w:uiPriority w:val="99"/>
    <w:rsid w:val="00AA55AA"/>
    <w:rPr>
      <w:rFonts w:ascii="Times New Roman" w:eastAsia="Times New Roman" w:hAnsi="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AA55AA"/>
    <w:pPr>
      <w:ind w:left="706" w:hanging="706"/>
      <w:jc w:val="left"/>
    </w:pPr>
    <w:rPr>
      <w:bCs w:val="0"/>
    </w:rPr>
  </w:style>
  <w:style w:type="paragraph" w:customStyle="1" w:styleId="BlockQuotation">
    <w:name w:val="Block Quotation"/>
    <w:basedOn w:val="Normal"/>
    <w:rsid w:val="00AA55AA"/>
    <w:pPr>
      <w:ind w:left="855" w:right="-72" w:hanging="315"/>
    </w:pPr>
    <w:rPr>
      <w:lang w:val="en-GB" w:eastAsia="fr-FR"/>
    </w:rPr>
  </w:style>
  <w:style w:type="paragraph" w:customStyle="1" w:styleId="Header3-Paragraph">
    <w:name w:val="Header 3 - Paragraph"/>
    <w:basedOn w:val="Normal"/>
    <w:rsid w:val="00AA55AA"/>
    <w:pPr>
      <w:tabs>
        <w:tab w:val="num" w:pos="864"/>
        <w:tab w:val="num" w:pos="1152"/>
      </w:tabs>
      <w:spacing w:after="200"/>
      <w:ind w:left="1238" w:hanging="619"/>
    </w:pPr>
    <w:rPr>
      <w:lang w:eastAsia="fr-FR"/>
    </w:rPr>
  </w:style>
  <w:style w:type="paragraph" w:customStyle="1" w:styleId="outlinebullet">
    <w:name w:val="outlinebullet"/>
    <w:basedOn w:val="Normal"/>
    <w:rsid w:val="00AA55AA"/>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A55AA"/>
    <w:pPr>
      <w:keepNext/>
      <w:tabs>
        <w:tab w:val="num" w:pos="360"/>
        <w:tab w:val="num" w:pos="420"/>
      </w:tabs>
      <w:ind w:left="360" w:hanging="360"/>
    </w:pPr>
    <w:rPr>
      <w:lang w:eastAsia="fr-FR"/>
    </w:rPr>
  </w:style>
  <w:style w:type="paragraph" w:customStyle="1" w:styleId="Outline2">
    <w:name w:val="Outline2"/>
    <w:basedOn w:val="Normal"/>
    <w:rsid w:val="00AA55AA"/>
    <w:pPr>
      <w:tabs>
        <w:tab w:val="num" w:pos="360"/>
        <w:tab w:val="num" w:pos="420"/>
        <w:tab w:val="num" w:pos="864"/>
      </w:tabs>
      <w:spacing w:before="240"/>
      <w:ind w:left="864" w:hanging="504"/>
      <w:jc w:val="left"/>
    </w:pPr>
    <w:rPr>
      <w:kern w:val="28"/>
      <w:lang w:eastAsia="fr-FR"/>
    </w:rPr>
  </w:style>
  <w:style w:type="paragraph" w:customStyle="1" w:styleId="a11">
    <w:name w:val="a1 1"/>
    <w:rsid w:val="00AA55AA"/>
    <w:pPr>
      <w:widowControl w:val="0"/>
      <w:tabs>
        <w:tab w:val="left" w:pos="-720"/>
      </w:tabs>
      <w:suppressAutoHyphens/>
      <w:spacing w:after="0" w:line="240" w:lineRule="auto"/>
    </w:pPr>
    <w:rPr>
      <w:rFonts w:ascii="CG Times" w:eastAsia="Times New Roman" w:hAnsi="CG Times"/>
      <w:b w:val="0"/>
      <w:bCs w:val="0"/>
      <w:kern w:val="0"/>
      <w:sz w:val="24"/>
      <w:szCs w:val="20"/>
      <w14:ligatures w14:val="none"/>
    </w:rPr>
  </w:style>
  <w:style w:type="paragraph" w:customStyle="1" w:styleId="REGULAR3">
    <w:name w:val="REGULAR 3"/>
    <w:rsid w:val="00AA55AA"/>
    <w:pPr>
      <w:widowControl w:val="0"/>
      <w:tabs>
        <w:tab w:val="left" w:pos="0"/>
        <w:tab w:val="right" w:pos="1560"/>
        <w:tab w:val="left" w:pos="1800"/>
        <w:tab w:val="left" w:pos="2160"/>
      </w:tabs>
      <w:suppressAutoHyphens/>
      <w:spacing w:after="0" w:line="240" w:lineRule="auto"/>
    </w:pPr>
    <w:rPr>
      <w:rFonts w:ascii="CG Times" w:eastAsia="Times New Roman" w:hAnsi="CG Times"/>
      <w:b w:val="0"/>
      <w:bCs w:val="0"/>
      <w:kern w:val="0"/>
      <w:sz w:val="24"/>
      <w:szCs w:val="20"/>
      <w14:ligatures w14:val="none"/>
    </w:rPr>
  </w:style>
  <w:style w:type="character" w:customStyle="1" w:styleId="Heading3CharChar">
    <w:name w:val="Heading 3 Char Char"/>
    <w:aliases w:val="Section Header3 Char Char Char Char"/>
    <w:rsid w:val="00AA55AA"/>
    <w:rPr>
      <w:sz w:val="24"/>
      <w:lang w:val="en-US" w:eastAsia="fr-FR" w:bidi="ar-SA"/>
    </w:rPr>
  </w:style>
  <w:style w:type="paragraph" w:customStyle="1" w:styleId="UGHeader1">
    <w:name w:val="UG Header 1"/>
    <w:basedOn w:val="Heading1"/>
    <w:next w:val="Normal"/>
    <w:rsid w:val="00AA55AA"/>
    <w:pPr>
      <w:keepNext w:val="0"/>
      <w:keepLines w:val="0"/>
      <w:suppressAutoHyphens/>
      <w:spacing w:before="240" w:after="240"/>
      <w:jc w:val="center"/>
    </w:pPr>
    <w:rPr>
      <w:rFonts w:ascii="Times New Roman Bold" w:eastAsia="Times New Roman" w:hAnsi="Times New Roman Bold" w:cs="Times New Roman"/>
      <w:bCs/>
      <w:color w:val="auto"/>
      <w:sz w:val="36"/>
      <w:szCs w:val="20"/>
    </w:rPr>
  </w:style>
  <w:style w:type="paragraph" w:customStyle="1" w:styleId="UG-Sec3-Heading3">
    <w:name w:val="UG - Sec 3 - Heading 3"/>
    <w:basedOn w:val="Normal"/>
    <w:rsid w:val="00AA55AA"/>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A55AA"/>
  </w:style>
  <w:style w:type="paragraph" w:customStyle="1" w:styleId="UG-Sec3b-Heading3">
    <w:name w:val="UG - Sec 3b - Heading 3"/>
    <w:basedOn w:val="UG-Sec3-Heading3"/>
    <w:rsid w:val="00AA55AA"/>
  </w:style>
  <w:style w:type="paragraph" w:customStyle="1" w:styleId="UG-Sec3b-Heading4">
    <w:name w:val="UG - Sec 3b - Heading 4"/>
    <w:basedOn w:val="Normal"/>
    <w:rsid w:val="00AA55AA"/>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A55AA"/>
    <w:pPr>
      <w:spacing w:before="120" w:after="240"/>
      <w:jc w:val="center"/>
    </w:pPr>
    <w:rPr>
      <w:b/>
      <w:sz w:val="36"/>
    </w:rPr>
  </w:style>
  <w:style w:type="paragraph" w:customStyle="1" w:styleId="SectionVHeading2">
    <w:name w:val="Section V. Heading 2"/>
    <w:basedOn w:val="SectionVHeader"/>
    <w:rsid w:val="00AA55AA"/>
    <w:pPr>
      <w:spacing w:before="120" w:after="200"/>
    </w:pPr>
    <w:rPr>
      <w:sz w:val="28"/>
    </w:rPr>
  </w:style>
  <w:style w:type="paragraph" w:customStyle="1" w:styleId="UG-Sec4-heading3">
    <w:name w:val="UG-Sec 4 - heading 3"/>
    <w:basedOn w:val="Normal"/>
    <w:rsid w:val="00AA55AA"/>
    <w:pPr>
      <w:spacing w:before="120" w:after="200"/>
      <w:jc w:val="center"/>
    </w:pPr>
    <w:rPr>
      <w:b/>
      <w:sz w:val="28"/>
      <w:szCs w:val="28"/>
    </w:rPr>
  </w:style>
  <w:style w:type="paragraph" w:customStyle="1" w:styleId="Section1Header2">
    <w:name w:val="Section 1 Header 2"/>
    <w:basedOn w:val="StyleHeader1-ClausesLeft0Hanging03After0pt"/>
    <w:rsid w:val="00AA55AA"/>
    <w:rPr>
      <w:lang w:val="en-US"/>
    </w:rPr>
  </w:style>
  <w:style w:type="paragraph" w:customStyle="1" w:styleId="Section1Header1">
    <w:name w:val="Section 1 Header 1"/>
    <w:basedOn w:val="BodyText2"/>
    <w:rsid w:val="00AA55AA"/>
    <w:pPr>
      <w:spacing w:before="120" w:after="200"/>
      <w:jc w:val="center"/>
    </w:pPr>
    <w:rPr>
      <w:b/>
      <w:bCs/>
      <w:i w:val="0"/>
      <w:iCs/>
      <w:sz w:val="28"/>
    </w:rPr>
  </w:style>
  <w:style w:type="paragraph" w:customStyle="1" w:styleId="Section4heading">
    <w:name w:val="Section 4 heading"/>
    <w:basedOn w:val="Normal"/>
    <w:next w:val="Normal"/>
    <w:rsid w:val="00AA55AA"/>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A55AA"/>
    <w:pPr>
      <w:widowControl w:val="0"/>
      <w:autoSpaceDE w:val="0"/>
      <w:autoSpaceDN w:val="0"/>
      <w:spacing w:line="384" w:lineRule="atLeast"/>
      <w:jc w:val="left"/>
    </w:pPr>
    <w:rPr>
      <w:szCs w:val="24"/>
    </w:rPr>
  </w:style>
  <w:style w:type="paragraph" w:customStyle="1" w:styleId="Sec3header">
    <w:name w:val="Sec3 header"/>
    <w:basedOn w:val="Style11"/>
    <w:rsid w:val="00AA55A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A55AA"/>
    <w:pPr>
      <w:widowControl w:val="0"/>
      <w:autoSpaceDE w:val="0"/>
      <w:autoSpaceDN w:val="0"/>
      <w:adjustRightInd w:val="0"/>
      <w:jc w:val="left"/>
    </w:pPr>
    <w:rPr>
      <w:szCs w:val="24"/>
    </w:rPr>
  </w:style>
  <w:style w:type="paragraph" w:customStyle="1" w:styleId="Style17">
    <w:name w:val="Style 17"/>
    <w:basedOn w:val="Normal"/>
    <w:rsid w:val="00AA55AA"/>
    <w:pPr>
      <w:widowControl w:val="0"/>
      <w:autoSpaceDE w:val="0"/>
      <w:autoSpaceDN w:val="0"/>
      <w:spacing w:line="264" w:lineRule="exact"/>
      <w:ind w:left="576" w:hanging="360"/>
      <w:jc w:val="left"/>
    </w:pPr>
    <w:rPr>
      <w:szCs w:val="24"/>
    </w:rPr>
  </w:style>
  <w:style w:type="paragraph" w:customStyle="1" w:styleId="Style20">
    <w:name w:val="Style 20"/>
    <w:basedOn w:val="Normal"/>
    <w:rsid w:val="00AA55AA"/>
    <w:pPr>
      <w:widowControl w:val="0"/>
      <w:autoSpaceDE w:val="0"/>
      <w:autoSpaceDN w:val="0"/>
      <w:spacing w:before="144" w:after="360" w:line="264" w:lineRule="exact"/>
      <w:jc w:val="left"/>
    </w:pPr>
    <w:rPr>
      <w:szCs w:val="24"/>
    </w:rPr>
  </w:style>
  <w:style w:type="paragraph" w:customStyle="1" w:styleId="Header1">
    <w:name w:val="Header1"/>
    <w:basedOn w:val="Normal"/>
    <w:rsid w:val="00AA55AA"/>
    <w:pPr>
      <w:widowControl w:val="0"/>
      <w:autoSpaceDE w:val="0"/>
      <w:autoSpaceDN w:val="0"/>
      <w:spacing w:before="240" w:after="480"/>
      <w:jc w:val="center"/>
    </w:pPr>
    <w:rPr>
      <w:b/>
      <w:bCs/>
      <w:spacing w:val="4"/>
      <w:sz w:val="44"/>
      <w:szCs w:val="46"/>
    </w:rPr>
  </w:style>
  <w:style w:type="paragraph" w:customStyle="1" w:styleId="Default">
    <w:name w:val="Default"/>
    <w:rsid w:val="00AA55AA"/>
    <w:pPr>
      <w:autoSpaceDE w:val="0"/>
      <w:autoSpaceDN w:val="0"/>
      <w:adjustRightInd w:val="0"/>
      <w:spacing w:after="0" w:line="240" w:lineRule="auto"/>
    </w:pPr>
    <w:rPr>
      <w:rFonts w:ascii="Times New Roman" w:eastAsia="Times New Roman" w:hAnsi="Times New Roman"/>
      <w:b w:val="0"/>
      <w:bCs w:val="0"/>
      <w:color w:val="000000"/>
      <w:kern w:val="0"/>
      <w:sz w:val="24"/>
      <w:szCs w:val="24"/>
      <w14:ligatures w14:val="none"/>
    </w:rPr>
  </w:style>
  <w:style w:type="paragraph" w:customStyle="1" w:styleId="Head1">
    <w:name w:val="Head1"/>
    <w:basedOn w:val="Normal"/>
    <w:rsid w:val="00AA55AA"/>
    <w:pPr>
      <w:suppressAutoHyphens/>
      <w:spacing w:after="100"/>
      <w:jc w:val="center"/>
    </w:pPr>
    <w:rPr>
      <w:rFonts w:ascii="Times New Roman Bold" w:hAnsi="Times New Roman Bold"/>
      <w:b/>
    </w:rPr>
  </w:style>
  <w:style w:type="paragraph" w:customStyle="1" w:styleId="Style12">
    <w:name w:val="Style 12"/>
    <w:basedOn w:val="Normal"/>
    <w:rsid w:val="00AA55AA"/>
    <w:pPr>
      <w:widowControl w:val="0"/>
      <w:autoSpaceDE w:val="0"/>
      <w:autoSpaceDN w:val="0"/>
      <w:spacing w:line="264" w:lineRule="exact"/>
      <w:ind w:hanging="576"/>
    </w:pPr>
    <w:rPr>
      <w:szCs w:val="24"/>
    </w:rPr>
  </w:style>
  <w:style w:type="paragraph" w:customStyle="1" w:styleId="TextBox">
    <w:name w:val="Text Box"/>
    <w:rsid w:val="00AA55AA"/>
    <w:pPr>
      <w:keepNext/>
      <w:keepLines/>
      <w:tabs>
        <w:tab w:val="left" w:pos="-720"/>
      </w:tabs>
      <w:suppressAutoHyphens/>
      <w:spacing w:after="0" w:line="240" w:lineRule="auto"/>
      <w:jc w:val="both"/>
    </w:pPr>
    <w:rPr>
      <w:rFonts w:ascii="Times New Roman" w:eastAsia="Times New Roman" w:hAnsi="Times New Roman"/>
      <w:b w:val="0"/>
      <w:bCs w:val="0"/>
      <w:spacing w:val="-2"/>
      <w:kern w:val="0"/>
      <w:sz w:val="22"/>
      <w:szCs w:val="20"/>
      <w14:ligatures w14:val="none"/>
    </w:rPr>
  </w:style>
  <w:style w:type="paragraph" w:customStyle="1" w:styleId="Sub-ClauseText">
    <w:name w:val="Sub-Clause Text"/>
    <w:basedOn w:val="Normal"/>
    <w:rsid w:val="00AA55AA"/>
    <w:pPr>
      <w:spacing w:before="120" w:after="120"/>
    </w:pPr>
    <w:rPr>
      <w:spacing w:val="-4"/>
    </w:rPr>
  </w:style>
  <w:style w:type="paragraph" w:customStyle="1" w:styleId="Heading1-Clausename">
    <w:name w:val="Heading 1- Clause name"/>
    <w:basedOn w:val="Normal"/>
    <w:rsid w:val="00AA55AA"/>
    <w:pPr>
      <w:tabs>
        <w:tab w:val="num" w:pos="360"/>
      </w:tabs>
      <w:spacing w:before="120" w:after="120"/>
      <w:ind w:left="360" w:hanging="360"/>
      <w:jc w:val="left"/>
    </w:pPr>
    <w:rPr>
      <w:b/>
    </w:rPr>
  </w:style>
  <w:style w:type="paragraph" w:customStyle="1" w:styleId="sec7-clauses0">
    <w:name w:val="sec7-clauses"/>
    <w:basedOn w:val="Heading1-Clausename"/>
    <w:rsid w:val="00AA55AA"/>
  </w:style>
  <w:style w:type="paragraph" w:customStyle="1" w:styleId="Sec1-Clauses">
    <w:name w:val="Sec1-Clauses"/>
    <w:basedOn w:val="Heading1-Clausename"/>
    <w:rsid w:val="00AA55AA"/>
  </w:style>
  <w:style w:type="paragraph" w:customStyle="1" w:styleId="SectionVIHeader0">
    <w:name w:val="Section VI. Header"/>
    <w:basedOn w:val="SectionVHeader"/>
    <w:rsid w:val="00AA55AA"/>
    <w:pPr>
      <w:spacing w:before="120" w:after="240"/>
    </w:pPr>
    <w:rPr>
      <w:lang w:val="en-US"/>
    </w:rPr>
  </w:style>
  <w:style w:type="paragraph" w:styleId="DocumentMap">
    <w:name w:val="Document Map"/>
    <w:basedOn w:val="Normal"/>
    <w:link w:val="DocumentMapChar"/>
    <w:uiPriority w:val="99"/>
    <w:rsid w:val="00AA55AA"/>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AA55AA"/>
    <w:rPr>
      <w:rFonts w:ascii="Tahoma" w:eastAsia="Times New Roman" w:hAnsi="Tahoma"/>
      <w:b w:val="0"/>
      <w:bCs w:val="0"/>
      <w:kern w:val="0"/>
      <w:sz w:val="24"/>
      <w:szCs w:val="20"/>
      <w:shd w:val="clear" w:color="auto" w:fill="000080"/>
      <w14:ligatures w14:val="none"/>
    </w:rPr>
  </w:style>
  <w:style w:type="paragraph" w:customStyle="1" w:styleId="Head12">
    <w:name w:val="Head 1.2"/>
    <w:basedOn w:val="Normal"/>
    <w:rsid w:val="00AA55AA"/>
    <w:pPr>
      <w:tabs>
        <w:tab w:val="num" w:pos="360"/>
      </w:tabs>
      <w:ind w:left="360" w:hanging="360"/>
    </w:pPr>
    <w:rPr>
      <w:rFonts w:ascii="Arial" w:hAnsi="Arial"/>
      <w:sz w:val="20"/>
    </w:rPr>
  </w:style>
  <w:style w:type="paragraph" w:customStyle="1" w:styleId="ChapterNumber">
    <w:name w:val="ChapterNumber"/>
    <w:rsid w:val="00AA55AA"/>
    <w:pPr>
      <w:tabs>
        <w:tab w:val="left" w:pos="-720"/>
      </w:tabs>
      <w:suppressAutoHyphens/>
      <w:spacing w:after="0" w:line="240" w:lineRule="auto"/>
    </w:pPr>
    <w:rPr>
      <w:rFonts w:ascii="CG Times" w:eastAsia="Times New Roman" w:hAnsi="CG Times"/>
      <w:b w:val="0"/>
      <w:bCs w:val="0"/>
      <w:kern w:val="0"/>
      <w:sz w:val="22"/>
      <w:szCs w:val="20"/>
      <w14:ligatures w14:val="none"/>
    </w:rPr>
  </w:style>
  <w:style w:type="paragraph" w:customStyle="1" w:styleId="Heading1a">
    <w:name w:val="Heading 1a"/>
    <w:rsid w:val="00AA55AA"/>
    <w:pPr>
      <w:keepNext/>
      <w:keepLines/>
      <w:tabs>
        <w:tab w:val="left" w:pos="-720"/>
      </w:tabs>
      <w:suppressAutoHyphens/>
      <w:spacing w:after="0" w:line="240" w:lineRule="auto"/>
      <w:jc w:val="center"/>
    </w:pPr>
    <w:rPr>
      <w:rFonts w:ascii="Times New Roman" w:eastAsia="Times New Roman" w:hAnsi="Times New Roman"/>
      <w:bCs w:val="0"/>
      <w:smallCaps/>
      <w:kern w:val="0"/>
      <w:sz w:val="32"/>
      <w:szCs w:val="20"/>
      <w14:ligatures w14:val="none"/>
    </w:rPr>
  </w:style>
  <w:style w:type="paragraph" w:customStyle="1" w:styleId="SectionIIIHeading1">
    <w:name w:val="Section III Heading 1"/>
    <w:qFormat/>
    <w:rsid w:val="00AA55AA"/>
    <w:pPr>
      <w:spacing w:before="120" w:after="240" w:line="240" w:lineRule="auto"/>
    </w:pPr>
    <w:rPr>
      <w:rFonts w:ascii="Times New Roman" w:eastAsia="Times New Roman" w:hAnsi="Times New Roman"/>
      <w:bCs w:val="0"/>
      <w:kern w:val="0"/>
      <w:sz w:val="24"/>
      <w:szCs w:val="20"/>
      <w14:ligatures w14:val="none"/>
    </w:rPr>
  </w:style>
  <w:style w:type="character" w:customStyle="1" w:styleId="Heading1Char1">
    <w:name w:val="Heading 1 Char1"/>
    <w:aliases w:val="Document Header1 Char1,ClauseGroup_Title Char1"/>
    <w:rsid w:val="00AA55AA"/>
    <w:rPr>
      <w:rFonts w:ascii="Cambria" w:eastAsia="Times New Roman" w:hAnsi="Cambria" w:cs="Times New Roman"/>
      <w:b w:val="0"/>
      <w:bCs w:val="0"/>
      <w:color w:val="365F91"/>
      <w:sz w:val="28"/>
      <w:szCs w:val="28"/>
    </w:rPr>
  </w:style>
  <w:style w:type="character" w:customStyle="1" w:styleId="st">
    <w:name w:val="st"/>
    <w:basedOn w:val="DefaultParagraphFont"/>
    <w:rsid w:val="00AA55AA"/>
  </w:style>
  <w:style w:type="paragraph" w:customStyle="1" w:styleId="plane">
    <w:name w:val="plane"/>
    <w:basedOn w:val="Normal"/>
    <w:rsid w:val="00AA55AA"/>
    <w:pPr>
      <w:suppressAutoHyphens/>
    </w:pPr>
    <w:rPr>
      <w:rFonts w:ascii="Tms Rmn" w:hAnsi="Tms Rmn"/>
    </w:rPr>
  </w:style>
  <w:style w:type="paragraph" w:customStyle="1" w:styleId="S1-Header2">
    <w:name w:val="S1-Header2"/>
    <w:basedOn w:val="Normal"/>
    <w:rsid w:val="00AA55AA"/>
    <w:pPr>
      <w:tabs>
        <w:tab w:val="num" w:pos="360"/>
      </w:tabs>
      <w:spacing w:after="200"/>
      <w:jc w:val="left"/>
    </w:pPr>
    <w:rPr>
      <w:b/>
      <w:szCs w:val="24"/>
    </w:rPr>
  </w:style>
  <w:style w:type="paragraph" w:customStyle="1" w:styleId="S4-Header2">
    <w:name w:val="S4-Header 2"/>
    <w:basedOn w:val="Normal"/>
    <w:rsid w:val="00AA55AA"/>
    <w:pPr>
      <w:spacing w:before="120" w:after="240"/>
      <w:jc w:val="center"/>
    </w:pPr>
    <w:rPr>
      <w:b/>
      <w:sz w:val="32"/>
      <w:szCs w:val="24"/>
    </w:rPr>
  </w:style>
  <w:style w:type="paragraph" w:styleId="NormalIndent">
    <w:name w:val="Normal Indent"/>
    <w:basedOn w:val="Normal"/>
    <w:unhideWhenUsed/>
    <w:rsid w:val="00AA55AA"/>
    <w:pPr>
      <w:ind w:left="720"/>
      <w:jc w:val="left"/>
    </w:pPr>
    <w:rPr>
      <w:szCs w:val="24"/>
    </w:rPr>
  </w:style>
  <w:style w:type="paragraph" w:styleId="ListBullet">
    <w:name w:val="List Bullet"/>
    <w:basedOn w:val="Normal"/>
    <w:autoRedefine/>
    <w:unhideWhenUsed/>
    <w:rsid w:val="00AA55AA"/>
    <w:pPr>
      <w:tabs>
        <w:tab w:val="num" w:pos="360"/>
      </w:tabs>
      <w:ind w:left="360" w:hanging="360"/>
      <w:jc w:val="left"/>
    </w:pPr>
    <w:rPr>
      <w:sz w:val="20"/>
    </w:rPr>
  </w:style>
  <w:style w:type="paragraph" w:styleId="List2">
    <w:name w:val="List 2"/>
    <w:basedOn w:val="Normal"/>
    <w:unhideWhenUsed/>
    <w:rsid w:val="00AA55AA"/>
    <w:pPr>
      <w:ind w:left="720" w:hanging="360"/>
      <w:jc w:val="left"/>
    </w:pPr>
    <w:rPr>
      <w:szCs w:val="24"/>
    </w:rPr>
  </w:style>
  <w:style w:type="paragraph" w:styleId="List3">
    <w:name w:val="List 3"/>
    <w:basedOn w:val="Normal"/>
    <w:unhideWhenUsed/>
    <w:rsid w:val="00AA55AA"/>
    <w:pPr>
      <w:ind w:left="1080" w:hanging="360"/>
      <w:jc w:val="left"/>
    </w:pPr>
    <w:rPr>
      <w:szCs w:val="24"/>
    </w:rPr>
  </w:style>
  <w:style w:type="paragraph" w:styleId="ListBullet2">
    <w:name w:val="List Bullet 2"/>
    <w:basedOn w:val="Normal"/>
    <w:autoRedefine/>
    <w:unhideWhenUsed/>
    <w:rsid w:val="00AA55AA"/>
    <w:pPr>
      <w:tabs>
        <w:tab w:val="num" w:pos="720"/>
      </w:tabs>
      <w:ind w:left="720" w:hanging="360"/>
      <w:jc w:val="left"/>
    </w:pPr>
    <w:rPr>
      <w:sz w:val="20"/>
    </w:rPr>
  </w:style>
  <w:style w:type="paragraph" w:styleId="ListBullet3">
    <w:name w:val="List Bullet 3"/>
    <w:basedOn w:val="Normal"/>
    <w:autoRedefine/>
    <w:unhideWhenUsed/>
    <w:rsid w:val="00AA55AA"/>
    <w:pPr>
      <w:tabs>
        <w:tab w:val="num" w:pos="1080"/>
      </w:tabs>
      <w:ind w:left="1080" w:hanging="360"/>
      <w:jc w:val="left"/>
    </w:pPr>
    <w:rPr>
      <w:sz w:val="20"/>
    </w:rPr>
  </w:style>
  <w:style w:type="paragraph" w:styleId="ListBullet4">
    <w:name w:val="List Bullet 4"/>
    <w:basedOn w:val="Normal"/>
    <w:autoRedefine/>
    <w:unhideWhenUsed/>
    <w:rsid w:val="00AA55AA"/>
    <w:pPr>
      <w:tabs>
        <w:tab w:val="num" w:pos="1440"/>
      </w:tabs>
      <w:ind w:left="1440" w:hanging="360"/>
      <w:jc w:val="left"/>
    </w:pPr>
    <w:rPr>
      <w:sz w:val="20"/>
    </w:rPr>
  </w:style>
  <w:style w:type="paragraph" w:styleId="ListBullet5">
    <w:name w:val="List Bullet 5"/>
    <w:basedOn w:val="Normal"/>
    <w:autoRedefine/>
    <w:unhideWhenUsed/>
    <w:rsid w:val="00AA55AA"/>
    <w:pPr>
      <w:tabs>
        <w:tab w:val="num" w:pos="1800"/>
      </w:tabs>
      <w:ind w:left="1800" w:hanging="360"/>
      <w:jc w:val="left"/>
    </w:pPr>
    <w:rPr>
      <w:sz w:val="20"/>
    </w:rPr>
  </w:style>
  <w:style w:type="paragraph" w:styleId="ListNumber2">
    <w:name w:val="List Number 2"/>
    <w:basedOn w:val="Normal"/>
    <w:unhideWhenUsed/>
    <w:rsid w:val="00AA55AA"/>
    <w:pPr>
      <w:tabs>
        <w:tab w:val="num" w:pos="720"/>
      </w:tabs>
      <w:ind w:left="720" w:hanging="360"/>
      <w:jc w:val="left"/>
    </w:pPr>
    <w:rPr>
      <w:sz w:val="20"/>
    </w:rPr>
  </w:style>
  <w:style w:type="paragraph" w:styleId="ListNumber3">
    <w:name w:val="List Number 3"/>
    <w:basedOn w:val="Normal"/>
    <w:unhideWhenUsed/>
    <w:rsid w:val="00AA55AA"/>
    <w:pPr>
      <w:tabs>
        <w:tab w:val="num" w:pos="1080"/>
      </w:tabs>
      <w:ind w:left="1080" w:hanging="360"/>
      <w:jc w:val="left"/>
    </w:pPr>
    <w:rPr>
      <w:sz w:val="20"/>
    </w:rPr>
  </w:style>
  <w:style w:type="paragraph" w:styleId="ListNumber4">
    <w:name w:val="List Number 4"/>
    <w:basedOn w:val="Normal"/>
    <w:unhideWhenUsed/>
    <w:rsid w:val="00AA55AA"/>
    <w:pPr>
      <w:tabs>
        <w:tab w:val="num" w:pos="1440"/>
      </w:tabs>
      <w:ind w:left="1440" w:hanging="360"/>
      <w:jc w:val="left"/>
    </w:pPr>
    <w:rPr>
      <w:sz w:val="20"/>
    </w:rPr>
  </w:style>
  <w:style w:type="paragraph" w:styleId="ListNumber5">
    <w:name w:val="List Number 5"/>
    <w:basedOn w:val="Normal"/>
    <w:unhideWhenUsed/>
    <w:rsid w:val="00AA55AA"/>
    <w:pPr>
      <w:tabs>
        <w:tab w:val="num" w:pos="1800"/>
      </w:tabs>
      <w:ind w:left="1800" w:hanging="360"/>
      <w:jc w:val="left"/>
    </w:pPr>
    <w:rPr>
      <w:sz w:val="20"/>
    </w:rPr>
  </w:style>
  <w:style w:type="paragraph" w:styleId="ListContinue2">
    <w:name w:val="List Continue 2"/>
    <w:basedOn w:val="Normal"/>
    <w:unhideWhenUsed/>
    <w:rsid w:val="00AA55AA"/>
    <w:pPr>
      <w:spacing w:after="120"/>
      <w:ind w:left="720"/>
      <w:jc w:val="left"/>
    </w:pPr>
    <w:rPr>
      <w:szCs w:val="24"/>
    </w:rPr>
  </w:style>
  <w:style w:type="paragraph" w:styleId="ListContinue3">
    <w:name w:val="List Continue 3"/>
    <w:basedOn w:val="Normal"/>
    <w:unhideWhenUsed/>
    <w:rsid w:val="00AA55AA"/>
    <w:pPr>
      <w:spacing w:after="120"/>
      <w:ind w:left="1080"/>
      <w:jc w:val="left"/>
    </w:pPr>
    <w:rPr>
      <w:szCs w:val="24"/>
    </w:rPr>
  </w:style>
  <w:style w:type="paragraph" w:styleId="MessageHeader">
    <w:name w:val="Message Header"/>
    <w:basedOn w:val="Normal"/>
    <w:link w:val="MessageHeaderChar"/>
    <w:unhideWhenUsed/>
    <w:rsid w:val="00AA55AA"/>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AA55AA"/>
    <w:rPr>
      <w:rFonts w:ascii="Arial" w:eastAsia="Times New Roman" w:hAnsi="Arial"/>
      <w:b w:val="0"/>
      <w:bCs w:val="0"/>
      <w:kern w:val="0"/>
      <w:sz w:val="24"/>
      <w:szCs w:val="24"/>
      <w:shd w:val="pct20" w:color="auto" w:fill="auto"/>
      <w14:ligatures w14:val="none"/>
    </w:rPr>
  </w:style>
  <w:style w:type="paragraph" w:styleId="NoteHeading">
    <w:name w:val="Note Heading"/>
    <w:basedOn w:val="Normal"/>
    <w:next w:val="Normal"/>
    <w:link w:val="NoteHeadingChar"/>
    <w:unhideWhenUsed/>
    <w:rsid w:val="00AA55AA"/>
    <w:pPr>
      <w:suppressAutoHyphens/>
      <w:overflowPunct w:val="0"/>
      <w:autoSpaceDE w:val="0"/>
      <w:autoSpaceDN w:val="0"/>
      <w:adjustRightInd w:val="0"/>
    </w:pPr>
  </w:style>
  <w:style w:type="character" w:customStyle="1" w:styleId="NoteHeadingChar">
    <w:name w:val="Note Heading Char"/>
    <w:basedOn w:val="DefaultParagraphFont"/>
    <w:link w:val="NoteHeading"/>
    <w:rsid w:val="00AA55AA"/>
    <w:rPr>
      <w:rFonts w:ascii="Times New Roman" w:eastAsia="Times New Roman" w:hAnsi="Times New Roman"/>
      <w:b w:val="0"/>
      <w:bCs w:val="0"/>
      <w:kern w:val="0"/>
      <w:sz w:val="24"/>
      <w:szCs w:val="20"/>
      <w14:ligatures w14:val="none"/>
    </w:rPr>
  </w:style>
  <w:style w:type="paragraph" w:customStyle="1" w:styleId="SectionTitle">
    <w:name w:val="Section Title"/>
    <w:next w:val="Normal"/>
    <w:rsid w:val="00AA55AA"/>
    <w:pPr>
      <w:spacing w:line="240" w:lineRule="auto"/>
      <w:jc w:val="center"/>
    </w:pPr>
    <w:rPr>
      <w:rFonts w:ascii="Times New Roman" w:eastAsia="Times New Roman" w:hAnsi="Times New Roman"/>
      <w:bCs w:val="0"/>
      <w:kern w:val="0"/>
      <w:sz w:val="44"/>
      <w:szCs w:val="20"/>
      <w:lang w:val="en-GB"/>
      <w14:ligatures w14:val="none"/>
    </w:rPr>
  </w:style>
  <w:style w:type="paragraph" w:customStyle="1" w:styleId="Level3Body">
    <w:name w:val="Level 3 (Body)"/>
    <w:rsid w:val="00AA55AA"/>
    <w:pPr>
      <w:tabs>
        <w:tab w:val="left" w:pos="1502"/>
      </w:tabs>
      <w:spacing w:after="0" w:line="270" w:lineRule="atLeast"/>
      <w:ind w:left="1502" w:hanging="425"/>
      <w:jc w:val="both"/>
    </w:pPr>
    <w:rPr>
      <w:rFonts w:ascii="Optima" w:eastAsia="Times New Roman" w:hAnsi="Optima"/>
      <w:b w:val="0"/>
      <w:bCs w:val="0"/>
      <w:kern w:val="0"/>
      <w:sz w:val="22"/>
      <w:szCs w:val="20"/>
      <w14:ligatures w14:val="none"/>
    </w:rPr>
  </w:style>
  <w:style w:type="paragraph" w:customStyle="1" w:styleId="Enclosure">
    <w:name w:val="Enclosure"/>
    <w:basedOn w:val="Normal"/>
    <w:rsid w:val="00AA55AA"/>
    <w:pPr>
      <w:jc w:val="left"/>
    </w:pPr>
    <w:rPr>
      <w:szCs w:val="24"/>
    </w:rPr>
  </w:style>
  <w:style w:type="paragraph" w:customStyle="1" w:styleId="ShortReturnAddress">
    <w:name w:val="Short Return Address"/>
    <w:basedOn w:val="Normal"/>
    <w:rsid w:val="00AA55AA"/>
    <w:pPr>
      <w:jc w:val="left"/>
    </w:pPr>
    <w:rPr>
      <w:szCs w:val="24"/>
    </w:rPr>
  </w:style>
  <w:style w:type="paragraph" w:customStyle="1" w:styleId="BHead">
    <w:name w:val="B Head"/>
    <w:rsid w:val="00AA55AA"/>
    <w:pPr>
      <w:tabs>
        <w:tab w:val="left" w:pos="-720"/>
      </w:tabs>
      <w:suppressAutoHyphens/>
      <w:overflowPunct w:val="0"/>
      <w:autoSpaceDE w:val="0"/>
      <w:autoSpaceDN w:val="0"/>
      <w:adjustRightInd w:val="0"/>
      <w:spacing w:after="0" w:line="240" w:lineRule="auto"/>
    </w:pPr>
    <w:rPr>
      <w:rFonts w:ascii="Times New Roman" w:eastAsia="Times New Roman" w:hAnsi="Times New Roman"/>
      <w:b w:val="0"/>
      <w:bCs w:val="0"/>
      <w:kern w:val="0"/>
      <w:sz w:val="20"/>
      <w:szCs w:val="20"/>
      <w14:ligatures w14:val="none"/>
    </w:rPr>
  </w:style>
  <w:style w:type="paragraph" w:customStyle="1" w:styleId="CHead">
    <w:name w:val="C Head"/>
    <w:rsid w:val="00AA55AA"/>
    <w:pPr>
      <w:tabs>
        <w:tab w:val="left" w:pos="-720"/>
      </w:tabs>
      <w:suppressAutoHyphens/>
      <w:overflowPunct w:val="0"/>
      <w:autoSpaceDE w:val="0"/>
      <w:autoSpaceDN w:val="0"/>
      <w:adjustRightInd w:val="0"/>
      <w:spacing w:after="0" w:line="240" w:lineRule="auto"/>
    </w:pPr>
    <w:rPr>
      <w:rFonts w:ascii="Times New Roman" w:eastAsia="Times New Roman" w:hAnsi="Times New Roman"/>
      <w:b w:val="0"/>
      <w:bCs w:val="0"/>
      <w:kern w:val="0"/>
      <w:sz w:val="20"/>
      <w:szCs w:val="20"/>
      <w14:ligatures w14:val="none"/>
    </w:rPr>
  </w:style>
  <w:style w:type="paragraph" w:customStyle="1" w:styleId="SecNoHe">
    <w:name w:val="Sec No. &amp; He"/>
    <w:rsid w:val="00AA55AA"/>
    <w:pPr>
      <w:tabs>
        <w:tab w:val="left" w:pos="-720"/>
      </w:tabs>
      <w:suppressAutoHyphens/>
      <w:overflowPunct w:val="0"/>
      <w:autoSpaceDE w:val="0"/>
      <w:autoSpaceDN w:val="0"/>
      <w:adjustRightInd w:val="0"/>
      <w:spacing w:after="0" w:line="240" w:lineRule="auto"/>
    </w:pPr>
    <w:rPr>
      <w:rFonts w:ascii="Times New Roman" w:eastAsia="Times New Roman" w:hAnsi="Times New Roman"/>
      <w:b w:val="0"/>
      <w:bCs w:val="0"/>
      <w:kern w:val="0"/>
      <w:sz w:val="20"/>
      <w:szCs w:val="20"/>
      <w14:ligatures w14:val="none"/>
    </w:rPr>
  </w:style>
  <w:style w:type="paragraph" w:customStyle="1" w:styleId="RightPar10">
    <w:name w:val="Right Par[1]"/>
    <w:rsid w:val="00AA55A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bCs w:val="0"/>
      <w:i/>
      <w:kern w:val="0"/>
      <w:sz w:val="24"/>
      <w:szCs w:val="20"/>
      <w14:ligatures w14:val="none"/>
    </w:rPr>
  </w:style>
  <w:style w:type="paragraph" w:customStyle="1" w:styleId="RightPar20">
    <w:name w:val="Right Par[2]"/>
    <w:rsid w:val="00AA55A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bCs w:val="0"/>
      <w:i/>
      <w:kern w:val="0"/>
      <w:sz w:val="24"/>
      <w:szCs w:val="20"/>
      <w14:ligatures w14:val="none"/>
    </w:rPr>
  </w:style>
  <w:style w:type="paragraph" w:customStyle="1" w:styleId="RightPar30">
    <w:name w:val="Right Par[3]"/>
    <w:rsid w:val="00AA55A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bCs w:val="0"/>
      <w:i/>
      <w:kern w:val="0"/>
      <w:sz w:val="24"/>
      <w:szCs w:val="20"/>
      <w14:ligatures w14:val="none"/>
    </w:rPr>
  </w:style>
  <w:style w:type="paragraph" w:customStyle="1" w:styleId="RightPar40">
    <w:name w:val="Right Par[4]"/>
    <w:rsid w:val="00AA55A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bCs w:val="0"/>
      <w:i/>
      <w:kern w:val="0"/>
      <w:sz w:val="24"/>
      <w:szCs w:val="20"/>
      <w14:ligatures w14:val="none"/>
    </w:rPr>
  </w:style>
  <w:style w:type="paragraph" w:customStyle="1" w:styleId="RightPar50">
    <w:name w:val="Right Par[5]"/>
    <w:rsid w:val="00AA55A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bCs w:val="0"/>
      <w:i/>
      <w:kern w:val="0"/>
      <w:sz w:val="24"/>
      <w:szCs w:val="20"/>
      <w14:ligatures w14:val="none"/>
    </w:rPr>
  </w:style>
  <w:style w:type="paragraph" w:customStyle="1" w:styleId="RightPar60">
    <w:name w:val="Right Par[6]"/>
    <w:rsid w:val="00AA55A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bCs w:val="0"/>
      <w:i/>
      <w:kern w:val="0"/>
      <w:sz w:val="24"/>
      <w:szCs w:val="20"/>
      <w14:ligatures w14:val="none"/>
    </w:rPr>
  </w:style>
  <w:style w:type="paragraph" w:customStyle="1" w:styleId="RightPar70">
    <w:name w:val="Right Par[7]"/>
    <w:rsid w:val="00AA55A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bCs w:val="0"/>
      <w:i/>
      <w:kern w:val="0"/>
      <w:sz w:val="24"/>
      <w:szCs w:val="20"/>
      <w14:ligatures w14:val="none"/>
    </w:rPr>
  </w:style>
  <w:style w:type="paragraph" w:customStyle="1" w:styleId="RightPar80">
    <w:name w:val="Right Par[8]"/>
    <w:rsid w:val="00AA55A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bCs w:val="0"/>
      <w:i/>
      <w:kern w:val="0"/>
      <w:sz w:val="24"/>
      <w:szCs w:val="20"/>
      <w14:ligatures w14:val="none"/>
    </w:rPr>
  </w:style>
  <w:style w:type="paragraph" w:customStyle="1" w:styleId="text3">
    <w:name w:val="text 3"/>
    <w:basedOn w:val="Normal"/>
    <w:rsid w:val="00AA55AA"/>
    <w:pPr>
      <w:spacing w:before="240" w:after="240"/>
      <w:ind w:left="1418"/>
      <w:jc w:val="left"/>
    </w:pPr>
    <w:rPr>
      <w:szCs w:val="24"/>
    </w:rPr>
  </w:style>
  <w:style w:type="paragraph" w:customStyle="1" w:styleId="e4">
    <w:name w:val="e4"/>
    <w:aliases w:val="exh line end"/>
    <w:basedOn w:val="Normal"/>
    <w:next w:val="Normal"/>
    <w:rsid w:val="00AA55AA"/>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A55AA"/>
    <w:pPr>
      <w:spacing w:before="120" w:after="200"/>
    </w:pPr>
    <w:rPr>
      <w:b/>
    </w:rPr>
  </w:style>
  <w:style w:type="paragraph" w:customStyle="1" w:styleId="S1-Header1">
    <w:name w:val="S1-Header1"/>
    <w:basedOn w:val="Normal"/>
    <w:rsid w:val="00AA55AA"/>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A55A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A55A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A55AA"/>
    <w:pPr>
      <w:numPr>
        <w:ilvl w:val="0"/>
      </w:numPr>
      <w:spacing w:before="120" w:after="240"/>
      <w:ind w:left="180" w:right="288"/>
      <w:jc w:val="center"/>
    </w:pPr>
    <w:rPr>
      <w:rFonts w:ascii="Times New Roman" w:eastAsia="Times New Roman" w:hAnsi="Times New Roman" w:cs="Times New Roman"/>
      <w:color w:val="auto"/>
      <w:spacing w:val="0"/>
      <w:sz w:val="36"/>
      <w:szCs w:val="20"/>
    </w:rPr>
  </w:style>
  <w:style w:type="paragraph" w:customStyle="1" w:styleId="StyleArial20ptBoldCenteredBefore6ptAfter12pt">
    <w:name w:val="Style Arial 20 pt Bold Centered Before:  6 pt After:  12 pt"/>
    <w:basedOn w:val="Normal"/>
    <w:rsid w:val="00AA55AA"/>
    <w:pPr>
      <w:spacing w:before="120" w:after="240"/>
      <w:jc w:val="center"/>
    </w:pPr>
    <w:rPr>
      <w:b/>
      <w:bCs/>
      <w:sz w:val="36"/>
    </w:rPr>
  </w:style>
  <w:style w:type="paragraph" w:customStyle="1" w:styleId="S3-Header1">
    <w:name w:val="S3-Header 1"/>
    <w:basedOn w:val="Normal"/>
    <w:rsid w:val="00AA55AA"/>
    <w:pPr>
      <w:spacing w:before="120" w:after="200"/>
      <w:ind w:left="1080" w:hanging="720"/>
    </w:pPr>
    <w:rPr>
      <w:b/>
      <w:bCs/>
      <w:noProof/>
      <w:sz w:val="28"/>
    </w:rPr>
  </w:style>
  <w:style w:type="paragraph" w:customStyle="1" w:styleId="S3-Heading2">
    <w:name w:val="S3-Heading 2"/>
    <w:basedOn w:val="Normal"/>
    <w:rsid w:val="00AA55AA"/>
    <w:pPr>
      <w:spacing w:after="200"/>
      <w:ind w:left="1080" w:right="288" w:hanging="720"/>
    </w:pPr>
    <w:rPr>
      <w:b/>
      <w:bCs/>
      <w:szCs w:val="24"/>
    </w:rPr>
  </w:style>
  <w:style w:type="paragraph" w:customStyle="1" w:styleId="S4Header">
    <w:name w:val="S4 Header"/>
    <w:basedOn w:val="Normal"/>
    <w:next w:val="Normal"/>
    <w:rsid w:val="00AA55AA"/>
    <w:pPr>
      <w:spacing w:before="120" w:after="240"/>
      <w:jc w:val="center"/>
    </w:pPr>
    <w:rPr>
      <w:b/>
      <w:sz w:val="32"/>
    </w:rPr>
  </w:style>
  <w:style w:type="paragraph" w:customStyle="1" w:styleId="S4-Header10">
    <w:name w:val="S4-Header 1"/>
    <w:basedOn w:val="Normal"/>
    <w:next w:val="Normal"/>
    <w:rsid w:val="00AA55AA"/>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A55AA"/>
    <w:pPr>
      <w:spacing w:before="120" w:after="240"/>
      <w:ind w:left="360" w:right="288"/>
    </w:pPr>
    <w:rPr>
      <w:bCs/>
      <w:sz w:val="32"/>
    </w:rPr>
  </w:style>
  <w:style w:type="paragraph" w:customStyle="1" w:styleId="S6-Header1">
    <w:name w:val="S6-Header 1"/>
    <w:basedOn w:val="Normal"/>
    <w:next w:val="Normal"/>
    <w:rsid w:val="00AA55AA"/>
    <w:pPr>
      <w:spacing w:before="120" w:after="240"/>
      <w:jc w:val="center"/>
    </w:pPr>
    <w:rPr>
      <w:rFonts w:cs="Arial"/>
      <w:b/>
      <w:sz w:val="32"/>
      <w:szCs w:val="24"/>
    </w:rPr>
  </w:style>
  <w:style w:type="paragraph" w:customStyle="1" w:styleId="Part">
    <w:name w:val="Part"/>
    <w:basedOn w:val="Normal"/>
    <w:rsid w:val="00AA55AA"/>
    <w:pPr>
      <w:keepNext/>
      <w:spacing w:before="2280"/>
      <w:jc w:val="center"/>
    </w:pPr>
    <w:rPr>
      <w:b/>
      <w:sz w:val="52"/>
      <w:szCs w:val="24"/>
    </w:rPr>
  </w:style>
  <w:style w:type="paragraph" w:customStyle="1" w:styleId="StyleHead41Before6ptAfter6pt">
    <w:name w:val="Style Head 4.1 + Before:  6 pt After:  6 pt"/>
    <w:basedOn w:val="Head41"/>
    <w:rsid w:val="00AA55A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A55AA"/>
    <w:pPr>
      <w:spacing w:before="120" w:after="240"/>
      <w:jc w:val="center"/>
    </w:pPr>
    <w:rPr>
      <w:b/>
      <w:sz w:val="36"/>
      <w:szCs w:val="24"/>
    </w:rPr>
  </w:style>
  <w:style w:type="paragraph" w:customStyle="1" w:styleId="StyleS1-Header1TimesNewRoman14pt">
    <w:name w:val="Style S1-Header1 + Times New Roman 14 pt"/>
    <w:basedOn w:val="S1-Header1"/>
    <w:rsid w:val="00AA55A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A55AA"/>
    <w:pPr>
      <w:tabs>
        <w:tab w:val="num" w:pos="648"/>
      </w:tabs>
      <w:ind w:left="360" w:hanging="72"/>
    </w:pPr>
  </w:style>
  <w:style w:type="paragraph" w:customStyle="1" w:styleId="StyleStyleS1-Header1TimesNewRoman14pt1">
    <w:name w:val="Style Style S1-Header1 + Times New Roman 14 pt +1"/>
    <w:basedOn w:val="StyleS1-Header1TimesNewRoman14pt"/>
    <w:rsid w:val="00AA55AA"/>
    <w:pPr>
      <w:tabs>
        <w:tab w:val="num" w:pos="648"/>
      </w:tabs>
      <w:ind w:left="360" w:hanging="72"/>
    </w:pPr>
  </w:style>
  <w:style w:type="character" w:customStyle="1" w:styleId="AHead">
    <w:name w:val="A Head"/>
    <w:rsid w:val="00AA55AA"/>
    <w:rPr>
      <w:rFonts w:ascii="Times New Roman" w:hAnsi="Times New Roman" w:cs="Times New Roman" w:hint="default"/>
      <w:noProof w:val="0"/>
      <w:sz w:val="20"/>
      <w:lang w:val="en-US"/>
    </w:rPr>
  </w:style>
  <w:style w:type="character" w:customStyle="1" w:styleId="DefaultPara">
    <w:name w:val="Default Para"/>
    <w:rsid w:val="00AA55AA"/>
    <w:rPr>
      <w:rFonts w:ascii="CG Times" w:hAnsi="CG Times" w:hint="default"/>
      <w:b w:val="0"/>
      <w:bCs/>
      <w:i/>
      <w:iCs w:val="0"/>
      <w:noProof w:val="0"/>
      <w:sz w:val="24"/>
      <w:lang w:val="en-US"/>
    </w:rPr>
  </w:style>
  <w:style w:type="character" w:customStyle="1" w:styleId="BulletList">
    <w:name w:val="Bullet List"/>
    <w:basedOn w:val="DefaultParagraphFont"/>
    <w:rsid w:val="00AA55AA"/>
  </w:style>
  <w:style w:type="character" w:customStyle="1" w:styleId="StyleHeader2-SubClausesItalicChar">
    <w:name w:val="Style Header 2 - SubClauses + Italic Char"/>
    <w:rsid w:val="00AA55AA"/>
    <w:rPr>
      <w:rFonts w:ascii="Arial" w:hAnsi="Arial" w:cs="Arial" w:hint="default"/>
      <w:i/>
      <w:iCs/>
      <w:sz w:val="24"/>
      <w:szCs w:val="24"/>
      <w:lang w:val="en-US" w:eastAsia="en-US" w:bidi="ar-SA"/>
    </w:rPr>
  </w:style>
  <w:style w:type="character" w:customStyle="1" w:styleId="S1-Header1CharChar">
    <w:name w:val="S1-Header1 Char Char"/>
    <w:rsid w:val="00AA55AA"/>
    <w:rPr>
      <w:rFonts w:ascii="Arial" w:hAnsi="Arial" w:cs="Arial" w:hint="default"/>
      <w:b w:val="0"/>
      <w:bCs/>
      <w:sz w:val="28"/>
      <w:szCs w:val="24"/>
      <w:lang w:val="en-US" w:eastAsia="en-US" w:bidi="ar-SA"/>
    </w:rPr>
  </w:style>
  <w:style w:type="character" w:customStyle="1" w:styleId="StyleS1-Header1TimesNewRoman14ptChar">
    <w:name w:val="Style S1-Header1 + Times New Roman 14 pt Char"/>
    <w:rsid w:val="00AA55AA"/>
    <w:rPr>
      <w:rFonts w:ascii="Arial" w:hAnsi="Arial" w:cs="Arial" w:hint="default"/>
      <w:b w:val="0"/>
      <w:bCs w:val="0"/>
      <w:sz w:val="28"/>
      <w:szCs w:val="24"/>
      <w:lang w:val="en-US" w:eastAsia="en-US" w:bidi="ar-SA"/>
    </w:rPr>
  </w:style>
  <w:style w:type="character" w:customStyle="1" w:styleId="StyleStyleS1-Header1TimesNewRoman14ptChar">
    <w:name w:val="Style Style S1-Header1 + Times New Roman 14 pt + Char"/>
    <w:rsid w:val="00AA55AA"/>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rsid w:val="00AA55AA"/>
    <w:rPr>
      <w:rFonts w:ascii="Arial" w:hAnsi="Arial" w:cs="Arial" w:hint="default"/>
      <w:b/>
      <w:bCs/>
      <w:sz w:val="28"/>
      <w:szCs w:val="24"/>
      <w:lang w:val="en-US" w:eastAsia="en-US" w:bidi="ar-SA"/>
    </w:rPr>
  </w:style>
  <w:style w:type="character" w:customStyle="1" w:styleId="hps">
    <w:name w:val="hps"/>
    <w:rsid w:val="00AA55AA"/>
  </w:style>
  <w:style w:type="character" w:customStyle="1" w:styleId="shorttext">
    <w:name w:val="short_text"/>
    <w:rsid w:val="00AA55AA"/>
  </w:style>
  <w:style w:type="character" w:customStyle="1" w:styleId="atn">
    <w:name w:val="atn"/>
    <w:rsid w:val="00AA55AA"/>
  </w:style>
  <w:style w:type="character" w:customStyle="1" w:styleId="dieuChar">
    <w:name w:val="dieu Char"/>
    <w:rsid w:val="00AA55AA"/>
    <w:rPr>
      <w:rFonts w:ascii="Times New Roman" w:eastAsia="Times New Roman" w:hAnsi="Times New Roman" w:cs="Times New Roman"/>
      <w:b w:val="0"/>
      <w:color w:val="0000FF"/>
      <w:sz w:val="26"/>
      <w:szCs w:val="20"/>
      <w:lang w:val="en-US"/>
    </w:rPr>
  </w:style>
  <w:style w:type="paragraph" w:customStyle="1" w:styleId="3">
    <w:name w:val="3"/>
    <w:basedOn w:val="Heading3"/>
    <w:rsid w:val="00AA55AA"/>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Cs/>
      <w:color w:val="auto"/>
      <w:sz w:val="26"/>
      <w:szCs w:val="26"/>
      <w:lang w:val="vi-VN"/>
    </w:rPr>
  </w:style>
  <w:style w:type="paragraph" w:customStyle="1" w:styleId="Mau">
    <w:name w:val="Mau"/>
    <w:basedOn w:val="Heading4"/>
    <w:rsid w:val="00AA55AA"/>
    <w:pPr>
      <w:keepLines w:val="0"/>
      <w:spacing w:before="0" w:after="120"/>
      <w:ind w:firstLine="567"/>
      <w:jc w:val="right"/>
    </w:pPr>
    <w:rPr>
      <w:rFonts w:ascii=".VnTime" w:eastAsia="Times New Roman" w:hAnsi=".VnTime" w:cs="Times New Roman"/>
      <w:i w:val="0"/>
      <w:iCs w:val="0"/>
      <w:color w:val="auto"/>
      <w:sz w:val="28"/>
      <w:szCs w:val="28"/>
      <w:u w:val="single"/>
      <w:lang w:val="de-DE"/>
    </w:rPr>
  </w:style>
  <w:style w:type="paragraph" w:customStyle="1" w:styleId="4">
    <w:name w:val="4"/>
    <w:basedOn w:val="Normal"/>
    <w:rsid w:val="00AA55AA"/>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AA55AA"/>
  </w:style>
  <w:style w:type="paragraph" w:customStyle="1" w:styleId="Style1">
    <w:name w:val="Style1"/>
    <w:basedOn w:val="Normal"/>
    <w:rsid w:val="00AA55AA"/>
    <w:pPr>
      <w:widowControl w:val="0"/>
    </w:pPr>
    <w:rPr>
      <w:rFonts w:ascii=".VnTime" w:hAnsi=".VnTime"/>
      <w:sz w:val="26"/>
    </w:rPr>
  </w:style>
  <w:style w:type="character" w:styleId="Emphasis">
    <w:name w:val="Emphasis"/>
    <w:uiPriority w:val="20"/>
    <w:qFormat/>
    <w:rsid w:val="00AA55AA"/>
    <w:rPr>
      <w:i/>
      <w:iCs/>
    </w:rPr>
  </w:style>
  <w:style w:type="paragraph" w:customStyle="1" w:styleId="HAStyle1">
    <w:name w:val="HAStyle1"/>
    <w:basedOn w:val="Sec1-Clauses"/>
    <w:qFormat/>
    <w:rsid w:val="00AA55AA"/>
    <w:pPr>
      <w:widowControl w:val="0"/>
      <w:numPr>
        <w:numId w:val="1"/>
      </w:numPr>
      <w:spacing w:line="264" w:lineRule="auto"/>
      <w:ind w:left="0" w:firstLine="0"/>
    </w:pPr>
    <w:rPr>
      <w:rFonts w:eastAsiaTheme="minorHAnsi"/>
      <w:sz w:val="28"/>
      <w:szCs w:val="28"/>
    </w:rPr>
  </w:style>
  <w:style w:type="paragraph" w:styleId="Revision">
    <w:name w:val="Revision"/>
    <w:hidden/>
    <w:uiPriority w:val="99"/>
    <w:semiHidden/>
    <w:rsid w:val="00AA55AA"/>
    <w:pPr>
      <w:spacing w:after="0" w:line="240" w:lineRule="auto"/>
    </w:pPr>
    <w:rPr>
      <w:rFonts w:ascii="Times New Roman" w:eastAsia="Times New Roman" w:hAnsi="Times New Roman"/>
      <w:b w:val="0"/>
      <w:bCs w:val="0"/>
      <w:kern w:val="0"/>
      <w:sz w:val="24"/>
      <w:szCs w:val="20"/>
      <w14:ligatures w14:val="none"/>
    </w:rPr>
  </w:style>
  <w:style w:type="character" w:customStyle="1" w:styleId="Other">
    <w:name w:val="Other_"/>
    <w:link w:val="Other0"/>
    <w:uiPriority w:val="99"/>
    <w:rsid w:val="00AA55AA"/>
    <w:rPr>
      <w:i/>
      <w:iCs/>
      <w:sz w:val="26"/>
      <w:szCs w:val="26"/>
      <w:shd w:val="clear" w:color="auto" w:fill="FFFFFF"/>
    </w:rPr>
  </w:style>
  <w:style w:type="paragraph" w:customStyle="1" w:styleId="Other0">
    <w:name w:val="Other"/>
    <w:basedOn w:val="Normal"/>
    <w:link w:val="Other"/>
    <w:uiPriority w:val="99"/>
    <w:rsid w:val="00AA55AA"/>
    <w:pPr>
      <w:widowControl w:val="0"/>
      <w:shd w:val="clear" w:color="auto" w:fill="FFFFFF"/>
      <w:spacing w:after="100" w:line="262" w:lineRule="auto"/>
      <w:ind w:firstLine="400"/>
      <w:jc w:val="center"/>
    </w:pPr>
    <w:rPr>
      <w:rFonts w:ascii="Times New Roman Bold" w:eastAsiaTheme="minorHAnsi" w:hAnsi="Times New Roman Bold"/>
      <w:b/>
      <w:bCs/>
      <w:i/>
      <w:iCs/>
      <w:kern w:val="2"/>
      <w:sz w:val="26"/>
      <w:szCs w:val="26"/>
      <w14:ligatures w14:val="standardContextual"/>
    </w:rPr>
  </w:style>
  <w:style w:type="character" w:customStyle="1" w:styleId="Khc">
    <w:name w:val="Khác_"/>
    <w:link w:val="Khc0"/>
    <w:uiPriority w:val="99"/>
    <w:rsid w:val="00AA55AA"/>
    <w:rPr>
      <w:szCs w:val="28"/>
    </w:rPr>
  </w:style>
  <w:style w:type="paragraph" w:customStyle="1" w:styleId="Khc0">
    <w:name w:val="Khác"/>
    <w:basedOn w:val="Normal"/>
    <w:link w:val="Khc"/>
    <w:uiPriority w:val="99"/>
    <w:rsid w:val="00AA55AA"/>
    <w:pPr>
      <w:widowControl w:val="0"/>
      <w:spacing w:after="60" w:line="312" w:lineRule="auto"/>
      <w:ind w:firstLine="400"/>
      <w:jc w:val="left"/>
    </w:pPr>
    <w:rPr>
      <w:rFonts w:ascii="Times New Roman Bold" w:eastAsiaTheme="minorHAnsi" w:hAnsi="Times New Roman Bold"/>
      <w:b/>
      <w:bCs/>
      <w:kern w:val="2"/>
      <w:sz w:val="27"/>
      <w:szCs w:val="28"/>
      <w14:ligatures w14:val="standardContextual"/>
    </w:rPr>
  </w:style>
  <w:style w:type="paragraph" w:styleId="Index3">
    <w:name w:val="index 3"/>
    <w:basedOn w:val="Normal"/>
    <w:next w:val="Normal"/>
    <w:autoRedefine/>
    <w:uiPriority w:val="99"/>
    <w:semiHidden/>
    <w:unhideWhenUsed/>
    <w:rsid w:val="00AA55AA"/>
    <w:pPr>
      <w:ind w:left="720" w:hanging="240"/>
    </w:pPr>
  </w:style>
  <w:style w:type="table" w:styleId="TableGrid">
    <w:name w:val="Table Grid"/>
    <w:basedOn w:val="TableNormal"/>
    <w:uiPriority w:val="39"/>
    <w:qFormat/>
    <w:rsid w:val="00AA55AA"/>
    <w:pPr>
      <w:spacing w:after="0" w:line="240" w:lineRule="auto"/>
    </w:pPr>
    <w:rPr>
      <w:rFonts w:ascii="Times New Roman" w:hAnsi="Times New Roman" w:cstheme="minorBidi"/>
      <w:b w:val="0"/>
      <w:bCs w:val="0"/>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pgno0">
    <w:name w:val="vl.pg.no"/>
    <w:rsid w:val="00AA55AA"/>
    <w:rPr>
      <w:rFonts w:ascii="Times" w:hAnsi="Times"/>
      <w:b w:val="0"/>
      <w:noProof w:val="0"/>
      <w:sz w:val="20"/>
      <w:lang w:val="en-US"/>
    </w:rPr>
  </w:style>
  <w:style w:type="paragraph" w:customStyle="1" w:styleId="HeaderSectionV">
    <w:name w:val="Header.Section V"/>
    <w:basedOn w:val="Normal"/>
    <w:uiPriority w:val="99"/>
    <w:rsid w:val="00AA55AA"/>
    <w:pPr>
      <w:spacing w:line="300" w:lineRule="auto"/>
      <w:jc w:val="center"/>
    </w:pPr>
    <w:rPr>
      <w:rFonts w:eastAsia="Calibri"/>
      <w:b/>
      <w:sz w:val="36"/>
      <w:szCs w:val="28"/>
      <w:lang w:val="es-ES_tradnl"/>
    </w:rPr>
  </w:style>
  <w:style w:type="paragraph" w:customStyle="1" w:styleId="StyleStyleHeader1-ClausesAfter0ptLeft0Hanging0">
    <w:name w:val="Style Style Header 1 - Clauses + After:  0 pt + Left:  0&quot; Hanging:"/>
    <w:basedOn w:val="StyleHeader1-ClausesAfter0pt"/>
    <w:rsid w:val="00AA55AA"/>
    <w:pPr>
      <w:tabs>
        <w:tab w:val="left" w:pos="576"/>
      </w:tabs>
      <w:spacing w:line="300" w:lineRule="auto"/>
      <w:ind w:left="576" w:hanging="576"/>
    </w:pPr>
    <w:rPr>
      <w:rFonts w:eastAsia="Calibri"/>
      <w:bCs w:val="0"/>
      <w:sz w:val="28"/>
      <w:szCs w:val="28"/>
    </w:rPr>
  </w:style>
  <w:style w:type="paragraph" w:customStyle="1" w:styleId="StyleStyleHeader1-ClausesAfter0ptLeft0Hanging10">
    <w:name w:val="Style Style Header 1 - Clauses + After:  0 pt + Left:  0&quot; Hanging:.1"/>
    <w:basedOn w:val="StyleHeader1-ClausesAfter0pt"/>
    <w:autoRedefine/>
    <w:rsid w:val="00AA55AA"/>
    <w:pPr>
      <w:tabs>
        <w:tab w:val="left" w:pos="576"/>
      </w:tabs>
      <w:spacing w:after="240" w:line="300" w:lineRule="auto"/>
      <w:ind w:left="576" w:hanging="576"/>
    </w:pPr>
    <w:rPr>
      <w:rFonts w:eastAsia="Calibri"/>
      <w:bCs w:val="0"/>
      <w:sz w:val="28"/>
      <w:szCs w:val="28"/>
    </w:rPr>
  </w:style>
  <w:style w:type="paragraph" w:customStyle="1" w:styleId="StyleHeading4Sub-ClauseSub-paragraphClauseSubSubNoNameAft0">
    <w:name w:val="Style Heading 4Sub-Clause Sub-paragraphClauseSubSub_No&amp;Name + Aft"/>
    <w:basedOn w:val="Heading4"/>
    <w:rsid w:val="00AA55AA"/>
    <w:pPr>
      <w:keepLines w:val="0"/>
      <w:tabs>
        <w:tab w:val="left" w:pos="1512"/>
      </w:tabs>
      <w:spacing w:before="0" w:after="180" w:line="300" w:lineRule="auto"/>
      <w:ind w:left="1512" w:right="18" w:hanging="540"/>
    </w:pPr>
    <w:rPr>
      <w:rFonts w:ascii="Times New Roman" w:eastAsia="Times New Roman" w:hAnsi="Times New Roman" w:cs="Times New Roman"/>
      <w:i w:val="0"/>
      <w:iCs w:val="0"/>
      <w:color w:val="auto"/>
      <w:lang w:eastAsia="x-none"/>
    </w:rPr>
  </w:style>
  <w:style w:type="paragraph" w:customStyle="1" w:styleId="Heading2SectionV">
    <w:name w:val="Heading 2.Section V"/>
    <w:basedOn w:val="HeaderSectionV"/>
    <w:rsid w:val="00AA55AA"/>
    <w:pPr>
      <w:spacing w:before="120" w:after="200"/>
    </w:pPr>
    <w:rPr>
      <w:sz w:val="28"/>
    </w:rPr>
  </w:style>
  <w:style w:type="paragraph" w:customStyle="1" w:styleId="HeaderSectionVI">
    <w:name w:val="Header.Section VI"/>
    <w:basedOn w:val="HeaderSectionV"/>
    <w:rsid w:val="00AA55AA"/>
    <w:pPr>
      <w:spacing w:before="120" w:after="240"/>
    </w:pPr>
    <w:rPr>
      <w:lang w:val="en-US"/>
    </w:rPr>
  </w:style>
  <w:style w:type="paragraph" w:customStyle="1" w:styleId="SecNoHe0">
    <w:name w:val="Sec No.&amp; He"/>
    <w:rsid w:val="00AA55AA"/>
    <w:pPr>
      <w:tabs>
        <w:tab w:val="left" w:pos="-720"/>
      </w:tabs>
      <w:suppressAutoHyphens/>
      <w:overflowPunct w:val="0"/>
      <w:autoSpaceDE w:val="0"/>
      <w:autoSpaceDN w:val="0"/>
      <w:adjustRightInd w:val="0"/>
      <w:spacing w:after="0" w:line="240" w:lineRule="auto"/>
      <w:jc w:val="both"/>
    </w:pPr>
    <w:rPr>
      <w:rFonts w:ascii="Times New Roman" w:eastAsia="Times New Roman" w:hAnsi="Times New Roman"/>
      <w:b w:val="0"/>
      <w:bCs w:val="0"/>
      <w:kern w:val="0"/>
      <w:sz w:val="20"/>
      <w:szCs w:val="20"/>
      <w14:ligatures w14:val="none"/>
    </w:rPr>
  </w:style>
  <w:style w:type="paragraph" w:customStyle="1" w:styleId="StyleSectionVHeaderLeft025Right020">
    <w:name w:val="Style Section V.Header + Left:  0.25&quot; Right:  0.2&quot;"/>
    <w:basedOn w:val="HeaderSectionV"/>
    <w:rsid w:val="00AA55AA"/>
    <w:pPr>
      <w:spacing w:before="120" w:after="240"/>
      <w:ind w:left="360" w:right="288"/>
    </w:pPr>
    <w:rPr>
      <w:bCs/>
      <w:sz w:val="32"/>
    </w:rPr>
  </w:style>
  <w:style w:type="paragraph" w:customStyle="1" w:styleId="Style8">
    <w:name w:val="Style8"/>
    <w:basedOn w:val="Normal"/>
    <w:link w:val="Style8Char"/>
    <w:rsid w:val="00AA55AA"/>
    <w:pPr>
      <w:spacing w:before="30" w:after="30" w:line="310" w:lineRule="exact"/>
      <w:ind w:firstLine="340"/>
    </w:pPr>
    <w:rPr>
      <w:rFonts w:ascii=".VnCentury Schoolbook" w:hAnsi=".VnCentury Schoolbook"/>
      <w:sz w:val="23"/>
      <w:szCs w:val="23"/>
      <w:lang w:val="x-none" w:eastAsia="x-none"/>
    </w:rPr>
  </w:style>
  <w:style w:type="character" w:customStyle="1" w:styleId="Style8Char">
    <w:name w:val="Style8 Char"/>
    <w:link w:val="Style8"/>
    <w:rsid w:val="00AA55AA"/>
    <w:rPr>
      <w:rFonts w:ascii=".VnCentury Schoolbook" w:eastAsia="Times New Roman" w:hAnsi=".VnCentury Schoolbook"/>
      <w:b w:val="0"/>
      <w:bCs w:val="0"/>
      <w:kern w:val="0"/>
      <w:sz w:val="23"/>
      <w:szCs w:val="23"/>
      <w:lang w:val="x-none" w:eastAsia="x-none"/>
      <w14:ligatures w14:val="none"/>
    </w:rPr>
  </w:style>
  <w:style w:type="paragraph" w:customStyle="1" w:styleId="Style120">
    <w:name w:val="Style12"/>
    <w:basedOn w:val="Normal"/>
    <w:rsid w:val="00AA55AA"/>
    <w:pPr>
      <w:spacing w:before="160" w:after="30" w:line="310" w:lineRule="exact"/>
      <w:ind w:firstLine="340"/>
    </w:pPr>
    <w:rPr>
      <w:rFonts w:ascii=".VnCentury Schoolbook" w:eastAsia="Calibri" w:hAnsi=".VnCentury Schoolbook"/>
      <w:b/>
      <w:sz w:val="23"/>
      <w:szCs w:val="23"/>
      <w:lang w:val="vi-VN"/>
    </w:rPr>
  </w:style>
  <w:style w:type="character" w:styleId="Strong">
    <w:name w:val="Strong"/>
    <w:uiPriority w:val="22"/>
    <w:qFormat/>
    <w:rsid w:val="00AA55AA"/>
    <w:rPr>
      <w:b w:val="0"/>
      <w:bCs w:val="0"/>
    </w:rPr>
  </w:style>
  <w:style w:type="numbering" w:customStyle="1" w:styleId="NoList1">
    <w:name w:val="No List1"/>
    <w:next w:val="NoList"/>
    <w:uiPriority w:val="99"/>
    <w:semiHidden/>
    <w:unhideWhenUsed/>
    <w:rsid w:val="00AA55AA"/>
  </w:style>
  <w:style w:type="character" w:customStyle="1" w:styleId="text-main1">
    <w:name w:val="text-main1"/>
    <w:rsid w:val="00AA55AA"/>
    <w:rPr>
      <w:rFonts w:ascii="Tahoma" w:hAnsi="Tahoma" w:cs="Tahoma" w:hint="default"/>
      <w:i w:val="0"/>
      <w:iCs w:val="0"/>
      <w:color w:val="000000"/>
      <w:sz w:val="18"/>
      <w:szCs w:val="18"/>
    </w:rPr>
  </w:style>
  <w:style w:type="table" w:customStyle="1" w:styleId="TableGrid0">
    <w:name w:val="TableGrid"/>
    <w:rsid w:val="00AA55AA"/>
    <w:pPr>
      <w:spacing w:after="0" w:line="240" w:lineRule="auto"/>
      <w:jc w:val="both"/>
    </w:pPr>
    <w:rPr>
      <w:rFonts w:ascii="Calibri" w:eastAsia="Times New Roman" w:hAnsi="Calibri"/>
      <w:b w:val="0"/>
      <w:bCs w:val="0"/>
      <w:kern w:val="0"/>
      <w:sz w:val="22"/>
      <w:szCs w:val="28"/>
      <w14:ligatures w14:val="none"/>
    </w:rPr>
    <w:tblPr>
      <w:tblCellMar>
        <w:top w:w="0" w:type="dxa"/>
        <w:left w:w="0" w:type="dxa"/>
        <w:bottom w:w="0" w:type="dxa"/>
        <w:right w:w="0" w:type="dxa"/>
      </w:tblCellMar>
    </w:tblPr>
  </w:style>
  <w:style w:type="paragraph" w:customStyle="1" w:styleId="msonormal0">
    <w:name w:val="msonormal"/>
    <w:basedOn w:val="Normal"/>
    <w:rsid w:val="00AA55AA"/>
    <w:pPr>
      <w:spacing w:before="100" w:beforeAutospacing="1" w:after="100" w:afterAutospacing="1" w:line="300" w:lineRule="auto"/>
      <w:jc w:val="left"/>
    </w:pPr>
    <w:rPr>
      <w:rFonts w:eastAsia="Calibri"/>
      <w:sz w:val="28"/>
      <w:szCs w:val="24"/>
      <w:lang w:val="vi-VN"/>
    </w:rPr>
  </w:style>
  <w:style w:type="paragraph" w:customStyle="1" w:styleId="xl246">
    <w:name w:val="xl246"/>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eastAsia="Calibri"/>
      <w:sz w:val="20"/>
      <w:szCs w:val="28"/>
      <w:lang w:val="vi-VN"/>
    </w:rPr>
  </w:style>
  <w:style w:type="paragraph" w:customStyle="1" w:styleId="xl247">
    <w:name w:val="xl247"/>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eastAsia="Calibri"/>
      <w:sz w:val="20"/>
      <w:szCs w:val="28"/>
      <w:lang w:val="vi-VN"/>
    </w:rPr>
  </w:style>
  <w:style w:type="paragraph" w:customStyle="1" w:styleId="xl248">
    <w:name w:val="xl248"/>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sz w:val="20"/>
      <w:szCs w:val="28"/>
      <w:lang w:val="vi-VN"/>
    </w:rPr>
  </w:style>
  <w:style w:type="paragraph" w:customStyle="1" w:styleId="xl249">
    <w:name w:val="xl249"/>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sz w:val="20"/>
      <w:szCs w:val="28"/>
      <w:lang w:val="vi-VN"/>
    </w:rPr>
  </w:style>
  <w:style w:type="paragraph" w:customStyle="1" w:styleId="xl250">
    <w:name w:val="xl250"/>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eastAsia="Calibri"/>
      <w:b/>
      <w:bCs/>
      <w:sz w:val="20"/>
      <w:szCs w:val="28"/>
      <w:lang w:val="vi-VN"/>
    </w:rPr>
  </w:style>
  <w:style w:type="paragraph" w:customStyle="1" w:styleId="xl251">
    <w:name w:val="xl251"/>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eastAsia="Calibri"/>
      <w:b/>
      <w:bCs/>
      <w:sz w:val="20"/>
      <w:szCs w:val="28"/>
      <w:lang w:val="vi-VN"/>
    </w:rPr>
  </w:style>
  <w:style w:type="paragraph" w:customStyle="1" w:styleId="xl252">
    <w:name w:val="xl252"/>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eastAsia="Calibri"/>
      <w:b/>
      <w:bCs/>
      <w:sz w:val="20"/>
      <w:szCs w:val="28"/>
      <w:lang w:val="vi-VN"/>
    </w:rPr>
  </w:style>
  <w:style w:type="paragraph" w:customStyle="1" w:styleId="xl253">
    <w:name w:val="xl253"/>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eastAsia="Calibri"/>
      <w:b/>
      <w:bCs/>
      <w:sz w:val="20"/>
      <w:szCs w:val="28"/>
      <w:lang w:val="vi-VN"/>
    </w:rPr>
  </w:style>
  <w:style w:type="paragraph" w:customStyle="1" w:styleId="xl254">
    <w:name w:val="xl254"/>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sz w:val="20"/>
      <w:szCs w:val="28"/>
      <w:lang w:val="vi-VN"/>
    </w:rPr>
  </w:style>
  <w:style w:type="paragraph" w:customStyle="1" w:styleId="xl255">
    <w:name w:val="xl255"/>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sz w:val="20"/>
      <w:szCs w:val="28"/>
      <w:lang w:val="vi-VN"/>
    </w:rPr>
  </w:style>
  <w:style w:type="paragraph" w:customStyle="1" w:styleId="xl256">
    <w:name w:val="xl256"/>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sz w:val="20"/>
      <w:szCs w:val="28"/>
      <w:lang w:val="vi-VN"/>
    </w:rPr>
  </w:style>
  <w:style w:type="paragraph" w:customStyle="1" w:styleId="xl257">
    <w:name w:val="xl257"/>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sz w:val="20"/>
      <w:szCs w:val="28"/>
      <w:lang w:val="vi-VN"/>
    </w:rPr>
  </w:style>
  <w:style w:type="paragraph" w:customStyle="1" w:styleId="xl258">
    <w:name w:val="xl258"/>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eastAsia="Calibri"/>
      <w:sz w:val="20"/>
      <w:szCs w:val="28"/>
      <w:lang w:val="vi-VN"/>
    </w:rPr>
  </w:style>
  <w:style w:type="paragraph" w:customStyle="1" w:styleId="xl259">
    <w:name w:val="xl259"/>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sz w:val="20"/>
      <w:szCs w:val="28"/>
      <w:lang w:val="vi-VN"/>
    </w:rPr>
  </w:style>
  <w:style w:type="paragraph" w:customStyle="1" w:styleId="xl260">
    <w:name w:val="xl260"/>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right"/>
      <w:textAlignment w:val="center"/>
    </w:pPr>
    <w:rPr>
      <w:rFonts w:eastAsia="Calibri"/>
      <w:sz w:val="20"/>
      <w:szCs w:val="28"/>
      <w:lang w:val="vi-VN"/>
    </w:rPr>
  </w:style>
  <w:style w:type="paragraph" w:customStyle="1" w:styleId="xl261">
    <w:name w:val="xl261"/>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sz w:val="20"/>
      <w:szCs w:val="28"/>
      <w:lang w:val="vi-VN"/>
    </w:rPr>
  </w:style>
  <w:style w:type="paragraph" w:customStyle="1" w:styleId="xl262">
    <w:name w:val="xl262"/>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sz w:val="20"/>
      <w:szCs w:val="28"/>
      <w:lang w:val="vi-VN"/>
    </w:rPr>
  </w:style>
  <w:style w:type="paragraph" w:customStyle="1" w:styleId="xl263">
    <w:name w:val="xl263"/>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eastAsia="Calibri"/>
      <w:color w:val="000000"/>
      <w:sz w:val="28"/>
      <w:szCs w:val="24"/>
      <w:lang w:val="vi-VN"/>
    </w:rPr>
  </w:style>
  <w:style w:type="paragraph" w:customStyle="1" w:styleId="xl264">
    <w:name w:val="xl264"/>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eastAsia="Calibri"/>
      <w:sz w:val="20"/>
      <w:szCs w:val="28"/>
      <w:lang w:val="vi-VN"/>
    </w:rPr>
  </w:style>
  <w:style w:type="paragraph" w:customStyle="1" w:styleId="xl265">
    <w:name w:val="xl265"/>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color w:val="000000"/>
      <w:sz w:val="28"/>
      <w:szCs w:val="24"/>
      <w:lang w:val="vi-VN"/>
    </w:rPr>
  </w:style>
  <w:style w:type="paragraph" w:customStyle="1" w:styleId="xl266">
    <w:name w:val="xl266"/>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color w:val="000000"/>
      <w:sz w:val="28"/>
      <w:szCs w:val="24"/>
      <w:lang w:val="vi-VN"/>
    </w:rPr>
  </w:style>
  <w:style w:type="paragraph" w:customStyle="1" w:styleId="xl267">
    <w:name w:val="xl267"/>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eastAsia="Calibri"/>
      <w:sz w:val="20"/>
      <w:szCs w:val="28"/>
      <w:lang w:val="vi-VN"/>
    </w:rPr>
  </w:style>
  <w:style w:type="paragraph" w:customStyle="1" w:styleId="xl268">
    <w:name w:val="xl268"/>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right"/>
      <w:textAlignment w:val="center"/>
    </w:pPr>
    <w:rPr>
      <w:rFonts w:eastAsia="Calibri"/>
      <w:sz w:val="20"/>
      <w:szCs w:val="28"/>
      <w:lang w:val="vi-VN"/>
    </w:rPr>
  </w:style>
  <w:style w:type="paragraph" w:customStyle="1" w:styleId="xl269">
    <w:name w:val="xl269"/>
    <w:basedOn w:val="Normal"/>
    <w:rsid w:val="00AA55AA"/>
    <w:pPr>
      <w:spacing w:before="100" w:beforeAutospacing="1" w:after="100" w:afterAutospacing="1" w:line="300" w:lineRule="auto"/>
      <w:jc w:val="left"/>
      <w:textAlignment w:val="center"/>
    </w:pPr>
    <w:rPr>
      <w:rFonts w:eastAsia="Calibri"/>
      <w:sz w:val="20"/>
      <w:szCs w:val="28"/>
      <w:lang w:val="vi-VN"/>
    </w:rPr>
  </w:style>
  <w:style w:type="paragraph" w:customStyle="1" w:styleId="xl270">
    <w:name w:val="xl270"/>
    <w:basedOn w:val="Normal"/>
    <w:rsid w:val="00AA55AA"/>
    <w:pPr>
      <w:spacing w:before="100" w:beforeAutospacing="1" w:after="100" w:afterAutospacing="1" w:line="300" w:lineRule="auto"/>
      <w:jc w:val="left"/>
      <w:textAlignment w:val="center"/>
    </w:pPr>
    <w:rPr>
      <w:rFonts w:eastAsia="Calibri"/>
      <w:sz w:val="20"/>
      <w:szCs w:val="28"/>
      <w:lang w:val="vi-VN"/>
    </w:rPr>
  </w:style>
  <w:style w:type="paragraph" w:customStyle="1" w:styleId="xl271">
    <w:name w:val="xl271"/>
    <w:basedOn w:val="Normal"/>
    <w:rsid w:val="00AA55AA"/>
    <w:pPr>
      <w:spacing w:before="100" w:beforeAutospacing="1" w:after="100" w:afterAutospacing="1" w:line="300" w:lineRule="auto"/>
      <w:jc w:val="center"/>
      <w:textAlignment w:val="center"/>
    </w:pPr>
    <w:rPr>
      <w:rFonts w:eastAsia="Calibri"/>
      <w:sz w:val="20"/>
      <w:szCs w:val="28"/>
      <w:lang w:val="vi-VN"/>
    </w:rPr>
  </w:style>
  <w:style w:type="paragraph" w:customStyle="1" w:styleId="xl272">
    <w:name w:val="xl272"/>
    <w:basedOn w:val="Normal"/>
    <w:rsid w:val="00AA55AA"/>
    <w:pPr>
      <w:spacing w:before="100" w:beforeAutospacing="1" w:after="100" w:afterAutospacing="1" w:line="300" w:lineRule="auto"/>
      <w:jc w:val="left"/>
      <w:textAlignment w:val="center"/>
    </w:pPr>
    <w:rPr>
      <w:rFonts w:eastAsia="Calibri"/>
      <w:sz w:val="20"/>
      <w:szCs w:val="28"/>
      <w:lang w:val="vi-VN"/>
    </w:rPr>
  </w:style>
  <w:style w:type="paragraph" w:customStyle="1" w:styleId="xl273">
    <w:name w:val="xl273"/>
    <w:basedOn w:val="Normal"/>
    <w:rsid w:val="00AA55AA"/>
    <w:pPr>
      <w:spacing w:before="100" w:beforeAutospacing="1" w:after="100" w:afterAutospacing="1" w:line="300" w:lineRule="auto"/>
      <w:jc w:val="left"/>
      <w:textAlignment w:val="center"/>
    </w:pPr>
    <w:rPr>
      <w:rFonts w:eastAsia="Calibri"/>
      <w:sz w:val="20"/>
      <w:szCs w:val="28"/>
      <w:lang w:val="vi-VN"/>
    </w:rPr>
  </w:style>
  <w:style w:type="paragraph" w:customStyle="1" w:styleId="xl274">
    <w:name w:val="xl274"/>
    <w:basedOn w:val="Normal"/>
    <w:rsid w:val="00AA55AA"/>
    <w:pPr>
      <w:spacing w:before="100" w:beforeAutospacing="1" w:after="100" w:afterAutospacing="1" w:line="300" w:lineRule="auto"/>
      <w:jc w:val="center"/>
      <w:textAlignment w:val="center"/>
    </w:pPr>
    <w:rPr>
      <w:rFonts w:eastAsia="Calibri"/>
      <w:sz w:val="20"/>
      <w:szCs w:val="28"/>
      <w:lang w:val="vi-VN"/>
    </w:rPr>
  </w:style>
  <w:style w:type="paragraph" w:customStyle="1" w:styleId="xl275">
    <w:name w:val="xl275"/>
    <w:basedOn w:val="Normal"/>
    <w:rsid w:val="00AA55AA"/>
    <w:pPr>
      <w:spacing w:before="100" w:beforeAutospacing="1" w:after="100" w:afterAutospacing="1" w:line="300" w:lineRule="auto"/>
      <w:jc w:val="right"/>
      <w:textAlignment w:val="center"/>
    </w:pPr>
    <w:rPr>
      <w:rFonts w:eastAsia="Calibri"/>
      <w:sz w:val="20"/>
      <w:szCs w:val="28"/>
      <w:lang w:val="vi-VN"/>
    </w:rPr>
  </w:style>
  <w:style w:type="paragraph" w:customStyle="1" w:styleId="xl276">
    <w:name w:val="xl276"/>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right"/>
      <w:textAlignment w:val="center"/>
    </w:pPr>
    <w:rPr>
      <w:rFonts w:eastAsia="Calibri"/>
      <w:color w:val="000000"/>
      <w:sz w:val="28"/>
      <w:szCs w:val="24"/>
      <w:lang w:val="vi-VN"/>
    </w:rPr>
  </w:style>
  <w:style w:type="paragraph" w:customStyle="1" w:styleId="xl68">
    <w:name w:val="xl68"/>
    <w:basedOn w:val="Normal"/>
    <w:rsid w:val="00AA55AA"/>
    <w:pPr>
      <w:spacing w:before="100" w:beforeAutospacing="1" w:after="100" w:afterAutospacing="1" w:line="300" w:lineRule="auto"/>
      <w:jc w:val="center"/>
      <w:textAlignment w:val="center"/>
    </w:pPr>
    <w:rPr>
      <w:rFonts w:eastAsia="Calibri"/>
      <w:sz w:val="20"/>
      <w:szCs w:val="28"/>
      <w:lang w:val="vi-VN"/>
    </w:rPr>
  </w:style>
  <w:style w:type="paragraph" w:customStyle="1" w:styleId="xl69">
    <w:name w:val="xl69"/>
    <w:basedOn w:val="Normal"/>
    <w:rsid w:val="00AA55AA"/>
    <w:pPr>
      <w:spacing w:before="100" w:beforeAutospacing="1" w:after="100" w:afterAutospacing="1" w:line="300" w:lineRule="auto"/>
      <w:jc w:val="left"/>
      <w:textAlignment w:val="center"/>
    </w:pPr>
    <w:rPr>
      <w:rFonts w:eastAsia="Calibri"/>
      <w:sz w:val="20"/>
      <w:szCs w:val="28"/>
      <w:lang w:val="vi-VN"/>
    </w:rPr>
  </w:style>
  <w:style w:type="paragraph" w:customStyle="1" w:styleId="xl70">
    <w:name w:val="xl70"/>
    <w:basedOn w:val="Normal"/>
    <w:rsid w:val="00AA55AA"/>
    <w:pPr>
      <w:spacing w:before="100" w:beforeAutospacing="1" w:after="100" w:afterAutospacing="1" w:line="300" w:lineRule="auto"/>
      <w:jc w:val="left"/>
      <w:textAlignment w:val="center"/>
    </w:pPr>
    <w:rPr>
      <w:rFonts w:eastAsia="Calibri"/>
      <w:sz w:val="20"/>
      <w:szCs w:val="28"/>
      <w:lang w:val="vi-VN"/>
    </w:rPr>
  </w:style>
  <w:style w:type="paragraph" w:customStyle="1" w:styleId="xl71">
    <w:name w:val="xl71"/>
    <w:basedOn w:val="Normal"/>
    <w:rsid w:val="00AA55AA"/>
    <w:pPr>
      <w:spacing w:before="100" w:beforeAutospacing="1" w:after="100" w:afterAutospacing="1" w:line="300" w:lineRule="auto"/>
      <w:jc w:val="left"/>
      <w:textAlignment w:val="center"/>
    </w:pPr>
    <w:rPr>
      <w:rFonts w:eastAsia="Calibri"/>
      <w:sz w:val="20"/>
      <w:szCs w:val="28"/>
      <w:lang w:val="vi-VN"/>
    </w:rPr>
  </w:style>
  <w:style w:type="paragraph" w:customStyle="1" w:styleId="xl72">
    <w:name w:val="xl72"/>
    <w:basedOn w:val="Normal"/>
    <w:rsid w:val="00AA55AA"/>
    <w:pPr>
      <w:spacing w:before="100" w:beforeAutospacing="1" w:after="100" w:afterAutospacing="1" w:line="300" w:lineRule="auto"/>
      <w:jc w:val="center"/>
      <w:textAlignment w:val="center"/>
    </w:pPr>
    <w:rPr>
      <w:rFonts w:eastAsia="Calibri"/>
      <w:sz w:val="20"/>
      <w:szCs w:val="28"/>
      <w:lang w:val="vi-VN"/>
    </w:rPr>
  </w:style>
  <w:style w:type="paragraph" w:customStyle="1" w:styleId="xl73">
    <w:name w:val="xl73"/>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eastAsia="Calibri"/>
      <w:b/>
      <w:bCs/>
      <w:sz w:val="20"/>
      <w:szCs w:val="28"/>
      <w:lang w:val="vi-VN"/>
    </w:rPr>
  </w:style>
  <w:style w:type="paragraph" w:customStyle="1" w:styleId="xl74">
    <w:name w:val="xl74"/>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eastAsia="Calibri"/>
      <w:b/>
      <w:bCs/>
      <w:sz w:val="20"/>
      <w:szCs w:val="28"/>
      <w:lang w:val="vi-VN"/>
    </w:rPr>
  </w:style>
  <w:style w:type="paragraph" w:customStyle="1" w:styleId="xl75">
    <w:name w:val="xl75"/>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eastAsia="Calibri"/>
      <w:b/>
      <w:bCs/>
      <w:sz w:val="20"/>
      <w:szCs w:val="28"/>
      <w:lang w:val="vi-VN"/>
    </w:rPr>
  </w:style>
  <w:style w:type="paragraph" w:customStyle="1" w:styleId="xl76">
    <w:name w:val="xl76"/>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eastAsia="Calibri"/>
      <w:b/>
      <w:bCs/>
      <w:sz w:val="20"/>
      <w:szCs w:val="28"/>
      <w:lang w:val="vi-VN"/>
    </w:rPr>
  </w:style>
  <w:style w:type="paragraph" w:customStyle="1" w:styleId="xl77">
    <w:name w:val="xl77"/>
    <w:basedOn w:val="Normal"/>
    <w:rsid w:val="00AA55AA"/>
    <w:pPr>
      <w:spacing w:before="100" w:beforeAutospacing="1" w:after="100" w:afterAutospacing="1" w:line="300" w:lineRule="auto"/>
      <w:jc w:val="center"/>
      <w:textAlignment w:val="center"/>
    </w:pPr>
    <w:rPr>
      <w:rFonts w:eastAsia="Calibri"/>
      <w:b/>
      <w:bCs/>
      <w:sz w:val="20"/>
      <w:szCs w:val="28"/>
      <w:lang w:val="vi-VN"/>
    </w:rPr>
  </w:style>
  <w:style w:type="paragraph" w:customStyle="1" w:styleId="xl78">
    <w:name w:val="xl78"/>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eastAsia="Calibri"/>
      <w:sz w:val="20"/>
      <w:szCs w:val="28"/>
      <w:lang w:val="vi-VN"/>
    </w:rPr>
  </w:style>
  <w:style w:type="paragraph" w:customStyle="1" w:styleId="xl79">
    <w:name w:val="xl79"/>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sz w:val="20"/>
      <w:szCs w:val="28"/>
      <w:lang w:val="vi-VN"/>
    </w:rPr>
  </w:style>
  <w:style w:type="paragraph" w:customStyle="1" w:styleId="xl80">
    <w:name w:val="xl80"/>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sz w:val="20"/>
      <w:szCs w:val="28"/>
      <w:lang w:val="vi-VN"/>
    </w:rPr>
  </w:style>
  <w:style w:type="paragraph" w:customStyle="1" w:styleId="xl81">
    <w:name w:val="xl81"/>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right"/>
      <w:textAlignment w:val="center"/>
    </w:pPr>
    <w:rPr>
      <w:rFonts w:eastAsia="Calibri"/>
      <w:sz w:val="20"/>
      <w:szCs w:val="28"/>
      <w:lang w:val="vi-VN"/>
    </w:rPr>
  </w:style>
  <w:style w:type="paragraph" w:customStyle="1" w:styleId="xl82">
    <w:name w:val="xl82"/>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sz w:val="20"/>
      <w:szCs w:val="28"/>
      <w:lang w:val="vi-VN"/>
    </w:rPr>
  </w:style>
  <w:style w:type="paragraph" w:customStyle="1" w:styleId="xl83">
    <w:name w:val="xl83"/>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eastAsia="Calibri"/>
      <w:sz w:val="20"/>
      <w:szCs w:val="28"/>
      <w:lang w:val="vi-VN"/>
    </w:rPr>
  </w:style>
  <w:style w:type="paragraph" w:customStyle="1" w:styleId="xl84">
    <w:name w:val="xl84"/>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sz w:val="20"/>
      <w:szCs w:val="28"/>
      <w:lang w:val="vi-VN"/>
    </w:rPr>
  </w:style>
  <w:style w:type="paragraph" w:customStyle="1" w:styleId="xl85">
    <w:name w:val="xl85"/>
    <w:basedOn w:val="Normal"/>
    <w:rsid w:val="00AA55AA"/>
    <w:pPr>
      <w:spacing w:before="100" w:beforeAutospacing="1" w:after="100" w:afterAutospacing="1" w:line="300" w:lineRule="auto"/>
      <w:jc w:val="left"/>
      <w:textAlignment w:val="center"/>
    </w:pPr>
    <w:rPr>
      <w:rFonts w:eastAsia="Calibri"/>
      <w:sz w:val="20"/>
      <w:szCs w:val="28"/>
      <w:lang w:val="vi-VN"/>
    </w:rPr>
  </w:style>
  <w:style w:type="paragraph" w:customStyle="1" w:styleId="xl86">
    <w:name w:val="xl86"/>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sz w:val="20"/>
      <w:szCs w:val="28"/>
      <w:lang w:val="vi-VN"/>
    </w:rPr>
  </w:style>
  <w:style w:type="paragraph" w:customStyle="1" w:styleId="xl87">
    <w:name w:val="xl87"/>
    <w:basedOn w:val="Normal"/>
    <w:rsid w:val="00AA55AA"/>
    <w:pPr>
      <w:spacing w:before="100" w:beforeAutospacing="1" w:after="100" w:afterAutospacing="1" w:line="300" w:lineRule="auto"/>
      <w:jc w:val="center"/>
      <w:textAlignment w:val="center"/>
    </w:pPr>
    <w:rPr>
      <w:rFonts w:eastAsia="Calibri"/>
      <w:sz w:val="20"/>
      <w:szCs w:val="28"/>
      <w:lang w:val="vi-VN"/>
    </w:rPr>
  </w:style>
  <w:style w:type="paragraph" w:customStyle="1" w:styleId="xl88">
    <w:name w:val="xl88"/>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sz w:val="20"/>
      <w:szCs w:val="28"/>
      <w:lang w:val="vi-VN"/>
    </w:rPr>
  </w:style>
  <w:style w:type="paragraph" w:customStyle="1" w:styleId="xl89">
    <w:name w:val="xl89"/>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right"/>
      <w:textAlignment w:val="center"/>
    </w:pPr>
    <w:rPr>
      <w:rFonts w:eastAsia="Calibri"/>
      <w:sz w:val="20"/>
      <w:szCs w:val="28"/>
      <w:lang w:val="vi-VN"/>
    </w:rPr>
  </w:style>
  <w:style w:type="paragraph" w:customStyle="1" w:styleId="xl90">
    <w:name w:val="xl90"/>
    <w:basedOn w:val="Normal"/>
    <w:rsid w:val="00AA55AA"/>
    <w:pPr>
      <w:spacing w:before="100" w:beforeAutospacing="1" w:after="100" w:afterAutospacing="1" w:line="300" w:lineRule="auto"/>
      <w:jc w:val="left"/>
      <w:textAlignment w:val="center"/>
    </w:pPr>
    <w:rPr>
      <w:rFonts w:eastAsia="Calibri"/>
      <w:sz w:val="20"/>
      <w:szCs w:val="28"/>
      <w:lang w:val="vi-VN"/>
    </w:rPr>
  </w:style>
  <w:style w:type="paragraph" w:customStyle="1" w:styleId="xl91">
    <w:name w:val="xl91"/>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eastAsia="Calibri"/>
      <w:sz w:val="20"/>
      <w:szCs w:val="28"/>
      <w:lang w:val="vi-VN"/>
    </w:rPr>
  </w:style>
  <w:style w:type="paragraph" w:customStyle="1" w:styleId="xl92">
    <w:name w:val="xl92"/>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eastAsia="Calibri"/>
      <w:sz w:val="20"/>
      <w:szCs w:val="28"/>
      <w:lang w:val="vi-VN"/>
    </w:rPr>
  </w:style>
  <w:style w:type="paragraph" w:customStyle="1" w:styleId="xl93">
    <w:name w:val="xl93"/>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color w:val="000000"/>
      <w:sz w:val="28"/>
      <w:szCs w:val="24"/>
      <w:lang w:val="vi-VN"/>
    </w:rPr>
  </w:style>
  <w:style w:type="paragraph" w:customStyle="1" w:styleId="xl94">
    <w:name w:val="xl94"/>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color w:val="000000"/>
      <w:sz w:val="28"/>
      <w:szCs w:val="24"/>
      <w:lang w:val="vi-VN"/>
    </w:rPr>
  </w:style>
  <w:style w:type="paragraph" w:customStyle="1" w:styleId="xl95">
    <w:name w:val="xl95"/>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eastAsia="Calibri"/>
      <w:color w:val="000000"/>
      <w:sz w:val="28"/>
      <w:szCs w:val="24"/>
      <w:lang w:val="vi-VN"/>
    </w:rPr>
  </w:style>
  <w:style w:type="paragraph" w:customStyle="1" w:styleId="xl96">
    <w:name w:val="xl96"/>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right"/>
      <w:textAlignment w:val="center"/>
    </w:pPr>
    <w:rPr>
      <w:rFonts w:eastAsia="Calibri"/>
      <w:color w:val="000000"/>
      <w:sz w:val="28"/>
      <w:szCs w:val="24"/>
      <w:lang w:val="vi-VN"/>
    </w:rPr>
  </w:style>
  <w:style w:type="paragraph" w:customStyle="1" w:styleId="xl97">
    <w:name w:val="xl97"/>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textAlignment w:val="center"/>
    </w:pPr>
    <w:rPr>
      <w:rFonts w:eastAsia="Calibri"/>
      <w:sz w:val="20"/>
      <w:szCs w:val="28"/>
      <w:lang w:val="vi-VN"/>
    </w:rPr>
  </w:style>
  <w:style w:type="paragraph" w:customStyle="1" w:styleId="xl98">
    <w:name w:val="xl98"/>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sz w:val="20"/>
      <w:szCs w:val="28"/>
      <w:lang w:val="vi-VN"/>
    </w:rPr>
  </w:style>
  <w:style w:type="paragraph" w:customStyle="1" w:styleId="xl99">
    <w:name w:val="xl99"/>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sz w:val="20"/>
      <w:szCs w:val="28"/>
      <w:lang w:val="vi-VN"/>
    </w:rPr>
  </w:style>
  <w:style w:type="paragraph" w:customStyle="1" w:styleId="xl100">
    <w:name w:val="xl100"/>
    <w:basedOn w:val="Normal"/>
    <w:rsid w:val="00AA55AA"/>
    <w:pPr>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center"/>
    </w:pPr>
    <w:rPr>
      <w:rFonts w:eastAsia="Calibri"/>
      <w:sz w:val="20"/>
      <w:szCs w:val="28"/>
      <w:lang w:val="vi-VN"/>
    </w:rPr>
  </w:style>
  <w:style w:type="paragraph" w:customStyle="1" w:styleId="xl101">
    <w:name w:val="xl101"/>
    <w:basedOn w:val="Normal"/>
    <w:rsid w:val="00AA55AA"/>
    <w:pPr>
      <w:spacing w:before="100" w:beforeAutospacing="1" w:after="100" w:afterAutospacing="1" w:line="300" w:lineRule="auto"/>
      <w:jc w:val="center"/>
      <w:textAlignment w:val="center"/>
    </w:pPr>
    <w:rPr>
      <w:rFonts w:eastAsia="Calibri"/>
      <w:sz w:val="20"/>
      <w:szCs w:val="28"/>
      <w:lang w:val="vi-VN"/>
    </w:rPr>
  </w:style>
  <w:style w:type="paragraph" w:customStyle="1" w:styleId="xl102">
    <w:name w:val="xl102"/>
    <w:basedOn w:val="Normal"/>
    <w:rsid w:val="00AA55AA"/>
    <w:pPr>
      <w:spacing w:before="100" w:beforeAutospacing="1" w:after="100" w:afterAutospacing="1" w:line="300" w:lineRule="auto"/>
      <w:jc w:val="right"/>
      <w:textAlignment w:val="center"/>
    </w:pPr>
    <w:rPr>
      <w:rFonts w:eastAsia="Calibri"/>
      <w:sz w:val="20"/>
      <w:szCs w:val="28"/>
      <w:lang w:val="vi-VN"/>
    </w:rPr>
  </w:style>
  <w:style w:type="paragraph" w:customStyle="1" w:styleId="xl103">
    <w:name w:val="xl103"/>
    <w:basedOn w:val="Normal"/>
    <w:rsid w:val="00AA55AA"/>
    <w:pPr>
      <w:spacing w:before="100" w:beforeAutospacing="1" w:after="100" w:afterAutospacing="1" w:line="300" w:lineRule="auto"/>
      <w:jc w:val="center"/>
      <w:textAlignment w:val="center"/>
    </w:pPr>
    <w:rPr>
      <w:rFonts w:eastAsia="Calibri"/>
      <w:sz w:val="20"/>
      <w:szCs w:val="28"/>
      <w:lang w:val="vi-VN"/>
    </w:rPr>
  </w:style>
  <w:style w:type="paragraph" w:customStyle="1" w:styleId="xl104">
    <w:name w:val="xl104"/>
    <w:basedOn w:val="Normal"/>
    <w:rsid w:val="00AA55AA"/>
    <w:pPr>
      <w:spacing w:before="100" w:beforeAutospacing="1" w:after="100" w:afterAutospacing="1" w:line="300" w:lineRule="auto"/>
      <w:jc w:val="center"/>
      <w:textAlignment w:val="center"/>
    </w:pPr>
    <w:rPr>
      <w:rFonts w:eastAsia="Calibri"/>
      <w:b/>
      <w:bCs/>
      <w:sz w:val="20"/>
      <w:szCs w:val="28"/>
      <w:lang w:val="vi-VN"/>
    </w:rPr>
  </w:style>
  <w:style w:type="paragraph" w:customStyle="1" w:styleId="font5">
    <w:name w:val="font5"/>
    <w:basedOn w:val="Normal"/>
    <w:rsid w:val="00AA55AA"/>
    <w:pPr>
      <w:spacing w:before="100" w:beforeAutospacing="1" w:after="100" w:afterAutospacing="1" w:line="300" w:lineRule="auto"/>
      <w:jc w:val="left"/>
    </w:pPr>
    <w:rPr>
      <w:rFonts w:eastAsia="Calibri"/>
      <w:b/>
      <w:bCs/>
      <w:color w:val="000000"/>
      <w:sz w:val="27"/>
      <w:szCs w:val="27"/>
      <w:lang w:val="vi-VN"/>
    </w:rPr>
  </w:style>
  <w:style w:type="paragraph" w:customStyle="1" w:styleId="font6">
    <w:name w:val="font6"/>
    <w:basedOn w:val="Normal"/>
    <w:rsid w:val="00AA55AA"/>
    <w:pPr>
      <w:spacing w:before="100" w:beforeAutospacing="1" w:after="100" w:afterAutospacing="1" w:line="300" w:lineRule="auto"/>
      <w:jc w:val="left"/>
    </w:pPr>
    <w:rPr>
      <w:rFonts w:eastAsia="Calibri"/>
      <w:color w:val="000000"/>
      <w:sz w:val="27"/>
      <w:szCs w:val="27"/>
      <w:lang w:val="vi-VN"/>
    </w:rPr>
  </w:style>
  <w:style w:type="paragraph" w:customStyle="1" w:styleId="font7">
    <w:name w:val="font7"/>
    <w:basedOn w:val="Normal"/>
    <w:rsid w:val="00AA55AA"/>
    <w:pPr>
      <w:spacing w:before="100" w:beforeAutospacing="1" w:after="100" w:afterAutospacing="1" w:line="300" w:lineRule="auto"/>
      <w:jc w:val="left"/>
    </w:pPr>
    <w:rPr>
      <w:rFonts w:eastAsia="Calibri"/>
      <w:b/>
      <w:bCs/>
      <w:color w:val="000000"/>
      <w:sz w:val="28"/>
      <w:szCs w:val="28"/>
      <w:lang w:val="vi-VN"/>
    </w:rPr>
  </w:style>
  <w:style w:type="paragraph" w:customStyle="1" w:styleId="font8">
    <w:name w:val="font8"/>
    <w:basedOn w:val="Normal"/>
    <w:rsid w:val="00AA55AA"/>
    <w:pPr>
      <w:spacing w:before="100" w:beforeAutospacing="1" w:after="100" w:afterAutospacing="1" w:line="300" w:lineRule="auto"/>
      <w:jc w:val="left"/>
    </w:pPr>
    <w:rPr>
      <w:rFonts w:eastAsia="Calibri"/>
      <w:color w:val="000000"/>
      <w:sz w:val="28"/>
      <w:szCs w:val="28"/>
      <w:lang w:val="vi-VN"/>
    </w:rPr>
  </w:style>
  <w:style w:type="paragraph" w:customStyle="1" w:styleId="font9">
    <w:name w:val="font9"/>
    <w:basedOn w:val="Normal"/>
    <w:rsid w:val="00AA55AA"/>
    <w:pPr>
      <w:spacing w:before="100" w:beforeAutospacing="1" w:after="100" w:afterAutospacing="1" w:line="300" w:lineRule="auto"/>
      <w:jc w:val="left"/>
    </w:pPr>
    <w:rPr>
      <w:rFonts w:ascii="Cambria Math" w:eastAsia="Calibri" w:hAnsi="Cambria Math"/>
      <w:color w:val="000000"/>
      <w:sz w:val="28"/>
      <w:szCs w:val="28"/>
      <w:lang w:val="vi-VN"/>
    </w:rPr>
  </w:style>
  <w:style w:type="paragraph" w:customStyle="1" w:styleId="font10">
    <w:name w:val="font10"/>
    <w:basedOn w:val="Normal"/>
    <w:rsid w:val="00AA55AA"/>
    <w:pPr>
      <w:spacing w:before="100" w:beforeAutospacing="1" w:after="100" w:afterAutospacing="1" w:line="300" w:lineRule="auto"/>
      <w:jc w:val="left"/>
    </w:pPr>
    <w:rPr>
      <w:rFonts w:ascii="Cambria Math" w:eastAsia="Calibri" w:hAnsi="Cambria Math"/>
      <w:color w:val="000000"/>
      <w:sz w:val="27"/>
      <w:szCs w:val="27"/>
      <w:lang w:val="vi-VN"/>
    </w:rPr>
  </w:style>
  <w:style w:type="paragraph" w:customStyle="1" w:styleId="font11">
    <w:name w:val="font11"/>
    <w:basedOn w:val="Normal"/>
    <w:rsid w:val="00AA55AA"/>
    <w:pPr>
      <w:spacing w:before="100" w:beforeAutospacing="1" w:after="100" w:afterAutospacing="1" w:line="300" w:lineRule="auto"/>
      <w:jc w:val="left"/>
    </w:pPr>
    <w:rPr>
      <w:rFonts w:eastAsia="Calibri"/>
      <w:b/>
      <w:bCs/>
      <w:color w:val="000000"/>
      <w:sz w:val="28"/>
      <w:szCs w:val="28"/>
      <w:lang w:val="vi-VN"/>
    </w:rPr>
  </w:style>
  <w:style w:type="paragraph" w:customStyle="1" w:styleId="font12">
    <w:name w:val="font12"/>
    <w:basedOn w:val="Normal"/>
    <w:rsid w:val="00AA55AA"/>
    <w:pPr>
      <w:spacing w:before="100" w:beforeAutospacing="1" w:after="100" w:afterAutospacing="1" w:line="300" w:lineRule="auto"/>
      <w:jc w:val="left"/>
    </w:pPr>
    <w:rPr>
      <w:rFonts w:eastAsia="Calibri"/>
      <w:color w:val="000000"/>
      <w:sz w:val="28"/>
      <w:szCs w:val="28"/>
      <w:lang w:val="vi-VN"/>
    </w:rPr>
  </w:style>
  <w:style w:type="paragraph" w:customStyle="1" w:styleId="font13">
    <w:name w:val="font13"/>
    <w:basedOn w:val="Normal"/>
    <w:rsid w:val="00AA55AA"/>
    <w:pPr>
      <w:spacing w:before="100" w:beforeAutospacing="1" w:after="100" w:afterAutospacing="1" w:line="300" w:lineRule="auto"/>
      <w:jc w:val="left"/>
    </w:pPr>
    <w:rPr>
      <w:rFonts w:ascii=".VnTime" w:eastAsia="Calibri" w:hAnsi=".VnTime"/>
      <w:color w:val="000000"/>
      <w:sz w:val="28"/>
      <w:szCs w:val="28"/>
      <w:lang w:val="vi-VN"/>
    </w:rPr>
  </w:style>
  <w:style w:type="paragraph" w:customStyle="1" w:styleId="font14">
    <w:name w:val="font14"/>
    <w:basedOn w:val="Normal"/>
    <w:rsid w:val="00AA55AA"/>
    <w:pPr>
      <w:spacing w:before="100" w:beforeAutospacing="1" w:after="100" w:afterAutospacing="1" w:line="300" w:lineRule="auto"/>
      <w:jc w:val="left"/>
    </w:pPr>
    <w:rPr>
      <w:rFonts w:eastAsia="Calibri"/>
      <w:color w:val="FF0000"/>
      <w:sz w:val="28"/>
      <w:szCs w:val="28"/>
      <w:lang w:val="vi-VN"/>
    </w:rPr>
  </w:style>
  <w:style w:type="paragraph" w:customStyle="1" w:styleId="font15">
    <w:name w:val="font15"/>
    <w:basedOn w:val="Normal"/>
    <w:rsid w:val="00AA55AA"/>
    <w:pPr>
      <w:spacing w:before="100" w:beforeAutospacing="1" w:after="100" w:afterAutospacing="1" w:line="300" w:lineRule="auto"/>
      <w:jc w:val="left"/>
    </w:pPr>
    <w:rPr>
      <w:rFonts w:eastAsia="Calibri"/>
      <w:color w:val="000000"/>
      <w:sz w:val="28"/>
      <w:szCs w:val="28"/>
      <w:lang w:val="vi-VN"/>
    </w:rPr>
  </w:style>
  <w:style w:type="paragraph" w:customStyle="1" w:styleId="font16">
    <w:name w:val="font16"/>
    <w:basedOn w:val="Normal"/>
    <w:rsid w:val="00AA55AA"/>
    <w:pPr>
      <w:spacing w:before="100" w:beforeAutospacing="1" w:after="100" w:afterAutospacing="1" w:line="300" w:lineRule="auto"/>
      <w:jc w:val="left"/>
    </w:pPr>
    <w:rPr>
      <w:rFonts w:eastAsia="Calibri"/>
      <w:color w:val="000000"/>
      <w:sz w:val="27"/>
      <w:szCs w:val="27"/>
      <w:lang w:val="vi-VN"/>
    </w:rPr>
  </w:style>
  <w:style w:type="paragraph" w:customStyle="1" w:styleId="font17">
    <w:name w:val="font17"/>
    <w:basedOn w:val="Normal"/>
    <w:rsid w:val="00AA55AA"/>
    <w:pPr>
      <w:spacing w:before="100" w:beforeAutospacing="1" w:after="100" w:afterAutospacing="1" w:line="300" w:lineRule="auto"/>
      <w:jc w:val="left"/>
    </w:pPr>
    <w:rPr>
      <w:rFonts w:eastAsia="Calibri"/>
      <w:color w:val="000000"/>
      <w:sz w:val="28"/>
      <w:szCs w:val="28"/>
      <w:lang w:val="vi-VN"/>
    </w:rPr>
  </w:style>
  <w:style w:type="paragraph" w:customStyle="1" w:styleId="font18">
    <w:name w:val="font18"/>
    <w:basedOn w:val="Normal"/>
    <w:rsid w:val="00AA55AA"/>
    <w:pPr>
      <w:spacing w:before="100" w:beforeAutospacing="1" w:after="100" w:afterAutospacing="1" w:line="300" w:lineRule="auto"/>
      <w:jc w:val="left"/>
    </w:pPr>
    <w:rPr>
      <w:rFonts w:eastAsia="Calibri"/>
      <w:color w:val="000000"/>
      <w:sz w:val="27"/>
      <w:szCs w:val="27"/>
      <w:lang w:val="vi-VN"/>
    </w:rPr>
  </w:style>
  <w:style w:type="paragraph" w:customStyle="1" w:styleId="xl63">
    <w:name w:val="xl63"/>
    <w:basedOn w:val="Normal"/>
    <w:rsid w:val="00AA55AA"/>
    <w:pPr>
      <w:pBdr>
        <w:top w:val="single" w:sz="8" w:space="0" w:color="auto"/>
        <w:left w:val="single" w:sz="8" w:space="0" w:color="auto"/>
        <w:bottom w:val="single" w:sz="8" w:space="0" w:color="auto"/>
        <w:right w:val="single" w:sz="8" w:space="0" w:color="auto"/>
      </w:pBdr>
      <w:spacing w:before="100" w:beforeAutospacing="1" w:after="100" w:afterAutospacing="1" w:line="300" w:lineRule="auto"/>
      <w:jc w:val="center"/>
      <w:textAlignment w:val="center"/>
    </w:pPr>
    <w:rPr>
      <w:rFonts w:eastAsia="Calibri"/>
      <w:b/>
      <w:bCs/>
      <w:sz w:val="27"/>
      <w:szCs w:val="27"/>
      <w:lang w:val="vi-VN"/>
    </w:rPr>
  </w:style>
  <w:style w:type="paragraph" w:customStyle="1" w:styleId="xl64">
    <w:name w:val="xl64"/>
    <w:basedOn w:val="Normal"/>
    <w:rsid w:val="00AA55AA"/>
    <w:pPr>
      <w:pBdr>
        <w:top w:val="single" w:sz="8" w:space="0" w:color="auto"/>
        <w:bottom w:val="single" w:sz="8" w:space="0" w:color="auto"/>
        <w:right w:val="single" w:sz="8" w:space="0" w:color="auto"/>
      </w:pBdr>
      <w:spacing w:before="100" w:beforeAutospacing="1" w:after="100" w:afterAutospacing="1" w:line="300" w:lineRule="auto"/>
      <w:jc w:val="center"/>
      <w:textAlignment w:val="center"/>
    </w:pPr>
    <w:rPr>
      <w:rFonts w:eastAsia="Calibri"/>
      <w:b/>
      <w:bCs/>
      <w:sz w:val="27"/>
      <w:szCs w:val="27"/>
      <w:lang w:val="vi-VN"/>
    </w:rPr>
  </w:style>
  <w:style w:type="paragraph" w:customStyle="1" w:styleId="xl65">
    <w:name w:val="xl65"/>
    <w:basedOn w:val="Normal"/>
    <w:rsid w:val="00AA55AA"/>
    <w:pPr>
      <w:pBdr>
        <w:right w:val="single" w:sz="8" w:space="0" w:color="auto"/>
      </w:pBdr>
      <w:spacing w:before="100" w:beforeAutospacing="1" w:after="100" w:afterAutospacing="1" w:line="300" w:lineRule="auto"/>
      <w:jc w:val="left"/>
      <w:textAlignment w:val="center"/>
    </w:pPr>
    <w:rPr>
      <w:rFonts w:eastAsia="Calibri"/>
      <w:b/>
      <w:bCs/>
      <w:sz w:val="28"/>
      <w:szCs w:val="28"/>
      <w:lang w:val="vi-VN"/>
    </w:rPr>
  </w:style>
  <w:style w:type="paragraph" w:customStyle="1" w:styleId="xl66">
    <w:name w:val="xl66"/>
    <w:basedOn w:val="Normal"/>
    <w:rsid w:val="00AA55AA"/>
    <w:pPr>
      <w:pBdr>
        <w:right w:val="single" w:sz="8" w:space="0" w:color="auto"/>
      </w:pBdr>
      <w:spacing w:before="100" w:beforeAutospacing="1" w:after="100" w:afterAutospacing="1" w:line="300" w:lineRule="auto"/>
      <w:jc w:val="left"/>
      <w:textAlignment w:val="center"/>
    </w:pPr>
    <w:rPr>
      <w:rFonts w:eastAsia="Calibri"/>
      <w:sz w:val="28"/>
      <w:szCs w:val="28"/>
      <w:lang w:val="vi-VN"/>
    </w:rPr>
  </w:style>
  <w:style w:type="paragraph" w:customStyle="1" w:styleId="xl67">
    <w:name w:val="xl67"/>
    <w:basedOn w:val="Normal"/>
    <w:rsid w:val="00AA55AA"/>
    <w:pPr>
      <w:pBdr>
        <w:bottom w:val="single" w:sz="8" w:space="0" w:color="auto"/>
        <w:right w:val="single" w:sz="8" w:space="0" w:color="auto"/>
      </w:pBdr>
      <w:spacing w:before="100" w:beforeAutospacing="1" w:after="100" w:afterAutospacing="1" w:line="300" w:lineRule="auto"/>
      <w:jc w:val="left"/>
      <w:textAlignment w:val="center"/>
    </w:pPr>
    <w:rPr>
      <w:rFonts w:eastAsia="Calibri"/>
      <w:sz w:val="28"/>
      <w:szCs w:val="28"/>
      <w:lang w:val="vi-VN"/>
    </w:rPr>
  </w:style>
  <w:style w:type="character" w:styleId="PlaceholderText">
    <w:name w:val="Placeholder Text"/>
    <w:uiPriority w:val="99"/>
    <w:semiHidden/>
    <w:rsid w:val="00AA55AA"/>
    <w:rPr>
      <w:color w:val="808080"/>
    </w:rPr>
  </w:style>
  <w:style w:type="paragraph" w:customStyle="1" w:styleId="Tiu2">
    <w:name w:val="Tiêu đề 2"/>
    <w:basedOn w:val="Normal"/>
    <w:qFormat/>
    <w:rsid w:val="00AA55AA"/>
    <w:pPr>
      <w:spacing w:line="300" w:lineRule="exact"/>
    </w:pPr>
    <w:rPr>
      <w:rFonts w:ascii="Times New Roman Bold" w:eastAsia="Calibri" w:hAnsi="Times New Roman Bold"/>
      <w:b/>
      <w:sz w:val="28"/>
      <w:szCs w:val="28"/>
      <w:lang w:val="vi-VN"/>
    </w:rPr>
  </w:style>
  <w:style w:type="paragraph" w:customStyle="1" w:styleId="Tiu1">
    <w:name w:val="Tiêu đề 1"/>
    <w:basedOn w:val="HeaderSectionVI"/>
    <w:qFormat/>
    <w:rsid w:val="00AA55AA"/>
    <w:pPr>
      <w:spacing w:after="120" w:line="240" w:lineRule="auto"/>
    </w:pPr>
    <w:rPr>
      <w:sz w:val="28"/>
    </w:rPr>
  </w:style>
  <w:style w:type="paragraph" w:customStyle="1" w:styleId="CharCharCharCharCharCharCharCharChar1CharCharCharChar">
    <w:name w:val="Char Char Char Char Char Char Char Char Char1 Char Char Char Char"/>
    <w:basedOn w:val="Normal"/>
    <w:next w:val="Normal"/>
    <w:autoRedefine/>
    <w:semiHidden/>
    <w:rsid w:val="00AA55AA"/>
    <w:pPr>
      <w:spacing w:before="120" w:after="120" w:line="312" w:lineRule="auto"/>
      <w:jc w:val="left"/>
    </w:pPr>
    <w:rPr>
      <w:sz w:val="28"/>
      <w:szCs w:val="28"/>
    </w:rPr>
  </w:style>
  <w:style w:type="character" w:customStyle="1" w:styleId="mediumtext">
    <w:name w:val="medium_text"/>
    <w:rsid w:val="00AA55AA"/>
  </w:style>
  <w:style w:type="character" w:customStyle="1" w:styleId="apple-converted-space">
    <w:name w:val="apple-converted-space"/>
    <w:rsid w:val="00AA55AA"/>
  </w:style>
  <w:style w:type="character" w:customStyle="1" w:styleId="fontstyle01">
    <w:name w:val="fontstyle01"/>
    <w:rsid w:val="00AA55AA"/>
    <w:rPr>
      <w:rFonts w:ascii="Times-Roman" w:hAnsi="Times-Roman" w:hint="default"/>
      <w:b/>
      <w:bCs/>
      <w:i w:val="0"/>
      <w:iCs w:val="0"/>
      <w:color w:val="000000"/>
      <w:sz w:val="26"/>
      <w:szCs w:val="26"/>
    </w:rPr>
  </w:style>
  <w:style w:type="character" w:customStyle="1" w:styleId="fontstyle11">
    <w:name w:val="fontstyle11"/>
    <w:rsid w:val="00AA55AA"/>
    <w:rPr>
      <w:rFonts w:ascii="TimesNewRoman" w:hAnsi="TimesNewRoman" w:hint="default"/>
      <w:b/>
      <w:bCs/>
      <w:i w:val="0"/>
      <w:iCs w:val="0"/>
      <w:color w:val="000000"/>
      <w:sz w:val="26"/>
      <w:szCs w:val="26"/>
    </w:rPr>
  </w:style>
  <w:style w:type="character" w:customStyle="1" w:styleId="fontstyle21">
    <w:name w:val="fontstyle21"/>
    <w:rsid w:val="00AA55AA"/>
    <w:rPr>
      <w:rFonts w:ascii="TimesNewRoman" w:hAnsi="TimesNewRoman" w:hint="default"/>
      <w:b/>
      <w:bCs/>
      <w:i w:val="0"/>
      <w:iCs w:val="0"/>
      <w:color w:val="000000"/>
      <w:sz w:val="26"/>
      <w:szCs w:val="26"/>
    </w:rPr>
  </w:style>
  <w:style w:type="paragraph" w:styleId="TOCHeading">
    <w:name w:val="TOC Heading"/>
    <w:basedOn w:val="Heading1"/>
    <w:next w:val="Normal"/>
    <w:uiPriority w:val="39"/>
    <w:qFormat/>
    <w:rsid w:val="00AA55AA"/>
    <w:pPr>
      <w:spacing w:before="240" w:after="0" w:line="259" w:lineRule="auto"/>
      <w:outlineLvl w:val="9"/>
    </w:pPr>
    <w:rPr>
      <w:rFonts w:ascii="Calibri Light" w:eastAsia="Times New Roman" w:hAnsi="Calibri Light" w:cs="Times New Roman"/>
      <w:b/>
      <w:bCs/>
      <w:color w:val="2F5496"/>
      <w:sz w:val="32"/>
      <w:szCs w:val="32"/>
    </w:rPr>
  </w:style>
  <w:style w:type="character" w:customStyle="1" w:styleId="UnresolvedMention1">
    <w:name w:val="Unresolved Mention1"/>
    <w:uiPriority w:val="99"/>
    <w:unhideWhenUsed/>
    <w:rsid w:val="00AA55AA"/>
    <w:rPr>
      <w:color w:val="605E5C"/>
      <w:shd w:val="clear" w:color="auto" w:fill="E1DFDD"/>
    </w:rPr>
  </w:style>
  <w:style w:type="character" w:customStyle="1" w:styleId="UnresolvedMention2">
    <w:name w:val="Unresolved Mention2"/>
    <w:uiPriority w:val="99"/>
    <w:unhideWhenUsed/>
    <w:rsid w:val="00AA55AA"/>
    <w:rPr>
      <w:color w:val="605E5C"/>
      <w:shd w:val="clear" w:color="auto" w:fill="E1DFDD"/>
    </w:rPr>
  </w:style>
  <w:style w:type="paragraph" w:customStyle="1" w:styleId="font0">
    <w:name w:val="font0"/>
    <w:basedOn w:val="Normal"/>
    <w:rsid w:val="00AA55AA"/>
    <w:pPr>
      <w:spacing w:before="100" w:beforeAutospacing="1" w:after="100" w:afterAutospacing="1"/>
      <w:jc w:val="left"/>
    </w:pPr>
    <w:rPr>
      <w:rFonts w:ascii="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8008</Words>
  <Characters>45648</Characters>
  <Application>Microsoft Office Word</Application>
  <DocSecurity>0</DocSecurity>
  <Lines>380</Lines>
  <Paragraphs>107</Paragraphs>
  <ScaleCrop>false</ScaleCrop>
  <Company/>
  <LinksUpToDate>false</LinksUpToDate>
  <CharactersWithSpaces>53549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thuy</dc:creator>
  <cp:keywords/>
  <dc:description/>
  <cp:lastModifiedBy>nguyen thuy</cp:lastModifiedBy>
  <cp:revision>1</cp:revision>
  <dcterms:created xsi:type="dcterms:W3CDTF">2026-01-21T08:34:00Z</dcterms:created>
  <dcterms:modified xsi:type="dcterms:W3CDTF">2026-01-21T08:36:00Z</dcterms:modified>
</cp:coreProperties>
</file>