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4D78" w14:textId="77777777" w:rsidR="00AA37B4" w:rsidRPr="00AA37B4" w:rsidRDefault="00AA37B4" w:rsidP="00AA37B4">
      <w:pPr>
        <w:keepNext/>
        <w:spacing w:before="240" w:after="60" w:line="240" w:lineRule="auto"/>
        <w:jc w:val="center"/>
        <w:outlineLvl w:val="1"/>
        <w:rPr>
          <w:rFonts w:ascii="Times New Roman" w:eastAsia="Times New Roman" w:hAnsi="Times New Roman" w:cs="Times New Roman"/>
          <w:b/>
          <w:bCs/>
          <w:color w:val="000000"/>
          <w:kern w:val="0"/>
          <w:sz w:val="28"/>
          <w:szCs w:val="28"/>
          <w14:ligatures w14:val="none"/>
        </w:rPr>
      </w:pPr>
      <w:bookmarkStart w:id="0" w:name="_Toc213837756"/>
      <w:r w:rsidRPr="00AA37B4">
        <w:rPr>
          <w:rFonts w:ascii="Times New Roman" w:eastAsia="Times New Roman" w:hAnsi="Times New Roman" w:cs="Times New Roman"/>
          <w:b/>
          <w:bCs/>
          <w:color w:val="000000"/>
          <w:kern w:val="0"/>
          <w:sz w:val="28"/>
          <w:szCs w:val="28"/>
          <w14:ligatures w14:val="none"/>
        </w:rPr>
        <w:t>Chương VII. ĐIỀU KIỆN CỤ THỂ CỦA HỢP ĐỒNG</w:t>
      </w:r>
      <w:bookmarkEnd w:id="0"/>
    </w:p>
    <w:p w14:paraId="6764CF54" w14:textId="77777777" w:rsidR="00AA37B4" w:rsidRPr="00AA37B4" w:rsidRDefault="00AA37B4" w:rsidP="00AA37B4">
      <w:pPr>
        <w:widowControl w:val="0"/>
        <w:autoSpaceDE w:val="0"/>
        <w:autoSpaceDN w:val="0"/>
        <w:adjustRightInd w:val="0"/>
        <w:spacing w:before="120" w:after="0" w:line="240" w:lineRule="auto"/>
        <w:rPr>
          <w:rFonts w:ascii="Times New Roman" w:eastAsia="Times New Roman" w:hAnsi="Times New Roman" w:cs="Times New Roman"/>
          <w:color w:val="000000"/>
          <w:kern w:val="0"/>
          <w:sz w:val="28"/>
          <w:szCs w:val="28"/>
          <w14:ligatures w14:val="none"/>
        </w:rPr>
      </w:pPr>
      <w:r w:rsidRPr="00AA37B4">
        <w:rPr>
          <w:rFonts w:ascii="Times New Roman" w:eastAsia="Times New Roman" w:hAnsi="Times New Roman" w:cs="Times New Roman"/>
          <w:color w:val="000000"/>
          <w:kern w:val="0"/>
          <w:sz w:val="28"/>
          <w:szCs w:val="28"/>
          <w14:ligatures w14:val="none"/>
        </w:rPr>
        <w:t xml:space="preserve">Trừ khi có quy định khác, toàn bộ </w:t>
      </w:r>
      <w:r w:rsidRPr="00AA37B4">
        <w:rPr>
          <w:rFonts w:ascii="Times New Roman" w:eastAsia="Times New Roman" w:hAnsi="Times New Roman" w:cs="Times New Roman"/>
          <w:b/>
          <w:bCs/>
          <w:color w:val="000000"/>
          <w:kern w:val="0"/>
          <w:sz w:val="28"/>
          <w:szCs w:val="28"/>
          <w14:ligatures w14:val="none"/>
        </w:rPr>
        <w:t xml:space="preserve">ĐKCT </w:t>
      </w:r>
      <w:r w:rsidRPr="00AA37B4">
        <w:rPr>
          <w:rFonts w:ascii="Times New Roman" w:eastAsia="Times New Roman" w:hAnsi="Times New Roman" w:cs="Times New Roman"/>
          <w:color w:val="000000"/>
          <w:kern w:val="0"/>
          <w:sz w:val="28"/>
          <w:szCs w:val="28"/>
          <w14:ligatures w14:val="none"/>
        </w:rPr>
        <w:t>phải được Chủ đầu tư ghi đầy đủ trước khi phát hành E-HSMT.</w:t>
      </w:r>
    </w:p>
    <w:p w14:paraId="2172C872" w14:textId="77777777" w:rsidR="00AA37B4" w:rsidRPr="00AA37B4" w:rsidRDefault="00AA37B4" w:rsidP="00AA37B4">
      <w:pPr>
        <w:widowControl w:val="0"/>
        <w:autoSpaceDE w:val="0"/>
        <w:autoSpaceDN w:val="0"/>
        <w:adjustRightInd w:val="0"/>
        <w:spacing w:before="120" w:after="0" w:line="240" w:lineRule="auto"/>
        <w:rPr>
          <w:rFonts w:ascii="Times New Roman" w:eastAsia="Times New Roman" w:hAnsi="Times New Roman" w:cs="Times New Roman"/>
          <w:color w:val="000000"/>
          <w:kern w:val="0"/>
          <w:sz w:val="4"/>
          <w:szCs w:val="28"/>
          <w14:ligatures w14:val="none"/>
        </w:rPr>
      </w:pPr>
    </w:p>
    <w:tbl>
      <w:tblPr>
        <w:tblW w:w="5386"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9054"/>
      </w:tblGrid>
      <w:tr w:rsidR="00AA37B4" w:rsidRPr="00AA37B4" w14:paraId="559998BF" w14:textId="77777777" w:rsidTr="00556407">
        <w:tblPrEx>
          <w:tblCellMar>
            <w:top w:w="0" w:type="dxa"/>
            <w:left w:w="0" w:type="dxa"/>
            <w:bottom w:w="0" w:type="dxa"/>
            <w:right w:w="0" w:type="dxa"/>
          </w:tblCellMar>
        </w:tblPrEx>
        <w:tc>
          <w:tcPr>
            <w:tcW w:w="507" w:type="pct"/>
          </w:tcPr>
          <w:p w14:paraId="4B808BB7"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1.1</w:t>
            </w:r>
          </w:p>
        </w:tc>
        <w:tc>
          <w:tcPr>
            <w:tcW w:w="4493" w:type="pct"/>
          </w:tcPr>
          <w:p w14:paraId="1D7CBE34"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Chủ đầu tư là: Bệnh viện Đa khoa Khánh Hòa</w:t>
            </w:r>
            <w:r w:rsidRPr="00AA37B4">
              <w:rPr>
                <w:rFonts w:ascii="Times New Roman" w:eastAsia="Times New Roman" w:hAnsi="Times New Roman" w:cs="Times New Roman"/>
                <w:bCs/>
                <w:i/>
                <w:color w:val="000000"/>
                <w:kern w:val="0"/>
                <w:sz w:val="26"/>
                <w:szCs w:val="26"/>
                <w14:ligatures w14:val="none"/>
              </w:rPr>
              <w:t>.</w:t>
            </w:r>
          </w:p>
        </w:tc>
      </w:tr>
      <w:tr w:rsidR="00AA37B4" w:rsidRPr="00AA37B4" w14:paraId="74257896" w14:textId="77777777" w:rsidTr="00556407">
        <w:tblPrEx>
          <w:tblCellMar>
            <w:top w:w="0" w:type="dxa"/>
            <w:left w:w="0" w:type="dxa"/>
            <w:bottom w:w="0" w:type="dxa"/>
            <w:right w:w="0" w:type="dxa"/>
          </w:tblCellMar>
        </w:tblPrEx>
        <w:tc>
          <w:tcPr>
            <w:tcW w:w="507" w:type="pct"/>
          </w:tcPr>
          <w:p w14:paraId="0085B8A6"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1.3</w:t>
            </w:r>
          </w:p>
        </w:tc>
        <w:tc>
          <w:tcPr>
            <w:tcW w:w="4493" w:type="pct"/>
          </w:tcPr>
          <w:p w14:paraId="250962F1"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Nhà thầu:_____</w:t>
            </w:r>
            <w:r w:rsidRPr="00AA37B4">
              <w:rPr>
                <w:rFonts w:ascii="Times New Roman" w:eastAsia="Times New Roman" w:hAnsi="Times New Roman" w:cs="Times New Roman"/>
                <w:bCs/>
                <w:i/>
                <w:color w:val="000000"/>
                <w:kern w:val="0"/>
                <w:sz w:val="26"/>
                <w:szCs w:val="26"/>
                <w14:ligatures w14:val="none"/>
              </w:rPr>
              <w:t>[ghi tên Nhà thầu trúng thầu].</w:t>
            </w:r>
          </w:p>
        </w:tc>
      </w:tr>
      <w:tr w:rsidR="00AA37B4" w:rsidRPr="00AA37B4" w14:paraId="557C4D76" w14:textId="77777777" w:rsidTr="00556407">
        <w:tblPrEx>
          <w:tblCellMar>
            <w:top w:w="0" w:type="dxa"/>
            <w:left w:w="0" w:type="dxa"/>
            <w:bottom w:w="0" w:type="dxa"/>
            <w:right w:w="0" w:type="dxa"/>
          </w:tblCellMar>
        </w:tblPrEx>
        <w:tc>
          <w:tcPr>
            <w:tcW w:w="507" w:type="pct"/>
          </w:tcPr>
          <w:p w14:paraId="5C90114F"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1.9</w:t>
            </w:r>
          </w:p>
        </w:tc>
        <w:tc>
          <w:tcPr>
            <w:tcW w:w="4493" w:type="pct"/>
          </w:tcPr>
          <w:p w14:paraId="1DF4DAD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Điểm giao hàng cuối cùng là:</w:t>
            </w:r>
            <w:r w:rsidRPr="00AA37B4">
              <w:rPr>
                <w:rFonts w:ascii="Times New Roman" w:eastAsia="SimSun" w:hAnsi="Times New Roman" w:cs="Times New Roman"/>
                <w:color w:val="000000"/>
                <w:kern w:val="0"/>
                <w:sz w:val="26"/>
                <w:szCs w:val="26"/>
                <w14:ligatures w14:val="none"/>
              </w:rPr>
              <w:t xml:space="preserve"> Kho Khoa Dược</w:t>
            </w:r>
            <w:r w:rsidRPr="00AA37B4">
              <w:rPr>
                <w:rFonts w:ascii="Times New Roman" w:eastAsia="Times New Roman" w:hAnsi="Times New Roman" w:cs="Times New Roman"/>
                <w:bCs/>
                <w:color w:val="000000"/>
                <w:kern w:val="0"/>
                <w:sz w:val="26"/>
                <w:szCs w:val="26"/>
                <w14:ligatures w14:val="none"/>
              </w:rPr>
              <w:t>- Bệnh viện Đa khoa Khánh Hòa, địa chỉ: 19 đường Yersin, phường Nha Trang, tỉnh Khánh Hòa</w:t>
            </w:r>
            <w:r w:rsidRPr="00AA37B4">
              <w:rPr>
                <w:rFonts w:ascii="Times New Roman" w:eastAsia="Times New Roman" w:hAnsi="Times New Roman" w:cs="Times New Roman"/>
                <w:bCs/>
                <w:i/>
                <w:color w:val="000000"/>
                <w:kern w:val="0"/>
                <w:sz w:val="26"/>
                <w:szCs w:val="26"/>
                <w14:ligatures w14:val="none"/>
              </w:rPr>
              <w:t>.</w:t>
            </w:r>
          </w:p>
        </w:tc>
      </w:tr>
      <w:tr w:rsidR="00AA37B4" w:rsidRPr="00AA37B4" w14:paraId="2DE0377E" w14:textId="77777777" w:rsidTr="00556407">
        <w:tblPrEx>
          <w:tblCellMar>
            <w:top w:w="0" w:type="dxa"/>
            <w:left w:w="0" w:type="dxa"/>
            <w:bottom w:w="0" w:type="dxa"/>
            <w:right w:w="0" w:type="dxa"/>
          </w:tblCellMar>
        </w:tblPrEx>
        <w:tc>
          <w:tcPr>
            <w:tcW w:w="507" w:type="pct"/>
          </w:tcPr>
          <w:p w14:paraId="1CB47C2A"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2.8</w:t>
            </w:r>
          </w:p>
        </w:tc>
        <w:tc>
          <w:tcPr>
            <w:tcW w:w="4493" w:type="pct"/>
          </w:tcPr>
          <w:p w14:paraId="530C17FF"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Các tài liệu sau đây cũng là một phần của Hợp đồng:</w:t>
            </w:r>
          </w:p>
          <w:p w14:paraId="12016915" w14:textId="77777777" w:rsidR="00AA37B4" w:rsidRPr="00AA37B4" w:rsidRDefault="00AA37B4" w:rsidP="00AA37B4">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1. Biên bản thương thảo hợp đồng </w:t>
            </w:r>
          </w:p>
          <w:p w14:paraId="5B28FD21" w14:textId="77777777" w:rsidR="00AA37B4" w:rsidRPr="00AA37B4" w:rsidRDefault="00AA37B4" w:rsidP="00AA37B4">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2. Bảo đảm thực hiện hợp đồng (nộp 01 bản chính và 01 bản chụp đóng dấu treo của nhà thầu trúng thầu);</w:t>
            </w:r>
          </w:p>
          <w:p w14:paraId="4E83C529" w14:textId="77777777" w:rsidR="00AA37B4" w:rsidRPr="00AA37B4" w:rsidRDefault="00AA37B4" w:rsidP="00AA37B4">
            <w:pPr>
              <w:widowControl w:val="0"/>
              <w:autoSpaceDE w:val="0"/>
              <w:autoSpaceDN w:val="0"/>
              <w:adjustRightInd w:val="0"/>
              <w:spacing w:after="0" w:line="240" w:lineRule="auto"/>
              <w:ind w:left="33" w:right="187" w:firstLine="109"/>
              <w:jc w:val="both"/>
              <w:rPr>
                <w:rFonts w:ascii="Times New Roman" w:eastAsia="Times New Roman" w:hAnsi="Times New Roman" w:cs="Times New Roman"/>
                <w:color w:val="000000"/>
                <w:kern w:val="0"/>
                <w:sz w:val="26"/>
                <w:szCs w:val="26"/>
                <w:lang w:val="es-ES_tradnl"/>
                <w14:ligatures w14:val="none"/>
              </w:rPr>
            </w:pPr>
            <w:r w:rsidRPr="00AA37B4">
              <w:rPr>
                <w:rFonts w:ascii="Times New Roman" w:eastAsia="Times New Roman" w:hAnsi="Times New Roman" w:cs="Times New Roman"/>
                <w:bCs/>
                <w:color w:val="000000"/>
                <w:kern w:val="0"/>
                <w:sz w:val="26"/>
                <w:szCs w:val="26"/>
                <w14:ligatures w14:val="none"/>
              </w:rPr>
              <w:t xml:space="preserve">3. </w:t>
            </w:r>
            <w:r w:rsidRPr="00AA37B4">
              <w:rPr>
                <w:rFonts w:ascii="Times New Roman" w:eastAsia="Times New Roman" w:hAnsi="Times New Roman" w:cs="Times New Roman"/>
                <w:color w:val="000000"/>
                <w:kern w:val="0"/>
                <w:sz w:val="26"/>
                <w:szCs w:val="26"/>
                <w:lang w:val="es-ES_tradnl"/>
                <w14:ligatures w14:val="none"/>
              </w:rPr>
              <w:t>Văn bản ủy quyền theo quy định của E-HSMT (nếu có)</w:t>
            </w:r>
          </w:p>
          <w:p w14:paraId="302F9E7F"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color w:val="000000"/>
                <w:kern w:val="0"/>
                <w:sz w:val="26"/>
                <w:szCs w:val="26"/>
                <w:lang w:val="es-ES_tradnl"/>
                <w14:ligatures w14:val="none"/>
              </w:rPr>
              <w:t>4. Thư chấp thuận E-HSDT và trao hợp đồng.</w:t>
            </w:r>
          </w:p>
        </w:tc>
      </w:tr>
      <w:tr w:rsidR="00AA37B4" w:rsidRPr="00AA37B4" w14:paraId="294306E0" w14:textId="77777777" w:rsidTr="00556407">
        <w:tblPrEx>
          <w:tblCellMar>
            <w:top w:w="0" w:type="dxa"/>
            <w:left w:w="0" w:type="dxa"/>
            <w:bottom w:w="0" w:type="dxa"/>
            <w:right w:w="0" w:type="dxa"/>
          </w:tblCellMar>
        </w:tblPrEx>
        <w:tc>
          <w:tcPr>
            <w:tcW w:w="507" w:type="pct"/>
          </w:tcPr>
          <w:p w14:paraId="0DBDAFF2"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4</w:t>
            </w:r>
          </w:p>
        </w:tc>
        <w:tc>
          <w:tcPr>
            <w:tcW w:w="4493" w:type="pct"/>
          </w:tcPr>
          <w:p w14:paraId="4113A23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Chủ đầu tư có thể ủy quyền các nghĩa vụ và trách nhiệm của mình cho người khác.</w:t>
            </w:r>
          </w:p>
        </w:tc>
      </w:tr>
      <w:tr w:rsidR="00AA37B4" w:rsidRPr="00AA37B4" w14:paraId="5442A106" w14:textId="77777777" w:rsidTr="00556407">
        <w:tblPrEx>
          <w:tblCellMar>
            <w:top w:w="0" w:type="dxa"/>
            <w:left w:w="0" w:type="dxa"/>
            <w:bottom w:w="0" w:type="dxa"/>
            <w:right w:w="0" w:type="dxa"/>
          </w:tblCellMar>
        </w:tblPrEx>
        <w:tc>
          <w:tcPr>
            <w:tcW w:w="507" w:type="pct"/>
          </w:tcPr>
          <w:p w14:paraId="0B6B92A0"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5.1</w:t>
            </w:r>
          </w:p>
        </w:tc>
        <w:tc>
          <w:tcPr>
            <w:tcW w:w="4493" w:type="pct"/>
          </w:tcPr>
          <w:p w14:paraId="38E4B009"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Các thông báo cần gửi về Chủ đầu tư theo địa chỉ dưới đây:</w:t>
            </w:r>
          </w:p>
          <w:p w14:paraId="38420DAE"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Người nhận: Bệnh viện Đa khoa Khánh Hòa </w:t>
            </w:r>
          </w:p>
          <w:p w14:paraId="59139FD4" w14:textId="77777777" w:rsidR="00AA37B4" w:rsidRPr="00AA37B4" w:rsidRDefault="00AA37B4" w:rsidP="00AA37B4">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Địa chỉ:  19 đường Yersin, phường Nha Trang, Khánh Hòa.</w:t>
            </w:r>
          </w:p>
          <w:p w14:paraId="60E77D20" w14:textId="77777777" w:rsidR="00AA37B4" w:rsidRPr="00AA37B4" w:rsidRDefault="00AA37B4" w:rsidP="00AA37B4">
            <w:pPr>
              <w:widowControl w:val="0"/>
              <w:autoSpaceDE w:val="0"/>
              <w:autoSpaceDN w:val="0"/>
              <w:adjustRightInd w:val="0"/>
              <w:spacing w:after="0" w:line="240" w:lineRule="auto"/>
              <w:ind w:left="33" w:right="187" w:firstLine="109"/>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Điện thoại: 0911.874.958 (Khoa Dược)</w:t>
            </w:r>
          </w:p>
          <w:p w14:paraId="2BB8312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Email: </w:t>
            </w:r>
            <w:r w:rsidRPr="00AA37B4">
              <w:rPr>
                <w:rFonts w:ascii="Times New Roman" w:eastAsia="Times New Roman" w:hAnsi="Times New Roman" w:cs="Times New Roman"/>
                <w:bCs/>
                <w:color w:val="000000"/>
                <w:kern w:val="0"/>
                <w:sz w:val="26"/>
                <w:szCs w:val="26"/>
                <w:u w:val="single"/>
                <w14:ligatures w14:val="none"/>
              </w:rPr>
              <w:t>khoaduocbvkh@gmail.com</w:t>
            </w:r>
            <w:r w:rsidRPr="00AA37B4">
              <w:rPr>
                <w:rFonts w:ascii="Times New Roman" w:eastAsia="Times New Roman" w:hAnsi="Times New Roman" w:cs="Times New Roman"/>
                <w:bCs/>
                <w:color w:val="000000"/>
                <w:kern w:val="0"/>
                <w:sz w:val="26"/>
                <w:szCs w:val="26"/>
                <w14:ligatures w14:val="none"/>
              </w:rPr>
              <w:t>.</w:t>
            </w:r>
          </w:p>
        </w:tc>
      </w:tr>
      <w:tr w:rsidR="00AA37B4" w:rsidRPr="00AA37B4" w14:paraId="24E6A97F" w14:textId="77777777" w:rsidTr="00556407">
        <w:tblPrEx>
          <w:tblCellMar>
            <w:top w:w="0" w:type="dxa"/>
            <w:left w:w="0" w:type="dxa"/>
            <w:bottom w:w="0" w:type="dxa"/>
            <w:right w:w="0" w:type="dxa"/>
          </w:tblCellMar>
        </w:tblPrEx>
        <w:tc>
          <w:tcPr>
            <w:tcW w:w="507" w:type="pct"/>
          </w:tcPr>
          <w:p w14:paraId="1B2846B0"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6.1</w:t>
            </w:r>
          </w:p>
        </w:tc>
        <w:tc>
          <w:tcPr>
            <w:tcW w:w="4493" w:type="pct"/>
          </w:tcPr>
          <w:p w14:paraId="732C89CD"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Hình thức bảo đảm thực hiện hợp đồng:</w:t>
            </w:r>
          </w:p>
          <w:p w14:paraId="0EAF82B3"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 Nhà thầu cung cấp một bảo đảm thực hiện hợp đồng theo hình thức thư bảo lãnh do Ngân hàng hoặc tổ chức tín dụng hoạt động hợp pháp tại Việt Nam phát hành hoặc </w:t>
            </w:r>
            <w:r w:rsidRPr="00AA37B4">
              <w:rPr>
                <w:rFonts w:ascii="Times New Roman" w:eastAsia="Times New Roman" w:hAnsi="Times New Roman" w:cs="Times New Roman"/>
                <w:color w:val="000000"/>
                <w:kern w:val="0"/>
                <w:sz w:val="26"/>
                <w:szCs w:val="26"/>
                <w:lang w:val="vi-VN"/>
                <w14:ligatures w14:val="none"/>
              </w:rPr>
              <w:t>Séc bảo chi</w:t>
            </w:r>
            <w:r w:rsidRPr="00AA37B4">
              <w:rPr>
                <w:rFonts w:ascii="Times New Roman" w:eastAsia="Times New Roman" w:hAnsi="Times New Roman" w:cs="Times New Roman"/>
                <w:color w:val="000000"/>
                <w:kern w:val="0"/>
                <w:sz w:val="26"/>
                <w:szCs w:val="26"/>
                <w14:ligatures w14:val="none"/>
              </w:rPr>
              <w:t xml:space="preserve"> hoặc</w:t>
            </w:r>
            <w:r w:rsidRPr="00AA37B4">
              <w:rPr>
                <w:rFonts w:ascii="Times New Roman" w:eastAsia="Times New Roman" w:hAnsi="Times New Roman" w:cs="Times New Roman"/>
                <w:bCs/>
                <w:color w:val="000000"/>
                <w:kern w:val="0"/>
                <w:sz w:val="26"/>
                <w:szCs w:val="26"/>
                <w14:ligatures w14:val="none"/>
              </w:rPr>
              <w:t xml:space="preserve"> theo hình thức đặt cọc được Chủ đầu tư chấp thuận (hình thức đặt cọc bằng tiền mặt hoặc chuyển khoản qua tài khoản ngân hàng của Bệnh viện và chỉ áp dụng khi giá trị bảo đảm</w:t>
            </w:r>
            <w:r w:rsidRPr="00AA37B4">
              <w:rPr>
                <w:rFonts w:ascii="Times New Roman" w:eastAsia="SimSun" w:hAnsi="Times New Roman" w:cs="Times New Roman"/>
                <w:color w:val="000000"/>
                <w:kern w:val="0"/>
                <w:sz w:val="26"/>
                <w:szCs w:val="26"/>
                <w14:ligatures w14:val="none"/>
              </w:rPr>
              <w:t xml:space="preserve"> </w:t>
            </w:r>
            <w:r w:rsidRPr="00AA37B4">
              <w:rPr>
                <w:rFonts w:ascii="Times New Roman" w:eastAsia="Times New Roman" w:hAnsi="Times New Roman" w:cs="Times New Roman"/>
                <w:bCs/>
                <w:color w:val="000000"/>
                <w:kern w:val="0"/>
                <w:sz w:val="26"/>
                <w:szCs w:val="26"/>
                <w14:ligatures w14:val="none"/>
              </w:rPr>
              <w:t xml:space="preserve">thực hiện hợp đồng </w:t>
            </w:r>
            <w:r w:rsidRPr="00AA37B4">
              <w:rPr>
                <w:rFonts w:ascii="Times New Roman" w:eastAsia="Times New Roman" w:hAnsi="Times New Roman" w:cs="Times New Roman"/>
                <w:bCs/>
                <w:color w:val="000000"/>
                <w:kern w:val="0"/>
                <w:sz w:val="26"/>
                <w:szCs w:val="26"/>
                <w:highlight w:val="yellow"/>
                <w14:ligatures w14:val="none"/>
              </w:rPr>
              <w:t>dưới 05 triệu đồng</w:t>
            </w:r>
            <w:r w:rsidRPr="00AA37B4">
              <w:rPr>
                <w:rFonts w:ascii="Times New Roman" w:eastAsia="Times New Roman" w:hAnsi="Times New Roman" w:cs="Times New Roman"/>
                <w:bCs/>
                <w:color w:val="000000"/>
                <w:kern w:val="0"/>
                <w:sz w:val="26"/>
                <w:szCs w:val="26"/>
                <w14:ligatures w14:val="none"/>
              </w:rPr>
              <w:t>).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7E35BF00"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 - Giá trị bảo đảm thực hiện hợp đồng: 03% giá hợp đồng.</w:t>
            </w:r>
          </w:p>
          <w:p w14:paraId="6EED691E"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 Hiệu lực của bảo đảm thực hiện hợp đồng: Bảo đảm thực hiện hợp đồng có hiệu lực kể từ ngày hợp đồng có hiệu lực cho đến khi toàn bộ thuốc được bàn giao, hai bên ký biên bản nghiệm </w:t>
            </w:r>
            <w:r w:rsidRPr="00AA37B4">
              <w:rPr>
                <w:rFonts w:ascii="Times New Roman" w:eastAsia="SimSun" w:hAnsi="Times New Roman" w:cs="Times New Roman"/>
                <w:color w:val="000000"/>
                <w:spacing w:val="-4"/>
                <w:kern w:val="0"/>
                <w:sz w:val="26"/>
                <w:szCs w:val="26"/>
                <w:lang w:val="nl-NL"/>
                <w14:ligatures w14:val="none"/>
              </w:rPr>
              <w:t>thu và thanh lý hợp đồng.</w:t>
            </w:r>
          </w:p>
        </w:tc>
      </w:tr>
      <w:tr w:rsidR="00AA37B4" w:rsidRPr="00AA37B4" w14:paraId="140DB89A" w14:textId="77777777" w:rsidTr="00556407">
        <w:tblPrEx>
          <w:tblCellMar>
            <w:top w:w="0" w:type="dxa"/>
            <w:left w:w="0" w:type="dxa"/>
            <w:bottom w:w="0" w:type="dxa"/>
            <w:right w:w="0" w:type="dxa"/>
          </w:tblCellMar>
        </w:tblPrEx>
        <w:tc>
          <w:tcPr>
            <w:tcW w:w="507" w:type="pct"/>
          </w:tcPr>
          <w:p w14:paraId="400141E2"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6.2</w:t>
            </w:r>
          </w:p>
        </w:tc>
        <w:tc>
          <w:tcPr>
            <w:tcW w:w="4493" w:type="pct"/>
          </w:tcPr>
          <w:p w14:paraId="0B493F4A"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Thời hạn hoàn trả bảo đảm thực hiện hợp đồng: Bệnh viện sẽ hoàn trả bảo đảm thực hiện hợp đồng trong vòng 14 ngày cho nhà thầu sau khi cả hai bên hoàn tất thanh lý hợp đồng.</w:t>
            </w:r>
          </w:p>
        </w:tc>
      </w:tr>
      <w:tr w:rsidR="00AA37B4" w:rsidRPr="00AA37B4" w14:paraId="0B6C7CE4" w14:textId="77777777" w:rsidTr="00556407">
        <w:tblPrEx>
          <w:tblCellMar>
            <w:top w:w="0" w:type="dxa"/>
            <w:left w:w="0" w:type="dxa"/>
            <w:bottom w:w="0" w:type="dxa"/>
            <w:right w:w="0" w:type="dxa"/>
          </w:tblCellMar>
        </w:tblPrEx>
        <w:tc>
          <w:tcPr>
            <w:tcW w:w="507" w:type="pct"/>
          </w:tcPr>
          <w:p w14:paraId="6D6FA0B1"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7.1</w:t>
            </w:r>
          </w:p>
        </w:tc>
        <w:tc>
          <w:tcPr>
            <w:tcW w:w="4493" w:type="pct"/>
          </w:tcPr>
          <w:p w14:paraId="6E74A1B5"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 xml:space="preserve">Danh sách nhà thầu phụ: </w:t>
            </w:r>
            <w:r w:rsidRPr="00AA37B4">
              <w:rPr>
                <w:rFonts w:ascii="Times New Roman" w:eastAsia="SimSun" w:hAnsi="Times New Roman" w:cs="Times New Roman"/>
                <w:color w:val="000000"/>
                <w:kern w:val="0"/>
                <w:sz w:val="26"/>
                <w:szCs w:val="26"/>
                <w14:ligatures w14:val="none"/>
              </w:rPr>
              <w:t>k</w:t>
            </w:r>
            <w:r w:rsidRPr="00AA37B4">
              <w:rPr>
                <w:rFonts w:ascii="Times New Roman" w:eastAsia="Times New Roman" w:hAnsi="Times New Roman" w:cs="Times New Roman"/>
                <w:bCs/>
                <w:color w:val="000000"/>
                <w:kern w:val="0"/>
                <w:sz w:val="26"/>
                <w:szCs w:val="26"/>
                <w14:ligatures w14:val="none"/>
              </w:rPr>
              <w:t>hông</w:t>
            </w:r>
          </w:p>
        </w:tc>
      </w:tr>
      <w:tr w:rsidR="00AA37B4" w:rsidRPr="00AA37B4" w14:paraId="2E8B077E" w14:textId="77777777" w:rsidTr="00556407">
        <w:tblPrEx>
          <w:tblCellMar>
            <w:top w:w="0" w:type="dxa"/>
            <w:left w:w="0" w:type="dxa"/>
            <w:bottom w:w="0" w:type="dxa"/>
            <w:right w:w="0" w:type="dxa"/>
          </w:tblCellMar>
        </w:tblPrEx>
        <w:tc>
          <w:tcPr>
            <w:tcW w:w="507" w:type="pct"/>
          </w:tcPr>
          <w:p w14:paraId="5BFFEC1A"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7.3</w:t>
            </w:r>
          </w:p>
        </w:tc>
        <w:tc>
          <w:tcPr>
            <w:tcW w:w="4493" w:type="pct"/>
          </w:tcPr>
          <w:p w14:paraId="041180E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bCs/>
                <w:color w:val="000000"/>
                <w:kern w:val="0"/>
                <w:sz w:val="26"/>
                <w:szCs w:val="26"/>
                <w14:ligatures w14:val="none"/>
              </w:rPr>
              <w:t>Nêu các yêu cầu cần thiết khác về nhà thầu phụ: không yêu cầu.</w:t>
            </w:r>
          </w:p>
        </w:tc>
      </w:tr>
      <w:tr w:rsidR="00AA37B4" w:rsidRPr="00AA37B4" w14:paraId="67827AA1" w14:textId="77777777" w:rsidTr="00556407">
        <w:tblPrEx>
          <w:tblCellMar>
            <w:top w:w="0" w:type="dxa"/>
            <w:left w:w="0" w:type="dxa"/>
            <w:bottom w:w="0" w:type="dxa"/>
            <w:right w:w="0" w:type="dxa"/>
          </w:tblCellMar>
        </w:tblPrEx>
        <w:tc>
          <w:tcPr>
            <w:tcW w:w="507" w:type="pct"/>
          </w:tcPr>
          <w:p w14:paraId="26AB43FE"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8.2</w:t>
            </w:r>
          </w:p>
        </w:tc>
        <w:tc>
          <w:tcPr>
            <w:tcW w:w="4493" w:type="pct"/>
          </w:tcPr>
          <w:p w14:paraId="135C2B3D"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Thời gian để tiến hành hòa giải: 28 ngày </w:t>
            </w:r>
          </w:p>
          <w:p w14:paraId="51F36CF8" w14:textId="77777777" w:rsidR="00AA37B4" w:rsidRPr="00AA37B4" w:rsidRDefault="00AA37B4" w:rsidP="00AA37B4">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Theo hướng dẫn tại </w:t>
            </w:r>
            <w:r w:rsidRPr="00AA37B4">
              <w:rPr>
                <w:rFonts w:ascii="Times New Roman" w:eastAsia="SimSun" w:hAnsi="Times New Roman" w:cs="Times New Roman"/>
                <w:iCs/>
                <w:color w:val="000000"/>
                <w:kern w:val="0"/>
                <w:sz w:val="26"/>
                <w:szCs w:val="26"/>
                <w:lang w:val="fr-FR"/>
                <w14:ligatures w14:val="none"/>
              </w:rPr>
              <w:t>Luật Đấu thầu và</w:t>
            </w:r>
            <w:r w:rsidRPr="00AA37B4">
              <w:rPr>
                <w:rFonts w:ascii="Times New Roman" w:eastAsia="Times New Roman" w:hAnsi="Times New Roman" w:cs="Times New Roman"/>
                <w:color w:val="000000"/>
                <w:kern w:val="0"/>
                <w:sz w:val="26"/>
                <w:szCs w:val="26"/>
                <w14:ligatures w14:val="none"/>
              </w:rPr>
              <w:t xml:space="preserve"> Nghị định số 214/2025/NĐ-CP ngày 04/08/2025 của Chính phủ quy định chi tiết một số điều và biện pháp thi hành Luật Đấu thầu về lựa chọn nhà thầu.</w:t>
            </w:r>
          </w:p>
          <w:p w14:paraId="02A84D93" w14:textId="77777777" w:rsidR="00AA37B4" w:rsidRPr="00AA37B4" w:rsidRDefault="00AA37B4" w:rsidP="00AA37B4">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lastRenderedPageBreak/>
              <w:t xml:space="preserve">- Giải quyết tranh chấp:  30 ngày. </w:t>
            </w:r>
          </w:p>
          <w:p w14:paraId="0DB4ADF6"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Nếu tranh chấp không thể giải quyết bằng thương lượng, hòa giải trong thời gian quy định kể từ ngày phát sinh tranh chấp, thì một trong hai bên có thể yêu cầu đưa việc tranh chấp ra Tòa án Kinh tế tỉnh Khánh Hòa giải quyết, chi phí giải quyết do Tòa án Kinh tế tỉnh Khánh Hòa quyết định.</w:t>
            </w:r>
          </w:p>
        </w:tc>
      </w:tr>
      <w:tr w:rsidR="00AA37B4" w:rsidRPr="00AA37B4" w14:paraId="45A6C192" w14:textId="77777777" w:rsidTr="00556407">
        <w:tblPrEx>
          <w:tblCellMar>
            <w:top w:w="0" w:type="dxa"/>
            <w:left w:w="0" w:type="dxa"/>
            <w:bottom w:w="0" w:type="dxa"/>
            <w:right w:w="0" w:type="dxa"/>
          </w:tblCellMar>
        </w:tblPrEx>
        <w:tc>
          <w:tcPr>
            <w:tcW w:w="507" w:type="pct"/>
          </w:tcPr>
          <w:p w14:paraId="13A74F2D"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lastRenderedPageBreak/>
              <w:t>ĐKC 10</w:t>
            </w:r>
          </w:p>
        </w:tc>
        <w:tc>
          <w:tcPr>
            <w:tcW w:w="4493" w:type="pct"/>
          </w:tcPr>
          <w:p w14:paraId="14953F47"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Nhà thầu phải cung cấp các thông tin và chứng từ sau đây về việc vận chuyển thuốc:</w:t>
            </w:r>
          </w:p>
          <w:p w14:paraId="3CA936AC"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 Hóa đơn, chứng từ bán hàng;</w:t>
            </w:r>
          </w:p>
          <w:p w14:paraId="42A340F2"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 Thông tin vận chuyển: Hàng hóa phải được đảm bảo điều kiện bảo quản ghi trên bao bì sản phẩm trong suốt quá trình vận chuyển. (Phiếu theo dõi điều kiện bảo quản trong quá trình vận chuyển);</w:t>
            </w:r>
          </w:p>
          <w:p w14:paraId="0BFF634D"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 Hồ sơ giao hàng thể hiện chữ ký, ghi rõ họ và tên của người giao và người nhận, ngày giao và ngày nhận;</w:t>
            </w:r>
          </w:p>
          <w:p w14:paraId="5F913D37" w14:textId="77777777" w:rsidR="00AA37B4" w:rsidRPr="00AA37B4" w:rsidRDefault="00AA37B4" w:rsidP="00AA37B4">
            <w:pPr>
              <w:widowControl w:val="0"/>
              <w:autoSpaceDE w:val="0"/>
              <w:autoSpaceDN w:val="0"/>
              <w:adjustRightInd w:val="0"/>
              <w:spacing w:after="0" w:line="240" w:lineRule="auto"/>
              <w:ind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 Phiếu kiểm nghiệm thuốc đạt chất lượng đối với lô thuốc giao;</w:t>
            </w:r>
          </w:p>
          <w:p w14:paraId="61E64251"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Chủ đầu tư phải nhận được các tài liệu chứng từ nói trên trước khi thuốc đến nơi, nếu không Nhà thầu sẽ phải chịu trách nhiệm về bất kỳ chi phí nào phát sinh do việc này.</w:t>
            </w:r>
          </w:p>
          <w:p w14:paraId="598B0760"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Nhà thầu cam kết phiếu kiểm nghiệm cho từng lô hàng đạt yêu cầu chất lượng theo đúng hồ sơ đăng ký thuốc đã được cơ quan có thẩm quyền phê duyệt.</w:t>
            </w:r>
          </w:p>
        </w:tc>
      </w:tr>
      <w:tr w:rsidR="00AA37B4" w:rsidRPr="00AA37B4" w14:paraId="1FD9698D" w14:textId="77777777" w:rsidTr="00556407">
        <w:tblPrEx>
          <w:tblCellMar>
            <w:top w:w="0" w:type="dxa"/>
            <w:left w:w="0" w:type="dxa"/>
            <w:bottom w:w="0" w:type="dxa"/>
            <w:right w:w="0" w:type="dxa"/>
          </w:tblCellMar>
        </w:tblPrEx>
        <w:tc>
          <w:tcPr>
            <w:tcW w:w="507" w:type="pct"/>
          </w:tcPr>
          <w:p w14:paraId="295CD3C2"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12</w:t>
            </w:r>
          </w:p>
        </w:tc>
        <w:tc>
          <w:tcPr>
            <w:tcW w:w="4493" w:type="pct"/>
          </w:tcPr>
          <w:p w14:paraId="69348B85"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Loại hợp đồng: Theo đơn giá cố định</w:t>
            </w:r>
          </w:p>
        </w:tc>
      </w:tr>
      <w:tr w:rsidR="00AA37B4" w:rsidRPr="00AA37B4" w14:paraId="24CEAC74" w14:textId="77777777" w:rsidTr="00556407">
        <w:tblPrEx>
          <w:tblCellMar>
            <w:top w:w="0" w:type="dxa"/>
            <w:left w:w="0" w:type="dxa"/>
            <w:bottom w:w="0" w:type="dxa"/>
            <w:right w:w="0" w:type="dxa"/>
          </w:tblCellMar>
        </w:tblPrEx>
        <w:tc>
          <w:tcPr>
            <w:tcW w:w="507" w:type="pct"/>
          </w:tcPr>
          <w:p w14:paraId="72B2FFD7"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13.1</w:t>
            </w:r>
          </w:p>
        </w:tc>
        <w:tc>
          <w:tcPr>
            <w:tcW w:w="4493" w:type="pct"/>
          </w:tcPr>
          <w:p w14:paraId="580DCF1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Giá hợp đồng……. đồng (Bằng chữ:……………………)</w:t>
            </w:r>
          </w:p>
        </w:tc>
      </w:tr>
      <w:tr w:rsidR="00AA37B4" w:rsidRPr="00AA37B4" w14:paraId="57D8020C" w14:textId="77777777" w:rsidTr="00556407">
        <w:tblPrEx>
          <w:tblCellMar>
            <w:top w:w="0" w:type="dxa"/>
            <w:left w:w="0" w:type="dxa"/>
            <w:bottom w:w="0" w:type="dxa"/>
            <w:right w:w="0" w:type="dxa"/>
          </w:tblCellMar>
        </w:tblPrEx>
        <w:tc>
          <w:tcPr>
            <w:tcW w:w="507" w:type="pct"/>
          </w:tcPr>
          <w:p w14:paraId="27BAA4BA"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14</w:t>
            </w:r>
          </w:p>
        </w:tc>
        <w:tc>
          <w:tcPr>
            <w:tcW w:w="4493" w:type="pct"/>
          </w:tcPr>
          <w:p w14:paraId="3E4E2B1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Điều chỉnh thuế: Không được phép áp dụng điều chỉnh thuế.</w:t>
            </w:r>
          </w:p>
        </w:tc>
      </w:tr>
      <w:tr w:rsidR="00AA37B4" w:rsidRPr="00AA37B4" w14:paraId="4C1D0810" w14:textId="77777777" w:rsidTr="00556407">
        <w:tblPrEx>
          <w:tblCellMar>
            <w:top w:w="0" w:type="dxa"/>
            <w:left w:w="0" w:type="dxa"/>
            <w:bottom w:w="0" w:type="dxa"/>
            <w:right w:w="0" w:type="dxa"/>
          </w:tblCellMar>
        </w:tblPrEx>
        <w:tc>
          <w:tcPr>
            <w:tcW w:w="507" w:type="pct"/>
          </w:tcPr>
          <w:p w14:paraId="14D36765"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15.1</w:t>
            </w:r>
          </w:p>
        </w:tc>
        <w:tc>
          <w:tcPr>
            <w:tcW w:w="4493" w:type="pct"/>
          </w:tcPr>
          <w:p w14:paraId="0D3249CA"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lang w:val="es-ES_tradnl"/>
                <w14:ligatures w14:val="none"/>
              </w:rPr>
            </w:pPr>
            <w:r w:rsidRPr="00AA37B4">
              <w:rPr>
                <w:rFonts w:ascii="Times New Roman" w:eastAsia="Times New Roman" w:hAnsi="Times New Roman" w:cs="Times New Roman"/>
                <w:color w:val="000000"/>
                <w:kern w:val="0"/>
                <w:sz w:val="26"/>
                <w:szCs w:val="26"/>
                <w14:ligatures w14:val="none"/>
              </w:rPr>
              <w:t xml:space="preserve">Phương thức thanh toán: </w:t>
            </w:r>
            <w:r w:rsidRPr="00AA37B4">
              <w:rPr>
                <w:rFonts w:ascii="Times New Roman" w:eastAsia="Times New Roman" w:hAnsi="Times New Roman" w:cs="Times New Roman"/>
                <w:color w:val="000000"/>
                <w:kern w:val="0"/>
                <w:sz w:val="26"/>
                <w:szCs w:val="26"/>
                <w:lang w:val="es-ES_tradnl"/>
                <w14:ligatures w14:val="none"/>
              </w:rPr>
              <w:t>Bên A sẽ căn cứ hóa đơn giá trị gia tăng mà Bên B đã xuất cho bên A theo từng đợt hàng hóa cung ứng để thanh toán bằng chuyển khoản.</w:t>
            </w:r>
          </w:p>
          <w:p w14:paraId="5D45716B"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lang w:val="es-ES_tradnl"/>
                <w14:ligatures w14:val="none"/>
              </w:rPr>
              <w:t>Thời hạn thanh toán: Trong vòng 90 ngày kể từ ngày Bên B xuất hóa đơn bán hàng và Bên A nhận đầy đủ hàng hóa; biên bản nghiệm thu và các chứng từ có liên quan khác theo đúng quy định</w:t>
            </w:r>
            <w:r w:rsidRPr="00AA37B4">
              <w:rPr>
                <w:rFonts w:ascii="Times New Roman" w:eastAsia="Times New Roman" w:hAnsi="Times New Roman" w:cs="Times New Roman"/>
                <w:iCs/>
                <w:color w:val="000000"/>
                <w:kern w:val="0"/>
                <w:sz w:val="26"/>
                <w:szCs w:val="26"/>
                <w:lang w:val="es-ES_tradnl"/>
                <w14:ligatures w14:val="none"/>
              </w:rPr>
              <w:t>.</w:t>
            </w:r>
          </w:p>
        </w:tc>
      </w:tr>
      <w:tr w:rsidR="00AA37B4" w:rsidRPr="00AA37B4" w14:paraId="38E7EC0E" w14:textId="77777777" w:rsidTr="00556407">
        <w:tblPrEx>
          <w:tblCellMar>
            <w:top w:w="0" w:type="dxa"/>
            <w:left w:w="0" w:type="dxa"/>
            <w:bottom w:w="0" w:type="dxa"/>
            <w:right w:w="0" w:type="dxa"/>
          </w:tblCellMar>
        </w:tblPrEx>
        <w:tc>
          <w:tcPr>
            <w:tcW w:w="507" w:type="pct"/>
          </w:tcPr>
          <w:p w14:paraId="10CB20C3"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19</w:t>
            </w:r>
          </w:p>
        </w:tc>
        <w:tc>
          <w:tcPr>
            <w:tcW w:w="4493" w:type="pct"/>
          </w:tcPr>
          <w:p w14:paraId="5BB48F3D"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Đóng gói thuốc: Hàng hóa khi đưa đến kho nhà thầu phải còn nguyên đai, nguyên kiện; không bể vỡ móp méo. Trên bao bì hàng hóa phải thể hiện các thông số kỹ thuật cần thiết.</w:t>
            </w:r>
          </w:p>
        </w:tc>
      </w:tr>
      <w:tr w:rsidR="00AA37B4" w:rsidRPr="00AA37B4" w14:paraId="04B4D242" w14:textId="77777777" w:rsidTr="00556407">
        <w:tblPrEx>
          <w:tblCellMar>
            <w:top w:w="0" w:type="dxa"/>
            <w:left w:w="0" w:type="dxa"/>
            <w:bottom w:w="0" w:type="dxa"/>
            <w:right w:w="0" w:type="dxa"/>
          </w:tblCellMar>
        </w:tblPrEx>
        <w:tc>
          <w:tcPr>
            <w:tcW w:w="507" w:type="pct"/>
          </w:tcPr>
          <w:p w14:paraId="3457A735"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20</w:t>
            </w:r>
          </w:p>
        </w:tc>
        <w:tc>
          <w:tcPr>
            <w:tcW w:w="4493" w:type="pct"/>
          </w:tcPr>
          <w:p w14:paraId="21B6791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Nội dung bảo hiểm: </w:t>
            </w:r>
          </w:p>
          <w:p w14:paraId="70504337" w14:textId="77777777" w:rsidR="00AA37B4" w:rsidRPr="00AA37B4" w:rsidRDefault="00AA37B4" w:rsidP="00AA37B4">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Các bên có trách nhiệm nộp bảo hiểm hàng hóa, đảm bảo phù hợp với quy định của pháp luật cũng như với các điều kiện thương mại được áp dụng.</w:t>
            </w:r>
          </w:p>
          <w:p w14:paraId="522F895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Trong trường hợp xảy ra sự cố nguy hại đến người bệnh, nguyên nhân do sử dụng hàng hoá của nhà thầu cung cấp thì nhà thầu phải chịu trách nhiệm theo quy định của Pháp luật.</w:t>
            </w:r>
          </w:p>
        </w:tc>
      </w:tr>
      <w:tr w:rsidR="00AA37B4" w:rsidRPr="00AA37B4" w14:paraId="116D21AC" w14:textId="77777777" w:rsidTr="00556407">
        <w:tblPrEx>
          <w:tblCellMar>
            <w:top w:w="0" w:type="dxa"/>
            <w:left w:w="0" w:type="dxa"/>
            <w:bottom w:w="0" w:type="dxa"/>
            <w:right w:w="0" w:type="dxa"/>
          </w:tblCellMar>
        </w:tblPrEx>
        <w:tc>
          <w:tcPr>
            <w:tcW w:w="507" w:type="pct"/>
          </w:tcPr>
          <w:p w14:paraId="27F2E6ED"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21</w:t>
            </w:r>
          </w:p>
        </w:tc>
        <w:tc>
          <w:tcPr>
            <w:tcW w:w="4493" w:type="pct"/>
          </w:tcPr>
          <w:p w14:paraId="2C91C760"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 xml:space="preserve">- </w:t>
            </w:r>
            <w:r w:rsidRPr="00AA37B4">
              <w:rPr>
                <w:rFonts w:ascii="Times New Roman" w:eastAsia="Times New Roman" w:hAnsi="Times New Roman" w:cs="Times New Roman"/>
                <w:color w:val="000000"/>
                <w:kern w:val="0"/>
                <w:sz w:val="26"/>
                <w:szCs w:val="26"/>
                <w14:ligatures w14:val="none"/>
              </w:rPr>
              <w:t xml:space="preserve">Yêu cầu về vận chuyển thuốc: </w:t>
            </w:r>
            <w:r w:rsidRPr="00AA37B4">
              <w:rPr>
                <w:rFonts w:ascii="Times New Roman" w:eastAsia="Times New Roman" w:hAnsi="Times New Roman" w:cs="Times New Roman"/>
                <w:bCs/>
                <w:color w:val="000000"/>
                <w:kern w:val="0"/>
                <w:sz w:val="26"/>
                <w:szCs w:val="26"/>
                <w14:ligatures w14:val="none"/>
              </w:rPr>
              <w:t xml:space="preserve"> Nhà thầu chịu trách nhiệm vận chuyển hàng hóa đến </w:t>
            </w:r>
            <w:r w:rsidRPr="00AA37B4">
              <w:rPr>
                <w:rFonts w:ascii="Times New Roman" w:eastAsia="Times New Roman" w:hAnsi="Times New Roman" w:cs="Times New Roman"/>
                <w:b/>
                <w:color w:val="000000"/>
                <w:kern w:val="0"/>
                <w:sz w:val="26"/>
                <w:szCs w:val="26"/>
                <w14:ligatures w14:val="none"/>
              </w:rPr>
              <w:t>tận khoa Khoa dược Bệnh viện</w:t>
            </w:r>
            <w:r w:rsidRPr="00AA37B4">
              <w:rPr>
                <w:rFonts w:ascii="Times New Roman" w:eastAsia="Times New Roman" w:hAnsi="Times New Roman" w:cs="Times New Roman"/>
                <w:bCs/>
                <w:color w:val="000000"/>
                <w:kern w:val="0"/>
                <w:sz w:val="26"/>
                <w:szCs w:val="26"/>
                <w14:ligatures w14:val="none"/>
              </w:rPr>
              <w:t>. Tuân thủ nguyên tắc thực hành tốt về phân phối thuốc trong vận chuyển, giao thuốc.</w:t>
            </w:r>
          </w:p>
          <w:p w14:paraId="6F9A66F8"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SimSun" w:hAnsi="Times New Roman" w:cs="Times New Roman"/>
                <w:bCs/>
                <w:color w:val="000000"/>
                <w:kern w:val="0"/>
                <w:sz w:val="26"/>
                <w:szCs w:val="26"/>
                <w14:ligatures w14:val="none"/>
              </w:rPr>
              <w:t xml:space="preserve">Các yêu cầu khác: Trường hợp hàng hóa do nhà thầu cung cấp bị hư hỏng, khuyết tật hoặc xảy ra phản ứng có hại của thuốc, bị thu hồi: kể từ khi nhà thầu nhận được thông báo của </w:t>
            </w:r>
            <w:r w:rsidRPr="00AA37B4">
              <w:rPr>
                <w:rFonts w:ascii="Times New Roman" w:eastAsia="SimSun" w:hAnsi="Times New Roman" w:cs="Times New Roman"/>
                <w:color w:val="000000"/>
                <w:kern w:val="0"/>
                <w:sz w:val="26"/>
                <w:szCs w:val="26"/>
                <w14:ligatures w14:val="none"/>
              </w:rPr>
              <w:t>Bệnh viện</w:t>
            </w:r>
            <w:r w:rsidRPr="00AA37B4">
              <w:rPr>
                <w:rFonts w:ascii="Times New Roman" w:eastAsia="SimSun" w:hAnsi="Times New Roman" w:cs="Times New Roman"/>
                <w:bCs/>
                <w:color w:val="000000"/>
                <w:kern w:val="0"/>
                <w:sz w:val="26"/>
                <w:szCs w:val="26"/>
                <w14:ligatures w14:val="none"/>
              </w:rPr>
              <w:t xml:space="preserve"> trong vòng 05 ngày làm việc nhà thầu phải thực hiện các biện pháp khắc phục và cung cấp lại hàng hóa khác đạt yêu cầu của E-HSMT. Mọi </w:t>
            </w:r>
            <w:r w:rsidRPr="00AA37B4">
              <w:rPr>
                <w:rFonts w:ascii="Times New Roman" w:eastAsia="SimSun" w:hAnsi="Times New Roman" w:cs="Times New Roman"/>
                <w:bCs/>
                <w:color w:val="000000"/>
                <w:kern w:val="0"/>
                <w:sz w:val="26"/>
                <w:szCs w:val="26"/>
                <w14:ligatures w14:val="none"/>
              </w:rPr>
              <w:lastRenderedPageBreak/>
              <w:t>chi phí phát sinh trong trường hợp này do nhà thầu chịu trách nhiệm chi trả.</w:t>
            </w:r>
          </w:p>
        </w:tc>
      </w:tr>
      <w:tr w:rsidR="00AA37B4" w:rsidRPr="00AA37B4" w14:paraId="6276CCFD" w14:textId="77777777" w:rsidTr="00556407">
        <w:tblPrEx>
          <w:tblCellMar>
            <w:top w:w="0" w:type="dxa"/>
            <w:left w:w="0" w:type="dxa"/>
            <w:bottom w:w="0" w:type="dxa"/>
            <w:right w:w="0" w:type="dxa"/>
          </w:tblCellMar>
        </w:tblPrEx>
        <w:tc>
          <w:tcPr>
            <w:tcW w:w="507" w:type="pct"/>
          </w:tcPr>
          <w:p w14:paraId="22B1746A"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lastRenderedPageBreak/>
              <w:t>ĐKC 22.1</w:t>
            </w:r>
          </w:p>
        </w:tc>
        <w:tc>
          <w:tcPr>
            <w:tcW w:w="4493" w:type="pct"/>
          </w:tcPr>
          <w:p w14:paraId="0CCBD171"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Kiểm tra, thử nghiệm thuốc: </w:t>
            </w:r>
          </w:p>
          <w:p w14:paraId="022E81BE" w14:textId="77777777" w:rsidR="00AA37B4" w:rsidRPr="00AA37B4" w:rsidRDefault="00AA37B4" w:rsidP="00AA37B4">
            <w:pPr>
              <w:widowControl w:val="0"/>
              <w:autoSpaceDE w:val="0"/>
              <w:autoSpaceDN w:val="0"/>
              <w:adjustRightInd w:val="0"/>
              <w:spacing w:after="0" w:line="240" w:lineRule="auto"/>
              <w:ind w:left="33"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 Bệnh viện có quyền yêu cầu kiểm tra, thử nghiệm hàng hóa khi cần thiết;</w:t>
            </w:r>
          </w:p>
          <w:p w14:paraId="4D34178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 Khi phát hiện hàng hóa do nhà thầu cung cấp không đạt tiêu chuẩn kỹ thuật, không đạt chất lượng thì nhà thầu chịu trách nhiệm thu hồi và cung cấp lại hàng hóa khác đạt kỹ thuật và đạt chất lượng theo yêu cầu của E-HSMT. Mọi chi phí phát sinh trong trường hợp này do nhà thầu chịu trách nhiệm chi trả. </w:t>
            </w:r>
          </w:p>
        </w:tc>
      </w:tr>
      <w:tr w:rsidR="00AA37B4" w:rsidRPr="00AA37B4" w14:paraId="4B9D1135" w14:textId="77777777" w:rsidTr="00556407">
        <w:tblPrEx>
          <w:tblCellMar>
            <w:top w:w="0" w:type="dxa"/>
            <w:left w:w="0" w:type="dxa"/>
            <w:bottom w:w="0" w:type="dxa"/>
            <w:right w:w="0" w:type="dxa"/>
          </w:tblCellMar>
        </w:tblPrEx>
        <w:tc>
          <w:tcPr>
            <w:tcW w:w="507" w:type="pct"/>
          </w:tcPr>
          <w:p w14:paraId="02A2F2EF"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23</w:t>
            </w:r>
          </w:p>
        </w:tc>
        <w:tc>
          <w:tcPr>
            <w:tcW w:w="4493" w:type="pct"/>
          </w:tcPr>
          <w:p w14:paraId="404E7951"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i/>
                <w:iCs/>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Tổng giá trị bồi thường thiệt hại tối đa là: 8 % </w:t>
            </w:r>
          </w:p>
          <w:p w14:paraId="1D90DEA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Mức khấu trừ: 1%/tuần </w:t>
            </w:r>
          </w:p>
          <w:p w14:paraId="59B9E54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Mức khấu trừ tối đa: 8%.</w:t>
            </w:r>
          </w:p>
        </w:tc>
      </w:tr>
      <w:tr w:rsidR="00AA37B4" w:rsidRPr="00AA37B4" w14:paraId="76E7FAC0" w14:textId="77777777" w:rsidTr="00556407">
        <w:tblPrEx>
          <w:tblCellMar>
            <w:top w:w="0" w:type="dxa"/>
            <w:left w:w="0" w:type="dxa"/>
            <w:bottom w:w="0" w:type="dxa"/>
            <w:right w:w="0" w:type="dxa"/>
          </w:tblCellMar>
        </w:tblPrEx>
        <w:tc>
          <w:tcPr>
            <w:tcW w:w="507" w:type="pct"/>
          </w:tcPr>
          <w:p w14:paraId="63A9FE3C"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24.1</w:t>
            </w:r>
          </w:p>
        </w:tc>
        <w:tc>
          <w:tcPr>
            <w:tcW w:w="4493" w:type="pct"/>
            <w:vAlign w:val="center"/>
          </w:tcPr>
          <w:p w14:paraId="0B8B37CA" w14:textId="77777777" w:rsidR="00AA37B4" w:rsidRPr="00AA37B4" w:rsidRDefault="00AA37B4" w:rsidP="00AA37B4">
            <w:pPr>
              <w:widowControl w:val="0"/>
              <w:autoSpaceDE w:val="0"/>
              <w:autoSpaceDN w:val="0"/>
              <w:adjustRightInd w:val="0"/>
              <w:spacing w:after="0" w:line="240" w:lineRule="auto"/>
              <w:ind w:left="142" w:right="187"/>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Nội dung yêu cầu bảo đảm khác đối với thuốc:  Theo thỏa thuận với nhà thầu.</w:t>
            </w:r>
          </w:p>
        </w:tc>
      </w:tr>
      <w:tr w:rsidR="00AA37B4" w:rsidRPr="00AA37B4" w14:paraId="700EF379" w14:textId="77777777" w:rsidTr="00556407">
        <w:tblPrEx>
          <w:tblCellMar>
            <w:top w:w="0" w:type="dxa"/>
            <w:left w:w="0" w:type="dxa"/>
            <w:bottom w:w="0" w:type="dxa"/>
            <w:right w:w="0" w:type="dxa"/>
          </w:tblCellMar>
        </w:tblPrEx>
        <w:tc>
          <w:tcPr>
            <w:tcW w:w="507" w:type="pct"/>
          </w:tcPr>
          <w:p w14:paraId="3C8B84B2"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24.2</w:t>
            </w:r>
          </w:p>
        </w:tc>
        <w:tc>
          <w:tcPr>
            <w:tcW w:w="4493" w:type="pct"/>
          </w:tcPr>
          <w:p w14:paraId="4F6E7EB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Yêu cầu về chất lượng và hạn sử dụng: </w:t>
            </w:r>
          </w:p>
          <w:p w14:paraId="5CFF714B" w14:textId="77777777" w:rsidR="00AA37B4" w:rsidRPr="00AA37B4" w:rsidRDefault="00AA37B4" w:rsidP="00AA37B4">
            <w:pPr>
              <w:shd w:val="clear" w:color="auto" w:fill="FFFFFF"/>
              <w:spacing w:after="0" w:line="240" w:lineRule="auto"/>
              <w:ind w:left="142" w:right="187"/>
              <w:jc w:val="both"/>
              <w:rPr>
                <w:rFonts w:ascii="Times New Roman" w:eastAsia="Times New Roman" w:hAnsi="Times New Roman" w:cs="Times New Roman"/>
                <w:bCs/>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A37B4">
              <w:rPr>
                <w:rFonts w:ascii="Times New Roman" w:eastAsia="Times New Roman" w:hAnsi="Times New Roman" w:cs="Times New Roman"/>
                <w:bCs/>
                <w:color w:val="000000"/>
                <w:kern w:val="0"/>
                <w:sz w:val="26"/>
                <w:szCs w:val="26"/>
                <w14:ligatures w14:val="none"/>
              </w:rPr>
              <w:t xml:space="preserve"> Trong trường hợp hạn sử dụng của thuốc không đáp ứng yêu cầu nêu trên, để bảo đảm có thuốc phục vụ nhu cầu </w:t>
            </w:r>
            <w:r w:rsidRPr="00AA37B4">
              <w:rPr>
                <w:rFonts w:ascii="Times New Roman" w:eastAsia="Times New Roman" w:hAnsi="Times New Roman" w:cs="Times New Roman"/>
                <w:bCs/>
                <w:color w:val="000000"/>
                <w:kern w:val="0"/>
                <w:sz w:val="26"/>
                <w:szCs w:val="26"/>
                <w:lang w:val="es-ES_tradnl"/>
                <w14:ligatures w14:val="none"/>
              </w:rPr>
              <w:t>khám bệnh, chữa bệnh</w:t>
            </w:r>
            <w:r w:rsidRPr="00AA37B4">
              <w:rPr>
                <w:rFonts w:ascii="Times New Roman" w:eastAsia="Times New Roman" w:hAnsi="Times New Roman" w:cs="Times New Roman"/>
                <w:bCs/>
                <w:color w:val="000000"/>
                <w:kern w:val="0"/>
                <w:sz w:val="26"/>
                <w:szCs w:val="26"/>
                <w14:ligatures w14:val="none"/>
              </w:rPr>
              <w:t xml:space="preserve">, căn cứ tình hình thực tế, Chủ đầu tư quyết định hạn sử dụng còn lại của thuốc trúng thầu tính </w:t>
            </w:r>
            <w:r w:rsidRPr="00AA37B4">
              <w:rPr>
                <w:rFonts w:ascii="Times New Roman" w:eastAsia="Times New Roman" w:hAnsi="Times New Roman" w:cs="Times New Roman"/>
                <w:color w:val="000000"/>
                <w:kern w:val="0"/>
                <w:sz w:val="26"/>
                <w:szCs w:val="26"/>
                <w14:ligatures w14:val="none"/>
              </w:rPr>
              <w:t>đến</w:t>
            </w:r>
            <w:r w:rsidRPr="00AA37B4">
              <w:rPr>
                <w:rFonts w:ascii="Times New Roman" w:eastAsia="Times New Roman" w:hAnsi="Times New Roman" w:cs="Times New Roman"/>
                <w:bCs/>
                <w:color w:val="000000"/>
                <w:kern w:val="0"/>
                <w:sz w:val="26"/>
                <w:szCs w:val="26"/>
                <w14:ligatures w14:val="none"/>
              </w:rPr>
              <w:t xml:space="preserve"> thời điểm thuốc cung ứng cho cơ sở y tế và không được yêu cầu cao hơn quy định nêu trên nhưng phải đảm bảo còn hạn sử dụng khi sử dụng thuốc cho bệnh nhân.</w:t>
            </w:r>
          </w:p>
          <w:p w14:paraId="4EAA2309"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AA37B4" w:rsidRPr="00AA37B4" w14:paraId="275A3C70" w14:textId="77777777" w:rsidTr="00556407">
        <w:tblPrEx>
          <w:tblCellMar>
            <w:top w:w="0" w:type="dxa"/>
            <w:left w:w="0" w:type="dxa"/>
            <w:bottom w:w="0" w:type="dxa"/>
            <w:right w:w="0" w:type="dxa"/>
          </w:tblCellMar>
        </w:tblPrEx>
        <w:tc>
          <w:tcPr>
            <w:tcW w:w="507" w:type="pct"/>
          </w:tcPr>
          <w:p w14:paraId="089F55AF"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26.1(d)</w:t>
            </w:r>
          </w:p>
        </w:tc>
        <w:tc>
          <w:tcPr>
            <w:tcW w:w="4493" w:type="pct"/>
          </w:tcPr>
          <w:p w14:paraId="63A6BD44"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xml:space="preserve">Các nội dung khác về hiệu chỉnh, bổ sung hợp đồng: </w:t>
            </w:r>
          </w:p>
          <w:p w14:paraId="0EB7B75E"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14:paraId="3902469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SimSun" w:hAnsi="Times New Roman" w:cs="Times New Roman"/>
                <w:color w:val="000000"/>
                <w:spacing w:val="3"/>
                <w:kern w:val="0"/>
                <w:sz w:val="26"/>
                <w:szCs w:val="26"/>
                <w:shd w:val="clear" w:color="auto" w:fill="FFFFFF"/>
                <w14:ligatures w14:val="none"/>
              </w:rPr>
              <w:t>- Trường hợp có thay đổi thông tin thuốc trúng thầu của phụ lục danh mục hợp đồng (đóng gói, dạng bào chế, quy cách, số đăng ký, hãng sản xuất, nước sản xuất….), không làm thay đổi giá trị và số lượng thuốc đã trúng thầu thì sẽ tự thay đổi thông tin theo văn bản của Chủ đầu tư và Bên nhà thầu đính kèm hợp đồng.</w:t>
            </w:r>
          </w:p>
        </w:tc>
      </w:tr>
      <w:tr w:rsidR="00AA37B4" w:rsidRPr="00AA37B4" w14:paraId="252094EB" w14:textId="77777777" w:rsidTr="00556407">
        <w:tblPrEx>
          <w:tblCellMar>
            <w:top w:w="0" w:type="dxa"/>
            <w:left w:w="0" w:type="dxa"/>
            <w:bottom w:w="0" w:type="dxa"/>
            <w:right w:w="0" w:type="dxa"/>
          </w:tblCellMar>
        </w:tblPrEx>
        <w:tc>
          <w:tcPr>
            <w:tcW w:w="507" w:type="pct"/>
          </w:tcPr>
          <w:p w14:paraId="4BCD4FA8"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27.4</w:t>
            </w:r>
          </w:p>
        </w:tc>
        <w:tc>
          <w:tcPr>
            <w:tcW w:w="4493" w:type="pct"/>
          </w:tcPr>
          <w:p w14:paraId="1E75B800"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Các trường hợp khác: Nếu phát sinh thì chủ đầu tư và nhà thầu sẽ trao đổi trực tiếp hoặc bằng văn bản.</w:t>
            </w:r>
          </w:p>
        </w:tc>
      </w:tr>
      <w:tr w:rsidR="00AA37B4" w:rsidRPr="00AA37B4" w14:paraId="49E4BE9B" w14:textId="77777777" w:rsidTr="00556407">
        <w:tblPrEx>
          <w:tblCellMar>
            <w:top w:w="0" w:type="dxa"/>
            <w:left w:w="0" w:type="dxa"/>
            <w:bottom w:w="0" w:type="dxa"/>
            <w:right w:w="0" w:type="dxa"/>
          </w:tblCellMar>
        </w:tblPrEx>
        <w:trPr>
          <w:trHeight w:val="646"/>
        </w:trPr>
        <w:tc>
          <w:tcPr>
            <w:tcW w:w="507" w:type="pct"/>
          </w:tcPr>
          <w:p w14:paraId="6DFDC8B2" w14:textId="77777777" w:rsidR="00AA37B4" w:rsidRPr="00AA37B4" w:rsidRDefault="00AA37B4" w:rsidP="00AA37B4">
            <w:pPr>
              <w:widowControl w:val="0"/>
              <w:autoSpaceDE w:val="0"/>
              <w:autoSpaceDN w:val="0"/>
              <w:adjustRightInd w:val="0"/>
              <w:spacing w:after="0" w:line="240" w:lineRule="auto"/>
              <w:jc w:val="center"/>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b/>
                <w:bCs/>
                <w:color w:val="000000"/>
                <w:kern w:val="0"/>
                <w:sz w:val="26"/>
                <w:szCs w:val="26"/>
                <w14:ligatures w14:val="none"/>
              </w:rPr>
              <w:t>ĐKC 28.1(d)</w:t>
            </w:r>
          </w:p>
        </w:tc>
        <w:tc>
          <w:tcPr>
            <w:tcW w:w="4493" w:type="pct"/>
          </w:tcPr>
          <w:p w14:paraId="3C093FE3" w14:textId="77777777" w:rsidR="00AA37B4" w:rsidRPr="00AA37B4" w:rsidRDefault="00AA37B4" w:rsidP="00AA37B4">
            <w:pPr>
              <w:widowControl w:val="0"/>
              <w:autoSpaceDE w:val="0"/>
              <w:autoSpaceDN w:val="0"/>
              <w:adjustRightInd w:val="0"/>
              <w:spacing w:after="0" w:line="240" w:lineRule="auto"/>
              <w:ind w:left="142" w:right="187"/>
              <w:jc w:val="both"/>
              <w:rPr>
                <w:rFonts w:ascii="Times New Roman" w:eastAsia="Times New Roman" w:hAnsi="Times New Roman" w:cs="Times New Roman"/>
                <w:color w:val="000000"/>
                <w:kern w:val="0"/>
                <w:sz w:val="26"/>
                <w:szCs w:val="26"/>
                <w14:ligatures w14:val="none"/>
              </w:rPr>
            </w:pPr>
            <w:r w:rsidRPr="00AA37B4">
              <w:rPr>
                <w:rFonts w:ascii="Times New Roman" w:eastAsia="Times New Roman" w:hAnsi="Times New Roman" w:cs="Times New Roman"/>
                <w:color w:val="000000"/>
                <w:kern w:val="0"/>
                <w:sz w:val="26"/>
                <w:szCs w:val="26"/>
                <w14:ligatures w14:val="none"/>
              </w:rPr>
              <w:t>Các hành vi khác: Nếu phát sinh thì chủ đầu tư và nhà thầu sẽ trao đổi trực tiếp hoặc bằng văn bản</w:t>
            </w:r>
          </w:p>
        </w:tc>
      </w:tr>
    </w:tbl>
    <w:p w14:paraId="677123A9" w14:textId="77777777" w:rsidR="00AA37B4" w:rsidRPr="00AA37B4" w:rsidRDefault="00AA37B4" w:rsidP="00AA37B4">
      <w:pPr>
        <w:spacing w:before="120" w:after="0" w:line="240" w:lineRule="auto"/>
        <w:rPr>
          <w:rFonts w:ascii="Times New Roman" w:eastAsia="Times New Roman" w:hAnsi="Times New Roman" w:cs="Times New Roman"/>
          <w:color w:val="000000"/>
          <w:kern w:val="0"/>
          <w:sz w:val="28"/>
          <w:szCs w:val="28"/>
          <w14:ligatures w14:val="none"/>
        </w:rPr>
      </w:pPr>
    </w:p>
    <w:p w14:paraId="5BAF84EC" w14:textId="7A72050D" w:rsidR="00B16D53" w:rsidRDefault="00AA37B4" w:rsidP="00AA37B4">
      <w:r w:rsidRPr="00AA37B4">
        <w:rPr>
          <w:rFonts w:ascii="Times New Roman" w:eastAsia="SimSun" w:hAnsi="Times New Roman" w:cs="Times New Roman"/>
          <w:b/>
          <w:bCs/>
          <w:color w:val="000000"/>
          <w:kern w:val="0"/>
          <w14:ligatures w14:val="none"/>
        </w:rPr>
        <w:br w:type="page"/>
      </w:r>
    </w:p>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E1"/>
    <w:rsid w:val="008A35E1"/>
    <w:rsid w:val="00AA37B4"/>
    <w:rsid w:val="00B16D53"/>
    <w:rsid w:val="00D35231"/>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876A-95B1-4A6E-B7BC-2D835FFD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5E1"/>
    <w:rPr>
      <w:rFonts w:eastAsiaTheme="majorEastAsia" w:cstheme="majorBidi"/>
      <w:color w:val="272727" w:themeColor="text1" w:themeTint="D8"/>
    </w:rPr>
  </w:style>
  <w:style w:type="paragraph" w:styleId="Title">
    <w:name w:val="Title"/>
    <w:basedOn w:val="Normal"/>
    <w:next w:val="Normal"/>
    <w:link w:val="TitleChar"/>
    <w:uiPriority w:val="10"/>
    <w:qFormat/>
    <w:rsid w:val="008A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5E1"/>
    <w:pPr>
      <w:spacing w:before="160"/>
      <w:jc w:val="center"/>
    </w:pPr>
    <w:rPr>
      <w:i/>
      <w:iCs/>
      <w:color w:val="404040" w:themeColor="text1" w:themeTint="BF"/>
    </w:rPr>
  </w:style>
  <w:style w:type="character" w:customStyle="1" w:styleId="QuoteChar">
    <w:name w:val="Quote Char"/>
    <w:basedOn w:val="DefaultParagraphFont"/>
    <w:link w:val="Quote"/>
    <w:uiPriority w:val="29"/>
    <w:rsid w:val="008A35E1"/>
    <w:rPr>
      <w:i/>
      <w:iCs/>
      <w:color w:val="404040" w:themeColor="text1" w:themeTint="BF"/>
    </w:rPr>
  </w:style>
  <w:style w:type="paragraph" w:styleId="ListParagraph">
    <w:name w:val="List Paragraph"/>
    <w:basedOn w:val="Normal"/>
    <w:uiPriority w:val="34"/>
    <w:qFormat/>
    <w:rsid w:val="008A35E1"/>
    <w:pPr>
      <w:ind w:left="720"/>
      <w:contextualSpacing/>
    </w:pPr>
  </w:style>
  <w:style w:type="character" w:styleId="IntenseEmphasis">
    <w:name w:val="Intense Emphasis"/>
    <w:basedOn w:val="DefaultParagraphFont"/>
    <w:uiPriority w:val="21"/>
    <w:qFormat/>
    <w:rsid w:val="008A35E1"/>
    <w:rPr>
      <w:i/>
      <w:iCs/>
      <w:color w:val="0F4761" w:themeColor="accent1" w:themeShade="BF"/>
    </w:rPr>
  </w:style>
  <w:style w:type="paragraph" w:styleId="IntenseQuote">
    <w:name w:val="Intense Quote"/>
    <w:basedOn w:val="Normal"/>
    <w:next w:val="Normal"/>
    <w:link w:val="IntenseQuoteChar"/>
    <w:uiPriority w:val="30"/>
    <w:qFormat/>
    <w:rsid w:val="008A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5E1"/>
    <w:rPr>
      <w:i/>
      <w:iCs/>
      <w:color w:val="0F4761" w:themeColor="accent1" w:themeShade="BF"/>
    </w:rPr>
  </w:style>
  <w:style w:type="character" w:styleId="IntenseReference">
    <w:name w:val="Intense Reference"/>
    <w:basedOn w:val="DefaultParagraphFont"/>
    <w:uiPriority w:val="32"/>
    <w:qFormat/>
    <w:rsid w:val="008A3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2026-01-26T09:30:00Z</dcterms:created>
  <dcterms:modified xsi:type="dcterms:W3CDTF">2026-01-26T09:30:00Z</dcterms:modified>
</cp:coreProperties>
</file>