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09ACC" w14:textId="2A0F3767" w:rsidR="000B2440" w:rsidRDefault="008D2C08" w:rsidP="008D2C08">
      <w:pPr>
        <w:jc w:val="center"/>
        <w:rPr>
          <w:b/>
          <w:bCs/>
          <w:i w:val="0"/>
          <w:iCs w:val="0"/>
        </w:rPr>
      </w:pPr>
      <w:r w:rsidRPr="008D2C08">
        <w:rPr>
          <w:b/>
          <w:bCs/>
          <w:i w:val="0"/>
          <w:iCs w:val="0"/>
        </w:rPr>
        <w:t>CHƯƠNG III. TIÊU CHUẨN ĐÁNH GIÁ E-HSDT</w:t>
      </w:r>
    </w:p>
    <w:p w14:paraId="701F9C66" w14:textId="47E3F2F6" w:rsidR="008D2C08" w:rsidRDefault="008D2C08" w:rsidP="008D2C08">
      <w:pPr>
        <w:spacing w:before="120" w:after="120"/>
        <w:outlineLvl w:val="1"/>
        <w:rPr>
          <w:rFonts w:eastAsia="MS Mincho"/>
          <w:b/>
          <w:i w:val="0"/>
          <w:iCs w:val="0"/>
          <w:szCs w:val="24"/>
          <w:lang w:val="vi-VN" w:eastAsia="vi-VN"/>
        </w:rPr>
      </w:pPr>
      <w:r w:rsidRPr="008D2C08">
        <w:rPr>
          <w:b/>
          <w:bCs/>
          <w:i w:val="0"/>
          <w:iCs w:val="0"/>
          <w:lang w:val="vi-VN"/>
        </w:rPr>
        <w:t xml:space="preserve">Mục </w:t>
      </w:r>
      <w:r w:rsidRPr="008D2C08">
        <w:rPr>
          <w:b/>
          <w:bCs/>
          <w:i w:val="0"/>
          <w:iCs w:val="0"/>
          <w:lang w:val="pl-PL"/>
        </w:rPr>
        <w:t>3</w:t>
      </w:r>
      <w:r w:rsidRPr="008D2C08">
        <w:rPr>
          <w:b/>
          <w:bCs/>
          <w:i w:val="0"/>
          <w:iCs w:val="0"/>
          <w:lang w:val="vi-VN"/>
        </w:rPr>
        <w:t>. Tiêu chuẩn đánh giá về kỹ thuật</w:t>
      </w:r>
      <w:r w:rsidRPr="008D2C08">
        <w:rPr>
          <w:rFonts w:eastAsia="MS Mincho"/>
          <w:b/>
          <w:i w:val="0"/>
          <w:iCs w:val="0"/>
          <w:szCs w:val="24"/>
          <w:lang w:val="vi-VN" w:eastAsia="vi-VN"/>
        </w:rPr>
        <w:t xml:space="preserve"> </w:t>
      </w:r>
    </w:p>
    <w:p w14:paraId="2561B1E7" w14:textId="77777777" w:rsidR="008D2C08" w:rsidRPr="0097778D" w:rsidRDefault="008D2C08" w:rsidP="008D2C08">
      <w:pPr>
        <w:spacing w:before="120" w:after="120"/>
        <w:ind w:firstLine="709"/>
        <w:outlineLvl w:val="2"/>
      </w:pPr>
      <w:r w:rsidRPr="0097778D">
        <w:rPr>
          <w:b/>
        </w:rPr>
        <w:t>3.2. Đánh giá theo phương pháp</w:t>
      </w:r>
      <w:r w:rsidRPr="0097778D" w:rsidDel="00BE4476">
        <w:rPr>
          <w:b/>
        </w:rPr>
        <w:t xml:space="preserve"> </w:t>
      </w:r>
      <w:r w:rsidRPr="0097778D">
        <w:rPr>
          <w:b/>
        </w:rPr>
        <w:t>đạt/không đạt:</w:t>
      </w:r>
    </w:p>
    <w:p w14:paraId="2FF2C1B0" w14:textId="77777777" w:rsidR="008D2C08" w:rsidRPr="008D2C08" w:rsidRDefault="008D2C08" w:rsidP="008D2C08">
      <w:pPr>
        <w:spacing w:before="120" w:after="120"/>
        <w:ind w:firstLine="709"/>
        <w:jc w:val="both"/>
        <w:rPr>
          <w:i w:val="0"/>
          <w:iCs w:val="0"/>
        </w:rPr>
      </w:pPr>
      <w:r w:rsidRPr="008D2C08">
        <w:rPr>
          <w:i w:val="0"/>
          <w:iCs w:val="0"/>
        </w:rPr>
        <w:t>Căn cứ quy mô, tính chất của gói thầu mà xác định mức độ yêu cầu đối với từng nội dung. Đối với các tiêu chí đánh giá tổng quát, chỉ sử dụng tiêu chí đạt, không đạt</w:t>
      </w:r>
      <w:r w:rsidRPr="008D2C08">
        <w:rPr>
          <w:i w:val="0"/>
          <w:iCs w:val="0"/>
          <w:lang w:val="vi-VN"/>
        </w:rPr>
        <w:t>.</w:t>
      </w:r>
      <w:r w:rsidRPr="008D2C08" w:rsidDel="00D822D6">
        <w:rPr>
          <w:i w:val="0"/>
          <w:iCs w:val="0"/>
        </w:rPr>
        <w:t xml:space="preserve"> </w:t>
      </w:r>
      <w:r w:rsidRPr="008D2C08">
        <w:rPr>
          <w:i w:val="0"/>
          <w:iCs w:val="0"/>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EFD3D74" w14:textId="77777777" w:rsidR="008D2C08" w:rsidRPr="008D2C08" w:rsidRDefault="008D2C08" w:rsidP="008D2C08">
      <w:pPr>
        <w:spacing w:before="120" w:after="120"/>
        <w:ind w:firstLine="709"/>
        <w:jc w:val="both"/>
        <w:rPr>
          <w:i w:val="0"/>
          <w:iCs w:val="0"/>
        </w:rPr>
      </w:pPr>
      <w:r w:rsidRPr="008D2C08">
        <w:rPr>
          <w:i w:val="0"/>
          <w:iCs w:val="0"/>
        </w:rPr>
        <w:t>Tiêu chí tổng quát được đánh giá là đạt khi tất cả các tiêu chí chi tiết cơ bản được đánh giá là đạt và các tiêu chí chi tiết không cơ bản được đánh giá là đạt hoặc chấp nhận được.</w:t>
      </w:r>
    </w:p>
    <w:p w14:paraId="242B4DAE" w14:textId="77777777" w:rsidR="008D2C08" w:rsidRPr="008D2C08" w:rsidRDefault="008D2C08" w:rsidP="008D2C08">
      <w:pPr>
        <w:spacing w:before="120" w:after="120"/>
        <w:ind w:firstLine="709"/>
        <w:jc w:val="both"/>
        <w:rPr>
          <w:i w:val="0"/>
          <w:iCs w:val="0"/>
        </w:rPr>
      </w:pPr>
      <w:r w:rsidRPr="008D2C08">
        <w:rPr>
          <w:i w:val="0"/>
          <w:iCs w:val="0"/>
        </w:rPr>
        <w:t>E-HSDT được đánh giá là đáp ứng yêu cầu về kỹ thuật khi có tất cả các tiêu chí tổng quát đều được đánh giá là đạt.</w:t>
      </w:r>
    </w:p>
    <w:tbl>
      <w:tblPr>
        <w:tblW w:w="94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3652"/>
        <w:gridCol w:w="3575"/>
        <w:gridCol w:w="1418"/>
      </w:tblGrid>
      <w:tr w:rsidR="008D2C08" w:rsidRPr="008D2C08" w14:paraId="34DD18DC" w14:textId="77777777" w:rsidTr="00ED3650">
        <w:trPr>
          <w:trHeight w:val="622"/>
          <w:tblHeader/>
        </w:trPr>
        <w:tc>
          <w:tcPr>
            <w:tcW w:w="772" w:type="dxa"/>
            <w:tcBorders>
              <w:top w:val="single" w:sz="4" w:space="0" w:color="auto"/>
              <w:left w:val="single" w:sz="4" w:space="0" w:color="auto"/>
              <w:bottom w:val="single" w:sz="4" w:space="0" w:color="auto"/>
              <w:right w:val="single" w:sz="4" w:space="0" w:color="auto"/>
            </w:tcBorders>
            <w:vAlign w:val="center"/>
          </w:tcPr>
          <w:p w14:paraId="2C4FCB14" w14:textId="77777777" w:rsidR="008D2C08" w:rsidRPr="008D2C08" w:rsidRDefault="008D2C08" w:rsidP="00ED3650">
            <w:pPr>
              <w:spacing w:before="60" w:after="60"/>
              <w:jc w:val="center"/>
              <w:rPr>
                <w:b/>
                <w:bCs/>
                <w:i w:val="0"/>
                <w:iCs w:val="0"/>
                <w:lang w:val="es-ES"/>
              </w:rPr>
            </w:pPr>
            <w:r w:rsidRPr="008D2C08">
              <w:rPr>
                <w:b/>
                <w:bCs/>
                <w:i w:val="0"/>
                <w:iCs w:val="0"/>
                <w:lang w:val="es-ES"/>
              </w:rPr>
              <w:br w:type="page"/>
              <w:t>STT</w:t>
            </w:r>
          </w:p>
        </w:tc>
        <w:tc>
          <w:tcPr>
            <w:tcW w:w="3652" w:type="dxa"/>
            <w:tcBorders>
              <w:top w:val="single" w:sz="4" w:space="0" w:color="auto"/>
              <w:left w:val="single" w:sz="4" w:space="0" w:color="auto"/>
              <w:bottom w:val="single" w:sz="4" w:space="0" w:color="auto"/>
              <w:right w:val="single" w:sz="4" w:space="0" w:color="auto"/>
            </w:tcBorders>
            <w:vAlign w:val="center"/>
          </w:tcPr>
          <w:p w14:paraId="0C2E80F5" w14:textId="77777777" w:rsidR="008D2C08" w:rsidRPr="008D2C08" w:rsidRDefault="008D2C08" w:rsidP="00ED3650">
            <w:pPr>
              <w:spacing w:before="60" w:after="60"/>
              <w:jc w:val="center"/>
              <w:rPr>
                <w:b/>
                <w:bCs/>
                <w:i w:val="0"/>
                <w:iCs w:val="0"/>
              </w:rPr>
            </w:pPr>
            <w:r w:rsidRPr="008D2C08">
              <w:rPr>
                <w:b/>
                <w:bCs/>
                <w:i w:val="0"/>
                <w:iCs w:val="0"/>
              </w:rPr>
              <w:t>Nội dung yêu cầu</w:t>
            </w:r>
          </w:p>
        </w:tc>
        <w:tc>
          <w:tcPr>
            <w:tcW w:w="4993" w:type="dxa"/>
            <w:gridSpan w:val="2"/>
            <w:tcBorders>
              <w:top w:val="single" w:sz="4" w:space="0" w:color="auto"/>
              <w:left w:val="single" w:sz="4" w:space="0" w:color="auto"/>
              <w:bottom w:val="single" w:sz="4" w:space="0" w:color="auto"/>
              <w:right w:val="single" w:sz="4" w:space="0" w:color="auto"/>
            </w:tcBorders>
            <w:vAlign w:val="center"/>
          </w:tcPr>
          <w:p w14:paraId="6F15DD71" w14:textId="77777777" w:rsidR="008D2C08" w:rsidRPr="008D2C08" w:rsidRDefault="008D2C08" w:rsidP="00ED3650">
            <w:pPr>
              <w:spacing w:before="60" w:after="60"/>
              <w:jc w:val="center"/>
              <w:rPr>
                <w:b/>
                <w:bCs/>
                <w:i w:val="0"/>
                <w:iCs w:val="0"/>
              </w:rPr>
            </w:pPr>
            <w:r w:rsidRPr="008D2C08">
              <w:rPr>
                <w:b/>
                <w:bCs/>
                <w:i w:val="0"/>
                <w:iCs w:val="0"/>
              </w:rPr>
              <w:t>Mức độ đáp ứng</w:t>
            </w:r>
          </w:p>
        </w:tc>
      </w:tr>
      <w:tr w:rsidR="008D2C08" w:rsidRPr="008D2C08" w14:paraId="361DD7E9" w14:textId="77777777" w:rsidTr="00ED3650">
        <w:trPr>
          <w:trHeight w:val="442"/>
        </w:trPr>
        <w:tc>
          <w:tcPr>
            <w:tcW w:w="772" w:type="dxa"/>
            <w:vAlign w:val="center"/>
          </w:tcPr>
          <w:p w14:paraId="210F7D7A" w14:textId="77777777" w:rsidR="008D2C08" w:rsidRPr="008D2C08" w:rsidRDefault="008D2C08" w:rsidP="00ED3650">
            <w:pPr>
              <w:spacing w:before="60" w:after="60"/>
              <w:jc w:val="center"/>
              <w:rPr>
                <w:b/>
                <w:bCs/>
                <w:i w:val="0"/>
                <w:iCs w:val="0"/>
              </w:rPr>
            </w:pPr>
            <w:r w:rsidRPr="008D2C08">
              <w:rPr>
                <w:b/>
                <w:bCs/>
                <w:i w:val="0"/>
                <w:iCs w:val="0"/>
              </w:rPr>
              <w:t>1</w:t>
            </w:r>
          </w:p>
        </w:tc>
        <w:tc>
          <w:tcPr>
            <w:tcW w:w="8645" w:type="dxa"/>
            <w:gridSpan w:val="3"/>
            <w:vAlign w:val="center"/>
          </w:tcPr>
          <w:p w14:paraId="6A4D64B8" w14:textId="77777777" w:rsidR="008D2C08" w:rsidRPr="008D2C08" w:rsidRDefault="008D2C08" w:rsidP="00ED3650">
            <w:pPr>
              <w:spacing w:before="60" w:after="60"/>
              <w:rPr>
                <w:i w:val="0"/>
                <w:iCs w:val="0"/>
                <w:lang w:val="en-GB"/>
              </w:rPr>
            </w:pPr>
            <w:r w:rsidRPr="008D2C08">
              <w:rPr>
                <w:b/>
                <w:i w:val="0"/>
                <w:iCs w:val="0"/>
              </w:rPr>
              <w:t>Mức độ hiểu biết về tính chất và mục đích công việc</w:t>
            </w:r>
          </w:p>
        </w:tc>
      </w:tr>
      <w:tr w:rsidR="008D2C08" w:rsidRPr="008D2C08" w14:paraId="622EEB83" w14:textId="77777777" w:rsidTr="00ED3650">
        <w:trPr>
          <w:trHeight w:val="442"/>
        </w:trPr>
        <w:tc>
          <w:tcPr>
            <w:tcW w:w="772" w:type="dxa"/>
            <w:vMerge w:val="restart"/>
            <w:vAlign w:val="center"/>
          </w:tcPr>
          <w:p w14:paraId="31F0E328" w14:textId="77777777" w:rsidR="008D2C08" w:rsidRPr="008D2C08" w:rsidRDefault="008D2C08" w:rsidP="00ED3650">
            <w:pPr>
              <w:spacing w:before="60" w:after="60"/>
              <w:jc w:val="center"/>
              <w:rPr>
                <w:i w:val="0"/>
                <w:iCs w:val="0"/>
              </w:rPr>
            </w:pPr>
          </w:p>
        </w:tc>
        <w:tc>
          <w:tcPr>
            <w:tcW w:w="3652" w:type="dxa"/>
            <w:vMerge w:val="restart"/>
            <w:vAlign w:val="center"/>
          </w:tcPr>
          <w:p w14:paraId="01474363" w14:textId="77777777" w:rsidR="008D2C08" w:rsidRPr="008D2C08" w:rsidRDefault="008D2C08" w:rsidP="008D2C08">
            <w:pPr>
              <w:spacing w:before="60" w:after="60"/>
              <w:jc w:val="both"/>
              <w:rPr>
                <w:i w:val="0"/>
                <w:iCs w:val="0"/>
              </w:rPr>
            </w:pPr>
            <w:r w:rsidRPr="008D2C08">
              <w:rPr>
                <w:i w:val="0"/>
                <w:iCs w:val="0"/>
              </w:rPr>
              <w:t>Hiểu biết về tính chất, mục đích, nội dung yêu cầu của gói thầu cũng như công việc cần thực hiện</w:t>
            </w:r>
          </w:p>
        </w:tc>
        <w:tc>
          <w:tcPr>
            <w:tcW w:w="3575" w:type="dxa"/>
            <w:vAlign w:val="center"/>
          </w:tcPr>
          <w:p w14:paraId="25F0D5E1" w14:textId="77777777" w:rsidR="008D2C08" w:rsidRPr="008D2C08" w:rsidRDefault="008D2C08" w:rsidP="008D2C08">
            <w:pPr>
              <w:spacing w:before="60" w:after="60"/>
              <w:jc w:val="both"/>
              <w:rPr>
                <w:i w:val="0"/>
                <w:iCs w:val="0"/>
                <w:lang w:val="en-GB"/>
              </w:rPr>
            </w:pPr>
            <w:r w:rsidRPr="008D2C08">
              <w:rPr>
                <w:i w:val="0"/>
                <w:iCs w:val="0"/>
                <w:lang w:val="en-GB"/>
              </w:rPr>
              <w:t xml:space="preserve">Thuyết minh về tính chất và mục đích công việc phù hợp với yêu cầu của </w:t>
            </w:r>
            <w:r w:rsidRPr="008D2C08">
              <w:rPr>
                <w:i w:val="0"/>
                <w:iCs w:val="0"/>
                <w:lang w:val="fr-FR"/>
              </w:rPr>
              <w:t>E-HSMT</w:t>
            </w:r>
          </w:p>
        </w:tc>
        <w:tc>
          <w:tcPr>
            <w:tcW w:w="1418" w:type="dxa"/>
            <w:vAlign w:val="center"/>
          </w:tcPr>
          <w:p w14:paraId="2349D2F6" w14:textId="77777777" w:rsidR="008D2C08" w:rsidRPr="008D2C08" w:rsidRDefault="008D2C08" w:rsidP="00ED3650">
            <w:pPr>
              <w:spacing w:before="60" w:after="60"/>
              <w:jc w:val="center"/>
              <w:rPr>
                <w:i w:val="0"/>
                <w:iCs w:val="0"/>
                <w:lang w:val="en-GB"/>
              </w:rPr>
            </w:pPr>
            <w:r w:rsidRPr="008D2C08">
              <w:rPr>
                <w:i w:val="0"/>
                <w:iCs w:val="0"/>
                <w:color w:val="000000"/>
              </w:rPr>
              <w:t>Đạt</w:t>
            </w:r>
          </w:p>
        </w:tc>
      </w:tr>
      <w:tr w:rsidR="008D2C08" w:rsidRPr="008D2C08" w14:paraId="70CA7DE8" w14:textId="77777777" w:rsidTr="00ED3650">
        <w:trPr>
          <w:trHeight w:val="442"/>
        </w:trPr>
        <w:tc>
          <w:tcPr>
            <w:tcW w:w="772" w:type="dxa"/>
            <w:vMerge/>
            <w:vAlign w:val="center"/>
          </w:tcPr>
          <w:p w14:paraId="3D0DF55E" w14:textId="77777777" w:rsidR="008D2C08" w:rsidRPr="008D2C08" w:rsidRDefault="008D2C08" w:rsidP="00ED3650">
            <w:pPr>
              <w:spacing w:before="60" w:after="60"/>
              <w:jc w:val="center"/>
              <w:rPr>
                <w:i w:val="0"/>
                <w:iCs w:val="0"/>
              </w:rPr>
            </w:pPr>
          </w:p>
        </w:tc>
        <w:tc>
          <w:tcPr>
            <w:tcW w:w="3652" w:type="dxa"/>
            <w:vMerge/>
            <w:vAlign w:val="center"/>
          </w:tcPr>
          <w:p w14:paraId="5B8AE12D" w14:textId="77777777" w:rsidR="008D2C08" w:rsidRPr="008D2C08" w:rsidRDefault="008D2C08" w:rsidP="008D2C08">
            <w:pPr>
              <w:spacing w:before="60" w:after="60"/>
              <w:jc w:val="both"/>
              <w:rPr>
                <w:i w:val="0"/>
                <w:iCs w:val="0"/>
              </w:rPr>
            </w:pPr>
          </w:p>
        </w:tc>
        <w:tc>
          <w:tcPr>
            <w:tcW w:w="3575" w:type="dxa"/>
            <w:vAlign w:val="center"/>
          </w:tcPr>
          <w:p w14:paraId="79ED66DE" w14:textId="77777777" w:rsidR="008D2C08" w:rsidRPr="008D2C08" w:rsidRDefault="008D2C08" w:rsidP="008D2C08">
            <w:pPr>
              <w:spacing w:before="60" w:after="60"/>
              <w:jc w:val="both"/>
              <w:rPr>
                <w:i w:val="0"/>
                <w:iCs w:val="0"/>
                <w:lang w:val="en-GB"/>
              </w:rPr>
            </w:pPr>
            <w:r w:rsidRPr="008D2C08">
              <w:rPr>
                <w:i w:val="0"/>
                <w:iCs w:val="0"/>
                <w:lang w:val="en-GB"/>
              </w:rPr>
              <w:t xml:space="preserve">Thuyết minh về tính chất và mục đích công việc không phù hợp với yêu cầu của </w:t>
            </w:r>
            <w:r w:rsidRPr="008D2C08">
              <w:rPr>
                <w:i w:val="0"/>
                <w:iCs w:val="0"/>
                <w:lang w:val="fr-FR"/>
              </w:rPr>
              <w:t>E-HSMT</w:t>
            </w:r>
          </w:p>
        </w:tc>
        <w:tc>
          <w:tcPr>
            <w:tcW w:w="1418" w:type="dxa"/>
            <w:vAlign w:val="center"/>
          </w:tcPr>
          <w:p w14:paraId="23904597" w14:textId="77777777" w:rsidR="008D2C08" w:rsidRPr="008D2C08" w:rsidRDefault="008D2C08" w:rsidP="00ED3650">
            <w:pPr>
              <w:spacing w:before="60" w:after="60"/>
              <w:jc w:val="center"/>
              <w:rPr>
                <w:i w:val="0"/>
                <w:iCs w:val="0"/>
                <w:lang w:val="en-GB"/>
              </w:rPr>
            </w:pPr>
            <w:r w:rsidRPr="008D2C08">
              <w:rPr>
                <w:i w:val="0"/>
                <w:iCs w:val="0"/>
                <w:color w:val="000000"/>
              </w:rPr>
              <w:t>Không đạt</w:t>
            </w:r>
          </w:p>
        </w:tc>
      </w:tr>
      <w:tr w:rsidR="008D2C08" w:rsidRPr="008D2C08" w14:paraId="64272082" w14:textId="77777777" w:rsidTr="00ED3650">
        <w:trPr>
          <w:trHeight w:val="442"/>
        </w:trPr>
        <w:tc>
          <w:tcPr>
            <w:tcW w:w="772" w:type="dxa"/>
            <w:vAlign w:val="center"/>
          </w:tcPr>
          <w:p w14:paraId="234D1522" w14:textId="77777777" w:rsidR="008D2C08" w:rsidRPr="008D2C08" w:rsidRDefault="008D2C08" w:rsidP="00ED3650">
            <w:pPr>
              <w:spacing w:before="60" w:after="60"/>
              <w:jc w:val="center"/>
              <w:rPr>
                <w:b/>
                <w:bCs/>
                <w:i w:val="0"/>
                <w:iCs w:val="0"/>
              </w:rPr>
            </w:pPr>
            <w:r w:rsidRPr="008D2C08">
              <w:rPr>
                <w:b/>
                <w:bCs/>
                <w:i w:val="0"/>
                <w:iCs w:val="0"/>
              </w:rPr>
              <w:t>2</w:t>
            </w:r>
          </w:p>
        </w:tc>
        <w:tc>
          <w:tcPr>
            <w:tcW w:w="8645" w:type="dxa"/>
            <w:gridSpan w:val="3"/>
            <w:vAlign w:val="center"/>
          </w:tcPr>
          <w:p w14:paraId="5F3089E6" w14:textId="77777777" w:rsidR="008D2C08" w:rsidRPr="008D2C08" w:rsidRDefault="008D2C08" w:rsidP="00ED3650">
            <w:pPr>
              <w:spacing w:before="60" w:after="60"/>
              <w:rPr>
                <w:i w:val="0"/>
                <w:iCs w:val="0"/>
                <w:lang w:val="en-GB"/>
              </w:rPr>
            </w:pPr>
            <w:r w:rsidRPr="008D2C08">
              <w:rPr>
                <w:b/>
                <w:i w:val="0"/>
                <w:iCs w:val="0"/>
              </w:rPr>
              <w:t>Tính hợp lý và khả thi của kế hoạch, các giải pháp kỹ thuật, biện pháp tổ chức vận chuyển, sửa chữa Máy biến áp 500kV</w:t>
            </w:r>
          </w:p>
        </w:tc>
      </w:tr>
      <w:tr w:rsidR="008D2C08" w:rsidRPr="008D2C08" w14:paraId="559124E1" w14:textId="77777777" w:rsidTr="00ED3650">
        <w:trPr>
          <w:trHeight w:val="442"/>
        </w:trPr>
        <w:tc>
          <w:tcPr>
            <w:tcW w:w="772" w:type="dxa"/>
            <w:vMerge w:val="restart"/>
            <w:vAlign w:val="center"/>
          </w:tcPr>
          <w:p w14:paraId="4C1700E7" w14:textId="77777777" w:rsidR="008D2C08" w:rsidRPr="008D2C08" w:rsidRDefault="008D2C08" w:rsidP="00ED3650">
            <w:pPr>
              <w:spacing w:before="60" w:after="60"/>
              <w:jc w:val="center"/>
              <w:rPr>
                <w:i w:val="0"/>
                <w:iCs w:val="0"/>
              </w:rPr>
            </w:pPr>
          </w:p>
        </w:tc>
        <w:tc>
          <w:tcPr>
            <w:tcW w:w="3652" w:type="dxa"/>
            <w:vMerge w:val="restart"/>
            <w:vAlign w:val="center"/>
          </w:tcPr>
          <w:p w14:paraId="298A8A6A" w14:textId="77777777" w:rsidR="008D2C08" w:rsidRPr="008D2C08" w:rsidRDefault="008D2C08" w:rsidP="008D2C08">
            <w:pPr>
              <w:spacing w:before="60" w:after="60"/>
              <w:jc w:val="both"/>
              <w:rPr>
                <w:i w:val="0"/>
                <w:iCs w:val="0"/>
              </w:rPr>
            </w:pPr>
            <w:r w:rsidRPr="008D2C08">
              <w:rPr>
                <w:i w:val="0"/>
                <w:iCs w:val="0"/>
              </w:rPr>
              <w:t>Trình bày đủ rõ ràng, hợp lý, thuyết minh về kế hoạch, các giải pháp kỹ thuật và biện pháp thực hiện công tác cung cấp dịch vụ vận chuyển, sửa chữa máy biến áp 500kV.</w:t>
            </w:r>
          </w:p>
        </w:tc>
        <w:tc>
          <w:tcPr>
            <w:tcW w:w="3575" w:type="dxa"/>
            <w:vAlign w:val="center"/>
          </w:tcPr>
          <w:p w14:paraId="42ECDEF2" w14:textId="77777777" w:rsidR="008D2C08" w:rsidRPr="008D2C08" w:rsidRDefault="008D2C08" w:rsidP="008D2C08">
            <w:pPr>
              <w:spacing w:before="60" w:after="60"/>
              <w:jc w:val="both"/>
              <w:rPr>
                <w:i w:val="0"/>
                <w:iCs w:val="0"/>
                <w:lang w:val="en-GB"/>
              </w:rPr>
            </w:pPr>
            <w:r w:rsidRPr="008D2C08">
              <w:rPr>
                <w:rFonts w:eastAsia="MS Gothic"/>
                <w:i w:val="0"/>
                <w:iCs w:val="0"/>
                <w:color w:val="000000"/>
                <w:kern w:val="2"/>
              </w:rPr>
              <w:t>Trình bày đủ rõ ràng, hợp lý</w:t>
            </w:r>
            <w:r w:rsidRPr="008D2C08">
              <w:rPr>
                <w:i w:val="0"/>
                <w:iCs w:val="0"/>
                <w:color w:val="000000"/>
              </w:rPr>
              <w:t xml:space="preserve"> phù hợp đáp ứng yêu cầu của </w:t>
            </w:r>
            <w:r w:rsidRPr="008D2C08">
              <w:rPr>
                <w:i w:val="0"/>
                <w:iCs w:val="0"/>
                <w:lang w:val="fr-FR"/>
              </w:rPr>
              <w:t>E-HSMT</w:t>
            </w:r>
            <w:r w:rsidRPr="008D2C08">
              <w:rPr>
                <w:i w:val="0"/>
                <w:iCs w:val="0"/>
                <w:color w:val="000000"/>
              </w:rPr>
              <w:t>.</w:t>
            </w:r>
          </w:p>
        </w:tc>
        <w:tc>
          <w:tcPr>
            <w:tcW w:w="1418" w:type="dxa"/>
            <w:vAlign w:val="center"/>
          </w:tcPr>
          <w:p w14:paraId="1431CCF9" w14:textId="77777777" w:rsidR="008D2C08" w:rsidRPr="008D2C08" w:rsidRDefault="008D2C08" w:rsidP="00ED3650">
            <w:pPr>
              <w:spacing w:before="60" w:after="60"/>
              <w:jc w:val="center"/>
              <w:rPr>
                <w:i w:val="0"/>
                <w:iCs w:val="0"/>
                <w:lang w:val="en-GB"/>
              </w:rPr>
            </w:pPr>
            <w:r w:rsidRPr="008D2C08">
              <w:rPr>
                <w:i w:val="0"/>
                <w:iCs w:val="0"/>
                <w:color w:val="000000"/>
              </w:rPr>
              <w:t>Đạt</w:t>
            </w:r>
          </w:p>
        </w:tc>
      </w:tr>
      <w:tr w:rsidR="008D2C08" w:rsidRPr="008D2C08" w14:paraId="35F94918" w14:textId="77777777" w:rsidTr="00ED3650">
        <w:trPr>
          <w:trHeight w:val="442"/>
        </w:trPr>
        <w:tc>
          <w:tcPr>
            <w:tcW w:w="772" w:type="dxa"/>
            <w:vMerge/>
            <w:vAlign w:val="center"/>
          </w:tcPr>
          <w:p w14:paraId="3C409CF6" w14:textId="77777777" w:rsidR="008D2C08" w:rsidRPr="008D2C08" w:rsidRDefault="008D2C08" w:rsidP="00ED3650">
            <w:pPr>
              <w:spacing w:before="60" w:after="60"/>
              <w:jc w:val="center"/>
              <w:rPr>
                <w:i w:val="0"/>
                <w:iCs w:val="0"/>
              </w:rPr>
            </w:pPr>
          </w:p>
        </w:tc>
        <w:tc>
          <w:tcPr>
            <w:tcW w:w="3652" w:type="dxa"/>
            <w:vMerge/>
            <w:vAlign w:val="center"/>
          </w:tcPr>
          <w:p w14:paraId="15D25F50" w14:textId="77777777" w:rsidR="008D2C08" w:rsidRPr="008D2C08" w:rsidRDefault="008D2C08" w:rsidP="008D2C08">
            <w:pPr>
              <w:spacing w:before="60" w:after="60"/>
              <w:jc w:val="both"/>
              <w:rPr>
                <w:i w:val="0"/>
                <w:iCs w:val="0"/>
              </w:rPr>
            </w:pPr>
          </w:p>
        </w:tc>
        <w:tc>
          <w:tcPr>
            <w:tcW w:w="3575" w:type="dxa"/>
            <w:vAlign w:val="center"/>
          </w:tcPr>
          <w:p w14:paraId="429F40A7" w14:textId="77777777" w:rsidR="008D2C08" w:rsidRPr="008D2C08" w:rsidRDefault="008D2C08" w:rsidP="008D2C08">
            <w:pPr>
              <w:spacing w:before="60" w:after="60"/>
              <w:jc w:val="both"/>
              <w:rPr>
                <w:i w:val="0"/>
                <w:iCs w:val="0"/>
                <w:lang w:val="en-GB"/>
              </w:rPr>
            </w:pPr>
            <w:r w:rsidRPr="008D2C08">
              <w:rPr>
                <w:rFonts w:eastAsia="MS Gothic"/>
                <w:i w:val="0"/>
                <w:iCs w:val="0"/>
                <w:color w:val="000000"/>
                <w:kern w:val="2"/>
              </w:rPr>
              <w:t xml:space="preserve">Trình bày </w:t>
            </w:r>
            <w:r w:rsidRPr="008D2C08">
              <w:rPr>
                <w:i w:val="0"/>
                <w:iCs w:val="0"/>
                <w:color w:val="000000"/>
              </w:rPr>
              <w:t>không</w:t>
            </w:r>
            <w:r w:rsidRPr="008D2C08">
              <w:rPr>
                <w:rFonts w:eastAsia="MS Gothic"/>
                <w:i w:val="0"/>
                <w:iCs w:val="0"/>
                <w:color w:val="000000"/>
                <w:kern w:val="2"/>
              </w:rPr>
              <w:t xml:space="preserve"> đủ rõ ràng, hợp lý</w:t>
            </w:r>
            <w:r w:rsidRPr="008D2C08">
              <w:rPr>
                <w:i w:val="0"/>
                <w:iCs w:val="0"/>
                <w:color w:val="000000"/>
              </w:rPr>
              <w:t xml:space="preserve"> không đáp ứng yêu cầu của </w:t>
            </w:r>
            <w:r w:rsidRPr="008D2C08">
              <w:rPr>
                <w:i w:val="0"/>
                <w:iCs w:val="0"/>
                <w:lang w:val="fr-FR"/>
              </w:rPr>
              <w:t>E-HSMT</w:t>
            </w:r>
            <w:r w:rsidRPr="008D2C08">
              <w:rPr>
                <w:i w:val="0"/>
                <w:iCs w:val="0"/>
                <w:color w:val="000000"/>
              </w:rPr>
              <w:t>.</w:t>
            </w:r>
          </w:p>
        </w:tc>
        <w:tc>
          <w:tcPr>
            <w:tcW w:w="1418" w:type="dxa"/>
            <w:vAlign w:val="center"/>
          </w:tcPr>
          <w:p w14:paraId="7280102B" w14:textId="77777777" w:rsidR="008D2C08" w:rsidRPr="008D2C08" w:rsidRDefault="008D2C08" w:rsidP="00ED3650">
            <w:pPr>
              <w:spacing w:before="60" w:after="60"/>
              <w:jc w:val="center"/>
              <w:rPr>
                <w:i w:val="0"/>
                <w:iCs w:val="0"/>
                <w:lang w:val="en-GB"/>
              </w:rPr>
            </w:pPr>
            <w:r w:rsidRPr="008D2C08">
              <w:rPr>
                <w:i w:val="0"/>
                <w:iCs w:val="0"/>
                <w:color w:val="000000"/>
              </w:rPr>
              <w:t>Không đạt</w:t>
            </w:r>
          </w:p>
        </w:tc>
      </w:tr>
      <w:tr w:rsidR="008D2C08" w:rsidRPr="008D2C08" w14:paraId="044BC065" w14:textId="77777777" w:rsidTr="00ED3650">
        <w:trPr>
          <w:trHeight w:val="442"/>
        </w:trPr>
        <w:tc>
          <w:tcPr>
            <w:tcW w:w="772" w:type="dxa"/>
            <w:vAlign w:val="center"/>
          </w:tcPr>
          <w:p w14:paraId="3775E0C8" w14:textId="77777777" w:rsidR="008D2C08" w:rsidRPr="008D2C08" w:rsidRDefault="008D2C08" w:rsidP="00ED3650">
            <w:pPr>
              <w:spacing w:before="60" w:after="60"/>
              <w:jc w:val="center"/>
              <w:rPr>
                <w:b/>
                <w:bCs/>
                <w:i w:val="0"/>
                <w:iCs w:val="0"/>
              </w:rPr>
            </w:pPr>
            <w:r w:rsidRPr="008D2C08">
              <w:rPr>
                <w:b/>
                <w:bCs/>
                <w:i w:val="0"/>
                <w:iCs w:val="0"/>
              </w:rPr>
              <w:lastRenderedPageBreak/>
              <w:t>3</w:t>
            </w:r>
          </w:p>
        </w:tc>
        <w:tc>
          <w:tcPr>
            <w:tcW w:w="8645" w:type="dxa"/>
            <w:gridSpan w:val="3"/>
            <w:vAlign w:val="center"/>
          </w:tcPr>
          <w:p w14:paraId="403D21F0" w14:textId="77777777" w:rsidR="008D2C08" w:rsidRPr="008D2C08" w:rsidRDefault="008D2C08" w:rsidP="00ED3650">
            <w:pPr>
              <w:spacing w:before="60" w:after="60"/>
              <w:rPr>
                <w:b/>
                <w:bCs/>
                <w:i w:val="0"/>
                <w:iCs w:val="0"/>
                <w:lang w:val="en-GB"/>
              </w:rPr>
            </w:pPr>
            <w:r w:rsidRPr="008D2C08">
              <w:rPr>
                <w:b/>
                <w:bCs/>
                <w:i w:val="0"/>
                <w:iCs w:val="0"/>
                <w:spacing w:val="-6"/>
                <w:lang w:val="pl-PL"/>
              </w:rPr>
              <w:t xml:space="preserve">Mức độ đáp ứng </w:t>
            </w:r>
            <w:r w:rsidRPr="008D2C08">
              <w:rPr>
                <w:b/>
                <w:bCs/>
                <w:i w:val="0"/>
                <w:iCs w:val="0"/>
                <w:spacing w:val="-6"/>
                <w:lang w:val="vi-VN"/>
              </w:rPr>
              <w:t xml:space="preserve">hệ thống </w:t>
            </w:r>
            <w:r w:rsidRPr="008D2C08">
              <w:rPr>
                <w:b/>
                <w:bCs/>
                <w:i w:val="0"/>
                <w:iCs w:val="0"/>
                <w:spacing w:val="-6"/>
                <w:lang w:val="pl-PL"/>
              </w:rPr>
              <w:t>đảm bảo</w:t>
            </w:r>
            <w:r w:rsidRPr="008D2C08">
              <w:rPr>
                <w:b/>
                <w:bCs/>
                <w:i w:val="0"/>
                <w:iCs w:val="0"/>
                <w:spacing w:val="-6"/>
                <w:lang w:val="vi-VN"/>
              </w:rPr>
              <w:t xml:space="preserve"> chất lượng và phương pháp </w:t>
            </w:r>
            <w:r w:rsidRPr="008D2C08">
              <w:rPr>
                <w:b/>
                <w:bCs/>
                <w:i w:val="0"/>
                <w:iCs w:val="0"/>
                <w:spacing w:val="-6"/>
                <w:lang w:val="pl-PL"/>
              </w:rPr>
              <w:t>thực hiện</w:t>
            </w:r>
          </w:p>
        </w:tc>
      </w:tr>
      <w:tr w:rsidR="008D2C08" w:rsidRPr="008D2C08" w14:paraId="59E54496" w14:textId="77777777" w:rsidTr="00ED3650">
        <w:tc>
          <w:tcPr>
            <w:tcW w:w="772" w:type="dxa"/>
            <w:vMerge w:val="restart"/>
            <w:vAlign w:val="center"/>
          </w:tcPr>
          <w:p w14:paraId="69208BC0" w14:textId="77777777" w:rsidR="008D2C08" w:rsidRPr="008D2C08" w:rsidRDefault="008D2C08" w:rsidP="00ED3650">
            <w:pPr>
              <w:spacing w:before="60" w:after="60"/>
              <w:jc w:val="center"/>
              <w:rPr>
                <w:i w:val="0"/>
                <w:iCs w:val="0"/>
                <w:lang w:val="fr-FR"/>
              </w:rPr>
            </w:pPr>
          </w:p>
        </w:tc>
        <w:tc>
          <w:tcPr>
            <w:tcW w:w="3652" w:type="dxa"/>
            <w:vMerge w:val="restart"/>
            <w:vAlign w:val="center"/>
          </w:tcPr>
          <w:p w14:paraId="209E3345" w14:textId="77777777" w:rsidR="008D2C08" w:rsidRPr="008D2C08" w:rsidRDefault="008D2C08" w:rsidP="008D2C08">
            <w:pPr>
              <w:spacing w:before="60" w:after="60"/>
              <w:jc w:val="both"/>
              <w:rPr>
                <w:i w:val="0"/>
                <w:iCs w:val="0"/>
                <w:lang w:val="fr-FR"/>
              </w:rPr>
            </w:pPr>
            <w:r w:rsidRPr="008D2C08">
              <w:rPr>
                <w:i w:val="0"/>
                <w:iCs w:val="0"/>
                <w:lang w:val="fr-FR"/>
              </w:rPr>
              <w:t>Thuyết minh hợp lý về biện pháp bảo đảm chất lượng, gồm những nội dung như tổ chức giám sát, kiểm tra, ghi nhật ký vận chuyển, giám sát, phối hợp với chủ đầu tư trong công tác giám sát sửa chữa, chứng kiến thử nghiệm, nghiệm thu...</w:t>
            </w:r>
          </w:p>
        </w:tc>
        <w:tc>
          <w:tcPr>
            <w:tcW w:w="3575" w:type="dxa"/>
            <w:vAlign w:val="center"/>
          </w:tcPr>
          <w:p w14:paraId="7021B4D5" w14:textId="77777777" w:rsidR="008D2C08" w:rsidRPr="008D2C08" w:rsidRDefault="008D2C08" w:rsidP="008D2C08">
            <w:pPr>
              <w:spacing w:before="60" w:after="60"/>
              <w:jc w:val="both"/>
              <w:rPr>
                <w:i w:val="0"/>
                <w:iCs w:val="0"/>
                <w:lang w:val="fr-FR"/>
              </w:rPr>
            </w:pPr>
            <w:r w:rsidRPr="008D2C08">
              <w:rPr>
                <w:i w:val="0"/>
                <w:iCs w:val="0"/>
                <w:spacing w:val="-8"/>
                <w:lang w:val="fr-FR"/>
              </w:rPr>
              <w:t xml:space="preserve">Có thuyết minh, </w:t>
            </w:r>
            <w:r w:rsidRPr="008D2C08">
              <w:rPr>
                <w:i w:val="0"/>
                <w:iCs w:val="0"/>
                <w:lang w:val="fr-FR"/>
              </w:rPr>
              <w:t>thuyết minh đầy đủ</w:t>
            </w:r>
          </w:p>
        </w:tc>
        <w:tc>
          <w:tcPr>
            <w:tcW w:w="1418" w:type="dxa"/>
            <w:vAlign w:val="center"/>
          </w:tcPr>
          <w:p w14:paraId="58233641" w14:textId="77777777" w:rsidR="008D2C08" w:rsidRPr="008D2C08" w:rsidRDefault="008D2C08" w:rsidP="00ED3650">
            <w:pPr>
              <w:spacing w:before="60" w:after="60"/>
              <w:jc w:val="center"/>
              <w:rPr>
                <w:i w:val="0"/>
                <w:iCs w:val="0"/>
                <w:lang w:val="fr-FR"/>
              </w:rPr>
            </w:pPr>
            <w:r w:rsidRPr="008D2C08">
              <w:rPr>
                <w:i w:val="0"/>
                <w:iCs w:val="0"/>
                <w:lang w:val="fr-FR"/>
              </w:rPr>
              <w:t>Đạt</w:t>
            </w:r>
          </w:p>
        </w:tc>
      </w:tr>
      <w:tr w:rsidR="008D2C08" w:rsidRPr="008D2C08" w14:paraId="53586C7F" w14:textId="77777777" w:rsidTr="00ED3650">
        <w:trPr>
          <w:trHeight w:val="1891"/>
        </w:trPr>
        <w:tc>
          <w:tcPr>
            <w:tcW w:w="772" w:type="dxa"/>
            <w:vMerge/>
            <w:vAlign w:val="center"/>
          </w:tcPr>
          <w:p w14:paraId="4B851AB0" w14:textId="77777777" w:rsidR="008D2C08" w:rsidRPr="008D2C08" w:rsidRDefault="008D2C08" w:rsidP="00ED3650">
            <w:pPr>
              <w:spacing w:before="60" w:after="60"/>
              <w:jc w:val="center"/>
              <w:rPr>
                <w:i w:val="0"/>
                <w:iCs w:val="0"/>
                <w:lang w:val="fr-FR"/>
              </w:rPr>
            </w:pPr>
          </w:p>
        </w:tc>
        <w:tc>
          <w:tcPr>
            <w:tcW w:w="3652" w:type="dxa"/>
            <w:vMerge/>
            <w:vAlign w:val="center"/>
          </w:tcPr>
          <w:p w14:paraId="4C5DB6DE" w14:textId="77777777" w:rsidR="008D2C08" w:rsidRPr="008D2C08" w:rsidRDefault="008D2C08" w:rsidP="008D2C08">
            <w:pPr>
              <w:spacing w:before="60" w:after="60"/>
              <w:jc w:val="both"/>
              <w:rPr>
                <w:i w:val="0"/>
                <w:iCs w:val="0"/>
                <w:lang w:val="fr-FR"/>
              </w:rPr>
            </w:pPr>
          </w:p>
        </w:tc>
        <w:tc>
          <w:tcPr>
            <w:tcW w:w="3575" w:type="dxa"/>
            <w:vAlign w:val="center"/>
          </w:tcPr>
          <w:p w14:paraId="423D2FD3" w14:textId="77777777" w:rsidR="008D2C08" w:rsidRPr="008D2C08" w:rsidRDefault="008D2C08" w:rsidP="008D2C08">
            <w:pPr>
              <w:spacing w:before="60" w:after="60"/>
              <w:jc w:val="both"/>
              <w:rPr>
                <w:i w:val="0"/>
                <w:iCs w:val="0"/>
                <w:lang w:val="fr-FR"/>
              </w:rPr>
            </w:pPr>
            <w:r w:rsidRPr="008D2C08">
              <w:rPr>
                <w:i w:val="0"/>
                <w:iCs w:val="0"/>
                <w:lang w:val="fr-FR"/>
              </w:rPr>
              <w:t>Không có thuyết minh hoặc thuyết minh không đầy đủ, không đạt yêu cầu đối với các nội dung</w:t>
            </w:r>
          </w:p>
        </w:tc>
        <w:tc>
          <w:tcPr>
            <w:tcW w:w="1418" w:type="dxa"/>
            <w:vAlign w:val="center"/>
          </w:tcPr>
          <w:p w14:paraId="40608EF0" w14:textId="77777777" w:rsidR="008D2C08" w:rsidRPr="008D2C08" w:rsidRDefault="008D2C08" w:rsidP="00ED3650">
            <w:pPr>
              <w:spacing w:before="60" w:after="60"/>
              <w:jc w:val="center"/>
              <w:rPr>
                <w:i w:val="0"/>
                <w:iCs w:val="0"/>
                <w:lang w:val="fr-FR"/>
              </w:rPr>
            </w:pPr>
            <w:r w:rsidRPr="008D2C08">
              <w:rPr>
                <w:i w:val="0"/>
                <w:iCs w:val="0"/>
                <w:lang w:val="fr-FR"/>
              </w:rPr>
              <w:t>Không đạt</w:t>
            </w:r>
          </w:p>
        </w:tc>
      </w:tr>
      <w:tr w:rsidR="008D2C08" w:rsidRPr="008D2C08" w14:paraId="36EC958B" w14:textId="77777777" w:rsidTr="00ED3650">
        <w:trPr>
          <w:trHeight w:val="50"/>
        </w:trPr>
        <w:tc>
          <w:tcPr>
            <w:tcW w:w="772" w:type="dxa"/>
            <w:vAlign w:val="center"/>
          </w:tcPr>
          <w:p w14:paraId="02471FC7" w14:textId="77777777" w:rsidR="008D2C08" w:rsidRPr="008D2C08" w:rsidRDefault="008D2C08" w:rsidP="00ED3650">
            <w:pPr>
              <w:spacing w:before="60" w:after="60"/>
              <w:jc w:val="center"/>
              <w:rPr>
                <w:b/>
                <w:bCs/>
                <w:i w:val="0"/>
                <w:iCs w:val="0"/>
                <w:lang w:val="fr-FR"/>
              </w:rPr>
            </w:pPr>
            <w:r w:rsidRPr="008D2C08">
              <w:rPr>
                <w:b/>
                <w:bCs/>
                <w:i w:val="0"/>
                <w:iCs w:val="0"/>
                <w:lang w:val="fr-FR"/>
              </w:rPr>
              <w:t>4</w:t>
            </w:r>
          </w:p>
        </w:tc>
        <w:tc>
          <w:tcPr>
            <w:tcW w:w="8645" w:type="dxa"/>
            <w:gridSpan w:val="3"/>
            <w:vAlign w:val="center"/>
          </w:tcPr>
          <w:p w14:paraId="7D9ACE63" w14:textId="77777777" w:rsidR="008D2C08" w:rsidRPr="008D2C08" w:rsidRDefault="008D2C08" w:rsidP="00ED3650">
            <w:pPr>
              <w:spacing w:before="60" w:after="60"/>
              <w:rPr>
                <w:b/>
                <w:bCs/>
                <w:i w:val="0"/>
                <w:iCs w:val="0"/>
                <w:lang w:val="fr-FR"/>
              </w:rPr>
            </w:pPr>
            <w:r w:rsidRPr="008D2C08">
              <w:rPr>
                <w:b/>
                <w:bCs/>
                <w:i w:val="0"/>
                <w:iCs w:val="0"/>
                <w:lang w:val="fr-FR"/>
              </w:rPr>
              <w:t>Mức độ đáp ứng các yêu cầu về tiêu chuẩn thực hiện dịch vụ</w:t>
            </w:r>
          </w:p>
        </w:tc>
      </w:tr>
      <w:tr w:rsidR="008D2C08" w:rsidRPr="008D2C08" w14:paraId="7F604559" w14:textId="77777777" w:rsidTr="00ED3650">
        <w:trPr>
          <w:trHeight w:val="50"/>
        </w:trPr>
        <w:tc>
          <w:tcPr>
            <w:tcW w:w="772" w:type="dxa"/>
            <w:vMerge w:val="restart"/>
            <w:vAlign w:val="center"/>
          </w:tcPr>
          <w:p w14:paraId="2D31BD5B" w14:textId="77777777" w:rsidR="008D2C08" w:rsidRPr="008D2C08" w:rsidRDefault="008D2C08" w:rsidP="00ED3650">
            <w:pPr>
              <w:spacing w:before="60" w:after="60"/>
              <w:jc w:val="center"/>
              <w:rPr>
                <w:i w:val="0"/>
                <w:iCs w:val="0"/>
                <w:lang w:val="fr-FR"/>
              </w:rPr>
            </w:pPr>
          </w:p>
        </w:tc>
        <w:tc>
          <w:tcPr>
            <w:tcW w:w="3652" w:type="dxa"/>
            <w:vMerge w:val="restart"/>
            <w:vAlign w:val="center"/>
          </w:tcPr>
          <w:p w14:paraId="683A06F3" w14:textId="77777777" w:rsidR="008D2C08" w:rsidRPr="008D2C08" w:rsidRDefault="008D2C08" w:rsidP="008D2C08">
            <w:pPr>
              <w:spacing w:before="60" w:after="60"/>
              <w:jc w:val="both"/>
              <w:rPr>
                <w:i w:val="0"/>
                <w:iCs w:val="0"/>
                <w:lang w:val="fr-FR"/>
              </w:rPr>
            </w:pPr>
            <w:r w:rsidRPr="008D2C08">
              <w:rPr>
                <w:i w:val="0"/>
                <w:iCs w:val="0"/>
                <w:lang w:val="fr-FR"/>
              </w:rPr>
              <w:t>Nêu rõ giải pháp/ biện pháp vận chuyển, sửa chữa, vật tư, vật liệu thiết bị cung cấp để sửa chữa, thí nghiệm, giám sát… theo yêu cầu tại Chương V E-HSMT</w:t>
            </w:r>
          </w:p>
        </w:tc>
        <w:tc>
          <w:tcPr>
            <w:tcW w:w="3575" w:type="dxa"/>
            <w:vAlign w:val="center"/>
          </w:tcPr>
          <w:p w14:paraId="15298FA4" w14:textId="77777777" w:rsidR="008D2C08" w:rsidRPr="008D2C08" w:rsidRDefault="008D2C08" w:rsidP="008D2C08">
            <w:pPr>
              <w:spacing w:before="60" w:after="60"/>
              <w:jc w:val="both"/>
              <w:rPr>
                <w:i w:val="0"/>
                <w:iCs w:val="0"/>
                <w:lang w:val="fr-FR"/>
              </w:rPr>
            </w:pPr>
            <w:r w:rsidRPr="008D2C08">
              <w:rPr>
                <w:i w:val="0"/>
                <w:iCs w:val="0"/>
                <w:lang w:val="en-GB"/>
              </w:rPr>
              <w:t xml:space="preserve">Đáp ứng các nội dung yêu cầu tại Chương V </w:t>
            </w:r>
            <w:r w:rsidRPr="008D2C08">
              <w:rPr>
                <w:i w:val="0"/>
                <w:iCs w:val="0"/>
                <w:lang w:val="fr-FR"/>
              </w:rPr>
              <w:t>E-HSMT</w:t>
            </w:r>
          </w:p>
        </w:tc>
        <w:tc>
          <w:tcPr>
            <w:tcW w:w="1418" w:type="dxa"/>
            <w:vAlign w:val="center"/>
          </w:tcPr>
          <w:p w14:paraId="7678479D" w14:textId="77777777" w:rsidR="008D2C08" w:rsidRPr="008D2C08" w:rsidRDefault="008D2C08" w:rsidP="00ED3650">
            <w:pPr>
              <w:spacing w:before="60" w:after="60"/>
              <w:jc w:val="center"/>
              <w:rPr>
                <w:i w:val="0"/>
                <w:iCs w:val="0"/>
                <w:lang w:val="fr-FR"/>
              </w:rPr>
            </w:pPr>
            <w:r w:rsidRPr="008D2C08">
              <w:rPr>
                <w:i w:val="0"/>
                <w:iCs w:val="0"/>
                <w:lang w:val="fr-FR"/>
              </w:rPr>
              <w:t>Đạt</w:t>
            </w:r>
          </w:p>
        </w:tc>
      </w:tr>
      <w:tr w:rsidR="008D2C08" w:rsidRPr="008D2C08" w14:paraId="4D9B1737" w14:textId="77777777" w:rsidTr="00ED3650">
        <w:trPr>
          <w:trHeight w:val="50"/>
        </w:trPr>
        <w:tc>
          <w:tcPr>
            <w:tcW w:w="772" w:type="dxa"/>
            <w:vMerge/>
            <w:vAlign w:val="center"/>
          </w:tcPr>
          <w:p w14:paraId="2B515627" w14:textId="77777777" w:rsidR="008D2C08" w:rsidRPr="008D2C08" w:rsidRDefault="008D2C08" w:rsidP="00ED3650">
            <w:pPr>
              <w:spacing w:before="60" w:after="60"/>
              <w:jc w:val="center"/>
              <w:rPr>
                <w:i w:val="0"/>
                <w:iCs w:val="0"/>
                <w:lang w:val="fr-FR"/>
              </w:rPr>
            </w:pPr>
          </w:p>
        </w:tc>
        <w:tc>
          <w:tcPr>
            <w:tcW w:w="3652" w:type="dxa"/>
            <w:vMerge/>
            <w:vAlign w:val="center"/>
          </w:tcPr>
          <w:p w14:paraId="6A62E285" w14:textId="77777777" w:rsidR="008D2C08" w:rsidRPr="008D2C08" w:rsidRDefault="008D2C08" w:rsidP="008D2C08">
            <w:pPr>
              <w:spacing w:before="60" w:after="60"/>
              <w:jc w:val="both"/>
              <w:rPr>
                <w:i w:val="0"/>
                <w:iCs w:val="0"/>
                <w:lang w:val="fr-FR"/>
              </w:rPr>
            </w:pPr>
          </w:p>
        </w:tc>
        <w:tc>
          <w:tcPr>
            <w:tcW w:w="3575" w:type="dxa"/>
            <w:vAlign w:val="center"/>
          </w:tcPr>
          <w:p w14:paraId="6E98E5AD" w14:textId="77777777" w:rsidR="008D2C08" w:rsidRPr="008D2C08" w:rsidRDefault="008D2C08" w:rsidP="008D2C08">
            <w:pPr>
              <w:spacing w:before="60" w:after="60"/>
              <w:jc w:val="both"/>
              <w:rPr>
                <w:i w:val="0"/>
                <w:iCs w:val="0"/>
                <w:lang w:val="fr-FR"/>
              </w:rPr>
            </w:pPr>
            <w:r w:rsidRPr="008D2C08">
              <w:rPr>
                <w:i w:val="0"/>
                <w:iCs w:val="0"/>
                <w:lang w:val="en-GB"/>
              </w:rPr>
              <w:t xml:space="preserve">Không đáp ứng các nội dung yêu cầu tại Chương V </w:t>
            </w:r>
            <w:r w:rsidRPr="008D2C08">
              <w:rPr>
                <w:i w:val="0"/>
                <w:iCs w:val="0"/>
                <w:lang w:val="fr-FR"/>
              </w:rPr>
              <w:t>E-HSMT</w:t>
            </w:r>
            <w:r w:rsidRPr="008D2C08">
              <w:rPr>
                <w:i w:val="0"/>
                <w:iCs w:val="0"/>
                <w:lang w:val="en-GB"/>
              </w:rPr>
              <w:t xml:space="preserve"> hoặc cung cấp không đủ thông tin để làm cơ sở đánh giá E-HSDT</w:t>
            </w:r>
          </w:p>
        </w:tc>
        <w:tc>
          <w:tcPr>
            <w:tcW w:w="1418" w:type="dxa"/>
            <w:vAlign w:val="center"/>
          </w:tcPr>
          <w:p w14:paraId="7AB0041F" w14:textId="77777777" w:rsidR="008D2C08" w:rsidRPr="008D2C08" w:rsidRDefault="008D2C08" w:rsidP="00ED3650">
            <w:pPr>
              <w:spacing w:before="60" w:after="60"/>
              <w:jc w:val="center"/>
              <w:rPr>
                <w:i w:val="0"/>
                <w:iCs w:val="0"/>
                <w:lang w:val="fr-FR"/>
              </w:rPr>
            </w:pPr>
            <w:r w:rsidRPr="008D2C08">
              <w:rPr>
                <w:i w:val="0"/>
                <w:iCs w:val="0"/>
                <w:lang w:val="fr-FR"/>
              </w:rPr>
              <w:t>Không đạt</w:t>
            </w:r>
          </w:p>
        </w:tc>
      </w:tr>
      <w:tr w:rsidR="008D2C08" w:rsidRPr="008D2C08" w14:paraId="2283B6BC" w14:textId="77777777" w:rsidTr="00ED3650">
        <w:trPr>
          <w:trHeight w:val="77"/>
        </w:trPr>
        <w:tc>
          <w:tcPr>
            <w:tcW w:w="772" w:type="dxa"/>
            <w:vAlign w:val="center"/>
          </w:tcPr>
          <w:p w14:paraId="51D67FDB" w14:textId="77777777" w:rsidR="008D2C08" w:rsidRPr="008D2C08" w:rsidRDefault="008D2C08" w:rsidP="00ED3650">
            <w:pPr>
              <w:spacing w:before="60" w:after="60"/>
              <w:jc w:val="center"/>
              <w:rPr>
                <w:i w:val="0"/>
                <w:iCs w:val="0"/>
                <w:lang w:val="fr-FR"/>
              </w:rPr>
            </w:pPr>
            <w:r w:rsidRPr="008D2C08">
              <w:rPr>
                <w:b/>
                <w:i w:val="0"/>
                <w:iCs w:val="0"/>
                <w:lang w:val="fr-FR"/>
              </w:rPr>
              <w:t>5</w:t>
            </w:r>
          </w:p>
        </w:tc>
        <w:tc>
          <w:tcPr>
            <w:tcW w:w="8645" w:type="dxa"/>
            <w:gridSpan w:val="3"/>
            <w:vAlign w:val="center"/>
          </w:tcPr>
          <w:p w14:paraId="2CF3DD76" w14:textId="77777777" w:rsidR="008D2C08" w:rsidRPr="008D2C08" w:rsidRDefault="008D2C08" w:rsidP="00ED3650">
            <w:pPr>
              <w:spacing w:before="60" w:after="60"/>
              <w:rPr>
                <w:i w:val="0"/>
                <w:iCs w:val="0"/>
                <w:lang w:val="fr-FR"/>
              </w:rPr>
            </w:pPr>
            <w:r w:rsidRPr="008D2C08">
              <w:rPr>
                <w:b/>
                <w:i w:val="0"/>
                <w:iCs w:val="0"/>
                <w:lang w:val="fr-FR"/>
              </w:rPr>
              <w:t>Tiến độ thực hiện và cung cấp dịch vụ</w:t>
            </w:r>
          </w:p>
        </w:tc>
      </w:tr>
      <w:tr w:rsidR="008D2C08" w:rsidRPr="008D2C08" w14:paraId="3EF05B51" w14:textId="77777777" w:rsidTr="00ED3650">
        <w:trPr>
          <w:trHeight w:val="77"/>
        </w:trPr>
        <w:tc>
          <w:tcPr>
            <w:tcW w:w="772" w:type="dxa"/>
            <w:vMerge w:val="restart"/>
            <w:vAlign w:val="center"/>
          </w:tcPr>
          <w:p w14:paraId="32060CFC" w14:textId="77777777" w:rsidR="008D2C08" w:rsidRPr="008D2C08" w:rsidRDefault="008D2C08" w:rsidP="00ED3650">
            <w:pPr>
              <w:spacing w:before="60" w:after="60"/>
              <w:jc w:val="center"/>
              <w:rPr>
                <w:i w:val="0"/>
                <w:iCs w:val="0"/>
                <w:lang w:val="fr-FR"/>
              </w:rPr>
            </w:pPr>
          </w:p>
        </w:tc>
        <w:tc>
          <w:tcPr>
            <w:tcW w:w="3652" w:type="dxa"/>
            <w:vMerge w:val="restart"/>
            <w:vAlign w:val="center"/>
          </w:tcPr>
          <w:p w14:paraId="2D2CEC5A" w14:textId="77777777" w:rsidR="008D2C08" w:rsidRPr="008D2C08" w:rsidRDefault="008D2C08" w:rsidP="008D2C08">
            <w:pPr>
              <w:spacing w:before="60" w:after="60"/>
              <w:jc w:val="both"/>
              <w:rPr>
                <w:i w:val="0"/>
                <w:iCs w:val="0"/>
                <w:lang w:val="fr-FR"/>
              </w:rPr>
            </w:pPr>
            <w:r w:rsidRPr="008D2C08">
              <w:rPr>
                <w:i w:val="0"/>
                <w:iCs w:val="0"/>
                <w:lang w:val="fr-FR"/>
              </w:rPr>
              <w:t>Trình bày đủ rõ ràng, hợp lý kèm biểu đồ tiến độ thực hiện, biểu đồ huy động nhân lực, thiết bị đáp ứng tiến độ yêu cầu của E-</w:t>
            </w:r>
            <w:proofErr w:type="gramStart"/>
            <w:r w:rsidRPr="008D2C08">
              <w:rPr>
                <w:i w:val="0"/>
                <w:iCs w:val="0"/>
                <w:lang w:val="fr-FR"/>
              </w:rPr>
              <w:t>HSMT;</w:t>
            </w:r>
            <w:proofErr w:type="gramEnd"/>
            <w:r w:rsidRPr="008D2C08">
              <w:rPr>
                <w:i w:val="0"/>
                <w:iCs w:val="0"/>
                <w:lang w:val="fr-FR"/>
              </w:rPr>
              <w:t xml:space="preserve"> Bảng tiến độ cung cấp dịch vụ hợp lý, khả thi phù hợp với đề xuất kỹ thuật và đáp ứng yêu cầu của E-HSMT.</w:t>
            </w:r>
          </w:p>
        </w:tc>
        <w:tc>
          <w:tcPr>
            <w:tcW w:w="3575" w:type="dxa"/>
            <w:vAlign w:val="center"/>
          </w:tcPr>
          <w:p w14:paraId="2F73F324" w14:textId="77777777" w:rsidR="008D2C08" w:rsidRPr="008D2C08" w:rsidRDefault="008D2C08" w:rsidP="008D2C08">
            <w:pPr>
              <w:spacing w:before="60" w:after="60"/>
              <w:jc w:val="both"/>
              <w:rPr>
                <w:i w:val="0"/>
                <w:iCs w:val="0"/>
                <w:color w:val="000000"/>
                <w:spacing w:val="-4"/>
              </w:rPr>
            </w:pPr>
            <w:r w:rsidRPr="008D2C08">
              <w:rPr>
                <w:i w:val="0"/>
                <w:iCs w:val="0"/>
                <w:color w:val="000000"/>
              </w:rPr>
              <w:t xml:space="preserve">- </w:t>
            </w:r>
            <w:r w:rsidRPr="008D2C08">
              <w:rPr>
                <w:i w:val="0"/>
                <w:iCs w:val="0"/>
                <w:color w:val="000000"/>
                <w:spacing w:val="-4"/>
              </w:rPr>
              <w:t xml:space="preserve">Trình bày đủ rõ ràng, hợp lý kèm biểu đồ tiến độ thực hiện, biểu đồ huy động nhân lực, thiết bị đáp ứng tiến độ yêu cầu của </w:t>
            </w:r>
            <w:r w:rsidRPr="008D2C08">
              <w:rPr>
                <w:i w:val="0"/>
                <w:iCs w:val="0"/>
                <w:lang w:val="fr-FR"/>
              </w:rPr>
              <w:t>E-HSMT</w:t>
            </w:r>
            <w:r w:rsidRPr="008D2C08">
              <w:rPr>
                <w:i w:val="0"/>
                <w:iCs w:val="0"/>
                <w:color w:val="000000"/>
                <w:spacing w:val="-4"/>
              </w:rPr>
              <w:t>;</w:t>
            </w:r>
          </w:p>
          <w:p w14:paraId="0E4379A2" w14:textId="77777777" w:rsidR="008D2C08" w:rsidRPr="008D2C08" w:rsidRDefault="008D2C08" w:rsidP="008D2C08">
            <w:pPr>
              <w:spacing w:before="60" w:after="60"/>
              <w:jc w:val="both"/>
              <w:rPr>
                <w:i w:val="0"/>
                <w:iCs w:val="0"/>
                <w:lang w:val="fr-FR"/>
              </w:rPr>
            </w:pPr>
            <w:r w:rsidRPr="008D2C08">
              <w:rPr>
                <w:i w:val="0"/>
                <w:iCs w:val="0"/>
                <w:color w:val="000000"/>
                <w:spacing w:val="-4"/>
              </w:rPr>
              <w:t xml:space="preserve">- </w:t>
            </w:r>
            <w:r w:rsidRPr="008D2C08">
              <w:rPr>
                <w:i w:val="0"/>
                <w:iCs w:val="0"/>
                <w:color w:val="000000"/>
              </w:rPr>
              <w:t>Bảng</w:t>
            </w:r>
            <w:r w:rsidRPr="008D2C08">
              <w:rPr>
                <w:i w:val="0"/>
                <w:iCs w:val="0"/>
                <w:color w:val="000000"/>
                <w:spacing w:val="-4"/>
              </w:rPr>
              <w:t xml:space="preserve"> tiến độ cung cấp dịch vụ hợp lý, khả thi phù hợp với đề xuất kỹ thuật và đáp ứng yêu cầu của </w:t>
            </w:r>
            <w:r w:rsidRPr="008D2C08">
              <w:rPr>
                <w:i w:val="0"/>
                <w:iCs w:val="0"/>
                <w:lang w:val="fr-FR"/>
              </w:rPr>
              <w:t>E-HSMT</w:t>
            </w:r>
            <w:r w:rsidRPr="008D2C08">
              <w:rPr>
                <w:i w:val="0"/>
                <w:iCs w:val="0"/>
                <w:color w:val="000000"/>
                <w:spacing w:val="-4"/>
              </w:rPr>
              <w:t>.</w:t>
            </w:r>
          </w:p>
        </w:tc>
        <w:tc>
          <w:tcPr>
            <w:tcW w:w="1418" w:type="dxa"/>
            <w:vAlign w:val="center"/>
          </w:tcPr>
          <w:p w14:paraId="4D9DEF40" w14:textId="77777777" w:rsidR="008D2C08" w:rsidRPr="008D2C08" w:rsidRDefault="008D2C08" w:rsidP="00ED3650">
            <w:pPr>
              <w:spacing w:before="60" w:after="60"/>
              <w:jc w:val="center"/>
              <w:rPr>
                <w:i w:val="0"/>
                <w:iCs w:val="0"/>
                <w:lang w:val="fr-FR"/>
              </w:rPr>
            </w:pPr>
            <w:r w:rsidRPr="008D2C08">
              <w:rPr>
                <w:i w:val="0"/>
                <w:iCs w:val="0"/>
                <w:lang w:val="fr-FR"/>
              </w:rPr>
              <w:t>Đạt</w:t>
            </w:r>
          </w:p>
        </w:tc>
      </w:tr>
      <w:tr w:rsidR="008D2C08" w:rsidRPr="008D2C08" w14:paraId="243FC21A" w14:textId="77777777" w:rsidTr="00ED3650">
        <w:trPr>
          <w:trHeight w:val="77"/>
        </w:trPr>
        <w:tc>
          <w:tcPr>
            <w:tcW w:w="772" w:type="dxa"/>
            <w:vMerge/>
            <w:vAlign w:val="center"/>
          </w:tcPr>
          <w:p w14:paraId="25EC0FF0" w14:textId="77777777" w:rsidR="008D2C08" w:rsidRPr="008D2C08" w:rsidRDefault="008D2C08" w:rsidP="00ED3650">
            <w:pPr>
              <w:spacing w:before="60" w:after="60"/>
              <w:jc w:val="center"/>
              <w:rPr>
                <w:i w:val="0"/>
                <w:iCs w:val="0"/>
                <w:lang w:val="fr-FR"/>
              </w:rPr>
            </w:pPr>
          </w:p>
        </w:tc>
        <w:tc>
          <w:tcPr>
            <w:tcW w:w="3652" w:type="dxa"/>
            <w:vMerge/>
            <w:vAlign w:val="center"/>
          </w:tcPr>
          <w:p w14:paraId="6C2C3809" w14:textId="77777777" w:rsidR="008D2C08" w:rsidRPr="008D2C08" w:rsidRDefault="008D2C08" w:rsidP="008D2C08">
            <w:pPr>
              <w:spacing w:before="60" w:after="60"/>
              <w:jc w:val="both"/>
              <w:rPr>
                <w:i w:val="0"/>
                <w:iCs w:val="0"/>
                <w:lang w:val="fr-FR"/>
              </w:rPr>
            </w:pPr>
          </w:p>
        </w:tc>
        <w:tc>
          <w:tcPr>
            <w:tcW w:w="3575" w:type="dxa"/>
            <w:vAlign w:val="center"/>
          </w:tcPr>
          <w:p w14:paraId="776EA6E7" w14:textId="77777777" w:rsidR="008D2C08" w:rsidRPr="008D2C08" w:rsidRDefault="008D2C08" w:rsidP="008D2C08">
            <w:pPr>
              <w:spacing w:before="60" w:after="60"/>
              <w:jc w:val="both"/>
              <w:rPr>
                <w:i w:val="0"/>
                <w:iCs w:val="0"/>
                <w:color w:val="000000"/>
                <w:spacing w:val="-4"/>
              </w:rPr>
            </w:pPr>
            <w:r w:rsidRPr="008D2C08">
              <w:rPr>
                <w:i w:val="0"/>
                <w:iCs w:val="0"/>
                <w:color w:val="000000"/>
              </w:rPr>
              <w:t xml:space="preserve">- </w:t>
            </w:r>
            <w:r w:rsidRPr="008D2C08">
              <w:rPr>
                <w:i w:val="0"/>
                <w:iCs w:val="0"/>
                <w:color w:val="000000"/>
                <w:spacing w:val="-4"/>
              </w:rPr>
              <w:t xml:space="preserve">Trình bày không đủ rõ ràng, hợp lý kèm biểu đồ tiến độ thực hiện, biểu đồ huy động nhân lực đáp ứng tiến độ yêu cầu của </w:t>
            </w:r>
            <w:r w:rsidRPr="008D2C08">
              <w:rPr>
                <w:i w:val="0"/>
                <w:iCs w:val="0"/>
                <w:lang w:val="fr-FR"/>
              </w:rPr>
              <w:t>E-HSMT</w:t>
            </w:r>
            <w:r w:rsidRPr="008D2C08">
              <w:rPr>
                <w:i w:val="0"/>
                <w:iCs w:val="0"/>
                <w:color w:val="000000"/>
                <w:spacing w:val="-4"/>
              </w:rPr>
              <w:t>;</w:t>
            </w:r>
          </w:p>
          <w:p w14:paraId="6B05F303" w14:textId="77777777" w:rsidR="008D2C08" w:rsidRPr="008D2C08" w:rsidRDefault="008D2C08" w:rsidP="008D2C08">
            <w:pPr>
              <w:spacing w:before="60" w:after="60"/>
              <w:jc w:val="both"/>
              <w:rPr>
                <w:i w:val="0"/>
                <w:iCs w:val="0"/>
                <w:lang w:val="fr-FR"/>
              </w:rPr>
            </w:pPr>
            <w:r w:rsidRPr="008D2C08">
              <w:rPr>
                <w:i w:val="0"/>
                <w:iCs w:val="0"/>
                <w:color w:val="000000"/>
                <w:spacing w:val="-4"/>
              </w:rPr>
              <w:lastRenderedPageBreak/>
              <w:t xml:space="preserve">- </w:t>
            </w:r>
            <w:r w:rsidRPr="008D2C08">
              <w:rPr>
                <w:i w:val="0"/>
                <w:iCs w:val="0"/>
                <w:color w:val="000000"/>
              </w:rPr>
              <w:t>Không</w:t>
            </w:r>
            <w:r w:rsidRPr="008D2C08">
              <w:rPr>
                <w:i w:val="0"/>
                <w:iCs w:val="0"/>
                <w:color w:val="000000"/>
                <w:spacing w:val="-4"/>
              </w:rPr>
              <w:t xml:space="preserve"> có bảng tiến độ cung cấp dịch vụ hợp lý, khả thi phù hợp với đề xuất kỹ thuật và đáp ứng yêu cầu của </w:t>
            </w:r>
            <w:r w:rsidRPr="008D2C08">
              <w:rPr>
                <w:i w:val="0"/>
                <w:iCs w:val="0"/>
                <w:lang w:val="fr-FR"/>
              </w:rPr>
              <w:t>E-HSMT</w:t>
            </w:r>
            <w:r w:rsidRPr="008D2C08">
              <w:rPr>
                <w:i w:val="0"/>
                <w:iCs w:val="0"/>
                <w:color w:val="000000"/>
                <w:spacing w:val="-4"/>
              </w:rPr>
              <w:t>.</w:t>
            </w:r>
          </w:p>
        </w:tc>
        <w:tc>
          <w:tcPr>
            <w:tcW w:w="1418" w:type="dxa"/>
            <w:vAlign w:val="center"/>
          </w:tcPr>
          <w:p w14:paraId="5E48A71C" w14:textId="77777777" w:rsidR="008D2C08" w:rsidRPr="008D2C08" w:rsidRDefault="008D2C08" w:rsidP="00ED3650">
            <w:pPr>
              <w:spacing w:before="60" w:after="60"/>
              <w:jc w:val="center"/>
              <w:rPr>
                <w:i w:val="0"/>
                <w:iCs w:val="0"/>
                <w:lang w:val="fr-FR"/>
              </w:rPr>
            </w:pPr>
            <w:r w:rsidRPr="008D2C08">
              <w:rPr>
                <w:i w:val="0"/>
                <w:iCs w:val="0"/>
                <w:lang w:val="fr-FR"/>
              </w:rPr>
              <w:lastRenderedPageBreak/>
              <w:t>Không đạt</w:t>
            </w:r>
          </w:p>
        </w:tc>
      </w:tr>
      <w:tr w:rsidR="008D2C08" w:rsidRPr="008D2C08" w14:paraId="35FD84AB" w14:textId="77777777" w:rsidTr="00ED3650">
        <w:trPr>
          <w:trHeight w:val="77"/>
        </w:trPr>
        <w:tc>
          <w:tcPr>
            <w:tcW w:w="772" w:type="dxa"/>
            <w:vAlign w:val="center"/>
          </w:tcPr>
          <w:p w14:paraId="3D062C9F" w14:textId="77777777" w:rsidR="008D2C08" w:rsidRPr="008D2C08" w:rsidRDefault="008D2C08" w:rsidP="00ED3650">
            <w:pPr>
              <w:spacing w:before="60" w:after="60"/>
              <w:jc w:val="center"/>
              <w:rPr>
                <w:b/>
                <w:bCs/>
                <w:i w:val="0"/>
                <w:iCs w:val="0"/>
                <w:lang w:val="fr-FR"/>
              </w:rPr>
            </w:pPr>
            <w:r w:rsidRPr="008D2C08">
              <w:rPr>
                <w:b/>
                <w:bCs/>
                <w:i w:val="0"/>
                <w:iCs w:val="0"/>
                <w:lang w:val="fr-FR"/>
              </w:rPr>
              <w:t>6</w:t>
            </w:r>
          </w:p>
        </w:tc>
        <w:tc>
          <w:tcPr>
            <w:tcW w:w="8645" w:type="dxa"/>
            <w:gridSpan w:val="3"/>
            <w:vAlign w:val="center"/>
          </w:tcPr>
          <w:p w14:paraId="30EAAD0C" w14:textId="77777777" w:rsidR="008D2C08" w:rsidRPr="008D2C08" w:rsidRDefault="008D2C08" w:rsidP="00ED3650">
            <w:pPr>
              <w:spacing w:before="60" w:after="60"/>
              <w:rPr>
                <w:b/>
                <w:bCs/>
                <w:i w:val="0"/>
                <w:iCs w:val="0"/>
                <w:lang w:val="fr-FR"/>
              </w:rPr>
            </w:pPr>
            <w:r w:rsidRPr="008D2C08">
              <w:rPr>
                <w:b/>
                <w:bCs/>
                <w:i w:val="0"/>
                <w:iCs w:val="0"/>
                <w:lang w:val="fr-FR"/>
              </w:rPr>
              <w:t>Bảo hành, bảo trì</w:t>
            </w:r>
          </w:p>
        </w:tc>
      </w:tr>
      <w:tr w:rsidR="008D2C08" w:rsidRPr="008D2C08" w14:paraId="0F473F65" w14:textId="77777777" w:rsidTr="00ED3650">
        <w:trPr>
          <w:trHeight w:val="77"/>
        </w:trPr>
        <w:tc>
          <w:tcPr>
            <w:tcW w:w="772" w:type="dxa"/>
            <w:vMerge w:val="restart"/>
            <w:vAlign w:val="center"/>
          </w:tcPr>
          <w:p w14:paraId="59D76FC2" w14:textId="77777777" w:rsidR="008D2C08" w:rsidRPr="008D2C08" w:rsidRDefault="008D2C08" w:rsidP="00ED3650">
            <w:pPr>
              <w:spacing w:before="60" w:after="60"/>
              <w:jc w:val="center"/>
              <w:rPr>
                <w:i w:val="0"/>
                <w:iCs w:val="0"/>
                <w:lang w:val="fr-FR"/>
              </w:rPr>
            </w:pPr>
          </w:p>
        </w:tc>
        <w:tc>
          <w:tcPr>
            <w:tcW w:w="3652" w:type="dxa"/>
            <w:vMerge w:val="restart"/>
            <w:vAlign w:val="center"/>
          </w:tcPr>
          <w:p w14:paraId="38E744F0" w14:textId="77777777" w:rsidR="008D2C08" w:rsidRPr="008D2C08" w:rsidRDefault="008D2C08" w:rsidP="008D2C08">
            <w:pPr>
              <w:spacing w:before="60" w:after="60"/>
              <w:jc w:val="both"/>
              <w:rPr>
                <w:i w:val="0"/>
                <w:iCs w:val="0"/>
                <w:lang w:val="fr-FR"/>
              </w:rPr>
            </w:pPr>
            <w:r w:rsidRPr="008D2C08">
              <w:rPr>
                <w:i w:val="0"/>
                <w:iCs w:val="0"/>
                <w:lang w:val="fr-FR"/>
              </w:rPr>
              <w:t>Tối thiểu 24 tháng kể từ khi đóng điện, nghiệm thu đưa máy biến áp vào vận hành sau sửa chữa hoặc 36 tháng kể từ ngày bàn giao máy biến áp sau sửa chữa tùy điều kiện nào đến trước.</w:t>
            </w:r>
          </w:p>
        </w:tc>
        <w:tc>
          <w:tcPr>
            <w:tcW w:w="3575" w:type="dxa"/>
          </w:tcPr>
          <w:p w14:paraId="1B4C6E67" w14:textId="77777777" w:rsidR="008D2C08" w:rsidRPr="008D2C08" w:rsidRDefault="008D2C08" w:rsidP="008D2C08">
            <w:pPr>
              <w:spacing w:before="60" w:after="60"/>
              <w:ind w:right="137"/>
              <w:jc w:val="both"/>
              <w:rPr>
                <w:i w:val="0"/>
                <w:iCs w:val="0"/>
                <w:color w:val="000000"/>
              </w:rPr>
            </w:pPr>
            <w:r w:rsidRPr="008D2C08">
              <w:rPr>
                <w:i w:val="0"/>
                <w:iCs w:val="0"/>
                <w:color w:val="000000"/>
                <w:lang w:val="nl-NL"/>
              </w:rPr>
              <w:t>Đáp ứng yêu cầu về thời gian bảo hành, bảo trì</w:t>
            </w:r>
          </w:p>
        </w:tc>
        <w:tc>
          <w:tcPr>
            <w:tcW w:w="1418" w:type="dxa"/>
          </w:tcPr>
          <w:p w14:paraId="5E341645" w14:textId="77777777" w:rsidR="008D2C08" w:rsidRPr="008D2C08" w:rsidRDefault="008D2C08" w:rsidP="00ED3650">
            <w:pPr>
              <w:spacing w:before="60" w:after="60"/>
              <w:jc w:val="center"/>
              <w:rPr>
                <w:i w:val="0"/>
                <w:iCs w:val="0"/>
                <w:lang w:val="fr-FR"/>
              </w:rPr>
            </w:pPr>
            <w:r w:rsidRPr="008D2C08">
              <w:rPr>
                <w:i w:val="0"/>
                <w:iCs w:val="0"/>
                <w:color w:val="000000"/>
              </w:rPr>
              <w:t>Đạt</w:t>
            </w:r>
          </w:p>
        </w:tc>
      </w:tr>
      <w:tr w:rsidR="008D2C08" w:rsidRPr="008D2C08" w14:paraId="4A464134" w14:textId="77777777" w:rsidTr="00ED3650">
        <w:trPr>
          <w:trHeight w:val="77"/>
        </w:trPr>
        <w:tc>
          <w:tcPr>
            <w:tcW w:w="772" w:type="dxa"/>
            <w:vMerge/>
            <w:vAlign w:val="center"/>
          </w:tcPr>
          <w:p w14:paraId="3B57AF81" w14:textId="77777777" w:rsidR="008D2C08" w:rsidRPr="008D2C08" w:rsidRDefault="008D2C08" w:rsidP="00ED3650">
            <w:pPr>
              <w:spacing w:before="60" w:after="60"/>
              <w:jc w:val="center"/>
              <w:rPr>
                <w:i w:val="0"/>
                <w:iCs w:val="0"/>
                <w:lang w:val="fr-FR"/>
              </w:rPr>
            </w:pPr>
          </w:p>
        </w:tc>
        <w:tc>
          <w:tcPr>
            <w:tcW w:w="3652" w:type="dxa"/>
            <w:vMerge/>
            <w:vAlign w:val="center"/>
          </w:tcPr>
          <w:p w14:paraId="2DF4A8FA" w14:textId="77777777" w:rsidR="008D2C08" w:rsidRPr="008D2C08" w:rsidRDefault="008D2C08" w:rsidP="008D2C08">
            <w:pPr>
              <w:spacing w:before="60" w:after="60"/>
              <w:jc w:val="both"/>
              <w:rPr>
                <w:i w:val="0"/>
                <w:iCs w:val="0"/>
                <w:lang w:val="fr-FR"/>
              </w:rPr>
            </w:pPr>
          </w:p>
        </w:tc>
        <w:tc>
          <w:tcPr>
            <w:tcW w:w="3575" w:type="dxa"/>
          </w:tcPr>
          <w:p w14:paraId="1E0352BE" w14:textId="77777777" w:rsidR="008D2C08" w:rsidRPr="008D2C08" w:rsidRDefault="008D2C08" w:rsidP="008D2C08">
            <w:pPr>
              <w:spacing w:before="60" w:after="60"/>
              <w:ind w:right="137"/>
              <w:jc w:val="both"/>
              <w:rPr>
                <w:i w:val="0"/>
                <w:iCs w:val="0"/>
                <w:color w:val="000000"/>
              </w:rPr>
            </w:pPr>
            <w:r w:rsidRPr="008D2C08">
              <w:rPr>
                <w:i w:val="0"/>
                <w:iCs w:val="0"/>
                <w:color w:val="000000"/>
              </w:rPr>
              <w:t>Không đáp ứng yêu cầu trên</w:t>
            </w:r>
          </w:p>
        </w:tc>
        <w:tc>
          <w:tcPr>
            <w:tcW w:w="1418" w:type="dxa"/>
          </w:tcPr>
          <w:p w14:paraId="008A074A" w14:textId="77777777" w:rsidR="008D2C08" w:rsidRPr="008D2C08" w:rsidRDefault="008D2C08" w:rsidP="00ED3650">
            <w:pPr>
              <w:spacing w:before="60" w:after="60"/>
              <w:jc w:val="center"/>
              <w:rPr>
                <w:i w:val="0"/>
                <w:iCs w:val="0"/>
                <w:lang w:val="fr-FR"/>
              </w:rPr>
            </w:pPr>
            <w:r w:rsidRPr="008D2C08">
              <w:rPr>
                <w:i w:val="0"/>
                <w:iCs w:val="0"/>
                <w:color w:val="000000"/>
              </w:rPr>
              <w:t>Không đạt</w:t>
            </w:r>
          </w:p>
        </w:tc>
      </w:tr>
      <w:tr w:rsidR="008D2C08" w:rsidRPr="008D2C08" w14:paraId="71984C10" w14:textId="77777777" w:rsidTr="00ED3650">
        <w:trPr>
          <w:trHeight w:val="77"/>
        </w:trPr>
        <w:tc>
          <w:tcPr>
            <w:tcW w:w="772" w:type="dxa"/>
            <w:vAlign w:val="center"/>
          </w:tcPr>
          <w:p w14:paraId="04403EE3" w14:textId="77777777" w:rsidR="008D2C08" w:rsidRPr="008D2C08" w:rsidRDefault="008D2C08" w:rsidP="00ED3650">
            <w:pPr>
              <w:spacing w:before="60" w:after="60"/>
              <w:jc w:val="center"/>
              <w:rPr>
                <w:b/>
                <w:bCs/>
                <w:i w:val="0"/>
                <w:iCs w:val="0"/>
                <w:lang w:val="fr-FR"/>
              </w:rPr>
            </w:pPr>
            <w:r w:rsidRPr="008D2C08">
              <w:rPr>
                <w:b/>
                <w:bCs/>
                <w:i w:val="0"/>
                <w:iCs w:val="0"/>
                <w:lang w:val="fr-FR"/>
              </w:rPr>
              <w:t>7</w:t>
            </w:r>
          </w:p>
        </w:tc>
        <w:tc>
          <w:tcPr>
            <w:tcW w:w="8645" w:type="dxa"/>
            <w:gridSpan w:val="3"/>
            <w:vAlign w:val="center"/>
          </w:tcPr>
          <w:p w14:paraId="2FB944FC" w14:textId="77777777" w:rsidR="008D2C08" w:rsidRPr="008D2C08" w:rsidRDefault="008D2C08" w:rsidP="00ED3650">
            <w:pPr>
              <w:spacing w:before="60" w:after="60"/>
              <w:rPr>
                <w:b/>
                <w:bCs/>
                <w:i w:val="0"/>
                <w:iCs w:val="0"/>
                <w:lang w:val="fr-FR"/>
              </w:rPr>
            </w:pPr>
            <w:r w:rsidRPr="008D2C08">
              <w:rPr>
                <w:b/>
                <w:bCs/>
                <w:i w:val="0"/>
                <w:iCs w:val="0"/>
                <w:lang w:val="fr-FR"/>
              </w:rPr>
              <w:t>Biện pháp bảo đảm điều kiện vệ sinh môi trường, phòng cháy, chữa cháy, an toàn lao động</w:t>
            </w:r>
          </w:p>
        </w:tc>
      </w:tr>
      <w:tr w:rsidR="008D2C08" w:rsidRPr="008D2C08" w14:paraId="34A42D65" w14:textId="77777777" w:rsidTr="00ED3650">
        <w:trPr>
          <w:trHeight w:val="77"/>
        </w:trPr>
        <w:tc>
          <w:tcPr>
            <w:tcW w:w="772" w:type="dxa"/>
            <w:vMerge w:val="restart"/>
            <w:vAlign w:val="center"/>
          </w:tcPr>
          <w:p w14:paraId="7AAAFDD1" w14:textId="77777777" w:rsidR="008D2C08" w:rsidRPr="008D2C08" w:rsidRDefault="008D2C08" w:rsidP="00ED3650">
            <w:pPr>
              <w:spacing w:before="60" w:after="60"/>
              <w:jc w:val="center"/>
              <w:rPr>
                <w:i w:val="0"/>
                <w:iCs w:val="0"/>
                <w:lang w:val="fr-FR"/>
              </w:rPr>
            </w:pPr>
          </w:p>
        </w:tc>
        <w:tc>
          <w:tcPr>
            <w:tcW w:w="3652" w:type="dxa"/>
            <w:vMerge w:val="restart"/>
            <w:vAlign w:val="center"/>
          </w:tcPr>
          <w:p w14:paraId="0CD82C72" w14:textId="77777777" w:rsidR="008D2C08" w:rsidRPr="008D2C08" w:rsidRDefault="008D2C08" w:rsidP="008D2C08">
            <w:pPr>
              <w:spacing w:before="60" w:after="60"/>
              <w:jc w:val="both"/>
              <w:rPr>
                <w:i w:val="0"/>
                <w:iCs w:val="0"/>
                <w:lang w:val="fr-FR"/>
              </w:rPr>
            </w:pPr>
            <w:r w:rsidRPr="008D2C08">
              <w:rPr>
                <w:i w:val="0"/>
                <w:iCs w:val="0"/>
                <w:lang w:val="fr-FR"/>
              </w:rPr>
              <w:t>Nhà thầu phải trình bày đủ rõ ràng, hợp lý, Biện pháp an toàn, phòng chống cháy nổ và vệ sinh môi trường trong suốt quá trình thực hiện dịch vụ</w:t>
            </w:r>
          </w:p>
        </w:tc>
        <w:tc>
          <w:tcPr>
            <w:tcW w:w="3575" w:type="dxa"/>
          </w:tcPr>
          <w:p w14:paraId="5C2DCC15" w14:textId="77777777" w:rsidR="008D2C08" w:rsidRPr="008D2C08" w:rsidRDefault="008D2C08" w:rsidP="008D2C08">
            <w:pPr>
              <w:spacing w:before="60" w:after="60"/>
              <w:ind w:right="137"/>
              <w:jc w:val="both"/>
              <w:rPr>
                <w:i w:val="0"/>
                <w:iCs w:val="0"/>
                <w:color w:val="000000"/>
              </w:rPr>
            </w:pPr>
            <w:r w:rsidRPr="008D2C08">
              <w:rPr>
                <w:rFonts w:eastAsia="MS Gothic"/>
                <w:i w:val="0"/>
                <w:iCs w:val="0"/>
                <w:color w:val="000000"/>
                <w:kern w:val="2"/>
              </w:rPr>
              <w:t xml:space="preserve">Trình bày đủ rõ ràng, hợp lý, </w:t>
            </w:r>
            <w:r w:rsidRPr="008D2C08">
              <w:rPr>
                <w:rFonts w:eastAsia="MS Gothic"/>
                <w:i w:val="0"/>
                <w:iCs w:val="0"/>
                <w:color w:val="000000"/>
                <w:spacing w:val="-4"/>
                <w:kern w:val="2"/>
              </w:rPr>
              <w:t>Biện pháp an toàn, phòng chống cháy nổ và vệ sinh môi trường</w:t>
            </w:r>
            <w:r w:rsidRPr="008D2C08">
              <w:rPr>
                <w:i w:val="0"/>
                <w:iCs w:val="0"/>
                <w:color w:val="000000"/>
              </w:rPr>
              <w:t xml:space="preserve"> đáp ứng yêu cầu.</w:t>
            </w:r>
          </w:p>
        </w:tc>
        <w:tc>
          <w:tcPr>
            <w:tcW w:w="1418" w:type="dxa"/>
            <w:vAlign w:val="center"/>
          </w:tcPr>
          <w:p w14:paraId="63FB2415" w14:textId="77777777" w:rsidR="008D2C08" w:rsidRPr="008D2C08" w:rsidRDefault="008D2C08" w:rsidP="00ED3650">
            <w:pPr>
              <w:spacing w:before="60" w:after="60"/>
              <w:jc w:val="center"/>
              <w:rPr>
                <w:i w:val="0"/>
                <w:iCs w:val="0"/>
                <w:lang w:val="fr-FR"/>
              </w:rPr>
            </w:pPr>
            <w:r w:rsidRPr="008D2C08">
              <w:rPr>
                <w:i w:val="0"/>
                <w:iCs w:val="0"/>
                <w:color w:val="000000"/>
              </w:rPr>
              <w:t>Đạt</w:t>
            </w:r>
          </w:p>
        </w:tc>
      </w:tr>
      <w:tr w:rsidR="008D2C08" w:rsidRPr="008D2C08" w14:paraId="255488BB" w14:textId="77777777" w:rsidTr="00ED3650">
        <w:trPr>
          <w:trHeight w:val="77"/>
        </w:trPr>
        <w:tc>
          <w:tcPr>
            <w:tcW w:w="772" w:type="dxa"/>
            <w:vMerge/>
            <w:vAlign w:val="center"/>
          </w:tcPr>
          <w:p w14:paraId="196E4786" w14:textId="77777777" w:rsidR="008D2C08" w:rsidRPr="008D2C08" w:rsidRDefault="008D2C08" w:rsidP="00ED3650">
            <w:pPr>
              <w:spacing w:before="60" w:after="60"/>
              <w:jc w:val="center"/>
              <w:rPr>
                <w:i w:val="0"/>
                <w:iCs w:val="0"/>
                <w:lang w:val="fr-FR"/>
              </w:rPr>
            </w:pPr>
          </w:p>
        </w:tc>
        <w:tc>
          <w:tcPr>
            <w:tcW w:w="3652" w:type="dxa"/>
            <w:vMerge/>
            <w:vAlign w:val="center"/>
          </w:tcPr>
          <w:p w14:paraId="36BA8C43" w14:textId="77777777" w:rsidR="008D2C08" w:rsidRPr="008D2C08" w:rsidRDefault="008D2C08" w:rsidP="008D2C08">
            <w:pPr>
              <w:spacing w:before="60" w:after="60"/>
              <w:jc w:val="both"/>
              <w:rPr>
                <w:i w:val="0"/>
                <w:iCs w:val="0"/>
                <w:lang w:val="fr-FR"/>
              </w:rPr>
            </w:pPr>
          </w:p>
        </w:tc>
        <w:tc>
          <w:tcPr>
            <w:tcW w:w="3575" w:type="dxa"/>
          </w:tcPr>
          <w:p w14:paraId="2DA3C31A" w14:textId="77777777" w:rsidR="008D2C08" w:rsidRPr="008D2C08" w:rsidRDefault="008D2C08" w:rsidP="008D2C08">
            <w:pPr>
              <w:spacing w:before="60" w:after="60"/>
              <w:ind w:right="137"/>
              <w:jc w:val="both"/>
              <w:rPr>
                <w:i w:val="0"/>
                <w:iCs w:val="0"/>
                <w:color w:val="000000"/>
              </w:rPr>
            </w:pPr>
            <w:r w:rsidRPr="008D2C08">
              <w:rPr>
                <w:i w:val="0"/>
                <w:iCs w:val="0"/>
                <w:color w:val="000000"/>
              </w:rPr>
              <w:t>Không t</w:t>
            </w:r>
            <w:r w:rsidRPr="008D2C08">
              <w:rPr>
                <w:rFonts w:eastAsia="MS Gothic"/>
                <w:i w:val="0"/>
                <w:iCs w:val="0"/>
                <w:color w:val="000000"/>
                <w:kern w:val="2"/>
              </w:rPr>
              <w:t xml:space="preserve">rình bày đủ rõ ràng, hợp lý, </w:t>
            </w:r>
            <w:r w:rsidRPr="008D2C08">
              <w:rPr>
                <w:rFonts w:eastAsia="MS Gothic"/>
                <w:i w:val="0"/>
                <w:iCs w:val="0"/>
                <w:color w:val="000000"/>
                <w:spacing w:val="-4"/>
                <w:kern w:val="2"/>
              </w:rPr>
              <w:t>Biện pháp an toàn, phòng chống cháy nổ và vệ sinh môi trường</w:t>
            </w:r>
            <w:r w:rsidRPr="008D2C08">
              <w:rPr>
                <w:i w:val="0"/>
                <w:iCs w:val="0"/>
                <w:color w:val="000000"/>
              </w:rPr>
              <w:t xml:space="preserve"> đáp ứng yêu cầu.</w:t>
            </w:r>
          </w:p>
        </w:tc>
        <w:tc>
          <w:tcPr>
            <w:tcW w:w="1418" w:type="dxa"/>
            <w:vAlign w:val="center"/>
          </w:tcPr>
          <w:p w14:paraId="7E809156" w14:textId="77777777" w:rsidR="008D2C08" w:rsidRPr="008D2C08" w:rsidRDefault="008D2C08" w:rsidP="00ED3650">
            <w:pPr>
              <w:spacing w:before="60" w:after="60"/>
              <w:jc w:val="center"/>
              <w:rPr>
                <w:i w:val="0"/>
                <w:iCs w:val="0"/>
                <w:lang w:val="fr-FR"/>
              </w:rPr>
            </w:pPr>
            <w:r w:rsidRPr="008D2C08">
              <w:rPr>
                <w:i w:val="0"/>
                <w:iCs w:val="0"/>
                <w:color w:val="000000"/>
              </w:rPr>
              <w:t>Không đạt</w:t>
            </w:r>
          </w:p>
        </w:tc>
      </w:tr>
    </w:tbl>
    <w:p w14:paraId="0EEC96CB" w14:textId="77777777" w:rsidR="008D2C08" w:rsidRPr="008D2C08" w:rsidRDefault="008D2C08" w:rsidP="008D2C08">
      <w:pPr>
        <w:spacing w:before="120" w:after="120"/>
        <w:outlineLvl w:val="1"/>
        <w:rPr>
          <w:rFonts w:eastAsia="MS Mincho"/>
          <w:b/>
          <w:i w:val="0"/>
          <w:iCs w:val="0"/>
          <w:szCs w:val="24"/>
          <w:lang w:val="vi-VN" w:eastAsia="vi-VN"/>
        </w:rPr>
      </w:pPr>
    </w:p>
    <w:p w14:paraId="24CD3965" w14:textId="77777777" w:rsidR="008D2C08" w:rsidRPr="008D2C08" w:rsidRDefault="008D2C08" w:rsidP="008D2C08">
      <w:pPr>
        <w:rPr>
          <w:b/>
          <w:bCs/>
          <w:i w:val="0"/>
          <w:iCs w:val="0"/>
        </w:rPr>
      </w:pPr>
    </w:p>
    <w:sectPr w:rsidR="008D2C08" w:rsidRPr="008D2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08"/>
    <w:rsid w:val="000B2440"/>
    <w:rsid w:val="008D2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37A4"/>
  <w15:chartTrackingRefBased/>
  <w15:docId w15:val="{D58CEF21-BEA1-4A5E-8724-309A26FF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2026-01-27T03:56:00Z</dcterms:created>
  <dcterms:modified xsi:type="dcterms:W3CDTF">2026-01-27T04:07:00Z</dcterms:modified>
</cp:coreProperties>
</file>