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FF3" w:rsidRPr="002A6FF3" w:rsidRDefault="002A6FF3" w:rsidP="002A6FF3">
      <w:pPr>
        <w:pStyle w:val="Heading4"/>
      </w:pPr>
      <w:bookmarkStart w:id="0" w:name="_Toc106030068"/>
      <w:r w:rsidRPr="002A6FF3">
        <w:t>Chương V. YÊU CẦU VỀ KỸ THUẬT</w:t>
      </w:r>
      <w:bookmarkEnd w:id="0"/>
    </w:p>
    <w:p w:rsidR="002A6FF3" w:rsidRPr="002A6FF3" w:rsidRDefault="002A6FF3" w:rsidP="002A6FF3">
      <w:pPr>
        <w:tabs>
          <w:tab w:val="left" w:pos="0"/>
          <w:tab w:val="left" w:pos="851"/>
        </w:tabs>
        <w:spacing w:before="120" w:line="360" w:lineRule="atLeast"/>
        <w:ind w:firstLine="567"/>
        <w:jc w:val="center"/>
        <w:rPr>
          <w:rFonts w:ascii="Times New Roman" w:hAnsi="Times New Roman" w:cs="Times New Roman"/>
          <w:b/>
          <w:sz w:val="28"/>
          <w:szCs w:val="28"/>
          <w:lang w:val="vi-VN"/>
        </w:rPr>
      </w:pPr>
    </w:p>
    <w:p w:rsidR="002A6FF3" w:rsidRPr="002A6FF3" w:rsidRDefault="002A6FF3" w:rsidP="002A6FF3">
      <w:pPr>
        <w:pStyle w:val="Heading5"/>
      </w:pPr>
      <w:bookmarkStart w:id="1" w:name="_Toc106030069"/>
      <w:r w:rsidRPr="002A6FF3">
        <w:t>I. Giới thiệu về gói thầu</w:t>
      </w:r>
      <w:bookmarkEnd w:id="1"/>
    </w:p>
    <w:p w:rsidR="002A6FF3" w:rsidRPr="002A6FF3" w:rsidRDefault="002A6FF3" w:rsidP="002A6FF3">
      <w:pPr>
        <w:spacing w:before="120"/>
        <w:ind w:firstLine="567"/>
        <w:rPr>
          <w:rStyle w:val="fontstyle21"/>
          <w:lang w:val="nb-NO"/>
        </w:rPr>
      </w:pPr>
      <w:r w:rsidRPr="002A6FF3">
        <w:rPr>
          <w:rStyle w:val="fontstyle21"/>
          <w:lang w:val="nb-NO"/>
        </w:rPr>
        <w:t xml:space="preserve">1. Tên gói thầu: </w:t>
      </w:r>
      <w:r w:rsidRPr="002A6FF3">
        <w:rPr>
          <w:rStyle w:val="fontstyle21"/>
          <w:color w:val="FF0000"/>
          <w:lang w:val="nb-NO"/>
        </w:rPr>
        <w:t>Gói thầu 06: Thi công xây lắp công trình thuộc Dự án Cống qua suối Lộ phong tại tổ 28 khu Hà Phong 3 và tổ 13B khu Hà Phong 4B, phường Hà Tu</w:t>
      </w:r>
      <w:r w:rsidRPr="002A6FF3">
        <w:rPr>
          <w:rStyle w:val="fontstyle21"/>
          <w:lang w:val="nb-NO"/>
        </w:rPr>
        <w:t>.</w:t>
      </w:r>
    </w:p>
    <w:p w:rsidR="002A6FF3" w:rsidRPr="002A6FF3" w:rsidRDefault="002A6FF3" w:rsidP="002A6FF3">
      <w:pPr>
        <w:spacing w:before="120"/>
        <w:ind w:firstLine="567"/>
        <w:rPr>
          <w:rStyle w:val="fontstyle21"/>
          <w:lang w:val="nb-NO"/>
        </w:rPr>
      </w:pPr>
      <w:bookmarkStart w:id="2" w:name="bookmark1"/>
      <w:bookmarkStart w:id="3" w:name="bookmark2"/>
      <w:bookmarkEnd w:id="2"/>
      <w:bookmarkEnd w:id="3"/>
      <w:r w:rsidRPr="002A6FF3">
        <w:rPr>
          <w:rStyle w:val="fontstyle21"/>
          <w:lang w:val="nb-NO"/>
        </w:rPr>
        <w:t>2. Địa điểm xây dụng: Phường Hà Tu, tỉnh Quảng Ninh.</w:t>
      </w:r>
    </w:p>
    <w:p w:rsidR="002A6FF3" w:rsidRPr="002A6FF3" w:rsidRDefault="002A6FF3" w:rsidP="002A6FF3">
      <w:pPr>
        <w:spacing w:before="120"/>
        <w:ind w:firstLine="567"/>
        <w:rPr>
          <w:rStyle w:val="fontstyle21"/>
          <w:lang w:val="nb-NO"/>
        </w:rPr>
      </w:pPr>
      <w:bookmarkStart w:id="4" w:name="bookmark3"/>
      <w:bookmarkEnd w:id="4"/>
      <w:r w:rsidRPr="002A6FF3">
        <w:rPr>
          <w:rStyle w:val="fontstyle21"/>
          <w:lang w:val="nb-NO"/>
        </w:rPr>
        <w:t>3. Chủ đầu tư: Trung tâm cung ứng dịch vụ phường Hà Tu.</w:t>
      </w:r>
      <w:bookmarkStart w:id="5" w:name="bookmark5"/>
      <w:bookmarkEnd w:id="5"/>
    </w:p>
    <w:p w:rsidR="002A6FF3" w:rsidRPr="002A6FF3" w:rsidRDefault="002A6FF3" w:rsidP="002A6FF3">
      <w:pPr>
        <w:spacing w:before="120"/>
        <w:ind w:firstLine="567"/>
        <w:rPr>
          <w:rStyle w:val="fontstyle21"/>
          <w:lang w:val="nb-NO"/>
        </w:rPr>
      </w:pPr>
      <w:r w:rsidRPr="002A6FF3">
        <w:rPr>
          <w:rStyle w:val="fontstyle21"/>
          <w:lang w:val="nb-NO"/>
        </w:rPr>
        <w:t>4.  Phạm vi công việc của gói thầu:</w:t>
      </w:r>
      <w:bookmarkStart w:id="6" w:name="bookmark26"/>
      <w:bookmarkEnd w:id="6"/>
    </w:p>
    <w:p w:rsidR="002A6FF3" w:rsidRPr="002A6FF3" w:rsidRDefault="002A6FF3" w:rsidP="002A6FF3">
      <w:pPr>
        <w:spacing w:before="60" w:after="60" w:line="276" w:lineRule="auto"/>
        <w:ind w:firstLine="567"/>
        <w:rPr>
          <w:rStyle w:val="fontstyle21"/>
          <w:lang w:val="nb-NO"/>
        </w:rPr>
      </w:pPr>
      <w:r w:rsidRPr="002A6FF3">
        <w:rPr>
          <w:rStyle w:val="fontstyle21"/>
          <w:lang w:val="nb-NO"/>
        </w:rPr>
        <w:t>4.1. Đường giao thông:</w:t>
      </w:r>
      <w:bookmarkStart w:id="7" w:name="bookmark14"/>
      <w:bookmarkEnd w:id="7"/>
    </w:p>
    <w:p w:rsidR="002A6FF3" w:rsidRPr="002A6FF3" w:rsidRDefault="002A6FF3" w:rsidP="002A6FF3">
      <w:pPr>
        <w:pStyle w:val="BodyText"/>
        <w:widowControl w:val="0"/>
        <w:numPr>
          <w:ilvl w:val="0"/>
          <w:numId w:val="2"/>
        </w:numPr>
        <w:tabs>
          <w:tab w:val="left" w:pos="988"/>
        </w:tabs>
        <w:suppressAutoHyphens w:val="0"/>
        <w:spacing w:before="60" w:after="60" w:line="276" w:lineRule="auto"/>
        <w:ind w:right="0" w:firstLine="740"/>
        <w:rPr>
          <w:rStyle w:val="fontstyle21"/>
          <w:spacing w:val="0"/>
          <w:lang w:val="nb-NO"/>
        </w:rPr>
      </w:pPr>
      <w:r w:rsidRPr="002A6FF3">
        <w:rPr>
          <w:rStyle w:val="fontstyle21"/>
          <w:lang w:val="nb-NO"/>
        </w:rPr>
        <w:t>Chiều dài tuyến L=73.15m. Cao độ thiết kế từ +10,0 đến +10,50m; độ dốc dọc tuyến 0,68%.</w:t>
      </w:r>
    </w:p>
    <w:p w:rsidR="002A6FF3" w:rsidRPr="002A6FF3" w:rsidRDefault="002A6FF3" w:rsidP="002A6FF3">
      <w:pPr>
        <w:pStyle w:val="BodyText"/>
        <w:widowControl w:val="0"/>
        <w:numPr>
          <w:ilvl w:val="0"/>
          <w:numId w:val="2"/>
        </w:numPr>
        <w:tabs>
          <w:tab w:val="left" w:pos="999"/>
        </w:tabs>
        <w:suppressAutoHyphens w:val="0"/>
        <w:spacing w:before="60" w:after="60" w:line="276" w:lineRule="auto"/>
        <w:ind w:right="0" w:firstLine="740"/>
        <w:rPr>
          <w:rStyle w:val="fontstyle21"/>
          <w:spacing w:val="0"/>
          <w:lang w:val="nb-NO"/>
        </w:rPr>
      </w:pPr>
      <w:bookmarkStart w:id="8" w:name="bookmark15"/>
      <w:bookmarkEnd w:id="8"/>
      <w:r w:rsidRPr="002A6FF3">
        <w:rPr>
          <w:rStyle w:val="fontstyle21"/>
          <w:lang w:val="nb-NO"/>
        </w:rPr>
        <w:t>Tổng nền đường Bnền=T3,5m trong đó: mặt đường Bmặt=7,5m + vỉa hè Bvỉa hè=2x3,0=6,0m.</w:t>
      </w:r>
    </w:p>
    <w:p w:rsidR="002A6FF3" w:rsidRPr="002A6FF3" w:rsidRDefault="002A6FF3" w:rsidP="002A6FF3">
      <w:pPr>
        <w:pStyle w:val="BodyText"/>
        <w:widowControl w:val="0"/>
        <w:numPr>
          <w:ilvl w:val="0"/>
          <w:numId w:val="2"/>
        </w:numPr>
        <w:tabs>
          <w:tab w:val="left" w:pos="988"/>
        </w:tabs>
        <w:suppressAutoHyphens w:val="0"/>
        <w:spacing w:before="60" w:after="60" w:line="276" w:lineRule="auto"/>
        <w:ind w:right="0" w:firstLine="740"/>
        <w:rPr>
          <w:rStyle w:val="fontstyle21"/>
          <w:spacing w:val="0"/>
          <w:lang w:val="nb-NO"/>
        </w:rPr>
      </w:pPr>
      <w:bookmarkStart w:id="9" w:name="bookmark16"/>
      <w:bookmarkEnd w:id="9"/>
      <w:r w:rsidRPr="002A6FF3">
        <w:rPr>
          <w:rStyle w:val="fontstyle21"/>
          <w:lang w:val="nb-NO"/>
        </w:rPr>
        <w:t>Loại mặt đường: Mặt đường mềm bê tông nhựa trên móng cấp phối đá dăm, tải trọng trục tính toán P=10 tấn.</w:t>
      </w:r>
    </w:p>
    <w:p w:rsidR="002A6FF3" w:rsidRPr="002A6FF3" w:rsidRDefault="002A6FF3" w:rsidP="002A6FF3">
      <w:pPr>
        <w:spacing w:before="60" w:after="60" w:line="276" w:lineRule="auto"/>
        <w:ind w:firstLine="567"/>
        <w:rPr>
          <w:rStyle w:val="fontstyle21"/>
          <w:lang w:val="nb-NO"/>
        </w:rPr>
      </w:pPr>
      <w:bookmarkStart w:id="10" w:name="bookmark17"/>
      <w:bookmarkEnd w:id="10"/>
      <w:r w:rsidRPr="002A6FF3">
        <w:rPr>
          <w:rStyle w:val="fontstyle21"/>
          <w:lang w:val="nb-NO"/>
        </w:rPr>
        <w:tab/>
        <w:t>4.2. Vỉa hè, dải mép, cây xanh:</w:t>
      </w:r>
    </w:p>
    <w:p w:rsidR="002A6FF3" w:rsidRPr="002A6FF3" w:rsidRDefault="002A6FF3" w:rsidP="002A6FF3">
      <w:pPr>
        <w:pStyle w:val="BodyText"/>
        <w:widowControl w:val="0"/>
        <w:numPr>
          <w:ilvl w:val="0"/>
          <w:numId w:val="3"/>
        </w:numPr>
        <w:tabs>
          <w:tab w:val="left" w:pos="1126"/>
        </w:tabs>
        <w:suppressAutoHyphens w:val="0"/>
        <w:spacing w:before="60" w:after="60" w:line="276" w:lineRule="auto"/>
        <w:ind w:right="0" w:firstLine="760"/>
        <w:rPr>
          <w:rStyle w:val="fontstyle21"/>
          <w:spacing w:val="0"/>
          <w:lang w:val="nb-NO"/>
        </w:rPr>
      </w:pPr>
      <w:bookmarkStart w:id="11" w:name="bookmark18"/>
      <w:bookmarkEnd w:id="11"/>
      <w:r w:rsidRPr="002A6FF3">
        <w:rPr>
          <w:rStyle w:val="fontstyle21"/>
          <w:lang w:val="nb-NO"/>
        </w:rPr>
        <w:t>Rãnh tam giác:</w:t>
      </w:r>
    </w:p>
    <w:p w:rsidR="002A6FF3" w:rsidRPr="002A6FF3" w:rsidRDefault="002A6FF3" w:rsidP="002A6FF3">
      <w:pPr>
        <w:pStyle w:val="BodyText"/>
        <w:widowControl w:val="0"/>
        <w:numPr>
          <w:ilvl w:val="0"/>
          <w:numId w:val="2"/>
        </w:numPr>
        <w:tabs>
          <w:tab w:val="left" w:pos="988"/>
        </w:tabs>
        <w:suppressAutoHyphens w:val="0"/>
        <w:spacing w:before="60" w:after="60" w:line="276" w:lineRule="auto"/>
        <w:ind w:right="0" w:firstLine="760"/>
        <w:rPr>
          <w:rStyle w:val="fontstyle21"/>
          <w:spacing w:val="0"/>
          <w:lang w:val="nb-NO"/>
        </w:rPr>
      </w:pPr>
      <w:bookmarkStart w:id="12" w:name="bookmark19"/>
      <w:bookmarkEnd w:id="12"/>
      <w:r w:rsidRPr="002A6FF3">
        <w:rPr>
          <w:rStyle w:val="fontstyle21"/>
          <w:lang w:val="nb-NO"/>
        </w:rPr>
        <w:t>Vị trí: Rãnh tam giác được đặt dưới lòng đường dọc theo mép bó vỉa của vỉa hè; bề rộng 0,25m, vuốt dốc thoát nước 10%.</w:t>
      </w:r>
    </w:p>
    <w:p w:rsidR="002A6FF3" w:rsidRPr="002A6FF3" w:rsidRDefault="002A6FF3" w:rsidP="002A6FF3">
      <w:pPr>
        <w:pStyle w:val="BodyText"/>
        <w:widowControl w:val="0"/>
        <w:numPr>
          <w:ilvl w:val="0"/>
          <w:numId w:val="2"/>
        </w:numPr>
        <w:tabs>
          <w:tab w:val="left" w:pos="985"/>
        </w:tabs>
        <w:suppressAutoHyphens w:val="0"/>
        <w:spacing w:before="60" w:after="60" w:line="276" w:lineRule="auto"/>
        <w:ind w:right="0" w:firstLine="760"/>
        <w:rPr>
          <w:rStyle w:val="fontstyle21"/>
          <w:spacing w:val="0"/>
          <w:lang w:val="nb-NO"/>
        </w:rPr>
      </w:pPr>
      <w:bookmarkStart w:id="13" w:name="bookmark20"/>
      <w:bookmarkEnd w:id="13"/>
      <w:r w:rsidRPr="002A6FF3">
        <w:rPr>
          <w:rStyle w:val="fontstyle21"/>
          <w:lang w:val="nb-NO"/>
        </w:rPr>
        <w:t>Kết cấu: Viên đá xẻ dày 5cm, lót vữa M75 dày 2,5cm, bê tông xi măng lót M100 đá 1x2 dày 5cm.</w:t>
      </w:r>
    </w:p>
    <w:p w:rsidR="002A6FF3" w:rsidRPr="002A6FF3" w:rsidRDefault="002A6FF3" w:rsidP="002A6FF3">
      <w:pPr>
        <w:pStyle w:val="BodyText"/>
        <w:widowControl w:val="0"/>
        <w:numPr>
          <w:ilvl w:val="0"/>
          <w:numId w:val="3"/>
        </w:numPr>
        <w:tabs>
          <w:tab w:val="left" w:pos="1144"/>
        </w:tabs>
        <w:suppressAutoHyphens w:val="0"/>
        <w:spacing w:before="60" w:after="60" w:line="276" w:lineRule="auto"/>
        <w:ind w:right="0" w:firstLine="760"/>
        <w:rPr>
          <w:rStyle w:val="fontstyle21"/>
          <w:spacing w:val="0"/>
          <w:lang w:val="nb-NO"/>
        </w:rPr>
      </w:pPr>
      <w:bookmarkStart w:id="14" w:name="bookmark21"/>
      <w:bookmarkEnd w:id="14"/>
      <w:r w:rsidRPr="002A6FF3">
        <w:rPr>
          <w:rStyle w:val="fontstyle21"/>
          <w:lang w:val="nb-NO"/>
        </w:rPr>
        <w:t>Viên bó vỉa:</w:t>
      </w:r>
    </w:p>
    <w:p w:rsidR="002A6FF3" w:rsidRPr="002A6FF3" w:rsidRDefault="002A6FF3" w:rsidP="002A6FF3">
      <w:pPr>
        <w:pStyle w:val="BodyText"/>
        <w:widowControl w:val="0"/>
        <w:numPr>
          <w:ilvl w:val="0"/>
          <w:numId w:val="2"/>
        </w:numPr>
        <w:tabs>
          <w:tab w:val="left" w:pos="996"/>
        </w:tabs>
        <w:suppressAutoHyphens w:val="0"/>
        <w:spacing w:before="60" w:after="60" w:line="276" w:lineRule="auto"/>
        <w:ind w:right="0" w:firstLine="760"/>
        <w:rPr>
          <w:rStyle w:val="fontstyle21"/>
          <w:spacing w:val="0"/>
          <w:lang w:val="nb-NO"/>
        </w:rPr>
      </w:pPr>
      <w:bookmarkStart w:id="15" w:name="bookmark22"/>
      <w:bookmarkEnd w:id="15"/>
      <w:r w:rsidRPr="002A6FF3">
        <w:rPr>
          <w:rStyle w:val="fontstyle21"/>
          <w:lang w:val="nb-NO"/>
        </w:rPr>
        <w:t>Viên bó vỉa đá kích thước 30x20x80 đối với đường thẳng, 30x20x30 đối với đường cong; chênh cao giữa mép đường và hè đường là 12,5cm; mép bó vỉa được vuốt tròn với bán kính R=5-l Ocm.</w:t>
      </w:r>
    </w:p>
    <w:p w:rsidR="002A6FF3" w:rsidRPr="002A6FF3" w:rsidRDefault="002A6FF3" w:rsidP="002A6FF3">
      <w:pPr>
        <w:pStyle w:val="BodyText"/>
        <w:widowControl w:val="0"/>
        <w:numPr>
          <w:ilvl w:val="0"/>
          <w:numId w:val="2"/>
        </w:numPr>
        <w:tabs>
          <w:tab w:val="left" w:pos="992"/>
        </w:tabs>
        <w:suppressAutoHyphens w:val="0"/>
        <w:spacing w:before="60" w:after="60" w:line="276" w:lineRule="auto"/>
        <w:ind w:right="0" w:firstLine="760"/>
        <w:rPr>
          <w:rStyle w:val="fontstyle21"/>
          <w:spacing w:val="0"/>
          <w:lang w:val="nb-NO"/>
        </w:rPr>
      </w:pPr>
      <w:bookmarkStart w:id="16" w:name="bookmark23"/>
      <w:bookmarkEnd w:id="16"/>
      <w:r w:rsidRPr="002A6FF3">
        <w:rPr>
          <w:rStyle w:val="fontstyle21"/>
          <w:lang w:val="nb-NO"/>
        </w:rPr>
        <w:t>Kết cấu: Viên bó vỉa đá xẻ; vữa lót M75 dày 2,5cm; bê tông xi măng lót MI00 đá 1x2 dày 5cm, lót nilong 1 lớp, đệm đá mạt dày 5cm.</w:t>
      </w:r>
    </w:p>
    <w:p w:rsidR="002A6FF3" w:rsidRPr="002A6FF3" w:rsidRDefault="002A6FF3" w:rsidP="002A6FF3">
      <w:pPr>
        <w:pStyle w:val="BodyText"/>
        <w:widowControl w:val="0"/>
        <w:numPr>
          <w:ilvl w:val="0"/>
          <w:numId w:val="3"/>
        </w:numPr>
        <w:tabs>
          <w:tab w:val="left" w:pos="1144"/>
        </w:tabs>
        <w:suppressAutoHyphens w:val="0"/>
        <w:spacing w:before="60" w:after="60" w:line="276" w:lineRule="auto"/>
        <w:ind w:right="0" w:firstLine="760"/>
        <w:rPr>
          <w:rStyle w:val="fontstyle21"/>
          <w:spacing w:val="0"/>
          <w:lang w:val="nb-NO"/>
        </w:rPr>
      </w:pPr>
      <w:bookmarkStart w:id="17" w:name="bookmark24"/>
      <w:bookmarkEnd w:id="17"/>
      <w:r w:rsidRPr="002A6FF3">
        <w:rPr>
          <w:rStyle w:val="fontstyle21"/>
          <w:lang w:val="nb-NO"/>
        </w:rPr>
        <w:t>Vỉa hè:</w:t>
      </w:r>
    </w:p>
    <w:p w:rsidR="002A6FF3" w:rsidRPr="002A6FF3" w:rsidRDefault="002A6FF3" w:rsidP="002A6FF3">
      <w:pPr>
        <w:pStyle w:val="BodyText"/>
        <w:widowControl w:val="0"/>
        <w:numPr>
          <w:ilvl w:val="0"/>
          <w:numId w:val="2"/>
        </w:numPr>
        <w:tabs>
          <w:tab w:val="left" w:pos="992"/>
        </w:tabs>
        <w:suppressAutoHyphens w:val="0"/>
        <w:spacing w:before="60" w:after="60" w:line="276" w:lineRule="auto"/>
        <w:ind w:right="0" w:firstLine="760"/>
        <w:rPr>
          <w:rStyle w:val="fontstyle21"/>
          <w:spacing w:val="0"/>
          <w:lang w:val="nb-NO"/>
        </w:rPr>
      </w:pPr>
      <w:bookmarkStart w:id="18" w:name="bookmark25"/>
      <w:bookmarkEnd w:id="18"/>
      <w:r w:rsidRPr="002A6FF3">
        <w:rPr>
          <w:rStyle w:val="fontstyle21"/>
          <w:lang w:val="nb-NO"/>
        </w:rPr>
        <w:t xml:space="preserve">Vỉa hè dành cho người đi bộ và tạo không gian bố trí các công trình hạ tầng </w:t>
      </w:r>
      <w:r w:rsidRPr="002A6FF3">
        <w:rPr>
          <w:rStyle w:val="fontstyle21"/>
          <w:lang w:val="nb-NO"/>
        </w:rPr>
        <w:lastRenderedPageBreak/>
        <w:t>nổi, ngầm... bề rộng vỉa hè 3,0 m, độ dốc 1%.</w:t>
      </w:r>
    </w:p>
    <w:p w:rsidR="002A6FF3" w:rsidRPr="002A6FF3" w:rsidRDefault="002A6FF3" w:rsidP="002A6FF3">
      <w:pPr>
        <w:pStyle w:val="BodyText"/>
        <w:widowControl w:val="0"/>
        <w:numPr>
          <w:ilvl w:val="0"/>
          <w:numId w:val="2"/>
        </w:numPr>
        <w:tabs>
          <w:tab w:val="left" w:pos="992"/>
        </w:tabs>
        <w:suppressAutoHyphens w:val="0"/>
        <w:spacing w:before="60" w:after="60" w:line="276" w:lineRule="auto"/>
        <w:ind w:right="0" w:firstLine="760"/>
        <w:rPr>
          <w:rStyle w:val="fontstyle21"/>
          <w:spacing w:val="0"/>
          <w:lang w:val="nb-NO"/>
        </w:rPr>
      </w:pPr>
      <w:r w:rsidRPr="002A6FF3">
        <w:rPr>
          <w:rStyle w:val="fontstyle21"/>
          <w:lang w:val="nb-NO"/>
        </w:rPr>
        <w:t>Ket cấu: Viên đá xẻ kích thước 40x40x5cm; vữa lót M75 dày 2,5cm; bê tông lót MI 50 đá 1x2 dày 10cm; đệm đá mạt dày 5cm.</w:t>
      </w:r>
    </w:p>
    <w:p w:rsidR="002A6FF3" w:rsidRPr="002A6FF3" w:rsidRDefault="002A6FF3" w:rsidP="002A6FF3">
      <w:pPr>
        <w:pStyle w:val="BodyText"/>
        <w:widowControl w:val="0"/>
        <w:numPr>
          <w:ilvl w:val="0"/>
          <w:numId w:val="3"/>
        </w:numPr>
        <w:tabs>
          <w:tab w:val="left" w:pos="1144"/>
        </w:tabs>
        <w:suppressAutoHyphens w:val="0"/>
        <w:spacing w:before="60" w:after="60" w:line="276" w:lineRule="auto"/>
        <w:ind w:right="0" w:firstLine="760"/>
        <w:rPr>
          <w:rStyle w:val="fontstyle21"/>
          <w:spacing w:val="0"/>
          <w:lang w:val="nb-NO"/>
        </w:rPr>
      </w:pPr>
      <w:bookmarkStart w:id="19" w:name="bookmark27"/>
      <w:bookmarkEnd w:id="19"/>
      <w:r w:rsidRPr="002A6FF3">
        <w:rPr>
          <w:rStyle w:val="fontstyle21"/>
          <w:lang w:val="nb-NO"/>
        </w:rPr>
        <w:t>Hố trồng cây:</w:t>
      </w:r>
    </w:p>
    <w:p w:rsidR="002A6FF3" w:rsidRPr="002A6FF3" w:rsidRDefault="002A6FF3" w:rsidP="002A6FF3">
      <w:pPr>
        <w:pStyle w:val="BodyText"/>
        <w:widowControl w:val="0"/>
        <w:numPr>
          <w:ilvl w:val="0"/>
          <w:numId w:val="2"/>
        </w:numPr>
        <w:tabs>
          <w:tab w:val="left" w:pos="992"/>
        </w:tabs>
        <w:suppressAutoHyphens w:val="0"/>
        <w:spacing w:before="60" w:after="60" w:line="276" w:lineRule="auto"/>
        <w:ind w:right="0" w:firstLine="760"/>
        <w:rPr>
          <w:rStyle w:val="fontstyle21"/>
          <w:spacing w:val="0"/>
          <w:lang w:val="nb-NO"/>
        </w:rPr>
      </w:pPr>
      <w:bookmarkStart w:id="20" w:name="bookmark28"/>
      <w:bookmarkEnd w:id="20"/>
      <w:r w:rsidRPr="002A6FF3">
        <w:rPr>
          <w:rStyle w:val="fontstyle21"/>
          <w:lang w:val="nb-NO"/>
        </w:rPr>
        <w:t>Hố trồng cây kích thước 1 x 1 m; đất màu dày l,0 m; thành xây gạch không nung vữa xi măng M75, đặt chìm dưới lớp gạch lát vỉa hè, khoảng cách trung bình 10 m/cây.</w:t>
      </w:r>
    </w:p>
    <w:p w:rsidR="002A6FF3" w:rsidRPr="002A6FF3" w:rsidRDefault="002A6FF3" w:rsidP="002A6FF3">
      <w:pPr>
        <w:spacing w:before="60" w:after="60" w:line="276" w:lineRule="auto"/>
        <w:ind w:firstLine="567"/>
        <w:rPr>
          <w:rStyle w:val="fontstyle21"/>
          <w:lang w:val="nb-NO"/>
        </w:rPr>
      </w:pPr>
      <w:bookmarkStart w:id="21" w:name="bookmark29"/>
      <w:bookmarkEnd w:id="21"/>
      <w:r w:rsidRPr="002A6FF3">
        <w:rPr>
          <w:rStyle w:val="fontstyle21"/>
          <w:lang w:val="nb-NO"/>
        </w:rPr>
        <w:tab/>
        <w:t>4.3. Thoát nước mưa:</w:t>
      </w:r>
    </w:p>
    <w:p w:rsidR="002A6FF3" w:rsidRPr="002A6FF3" w:rsidRDefault="002A6FF3" w:rsidP="002A6FF3">
      <w:pPr>
        <w:pStyle w:val="BodyText"/>
        <w:widowControl w:val="0"/>
        <w:numPr>
          <w:ilvl w:val="0"/>
          <w:numId w:val="4"/>
        </w:numPr>
        <w:tabs>
          <w:tab w:val="left" w:pos="1089"/>
        </w:tabs>
        <w:suppressAutoHyphens w:val="0"/>
        <w:spacing w:before="60" w:after="60" w:line="276" w:lineRule="auto"/>
        <w:ind w:right="0" w:firstLine="720"/>
        <w:rPr>
          <w:rStyle w:val="fontstyle21"/>
          <w:spacing w:val="0"/>
          <w:lang w:val="nb-NO"/>
        </w:rPr>
      </w:pPr>
      <w:bookmarkStart w:id="22" w:name="bookmark30"/>
      <w:bookmarkEnd w:id="22"/>
      <w:r w:rsidRPr="002A6FF3">
        <w:rPr>
          <w:rStyle w:val="fontstyle21"/>
          <w:lang w:val="nb-NO"/>
        </w:rPr>
        <w:t>Cống thoát nước dọc:</w:t>
      </w:r>
    </w:p>
    <w:p w:rsidR="002A6FF3" w:rsidRPr="002A6FF3" w:rsidRDefault="002A6FF3" w:rsidP="002A6FF3">
      <w:pPr>
        <w:pStyle w:val="BodyText"/>
        <w:widowControl w:val="0"/>
        <w:numPr>
          <w:ilvl w:val="0"/>
          <w:numId w:val="2"/>
        </w:numPr>
        <w:tabs>
          <w:tab w:val="left" w:pos="992"/>
        </w:tabs>
        <w:suppressAutoHyphens w:val="0"/>
        <w:spacing w:before="60" w:after="60" w:line="276" w:lineRule="auto"/>
        <w:ind w:right="0" w:firstLine="760"/>
        <w:rPr>
          <w:rStyle w:val="fontstyle21"/>
          <w:spacing w:val="0"/>
          <w:lang w:val="nb-NO"/>
        </w:rPr>
      </w:pPr>
      <w:bookmarkStart w:id="23" w:name="bookmark31"/>
      <w:bookmarkEnd w:id="23"/>
      <w:r w:rsidRPr="002A6FF3">
        <w:rPr>
          <w:rStyle w:val="fontstyle21"/>
          <w:lang w:val="nb-NO"/>
        </w:rPr>
        <w:t>Nước mưa từ mặt đường được thu trực tiếp thông qua hệ thống hố ga thu nước mặt đường và dẫn vào các tuyến cống B800 bố trí dưới vỉa hè. Các tuyến cống này xả nước mưa theo hướng thoát tự nhiên của khu vực.</w:t>
      </w:r>
    </w:p>
    <w:p w:rsidR="002A6FF3" w:rsidRPr="002A6FF3" w:rsidRDefault="002A6FF3" w:rsidP="002A6FF3">
      <w:pPr>
        <w:pStyle w:val="BodyText"/>
        <w:widowControl w:val="0"/>
        <w:numPr>
          <w:ilvl w:val="0"/>
          <w:numId w:val="2"/>
        </w:numPr>
        <w:tabs>
          <w:tab w:val="left" w:pos="1036"/>
        </w:tabs>
        <w:suppressAutoHyphens w:val="0"/>
        <w:spacing w:before="60" w:after="60" w:line="276" w:lineRule="auto"/>
        <w:ind w:right="0" w:firstLine="760"/>
        <w:rPr>
          <w:rStyle w:val="fontstyle21"/>
          <w:spacing w:val="0"/>
          <w:lang w:val="nb-NO"/>
        </w:rPr>
      </w:pPr>
      <w:bookmarkStart w:id="24" w:name="bookmark32"/>
      <w:bookmarkEnd w:id="24"/>
      <w:r w:rsidRPr="002A6FF3">
        <w:rPr>
          <w:rStyle w:val="fontstyle21"/>
          <w:lang w:val="nb-NO"/>
        </w:rPr>
        <w:t>Cấu tạo chi tiết như sau:</w:t>
      </w:r>
    </w:p>
    <w:p w:rsidR="002A6FF3" w:rsidRPr="002A6FF3" w:rsidRDefault="002A6FF3" w:rsidP="002A6FF3">
      <w:pPr>
        <w:pStyle w:val="BodyText"/>
        <w:tabs>
          <w:tab w:val="left" w:pos="6401"/>
        </w:tabs>
        <w:spacing w:before="60" w:after="60" w:line="276" w:lineRule="auto"/>
        <w:ind w:firstLine="760"/>
        <w:rPr>
          <w:rStyle w:val="fontstyle21"/>
          <w:spacing w:val="0"/>
          <w:lang w:val="nb-NO"/>
        </w:rPr>
      </w:pPr>
      <w:r w:rsidRPr="002A6FF3">
        <w:rPr>
          <w:rStyle w:val="fontstyle21"/>
          <w:lang w:val="nb-NO"/>
        </w:rPr>
        <w:t>+ Hố thu nước trực tiếp: bố trí tại mép đường thu nước từ rãnh tam giác nối với hệ thống cống dọc, khoảng cách trung bình 25-30 m/1 hố thu. Kết cấu</w:t>
      </w:r>
      <w:r w:rsidRPr="002A6FF3">
        <w:rPr>
          <w:rStyle w:val="fontstyle21"/>
          <w:spacing w:val="0"/>
          <w:lang w:val="nb-NO"/>
        </w:rPr>
        <w:t xml:space="preserve"> </w:t>
      </w:r>
      <w:r w:rsidRPr="002A6FF3">
        <w:rPr>
          <w:rStyle w:val="fontstyle21"/>
          <w:lang w:val="nb-NO"/>
        </w:rPr>
        <w:t>hố thu: Thành hố, đáy hố BTCT đá 1x2 mác 250, dày 15cm; đáy hố đệm đá mạt dày 5cm; tấm đan thu nước mặt đường bằng gang KT: 1000 X 300 (mm) tải trọng cấp D.</w:t>
      </w:r>
    </w:p>
    <w:p w:rsidR="002A6FF3" w:rsidRPr="002A6FF3" w:rsidRDefault="002A6FF3" w:rsidP="002A6FF3">
      <w:pPr>
        <w:pStyle w:val="BodyText"/>
        <w:widowControl w:val="0"/>
        <w:numPr>
          <w:ilvl w:val="0"/>
          <w:numId w:val="4"/>
        </w:numPr>
        <w:tabs>
          <w:tab w:val="left" w:pos="1104"/>
        </w:tabs>
        <w:suppressAutoHyphens w:val="0"/>
        <w:spacing w:before="60" w:after="60" w:line="276" w:lineRule="auto"/>
        <w:ind w:right="0" w:firstLine="720"/>
        <w:rPr>
          <w:rStyle w:val="fontstyle21"/>
          <w:spacing w:val="0"/>
          <w:lang w:val="nb-NO"/>
        </w:rPr>
      </w:pPr>
      <w:bookmarkStart w:id="25" w:name="bookmark33"/>
      <w:bookmarkEnd w:id="25"/>
      <w:r w:rsidRPr="002A6FF3">
        <w:rPr>
          <w:rStyle w:val="fontstyle21"/>
          <w:lang w:val="nb-NO"/>
        </w:rPr>
        <w:t>Cống dọc:</w:t>
      </w:r>
    </w:p>
    <w:p w:rsidR="002A6FF3" w:rsidRPr="002A6FF3" w:rsidRDefault="002A6FF3" w:rsidP="002A6FF3">
      <w:pPr>
        <w:pStyle w:val="BodyText"/>
        <w:spacing w:before="60" w:after="60" w:line="276" w:lineRule="auto"/>
        <w:ind w:firstLine="720"/>
        <w:rPr>
          <w:rStyle w:val="fontstyle21"/>
          <w:spacing w:val="0"/>
          <w:lang w:val="nb-NO"/>
        </w:rPr>
      </w:pPr>
      <w:r w:rsidRPr="002A6FF3">
        <w:rPr>
          <w:rStyle w:val="fontstyle21"/>
          <w:lang w:val="nb-NO"/>
        </w:rPr>
        <w:t>+ Cống B800 đã được đầu tư.</w:t>
      </w:r>
    </w:p>
    <w:p w:rsidR="002A6FF3" w:rsidRPr="002A6FF3" w:rsidRDefault="002A6FF3" w:rsidP="002A6FF3">
      <w:pPr>
        <w:pStyle w:val="BodyText"/>
        <w:spacing w:before="60" w:after="60" w:line="276" w:lineRule="auto"/>
        <w:ind w:firstLine="760"/>
        <w:rPr>
          <w:rStyle w:val="fontstyle21"/>
          <w:spacing w:val="0"/>
          <w:lang w:val="nb-NO"/>
        </w:rPr>
      </w:pPr>
      <w:r w:rsidRPr="002A6FF3">
        <w:rPr>
          <w:rStyle w:val="fontstyle21"/>
          <w:lang w:val="nb-NO"/>
        </w:rPr>
        <w:t>+ Hố ga thăm: Bố trí dưới lòng đường tại các vị trí chuyển hướng, đấu nối giao cắt các tuyến cống, trên đoạn thẳng khoảng cách trung bình 30m/hố ga. Kết cấu hố ga: Bản BTCT M200 đá 1x2 dày 10cm, mũ mố BTCT M200 đá 1x2, tường ga xây gạch VXM M75, đáy ga BTXM MI50 đá 2x4 trên lớp đá mạt.</w:t>
      </w:r>
    </w:p>
    <w:p w:rsidR="002A6FF3" w:rsidRPr="002A6FF3" w:rsidRDefault="002A6FF3" w:rsidP="002A6FF3">
      <w:pPr>
        <w:pStyle w:val="BodyText"/>
        <w:widowControl w:val="0"/>
        <w:numPr>
          <w:ilvl w:val="0"/>
          <w:numId w:val="4"/>
        </w:numPr>
        <w:tabs>
          <w:tab w:val="left" w:pos="1106"/>
        </w:tabs>
        <w:suppressAutoHyphens w:val="0"/>
        <w:spacing w:before="60" w:after="60" w:line="276" w:lineRule="auto"/>
        <w:ind w:right="0" w:firstLine="740"/>
        <w:rPr>
          <w:rStyle w:val="fontstyle21"/>
          <w:spacing w:val="0"/>
          <w:lang w:val="nb-NO"/>
        </w:rPr>
      </w:pPr>
      <w:bookmarkStart w:id="26" w:name="bookmark34"/>
      <w:bookmarkEnd w:id="26"/>
      <w:r w:rsidRPr="002A6FF3">
        <w:rPr>
          <w:rStyle w:val="fontstyle21"/>
          <w:lang w:val="nb-NO"/>
        </w:rPr>
        <w:t>Cống ngang đường:</w:t>
      </w:r>
    </w:p>
    <w:p w:rsidR="002A6FF3" w:rsidRPr="002A6FF3" w:rsidRDefault="002A6FF3" w:rsidP="002A6FF3">
      <w:pPr>
        <w:pStyle w:val="BodyText"/>
        <w:spacing w:before="60" w:after="60" w:line="276" w:lineRule="auto"/>
        <w:ind w:firstLine="740"/>
        <w:rPr>
          <w:rStyle w:val="fontstyle21"/>
          <w:spacing w:val="0"/>
          <w:lang w:val="nb-NO"/>
        </w:rPr>
      </w:pPr>
      <w:r w:rsidRPr="002A6FF3">
        <w:rPr>
          <w:rStyle w:val="fontstyle21"/>
          <w:lang w:val="nb-NO"/>
        </w:rPr>
        <w:t>+ Cống hộp KT: NxBxH = 2x6x4 với kết cấu:</w:t>
      </w:r>
    </w:p>
    <w:p w:rsidR="002A6FF3" w:rsidRPr="002A6FF3" w:rsidRDefault="002A6FF3" w:rsidP="002A6FF3">
      <w:pPr>
        <w:pStyle w:val="BodyText"/>
        <w:spacing w:before="60" w:after="60" w:line="276" w:lineRule="auto"/>
        <w:ind w:firstLine="740"/>
        <w:rPr>
          <w:rStyle w:val="fontstyle21"/>
          <w:spacing w:val="0"/>
          <w:lang w:val="nb-NO"/>
        </w:rPr>
      </w:pPr>
      <w:r w:rsidRPr="002A6FF3">
        <w:rPr>
          <w:rStyle w:val="fontstyle21"/>
          <w:lang w:val="nb-NO"/>
        </w:rPr>
        <w:t>Thân cống bao gồm 2 đốt L=7,63m, thi công đổ tại chỗ, kết cấu thân cống BTCT M300 đá 1x2 dày 50cm. Móng cống bằng BTXM MI50 đá 2x4 dày 20cm đệm đá mạt dày 15cm</w:t>
      </w:r>
    </w:p>
    <w:p w:rsidR="002A6FF3" w:rsidRPr="002A6FF3" w:rsidRDefault="002A6FF3" w:rsidP="002A6FF3">
      <w:pPr>
        <w:pStyle w:val="BodyText"/>
        <w:spacing w:before="60" w:after="60" w:line="276" w:lineRule="auto"/>
        <w:ind w:firstLine="740"/>
        <w:rPr>
          <w:rStyle w:val="fontstyle21"/>
          <w:spacing w:val="0"/>
          <w:lang w:val="nb-NO"/>
        </w:rPr>
      </w:pPr>
      <w:r w:rsidRPr="002A6FF3">
        <w:rPr>
          <w:rStyle w:val="fontstyle21"/>
          <w:lang w:val="nb-NO"/>
        </w:rPr>
        <w:t>Sân cống, tường cánh BTCT M300 đá 1x2 trên lớp móng BTXM MI50 đá 2x4, đệm đá mạt dày 15cm</w:t>
      </w:r>
    </w:p>
    <w:p w:rsidR="002A6FF3" w:rsidRPr="002A6FF3" w:rsidRDefault="002A6FF3" w:rsidP="002A6FF3">
      <w:pPr>
        <w:pStyle w:val="BodyText"/>
        <w:spacing w:before="60" w:after="60" w:line="276" w:lineRule="auto"/>
        <w:ind w:firstLine="740"/>
        <w:rPr>
          <w:rStyle w:val="fontstyle21"/>
          <w:spacing w:val="0"/>
          <w:lang w:val="nb-NO"/>
        </w:rPr>
      </w:pPr>
      <w:r w:rsidRPr="002A6FF3">
        <w:rPr>
          <w:rStyle w:val="fontstyle21"/>
          <w:lang w:val="nb-NO"/>
        </w:rPr>
        <w:t>Sân gia cố BTXM M200 đá 2x4 đệm đá mạt dày 10cm.</w:t>
      </w:r>
    </w:p>
    <w:p w:rsidR="002A6FF3" w:rsidRPr="002A6FF3" w:rsidRDefault="002A6FF3" w:rsidP="002A6FF3">
      <w:pPr>
        <w:pStyle w:val="BodyText"/>
        <w:widowControl w:val="0"/>
        <w:tabs>
          <w:tab w:val="left" w:pos="1282"/>
        </w:tabs>
        <w:suppressAutoHyphens w:val="0"/>
        <w:spacing w:before="60" w:after="60" w:line="276" w:lineRule="auto"/>
        <w:ind w:left="700" w:right="0"/>
        <w:rPr>
          <w:rStyle w:val="fontstyle21"/>
          <w:spacing w:val="0"/>
          <w:lang w:val="nb-NO"/>
        </w:rPr>
      </w:pPr>
      <w:bookmarkStart w:id="27" w:name="bookmark35"/>
      <w:bookmarkEnd w:id="27"/>
      <w:r w:rsidRPr="002A6FF3">
        <w:rPr>
          <w:rStyle w:val="fontstyle21"/>
          <w:lang w:val="nb-NO"/>
        </w:rPr>
        <w:t>4.4. An toàn giao thông:</w:t>
      </w:r>
    </w:p>
    <w:p w:rsidR="002A6FF3" w:rsidRPr="002A6FF3" w:rsidRDefault="002A6FF3" w:rsidP="002A6FF3">
      <w:pPr>
        <w:pStyle w:val="BodyText"/>
        <w:widowControl w:val="0"/>
        <w:numPr>
          <w:ilvl w:val="0"/>
          <w:numId w:val="2"/>
        </w:numPr>
        <w:tabs>
          <w:tab w:val="left" w:pos="985"/>
        </w:tabs>
        <w:suppressAutoHyphens w:val="0"/>
        <w:spacing w:before="60" w:after="60" w:line="276" w:lineRule="auto"/>
        <w:ind w:right="0" w:firstLine="740"/>
        <w:rPr>
          <w:rStyle w:val="fontstyle21"/>
          <w:spacing w:val="0"/>
          <w:lang w:val="nb-NO"/>
        </w:rPr>
      </w:pPr>
      <w:bookmarkStart w:id="28" w:name="bookmark36"/>
      <w:bookmarkEnd w:id="28"/>
      <w:r w:rsidRPr="002A6FF3">
        <w:rPr>
          <w:rStyle w:val="fontstyle21"/>
          <w:lang w:val="nb-NO"/>
        </w:rPr>
        <w:lastRenderedPageBreak/>
        <w:t>Các công trình an toàn giao thông được thiết kế theo đúng Quy chuẩn kỹ thuật quốc gia về báo hiệu đường bộ QCVN 41:2024/BGTVT. Biển báo dùng loại sơn phản quang (xem bản vẽ chi tiết biển báo).</w:t>
      </w:r>
    </w:p>
    <w:p w:rsidR="002A6FF3" w:rsidRPr="002A6FF3" w:rsidRDefault="002A6FF3" w:rsidP="002A6FF3">
      <w:pPr>
        <w:pStyle w:val="BodyText"/>
        <w:widowControl w:val="0"/>
        <w:tabs>
          <w:tab w:val="left" w:pos="1322"/>
        </w:tabs>
        <w:suppressAutoHyphens w:val="0"/>
        <w:spacing w:before="60" w:after="60" w:line="276" w:lineRule="auto"/>
        <w:ind w:left="740" w:right="0"/>
        <w:rPr>
          <w:rStyle w:val="fontstyle21"/>
          <w:spacing w:val="0"/>
          <w:lang w:val="nb-NO"/>
        </w:rPr>
      </w:pPr>
      <w:bookmarkStart w:id="29" w:name="bookmark37"/>
      <w:bookmarkEnd w:id="29"/>
      <w:r w:rsidRPr="002A6FF3">
        <w:rPr>
          <w:rStyle w:val="fontstyle21"/>
          <w:lang w:val="nb-NO"/>
        </w:rPr>
        <w:t>4.5. Điện chiếu sáng:</w:t>
      </w:r>
    </w:p>
    <w:p w:rsidR="002A6FF3" w:rsidRPr="002A6FF3" w:rsidRDefault="002A6FF3" w:rsidP="002A6FF3">
      <w:pPr>
        <w:pStyle w:val="BodyText"/>
        <w:spacing w:before="60" w:after="60" w:line="276" w:lineRule="auto"/>
        <w:ind w:firstLine="740"/>
        <w:rPr>
          <w:rStyle w:val="fontstyle21"/>
          <w:spacing w:val="0"/>
          <w:lang w:val="nb-NO"/>
        </w:rPr>
      </w:pPr>
      <w:r w:rsidRPr="002A6FF3">
        <w:rPr>
          <w:rStyle w:val="fontstyle21"/>
          <w:lang w:val="nb-NO"/>
        </w:rPr>
        <w:t>Xây dựng hệ thống chiếu sáng giao thuộc dự án, trong đó:</w:t>
      </w:r>
    </w:p>
    <w:p w:rsidR="002A6FF3" w:rsidRPr="002A6FF3" w:rsidRDefault="002A6FF3" w:rsidP="002A6FF3">
      <w:pPr>
        <w:pStyle w:val="BodyText"/>
        <w:widowControl w:val="0"/>
        <w:numPr>
          <w:ilvl w:val="0"/>
          <w:numId w:val="2"/>
        </w:numPr>
        <w:tabs>
          <w:tab w:val="left" w:pos="985"/>
        </w:tabs>
        <w:suppressAutoHyphens w:val="0"/>
        <w:spacing w:before="60" w:after="60" w:line="276" w:lineRule="auto"/>
        <w:ind w:right="0" w:firstLine="740"/>
        <w:rPr>
          <w:rStyle w:val="fontstyle21"/>
          <w:spacing w:val="0"/>
          <w:lang w:val="nb-NO"/>
        </w:rPr>
      </w:pPr>
      <w:bookmarkStart w:id="30" w:name="bookmark38"/>
      <w:bookmarkEnd w:id="30"/>
      <w:r w:rsidRPr="002A6FF3">
        <w:rPr>
          <w:rStyle w:val="fontstyle21"/>
          <w:lang w:val="nb-NO"/>
        </w:rPr>
        <w:t>Tổng chiều dài tuyến 56m. Hệ thống điện chiếu sáng dự kiến được đấu nối vào lưới điện chiếu sáng hiện có trong khu vực.</w:t>
      </w:r>
    </w:p>
    <w:p w:rsidR="002A6FF3" w:rsidRPr="002A6FF3" w:rsidRDefault="002A6FF3" w:rsidP="002A6FF3">
      <w:pPr>
        <w:pStyle w:val="BodyText"/>
        <w:widowControl w:val="0"/>
        <w:numPr>
          <w:ilvl w:val="0"/>
          <w:numId w:val="2"/>
        </w:numPr>
        <w:tabs>
          <w:tab w:val="left" w:pos="985"/>
        </w:tabs>
        <w:suppressAutoHyphens w:val="0"/>
        <w:spacing w:before="60" w:after="60" w:line="276" w:lineRule="auto"/>
        <w:ind w:right="0" w:firstLine="740"/>
        <w:rPr>
          <w:rStyle w:val="fontstyle21"/>
          <w:spacing w:val="0"/>
          <w:lang w:val="nb-NO"/>
        </w:rPr>
      </w:pPr>
      <w:bookmarkStart w:id="31" w:name="bookmark39"/>
      <w:bookmarkEnd w:id="31"/>
      <w:r w:rsidRPr="002A6FF3">
        <w:rPr>
          <w:rStyle w:val="fontstyle21"/>
          <w:lang w:val="nb-NO"/>
        </w:rPr>
        <w:t>Cáp: Cáp vặn xoắn AL/XLPE-0,6/lkV 4 x l6mm2. Phụ kiện lắp đặt bằng thép được mạ kẽm nhúng nóng theo quy định.</w:t>
      </w:r>
    </w:p>
    <w:p w:rsidR="002A6FF3" w:rsidRPr="002A6FF3" w:rsidRDefault="002A6FF3" w:rsidP="002A6FF3">
      <w:pPr>
        <w:pStyle w:val="BodyText"/>
        <w:widowControl w:val="0"/>
        <w:numPr>
          <w:ilvl w:val="0"/>
          <w:numId w:val="2"/>
        </w:numPr>
        <w:tabs>
          <w:tab w:val="left" w:pos="985"/>
        </w:tabs>
        <w:suppressAutoHyphens w:val="0"/>
        <w:spacing w:before="60" w:after="60" w:line="276" w:lineRule="auto"/>
        <w:ind w:right="0" w:firstLine="740"/>
        <w:rPr>
          <w:rStyle w:val="fontstyle21"/>
          <w:spacing w:val="0"/>
          <w:lang w:val="nb-NO"/>
        </w:rPr>
      </w:pPr>
      <w:bookmarkStart w:id="32" w:name="bookmark40"/>
      <w:bookmarkEnd w:id="32"/>
      <w:r w:rsidRPr="002A6FF3">
        <w:rPr>
          <w:rStyle w:val="fontstyle21"/>
          <w:lang w:val="nb-NO"/>
        </w:rPr>
        <w:t>Cột đèn: Sử dụng Cột bê tông ly tâm 8,5m - 5,0KN. TCVN 5847:2016. Móng: đúc móng bê tông M150;</w:t>
      </w:r>
    </w:p>
    <w:p w:rsidR="002A6FF3" w:rsidRPr="002A6FF3" w:rsidRDefault="002A6FF3" w:rsidP="002A6FF3">
      <w:pPr>
        <w:pStyle w:val="BodyText"/>
        <w:widowControl w:val="0"/>
        <w:numPr>
          <w:ilvl w:val="0"/>
          <w:numId w:val="2"/>
        </w:numPr>
        <w:tabs>
          <w:tab w:val="left" w:pos="981"/>
        </w:tabs>
        <w:suppressAutoHyphens w:val="0"/>
        <w:spacing w:before="60" w:after="60" w:line="276" w:lineRule="auto"/>
        <w:ind w:right="0" w:firstLine="740"/>
        <w:rPr>
          <w:rStyle w:val="fontstyle21"/>
          <w:spacing w:val="0"/>
          <w:lang w:val="nb-NO"/>
        </w:rPr>
      </w:pPr>
      <w:bookmarkStart w:id="33" w:name="bookmark41"/>
      <w:bookmarkEnd w:id="33"/>
      <w:r w:rsidRPr="002A6FF3">
        <w:rPr>
          <w:rStyle w:val="fontstyle21"/>
          <w:lang w:val="nb-NO"/>
        </w:rPr>
        <w:t>Cần đèn: sử dụng cần đèn chữ L bằng ống thép D60 dày 3mm, cao 1,14m, vươn l,05m; cố định cần đèn trên đỉnh cột BTLT sử dụng tay bắt chế tạo bằng thép hình; cần đèn và tay bắt được mạ kẽm nhúng nóng. Đèn: sử dụng đèn LED 80W.</w:t>
      </w:r>
    </w:p>
    <w:p w:rsidR="002A6FF3" w:rsidRPr="002A6FF3" w:rsidRDefault="002A6FF3" w:rsidP="002A6FF3">
      <w:pPr>
        <w:pStyle w:val="BodyText"/>
        <w:widowControl w:val="0"/>
        <w:numPr>
          <w:ilvl w:val="0"/>
          <w:numId w:val="2"/>
        </w:numPr>
        <w:tabs>
          <w:tab w:val="left" w:pos="1016"/>
        </w:tabs>
        <w:suppressAutoHyphens w:val="0"/>
        <w:spacing w:before="60" w:after="60" w:line="276" w:lineRule="auto"/>
        <w:ind w:right="0" w:firstLine="740"/>
        <w:rPr>
          <w:rStyle w:val="fontstyle21"/>
          <w:lang w:val="nb-NO"/>
        </w:rPr>
      </w:pPr>
      <w:bookmarkStart w:id="34" w:name="bookmark42"/>
      <w:bookmarkEnd w:id="34"/>
      <w:r w:rsidRPr="002A6FF3">
        <w:rPr>
          <w:rStyle w:val="fontstyle21"/>
          <w:lang w:val="nb-NO"/>
        </w:rPr>
        <w:t>Dây lên đèn sử dụng dây Cu/PVC/PVC-0,6/lkV tiết diện 2xl,5mm2.</w:t>
      </w:r>
    </w:p>
    <w:p w:rsidR="002A6FF3" w:rsidRPr="002A6FF3" w:rsidRDefault="002A6FF3" w:rsidP="002A6FF3">
      <w:pPr>
        <w:spacing w:before="120"/>
        <w:ind w:firstLine="567"/>
        <w:rPr>
          <w:rFonts w:ascii="Times New Roman" w:hAnsi="Times New Roman" w:cs="Times New Roman"/>
          <w:b/>
          <w:sz w:val="28"/>
          <w:szCs w:val="28"/>
          <w:lang w:val="sv-SE"/>
        </w:rPr>
      </w:pPr>
      <w:r w:rsidRPr="002A6FF3">
        <w:rPr>
          <w:rFonts w:ascii="Times New Roman" w:hAnsi="Times New Roman" w:cs="Times New Roman"/>
          <w:b/>
          <w:sz w:val="28"/>
          <w:szCs w:val="28"/>
          <w:lang w:val="sv-SE"/>
        </w:rPr>
        <w:tab/>
        <w:t>* Lưu ý:</w:t>
      </w:r>
    </w:p>
    <w:p w:rsidR="002A6FF3" w:rsidRPr="002A6FF3" w:rsidRDefault="002A6FF3" w:rsidP="002A6FF3">
      <w:pPr>
        <w:spacing w:before="120"/>
        <w:ind w:firstLine="567"/>
        <w:rPr>
          <w:rStyle w:val="fontstyle21"/>
          <w:lang w:val="nb-NO"/>
        </w:rPr>
      </w:pPr>
      <w:r w:rsidRPr="002A6FF3">
        <w:rPr>
          <w:rStyle w:val="fontstyle21"/>
          <w:lang w:val="nb-NO"/>
        </w:rPr>
        <w:tab/>
        <w:t>- Hồ sơ thiết kế bản vẽ thi công là toàn bộ khối lượng sản phẩm chính của</w:t>
      </w:r>
      <w:r w:rsidRPr="002A6FF3">
        <w:rPr>
          <w:rFonts w:ascii="Times New Roman" w:hAnsi="Times New Roman" w:cs="Times New Roman"/>
          <w:sz w:val="28"/>
          <w:szCs w:val="28"/>
          <w:lang w:val="nb-NO"/>
        </w:rPr>
        <w:br/>
      </w:r>
      <w:r w:rsidRPr="002A6FF3">
        <w:rPr>
          <w:rStyle w:val="fontstyle21"/>
          <w:lang w:val="nb-NO"/>
        </w:rPr>
        <w:t>công trình, các nhà thầu cần nghiên cứu kỹ hồ sơ thiết kế và bảng tiên lượng mời</w:t>
      </w:r>
      <w:r w:rsidRPr="002A6FF3">
        <w:rPr>
          <w:rFonts w:ascii="Times New Roman" w:hAnsi="Times New Roman" w:cs="Times New Roman"/>
          <w:sz w:val="28"/>
          <w:szCs w:val="28"/>
          <w:lang w:val="nb-NO"/>
        </w:rPr>
        <w:br/>
      </w:r>
      <w:r w:rsidRPr="002A6FF3">
        <w:rPr>
          <w:rStyle w:val="fontstyle21"/>
          <w:lang w:val="nb-NO"/>
        </w:rPr>
        <w:t>thầu để kiểm tra, bóc tách khối lượng khi lập hồ sơ dự thầu. Nhà thầu phát hiện</w:t>
      </w:r>
      <w:r w:rsidRPr="002A6FF3">
        <w:rPr>
          <w:rFonts w:ascii="Times New Roman" w:hAnsi="Times New Roman" w:cs="Times New Roman"/>
          <w:sz w:val="28"/>
          <w:szCs w:val="28"/>
          <w:lang w:val="nb-NO"/>
        </w:rPr>
        <w:br/>
      </w:r>
      <w:r w:rsidRPr="002A6FF3">
        <w:rPr>
          <w:rStyle w:val="fontstyle21"/>
          <w:lang w:val="nb-NO"/>
        </w:rPr>
        <w:t>phần khối lượng mời thầu chưa chính xác so với thiết kế, nhà thầu có thể thông báo cho bên mời thầu và lập một bảng riêng cho phần khối lượng sai khác này để bên mời thầu xem xét tại bước thương thảo Hợp đồng. Nhà thầu không được tính toán phần khối lượng sai khác này vào giá dự thầu.</w:t>
      </w:r>
    </w:p>
    <w:p w:rsidR="002A6FF3" w:rsidRPr="002A6FF3" w:rsidRDefault="002A6FF3" w:rsidP="002A6FF3">
      <w:pPr>
        <w:spacing w:before="120"/>
        <w:ind w:firstLine="567"/>
        <w:rPr>
          <w:rStyle w:val="fontstyle21"/>
          <w:lang w:val="nb-NO"/>
        </w:rPr>
      </w:pPr>
      <w:r w:rsidRPr="002A6FF3">
        <w:rPr>
          <w:rStyle w:val="fontstyle21"/>
          <w:lang w:val="nb-NO"/>
        </w:rPr>
        <w:tab/>
        <w:t>- Trường hợp nhà thầu không đề xuất khối lượng tính thiếu thì được hiểu nhà thầu hoàn thành công trình theo đúng hồ sơ thiết kế và không đề nghị phát sinh khối lượng trong quá trình thi công theo hợp đồng nếu trúng thầu.</w:t>
      </w:r>
    </w:p>
    <w:p w:rsidR="002A6FF3" w:rsidRPr="002A6FF3" w:rsidRDefault="002A6FF3" w:rsidP="002A6FF3">
      <w:pPr>
        <w:pStyle w:val="Heading5"/>
      </w:pPr>
      <w:bookmarkStart w:id="35" w:name="_Toc106030070"/>
      <w:r w:rsidRPr="002A6FF3">
        <w:t>II. Yêu cầu về tiến độ thực hiện</w:t>
      </w:r>
      <w:bookmarkEnd w:id="35"/>
    </w:p>
    <w:p w:rsidR="002A6FF3" w:rsidRPr="002A6FF3" w:rsidRDefault="002A6FF3" w:rsidP="002A6FF3">
      <w:pPr>
        <w:spacing w:before="60" w:after="60" w:line="264" w:lineRule="auto"/>
        <w:rPr>
          <w:rFonts w:ascii="Times New Roman" w:hAnsi="Times New Roman" w:cs="Times New Roman"/>
          <w:sz w:val="28"/>
          <w:szCs w:val="28"/>
        </w:rPr>
      </w:pPr>
      <w:r w:rsidRPr="002A6FF3">
        <w:rPr>
          <w:rFonts w:ascii="Times New Roman" w:hAnsi="Times New Roman" w:cs="Times New Roman"/>
          <w:sz w:val="28"/>
          <w:szCs w:val="28"/>
        </w:rPr>
        <w:tab/>
        <w:t xml:space="preserve">1. Thời hạn thi công thực hiện gói thầu tối đa là </w:t>
      </w:r>
      <w:r w:rsidRPr="002A6FF3">
        <w:rPr>
          <w:rFonts w:ascii="Times New Roman" w:hAnsi="Times New Roman" w:cs="Times New Roman"/>
          <w:b/>
          <w:sz w:val="28"/>
          <w:szCs w:val="28"/>
        </w:rPr>
        <w:t>120 ngày.</w:t>
      </w:r>
      <w:r w:rsidRPr="002A6FF3">
        <w:rPr>
          <w:rFonts w:ascii="Times New Roman" w:hAnsi="Times New Roman" w:cs="Times New Roman"/>
          <w:sz w:val="28"/>
          <w:szCs w:val="28"/>
        </w:rPr>
        <w:t xml:space="preserve">  </w:t>
      </w:r>
    </w:p>
    <w:p w:rsidR="002A6FF3" w:rsidRPr="002A6FF3" w:rsidRDefault="002A6FF3" w:rsidP="002A6FF3">
      <w:pPr>
        <w:widowControl w:val="0"/>
        <w:spacing w:before="60" w:after="60" w:line="264" w:lineRule="auto"/>
        <w:ind w:firstLine="709"/>
        <w:rPr>
          <w:rFonts w:ascii="Times New Roman" w:hAnsi="Times New Roman" w:cs="Times New Roman"/>
          <w:sz w:val="28"/>
          <w:szCs w:val="28"/>
          <w:lang w:val="es-ES"/>
        </w:rPr>
      </w:pPr>
      <w:r w:rsidRPr="002A6FF3">
        <w:rPr>
          <w:rFonts w:ascii="Times New Roman" w:hAnsi="Times New Roman" w:cs="Times New Roman"/>
          <w:sz w:val="28"/>
          <w:szCs w:val="28"/>
          <w:lang w:val="es-ES"/>
        </w:rPr>
        <w:t xml:space="preserve">Nêu yêu cầu về thời gian từ khi khởi công </w:t>
      </w:r>
      <w:r w:rsidRPr="002A6FF3">
        <w:rPr>
          <w:rFonts w:ascii="Times New Roman" w:eastAsia="Calibri" w:hAnsi="Times New Roman" w:cs="Times New Roman"/>
          <w:kern w:val="24"/>
          <w:sz w:val="28"/>
          <w:szCs w:val="28"/>
          <w:lang w:val="vi-VN" w:eastAsia="vi-VN"/>
        </w:rPr>
        <w:t>đến</w:t>
      </w:r>
      <w:r w:rsidRPr="002A6FF3">
        <w:rPr>
          <w:rFonts w:ascii="Times New Roman" w:hAnsi="Times New Roman" w:cs="Times New Roman"/>
          <w:sz w:val="28"/>
          <w:szCs w:val="28"/>
          <w:lang w:val="es-ES"/>
        </w:rPr>
        <w:t xml:space="preserve"> khi hoàn thành hợp đồng theo ngày/tuần/tháng.</w:t>
      </w:r>
    </w:p>
    <w:p w:rsidR="002A6FF3" w:rsidRPr="002A6FF3" w:rsidRDefault="002A6FF3" w:rsidP="002A6FF3">
      <w:pPr>
        <w:spacing w:before="60" w:after="60" w:line="264" w:lineRule="auto"/>
        <w:rPr>
          <w:rFonts w:ascii="Times New Roman" w:hAnsi="Times New Roman" w:cs="Times New Roman"/>
          <w:sz w:val="28"/>
          <w:szCs w:val="28"/>
        </w:rPr>
      </w:pPr>
      <w:bookmarkStart w:id="36" w:name="_Toc106030071"/>
      <w:r w:rsidRPr="002A6FF3">
        <w:rPr>
          <w:rFonts w:ascii="Times New Roman" w:hAnsi="Times New Roman" w:cs="Times New Roman"/>
          <w:sz w:val="28"/>
          <w:szCs w:val="28"/>
        </w:rPr>
        <w:lastRenderedPageBreak/>
        <w:tab/>
        <w:t xml:space="preserve">2. Thời gian thi công tính từ ngày khởi công theo yêu cầu của Chủ đầu tư cho đến ngày hoàn thành, nghiệm thu và bàn giao công trình. </w:t>
      </w:r>
    </w:p>
    <w:p w:rsidR="002A6FF3" w:rsidRPr="002A6FF3" w:rsidRDefault="002A6FF3" w:rsidP="002A6FF3">
      <w:pPr>
        <w:spacing w:before="60" w:after="60" w:line="264" w:lineRule="auto"/>
        <w:rPr>
          <w:rFonts w:ascii="Times New Roman" w:hAnsi="Times New Roman" w:cs="Times New Roman"/>
          <w:sz w:val="28"/>
          <w:szCs w:val="28"/>
        </w:rPr>
      </w:pPr>
      <w:r w:rsidRPr="002A6FF3">
        <w:rPr>
          <w:rFonts w:ascii="Times New Roman" w:hAnsi="Times New Roman" w:cs="Times New Roman"/>
          <w:sz w:val="28"/>
          <w:szCs w:val="28"/>
        </w:rPr>
        <w:tab/>
        <w:t>3. Khởi công công trình: Nhà thầu phải khởi công chậm nhất trong khoảng 03 ngày sau khi Chủ đầu tư thông báo yêu cầu khởi công.</w:t>
      </w:r>
    </w:p>
    <w:p w:rsidR="002A6FF3" w:rsidRPr="002A6FF3" w:rsidRDefault="002A6FF3" w:rsidP="002A6FF3">
      <w:pPr>
        <w:spacing w:before="60" w:after="60" w:line="264" w:lineRule="auto"/>
        <w:rPr>
          <w:rFonts w:ascii="Times New Roman" w:hAnsi="Times New Roman" w:cs="Times New Roman"/>
          <w:sz w:val="28"/>
          <w:szCs w:val="28"/>
        </w:rPr>
      </w:pPr>
      <w:r w:rsidRPr="002A6FF3">
        <w:rPr>
          <w:rFonts w:ascii="Times New Roman" w:hAnsi="Times New Roman" w:cs="Times New Roman"/>
          <w:sz w:val="28"/>
          <w:szCs w:val="28"/>
        </w:rPr>
        <w:tab/>
        <w:t xml:space="preserve">4. Tiến độ thi công xây lắp công trình là một phần của Hồ sơ dự thầu mà nhà thầu phải nộp và là yếu tố cạnh tranh của các nhà thầu. Nhà thầu cần căn cứ vào tiến độ yêu cầu của BMT, căn cứ vào năng lực của mình và các yếu tố cạnh tranh để quyết định tiến độ tối ưu trên cơ sở đảm bảo thời gian theo yêu cầu kỹ thuật đưa vào HSDT của mình. </w:t>
      </w:r>
    </w:p>
    <w:p w:rsidR="002A6FF3" w:rsidRPr="002A6FF3" w:rsidRDefault="002A6FF3" w:rsidP="002A6FF3">
      <w:pPr>
        <w:spacing w:before="60" w:after="60" w:line="264" w:lineRule="auto"/>
        <w:rPr>
          <w:rFonts w:ascii="Times New Roman" w:hAnsi="Times New Roman" w:cs="Times New Roman"/>
          <w:sz w:val="28"/>
          <w:szCs w:val="28"/>
        </w:rPr>
      </w:pPr>
      <w:r w:rsidRPr="002A6FF3">
        <w:rPr>
          <w:rFonts w:ascii="Times New Roman" w:hAnsi="Times New Roman" w:cs="Times New Roman"/>
          <w:sz w:val="28"/>
          <w:szCs w:val="28"/>
        </w:rPr>
        <w:tab/>
        <w:t>5. Nhà thầu phải nộp theo HSDT bảng tiến độ thi công bao gồm cả Biểu đồ nhân lực để hoàn tất công trình theo tiến độ thi công mà BMT dự kiến cho gói thầu.</w:t>
      </w:r>
    </w:p>
    <w:p w:rsidR="002A6FF3" w:rsidRPr="002A6FF3" w:rsidRDefault="002A6FF3" w:rsidP="002A6FF3">
      <w:pPr>
        <w:spacing w:before="60" w:after="60" w:line="264" w:lineRule="auto"/>
        <w:rPr>
          <w:rFonts w:ascii="Times New Roman" w:hAnsi="Times New Roman" w:cs="Times New Roman"/>
          <w:sz w:val="28"/>
          <w:szCs w:val="28"/>
        </w:rPr>
      </w:pPr>
      <w:r w:rsidRPr="002A6FF3">
        <w:rPr>
          <w:rFonts w:ascii="Times New Roman" w:hAnsi="Times New Roman" w:cs="Times New Roman"/>
          <w:sz w:val="28"/>
          <w:szCs w:val="28"/>
        </w:rPr>
        <w:tab/>
        <w:t>6. Trong tiến độ cần nêu rõ và cụ thể cho từng hạng mục, đơn vị của tiến độ là ngày. Có thể đề xuất những tiến độ thi công cụ thể giúp cho gói thầu hoàn thành ngắn hơn thời gian dự kiến.</w:t>
      </w:r>
    </w:p>
    <w:p w:rsidR="002A6FF3" w:rsidRPr="002A6FF3" w:rsidRDefault="002A6FF3" w:rsidP="002A6FF3">
      <w:pPr>
        <w:spacing w:before="60" w:after="60" w:line="264" w:lineRule="auto"/>
        <w:rPr>
          <w:rFonts w:ascii="Times New Roman" w:hAnsi="Times New Roman" w:cs="Times New Roman"/>
          <w:sz w:val="28"/>
          <w:szCs w:val="28"/>
        </w:rPr>
      </w:pPr>
      <w:r w:rsidRPr="002A6FF3">
        <w:rPr>
          <w:rFonts w:ascii="Times New Roman" w:hAnsi="Times New Roman" w:cs="Times New Roman"/>
          <w:sz w:val="28"/>
          <w:szCs w:val="28"/>
        </w:rPr>
        <w:tab/>
        <w:t>7. Trên cơ sở tiến độ thi công, khối lượng công việc và định mức hao phí lao động nhà thầu thuyết minh tính toán và lập tiến độ điều động nhân lực, máy thi công dự kiến theo khả năng thi công của nhà thầu và mặt bằng thi công của gói thầu.</w:t>
      </w:r>
    </w:p>
    <w:p w:rsidR="002A6FF3" w:rsidRPr="002A6FF3" w:rsidRDefault="002A6FF3" w:rsidP="002A6FF3">
      <w:pPr>
        <w:spacing w:before="60" w:after="60" w:line="264" w:lineRule="auto"/>
        <w:rPr>
          <w:rFonts w:ascii="Times New Roman" w:hAnsi="Times New Roman" w:cs="Times New Roman"/>
          <w:sz w:val="28"/>
          <w:szCs w:val="28"/>
        </w:rPr>
      </w:pPr>
      <w:r w:rsidRPr="002A6FF3">
        <w:rPr>
          <w:rFonts w:ascii="Times New Roman" w:hAnsi="Times New Roman" w:cs="Times New Roman"/>
          <w:sz w:val="28"/>
          <w:szCs w:val="28"/>
        </w:rPr>
        <w:tab/>
        <w:t>8. Sau khi ký hợp đồng thành công nhà thầu phải nộp cho Chủ đầu tư Biểu đồ tiến độ thi công, điều động nhân lực, máy móc thi công chính thức để Chủ đầu tư làm cơ sở theo dõi giám sát quá trình thực hiện hợp đồng theo tiến độ.</w:t>
      </w:r>
    </w:p>
    <w:p w:rsidR="002A6FF3" w:rsidRPr="002A6FF3" w:rsidRDefault="002A6FF3" w:rsidP="002A6FF3">
      <w:pPr>
        <w:pStyle w:val="Heading5"/>
      </w:pPr>
      <w:r w:rsidRPr="002A6FF3">
        <w:t>III. Yêu cầu về kỹ thuật/chỉ dẫn kỹ thuật</w:t>
      </w:r>
      <w:bookmarkEnd w:id="36"/>
    </w:p>
    <w:p w:rsidR="002A6FF3" w:rsidRPr="002A6FF3" w:rsidRDefault="002A6FF3" w:rsidP="002A6FF3">
      <w:pPr>
        <w:tabs>
          <w:tab w:val="left" w:pos="1134"/>
        </w:tabs>
        <w:spacing w:before="60" w:after="60" w:line="320" w:lineRule="exact"/>
        <w:ind w:firstLine="624"/>
        <w:rPr>
          <w:rFonts w:ascii="Times New Roman" w:hAnsi="Times New Roman" w:cs="Times New Roman"/>
          <w:b/>
          <w:sz w:val="28"/>
          <w:szCs w:val="28"/>
          <w:lang w:val="en-GB"/>
        </w:rPr>
      </w:pPr>
      <w:r w:rsidRPr="002A6FF3">
        <w:rPr>
          <w:rFonts w:ascii="Times New Roman" w:hAnsi="Times New Roman" w:cs="Times New Roman"/>
          <w:bCs/>
          <w:sz w:val="28"/>
          <w:szCs w:val="28"/>
        </w:rPr>
        <w:tab/>
      </w:r>
      <w:bookmarkStart w:id="37" w:name="_Toc106030072"/>
      <w:r w:rsidRPr="002A6FF3">
        <w:rPr>
          <w:rFonts w:ascii="Times New Roman" w:hAnsi="Times New Roman" w:cs="Times New Roman"/>
          <w:b/>
          <w:sz w:val="28"/>
          <w:szCs w:val="28"/>
          <w:lang w:val="en-GB"/>
        </w:rPr>
        <w:t>1. Tiêu chuẩn, quy chuẩn áp dụng thi công, nghiệm thu công trình;</w:t>
      </w:r>
    </w:p>
    <w:p w:rsidR="002A6FF3" w:rsidRPr="002A6FF3" w:rsidRDefault="002A6FF3" w:rsidP="002A6FF3">
      <w:pPr>
        <w:tabs>
          <w:tab w:val="left" w:pos="1134"/>
        </w:tabs>
        <w:spacing w:before="60" w:after="60" w:line="320" w:lineRule="exact"/>
        <w:ind w:firstLine="624"/>
        <w:rPr>
          <w:rFonts w:ascii="Times New Roman" w:hAnsi="Times New Roman" w:cs="Times New Roman"/>
          <w:b/>
          <w:sz w:val="28"/>
          <w:szCs w:val="28"/>
          <w:lang w:val="en-GB"/>
        </w:rPr>
      </w:pPr>
      <w:r w:rsidRPr="002A6FF3">
        <w:rPr>
          <w:rFonts w:ascii="Times New Roman" w:hAnsi="Times New Roman" w:cs="Times New Roman"/>
          <w:b/>
          <w:sz w:val="28"/>
          <w:szCs w:val="28"/>
          <w:lang w:val="en-GB"/>
        </w:rPr>
        <w:t xml:space="preserve">a) Các quy chuẩn </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BCBCB"/>
        <w:tblLayout w:type="fixed"/>
        <w:tblCellMar>
          <w:left w:w="0" w:type="dxa"/>
          <w:right w:w="0" w:type="dxa"/>
        </w:tblCellMar>
        <w:tblLook w:val="0000" w:firstRow="0" w:lastRow="0" w:firstColumn="0" w:lastColumn="0" w:noHBand="0" w:noVBand="0"/>
      </w:tblPr>
      <w:tblGrid>
        <w:gridCol w:w="817"/>
        <w:gridCol w:w="1719"/>
        <w:gridCol w:w="3344"/>
        <w:gridCol w:w="1204"/>
        <w:gridCol w:w="2266"/>
      </w:tblGrid>
      <w:tr w:rsidR="002A6FF3" w:rsidRPr="002A6FF3" w:rsidTr="00B82055">
        <w:trPr>
          <w:tblHeader/>
          <w:tblCellSpacing w:w="0" w:type="dxa"/>
          <w:jc w:val="center"/>
        </w:trPr>
        <w:tc>
          <w:tcPr>
            <w:tcW w:w="437" w:type="pct"/>
            <w:shd w:val="clear" w:color="auto" w:fill="FFFFFF"/>
            <w:tcMar>
              <w:top w:w="75" w:type="dxa"/>
              <w:left w:w="150" w:type="dxa"/>
              <w:bottom w:w="75" w:type="dxa"/>
              <w:right w:w="75" w:type="dxa"/>
            </w:tcMar>
            <w:vAlign w:val="center"/>
          </w:tcPr>
          <w:p w:rsidR="002A6FF3" w:rsidRPr="002A6FF3" w:rsidRDefault="002A6FF3" w:rsidP="00B82055">
            <w:pPr>
              <w:jc w:val="center"/>
              <w:rPr>
                <w:rFonts w:ascii="Times New Roman" w:eastAsia="Arial Unicode MS" w:hAnsi="Times New Roman" w:cs="Times New Roman"/>
                <w:sz w:val="28"/>
                <w:szCs w:val="28"/>
                <w:lang w:val="nl-NL"/>
              </w:rPr>
            </w:pPr>
            <w:r w:rsidRPr="002A6FF3">
              <w:rPr>
                <w:rFonts w:ascii="Times New Roman" w:eastAsia="Arial Unicode MS" w:hAnsi="Times New Roman" w:cs="Times New Roman"/>
                <w:b/>
                <w:bCs/>
                <w:sz w:val="28"/>
                <w:szCs w:val="28"/>
                <w:lang w:val="nl-NL"/>
              </w:rPr>
              <w:t>STT</w:t>
            </w:r>
          </w:p>
        </w:tc>
        <w:tc>
          <w:tcPr>
            <w:tcW w:w="919" w:type="pct"/>
            <w:shd w:val="clear" w:color="auto" w:fill="FFFFFF"/>
            <w:tcMar>
              <w:top w:w="75" w:type="dxa"/>
              <w:left w:w="150" w:type="dxa"/>
              <w:bottom w:w="75" w:type="dxa"/>
              <w:right w:w="75" w:type="dxa"/>
            </w:tcMar>
            <w:vAlign w:val="center"/>
          </w:tcPr>
          <w:p w:rsidR="002A6FF3" w:rsidRPr="002A6FF3" w:rsidRDefault="002A6FF3" w:rsidP="00B82055">
            <w:pPr>
              <w:jc w:val="center"/>
              <w:rPr>
                <w:rFonts w:ascii="Times New Roman" w:eastAsia="Arial Unicode MS" w:hAnsi="Times New Roman" w:cs="Times New Roman"/>
                <w:sz w:val="28"/>
                <w:szCs w:val="28"/>
                <w:lang w:val="nl-NL"/>
              </w:rPr>
            </w:pPr>
            <w:r w:rsidRPr="002A6FF3">
              <w:rPr>
                <w:rFonts w:ascii="Times New Roman" w:eastAsia="Arial Unicode MS" w:hAnsi="Times New Roman" w:cs="Times New Roman"/>
                <w:b/>
                <w:bCs/>
                <w:sz w:val="28"/>
                <w:szCs w:val="28"/>
                <w:lang w:val="nl-NL"/>
              </w:rPr>
              <w:t>Ký hiệu quy chuẩn</w:t>
            </w:r>
          </w:p>
        </w:tc>
        <w:tc>
          <w:tcPr>
            <w:tcW w:w="1788" w:type="pct"/>
            <w:shd w:val="clear" w:color="auto" w:fill="FFFFFF"/>
            <w:tcMar>
              <w:top w:w="75" w:type="dxa"/>
              <w:left w:w="150" w:type="dxa"/>
              <w:bottom w:w="75" w:type="dxa"/>
              <w:right w:w="75" w:type="dxa"/>
            </w:tcMar>
            <w:vAlign w:val="center"/>
          </w:tcPr>
          <w:p w:rsidR="002A6FF3" w:rsidRPr="002A6FF3" w:rsidRDefault="002A6FF3" w:rsidP="00B82055">
            <w:pPr>
              <w:jc w:val="center"/>
              <w:rPr>
                <w:rFonts w:ascii="Times New Roman" w:eastAsia="Arial Unicode MS" w:hAnsi="Times New Roman" w:cs="Times New Roman"/>
                <w:sz w:val="28"/>
                <w:szCs w:val="28"/>
                <w:lang w:val="nl-NL"/>
              </w:rPr>
            </w:pPr>
            <w:r w:rsidRPr="002A6FF3">
              <w:rPr>
                <w:rFonts w:ascii="Times New Roman" w:eastAsia="Arial Unicode MS" w:hAnsi="Times New Roman" w:cs="Times New Roman"/>
                <w:b/>
                <w:bCs/>
                <w:sz w:val="28"/>
                <w:szCs w:val="28"/>
                <w:lang w:val="nl-NL"/>
              </w:rPr>
              <w:t>Tên quy chuẩn</w:t>
            </w:r>
          </w:p>
        </w:tc>
        <w:tc>
          <w:tcPr>
            <w:tcW w:w="644" w:type="pct"/>
            <w:shd w:val="clear" w:color="auto" w:fill="FFFFFF"/>
            <w:tcMar>
              <w:top w:w="75" w:type="dxa"/>
              <w:left w:w="150" w:type="dxa"/>
              <w:bottom w:w="75" w:type="dxa"/>
              <w:right w:w="75" w:type="dxa"/>
            </w:tcMar>
            <w:vAlign w:val="center"/>
          </w:tcPr>
          <w:p w:rsidR="002A6FF3" w:rsidRPr="002A6FF3" w:rsidRDefault="002A6FF3" w:rsidP="00B82055">
            <w:pPr>
              <w:jc w:val="center"/>
              <w:rPr>
                <w:rFonts w:ascii="Times New Roman" w:eastAsia="Arial Unicode MS" w:hAnsi="Times New Roman" w:cs="Times New Roman"/>
                <w:sz w:val="28"/>
                <w:szCs w:val="28"/>
                <w:lang w:val="nl-NL"/>
              </w:rPr>
            </w:pPr>
            <w:r w:rsidRPr="002A6FF3">
              <w:rPr>
                <w:rFonts w:ascii="Times New Roman" w:eastAsia="Arial Unicode MS" w:hAnsi="Times New Roman" w:cs="Times New Roman"/>
                <w:b/>
                <w:bCs/>
                <w:sz w:val="28"/>
                <w:szCs w:val="28"/>
                <w:lang w:val="nl-NL"/>
              </w:rPr>
              <w:t>Cơ quan ban hành</w:t>
            </w:r>
          </w:p>
        </w:tc>
        <w:tc>
          <w:tcPr>
            <w:tcW w:w="1213" w:type="pct"/>
            <w:shd w:val="clear" w:color="auto" w:fill="FFFFFF"/>
            <w:tcMar>
              <w:top w:w="75" w:type="dxa"/>
              <w:left w:w="150" w:type="dxa"/>
              <w:bottom w:w="75" w:type="dxa"/>
              <w:right w:w="75" w:type="dxa"/>
            </w:tcMar>
            <w:vAlign w:val="center"/>
          </w:tcPr>
          <w:p w:rsidR="002A6FF3" w:rsidRPr="002A6FF3" w:rsidRDefault="002A6FF3" w:rsidP="00B82055">
            <w:pPr>
              <w:jc w:val="center"/>
              <w:rPr>
                <w:rFonts w:ascii="Times New Roman" w:eastAsia="Arial Unicode MS" w:hAnsi="Times New Roman" w:cs="Times New Roman"/>
                <w:sz w:val="28"/>
                <w:szCs w:val="28"/>
                <w:lang w:val="nl-NL"/>
              </w:rPr>
            </w:pPr>
            <w:r w:rsidRPr="002A6FF3">
              <w:rPr>
                <w:rFonts w:ascii="Times New Roman" w:eastAsia="Arial Unicode MS" w:hAnsi="Times New Roman" w:cs="Times New Roman"/>
                <w:b/>
                <w:bCs/>
                <w:sz w:val="28"/>
                <w:szCs w:val="28"/>
                <w:lang w:val="nl-NL"/>
              </w:rPr>
              <w:t xml:space="preserve">Số văn bản, </w:t>
            </w:r>
            <w:r w:rsidRPr="002A6FF3">
              <w:rPr>
                <w:rFonts w:ascii="Times New Roman" w:eastAsia="Arial Unicode MS" w:hAnsi="Times New Roman" w:cs="Times New Roman"/>
                <w:sz w:val="28"/>
                <w:szCs w:val="28"/>
                <w:lang w:val="nl-NL"/>
              </w:rPr>
              <w:br/>
            </w:r>
            <w:r w:rsidRPr="002A6FF3">
              <w:rPr>
                <w:rFonts w:ascii="Times New Roman" w:eastAsia="Arial Unicode MS" w:hAnsi="Times New Roman" w:cs="Times New Roman"/>
                <w:b/>
                <w:bCs/>
                <w:sz w:val="28"/>
                <w:szCs w:val="28"/>
                <w:lang w:val="nl-NL"/>
              </w:rPr>
              <w:t>ngày ban hành</w:t>
            </w:r>
          </w:p>
        </w:tc>
      </w:tr>
      <w:tr w:rsidR="002A6FF3" w:rsidRPr="002A6FF3" w:rsidTr="00B82055">
        <w:trPr>
          <w:trHeight w:val="989"/>
          <w:tblCellSpacing w:w="0" w:type="dxa"/>
          <w:jc w:val="center"/>
        </w:trPr>
        <w:tc>
          <w:tcPr>
            <w:tcW w:w="437" w:type="pct"/>
            <w:shd w:val="clear" w:color="auto" w:fill="FFFFFF"/>
            <w:tcMar>
              <w:top w:w="75" w:type="dxa"/>
              <w:left w:w="150" w:type="dxa"/>
              <w:bottom w:w="75" w:type="dxa"/>
              <w:right w:w="75" w:type="dxa"/>
            </w:tcMa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1</w:t>
            </w:r>
          </w:p>
        </w:tc>
        <w:tc>
          <w:tcPr>
            <w:tcW w:w="919" w:type="pct"/>
            <w:shd w:val="clear" w:color="auto" w:fill="FFFFFF"/>
            <w:tcMar>
              <w:top w:w="75" w:type="dxa"/>
              <w:left w:w="150" w:type="dxa"/>
              <w:bottom w:w="75" w:type="dxa"/>
              <w:right w:w="75" w:type="dxa"/>
            </w:tcMar>
            <w:vAlign w:val="cente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QCVN 16:2023/BXD</w:t>
            </w:r>
          </w:p>
        </w:tc>
        <w:tc>
          <w:tcPr>
            <w:tcW w:w="1788" w:type="pct"/>
            <w:shd w:val="clear" w:color="auto" w:fill="FFFFFF"/>
            <w:tcMar>
              <w:top w:w="75" w:type="dxa"/>
              <w:left w:w="150" w:type="dxa"/>
              <w:bottom w:w="75" w:type="dxa"/>
              <w:right w:w="75" w:type="dxa"/>
            </w:tcMar>
            <w:vAlign w:val="cente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Quy chuẩn kỹ thuật quốc gia về sản phẩm, hàng hóa vật liệu xây dựng</w:t>
            </w:r>
          </w:p>
        </w:tc>
        <w:tc>
          <w:tcPr>
            <w:tcW w:w="644" w:type="pct"/>
            <w:shd w:val="clear" w:color="auto" w:fill="FFFFFF"/>
            <w:tcMar>
              <w:top w:w="75" w:type="dxa"/>
              <w:left w:w="150" w:type="dxa"/>
              <w:bottom w:w="75" w:type="dxa"/>
              <w:right w:w="75" w:type="dxa"/>
            </w:tcMar>
            <w:vAlign w:val="cente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Bộ Xây dựng</w:t>
            </w:r>
          </w:p>
        </w:tc>
        <w:tc>
          <w:tcPr>
            <w:tcW w:w="1213" w:type="pct"/>
            <w:shd w:val="clear" w:color="auto" w:fill="FFFFFF"/>
            <w:tcMar>
              <w:top w:w="75" w:type="dxa"/>
              <w:left w:w="150" w:type="dxa"/>
              <w:bottom w:w="75" w:type="dxa"/>
              <w:right w:w="75" w:type="dxa"/>
            </w:tcMar>
            <w:vAlign w:val="cente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Thông tư số 04/2023/TT-BXD ngày 30/6/2023</w:t>
            </w:r>
          </w:p>
        </w:tc>
      </w:tr>
      <w:tr w:rsidR="002A6FF3" w:rsidRPr="002A6FF3" w:rsidTr="00B82055">
        <w:trPr>
          <w:trHeight w:val="927"/>
          <w:tblCellSpacing w:w="0" w:type="dxa"/>
          <w:jc w:val="center"/>
        </w:trPr>
        <w:tc>
          <w:tcPr>
            <w:tcW w:w="437" w:type="pct"/>
            <w:shd w:val="clear" w:color="auto" w:fill="FFFFFF"/>
            <w:tcMar>
              <w:top w:w="75" w:type="dxa"/>
              <w:left w:w="150" w:type="dxa"/>
              <w:bottom w:w="75" w:type="dxa"/>
              <w:right w:w="75" w:type="dxa"/>
            </w:tcMa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lastRenderedPageBreak/>
              <w:t>2</w:t>
            </w:r>
          </w:p>
        </w:tc>
        <w:tc>
          <w:tcPr>
            <w:tcW w:w="919" w:type="pct"/>
            <w:shd w:val="clear" w:color="auto" w:fill="FFFFFF"/>
            <w:tcMar>
              <w:top w:w="75" w:type="dxa"/>
              <w:left w:w="150" w:type="dxa"/>
              <w:bottom w:w="75" w:type="dxa"/>
              <w:right w:w="75" w:type="dxa"/>
            </w:tcMa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QCVN 07:2023/BXD</w:t>
            </w:r>
          </w:p>
        </w:tc>
        <w:tc>
          <w:tcPr>
            <w:tcW w:w="1788" w:type="pct"/>
            <w:shd w:val="clear" w:color="auto" w:fill="FFFFFF"/>
            <w:tcMar>
              <w:top w:w="75" w:type="dxa"/>
              <w:left w:w="150" w:type="dxa"/>
              <w:bottom w:w="75" w:type="dxa"/>
              <w:right w:w="75" w:type="dxa"/>
            </w:tcMa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Quy chuẩn kỹ thuật quốc gia về hệ thống công trình hạ tầng kỹ thuật</w:t>
            </w:r>
          </w:p>
        </w:tc>
        <w:tc>
          <w:tcPr>
            <w:tcW w:w="644" w:type="pct"/>
            <w:shd w:val="clear" w:color="auto" w:fill="FFFFFF"/>
            <w:tcMar>
              <w:top w:w="75" w:type="dxa"/>
              <w:left w:w="150" w:type="dxa"/>
              <w:bottom w:w="75" w:type="dxa"/>
              <w:right w:w="75" w:type="dxa"/>
            </w:tcMar>
            <w:vAlign w:val="cente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Bộ Xây dựng</w:t>
            </w:r>
          </w:p>
        </w:tc>
        <w:tc>
          <w:tcPr>
            <w:tcW w:w="1213" w:type="pct"/>
            <w:shd w:val="clear" w:color="auto" w:fill="FFFFFF"/>
            <w:tcMar>
              <w:top w:w="75" w:type="dxa"/>
              <w:left w:w="150" w:type="dxa"/>
              <w:bottom w:w="75" w:type="dxa"/>
              <w:right w:w="75" w:type="dxa"/>
            </w:tcMa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15/2023/TT-BXD ngày 29/12/2023</w:t>
            </w:r>
          </w:p>
        </w:tc>
      </w:tr>
      <w:tr w:rsidR="002A6FF3" w:rsidRPr="002A6FF3" w:rsidTr="00B82055">
        <w:trPr>
          <w:tblCellSpacing w:w="0" w:type="dxa"/>
          <w:jc w:val="center"/>
        </w:trPr>
        <w:tc>
          <w:tcPr>
            <w:tcW w:w="437" w:type="pct"/>
            <w:shd w:val="clear" w:color="auto" w:fill="FFFFFF"/>
            <w:tcMar>
              <w:top w:w="75" w:type="dxa"/>
              <w:left w:w="150" w:type="dxa"/>
              <w:bottom w:w="75" w:type="dxa"/>
              <w:right w:w="75" w:type="dxa"/>
            </w:tcMa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3</w:t>
            </w:r>
          </w:p>
        </w:tc>
        <w:tc>
          <w:tcPr>
            <w:tcW w:w="919" w:type="pct"/>
            <w:shd w:val="clear" w:color="auto" w:fill="FFFFFF"/>
            <w:tcMar>
              <w:top w:w="75" w:type="dxa"/>
              <w:left w:w="150" w:type="dxa"/>
              <w:bottom w:w="75" w:type="dxa"/>
              <w:right w:w="75" w:type="dxa"/>
            </w:tcMar>
            <w:vAlign w:val="cente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QCVN 18:2021/BXD</w:t>
            </w:r>
          </w:p>
        </w:tc>
        <w:tc>
          <w:tcPr>
            <w:tcW w:w="1788" w:type="pct"/>
            <w:shd w:val="clear" w:color="auto" w:fill="FFFFFF"/>
            <w:tcMar>
              <w:top w:w="75" w:type="dxa"/>
              <w:left w:w="150" w:type="dxa"/>
              <w:bottom w:w="75" w:type="dxa"/>
              <w:right w:w="75" w:type="dxa"/>
            </w:tcMar>
            <w:vAlign w:val="cente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Quy chuẩn kỹ thuật quốc gia về an toàn trong xây dựng</w:t>
            </w:r>
          </w:p>
        </w:tc>
        <w:tc>
          <w:tcPr>
            <w:tcW w:w="644" w:type="pct"/>
            <w:shd w:val="clear" w:color="auto" w:fill="FFFFFF"/>
            <w:tcMar>
              <w:top w:w="75" w:type="dxa"/>
              <w:left w:w="150" w:type="dxa"/>
              <w:bottom w:w="75" w:type="dxa"/>
              <w:right w:w="75" w:type="dxa"/>
            </w:tcMar>
            <w:vAlign w:val="cente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Bộ Xây dựng</w:t>
            </w:r>
          </w:p>
        </w:tc>
        <w:tc>
          <w:tcPr>
            <w:tcW w:w="1213" w:type="pct"/>
            <w:shd w:val="clear" w:color="auto" w:fill="FFFFFF"/>
            <w:tcMar>
              <w:top w:w="75" w:type="dxa"/>
              <w:left w:w="150" w:type="dxa"/>
              <w:bottom w:w="75" w:type="dxa"/>
              <w:right w:w="75" w:type="dxa"/>
            </w:tcMar>
            <w:vAlign w:val="cente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Thông tư số 16/2021/TT-BXD ngày 20/12/2021</w:t>
            </w:r>
          </w:p>
        </w:tc>
      </w:tr>
      <w:tr w:rsidR="002A6FF3" w:rsidRPr="002A6FF3" w:rsidTr="00B82055">
        <w:trPr>
          <w:tblCellSpacing w:w="0" w:type="dxa"/>
          <w:jc w:val="center"/>
        </w:trPr>
        <w:tc>
          <w:tcPr>
            <w:tcW w:w="437" w:type="pct"/>
            <w:shd w:val="clear" w:color="auto" w:fill="FFFFFF"/>
            <w:tcMar>
              <w:top w:w="75" w:type="dxa"/>
              <w:left w:w="150" w:type="dxa"/>
              <w:bottom w:w="75" w:type="dxa"/>
              <w:right w:w="75" w:type="dxa"/>
            </w:tcMa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4</w:t>
            </w:r>
          </w:p>
        </w:tc>
        <w:tc>
          <w:tcPr>
            <w:tcW w:w="919" w:type="pct"/>
            <w:shd w:val="clear" w:color="auto" w:fill="FFFFFF"/>
            <w:tcMar>
              <w:top w:w="75" w:type="dxa"/>
              <w:left w:w="150" w:type="dxa"/>
              <w:bottom w:w="75" w:type="dxa"/>
              <w:right w:w="75" w:type="dxa"/>
            </w:tcMa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eastAsia="SimSun" w:hAnsi="Times New Roman" w:cs="Times New Roman"/>
                <w:sz w:val="28"/>
                <w:szCs w:val="28"/>
                <w:lang w:eastAsia="zh-CN"/>
              </w:rPr>
              <w:t>QCVN 41:2024/BGTVT</w:t>
            </w:r>
          </w:p>
        </w:tc>
        <w:tc>
          <w:tcPr>
            <w:tcW w:w="1788" w:type="pct"/>
            <w:shd w:val="clear" w:color="auto" w:fill="FFFFFF"/>
            <w:tcMar>
              <w:top w:w="75" w:type="dxa"/>
              <w:left w:w="150" w:type="dxa"/>
              <w:bottom w:w="75" w:type="dxa"/>
              <w:right w:w="75" w:type="dxa"/>
            </w:tcMa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eastAsia="SimSun" w:hAnsi="Times New Roman" w:cs="Times New Roman"/>
                <w:sz w:val="28"/>
                <w:szCs w:val="28"/>
                <w:lang w:eastAsia="zh-CN"/>
              </w:rPr>
              <w:t>Quy chuẩn kỹ thuật quốc gia về báo hiệu đường bộ</w:t>
            </w:r>
          </w:p>
        </w:tc>
        <w:tc>
          <w:tcPr>
            <w:tcW w:w="644" w:type="pct"/>
            <w:shd w:val="clear" w:color="auto" w:fill="FFFFFF"/>
            <w:tcMar>
              <w:top w:w="75" w:type="dxa"/>
              <w:left w:w="150" w:type="dxa"/>
              <w:bottom w:w="75" w:type="dxa"/>
              <w:right w:w="75" w:type="dxa"/>
            </w:tcMar>
            <w:vAlign w:val="cente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Bộ giao thông vận tải</w:t>
            </w:r>
          </w:p>
        </w:tc>
        <w:tc>
          <w:tcPr>
            <w:tcW w:w="1213" w:type="pct"/>
            <w:shd w:val="clear" w:color="auto" w:fill="FFFFFF"/>
            <w:tcMar>
              <w:top w:w="75" w:type="dxa"/>
              <w:left w:w="150" w:type="dxa"/>
              <w:bottom w:w="75" w:type="dxa"/>
              <w:right w:w="75" w:type="dxa"/>
            </w:tcMar>
          </w:tcPr>
          <w:p w:rsidR="002A6FF3" w:rsidRPr="002A6FF3" w:rsidRDefault="002A6FF3" w:rsidP="00B82055">
            <w:pPr>
              <w:jc w:val="center"/>
              <w:rPr>
                <w:rFonts w:ascii="Times New Roman" w:hAnsi="Times New Roman" w:cs="Times New Roman"/>
                <w:sz w:val="28"/>
                <w:szCs w:val="28"/>
                <w:lang w:val="nl-NL" w:eastAsia="en-GB"/>
              </w:rPr>
            </w:pPr>
            <w:r w:rsidRPr="002A6FF3">
              <w:rPr>
                <w:rFonts w:ascii="Times New Roman" w:hAnsi="Times New Roman" w:cs="Times New Roman"/>
                <w:sz w:val="28"/>
                <w:szCs w:val="28"/>
                <w:lang w:val="nl-NL" w:eastAsia="en-GB"/>
              </w:rPr>
              <w:t>Thông tư số 51/2024/TT-BGTVT ngày 15/11/2024</w:t>
            </w:r>
          </w:p>
        </w:tc>
      </w:tr>
    </w:tbl>
    <w:p w:rsidR="002A6FF3" w:rsidRPr="002A6FF3" w:rsidRDefault="002A6FF3" w:rsidP="002A6FF3">
      <w:pPr>
        <w:spacing w:before="120" w:after="120"/>
        <w:ind w:firstLine="720"/>
        <w:rPr>
          <w:rFonts w:ascii="Times New Roman" w:hAnsi="Times New Roman" w:cs="Times New Roman"/>
          <w:b/>
          <w:sz w:val="28"/>
          <w:szCs w:val="28"/>
          <w:lang w:val="nl-NL"/>
        </w:rPr>
      </w:pPr>
      <w:r w:rsidRPr="002A6FF3">
        <w:rPr>
          <w:rFonts w:ascii="Times New Roman" w:hAnsi="Times New Roman" w:cs="Times New Roman"/>
          <w:b/>
          <w:sz w:val="28"/>
          <w:szCs w:val="28"/>
          <w:lang w:val="nl-NL"/>
        </w:rPr>
        <w:t xml:space="preserve">b) Các tiêu chuẩn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573"/>
        <w:gridCol w:w="5922"/>
      </w:tblGrid>
      <w:tr w:rsidR="002A6FF3" w:rsidRPr="002A6FF3" w:rsidTr="00B82055">
        <w:trPr>
          <w:trHeight w:val="476"/>
          <w:tblHeader/>
        </w:trPr>
        <w:tc>
          <w:tcPr>
            <w:tcW w:w="457" w:type="pct"/>
            <w:vAlign w:val="center"/>
          </w:tcPr>
          <w:p w:rsidR="002A6FF3" w:rsidRPr="002A6FF3" w:rsidRDefault="002A6FF3" w:rsidP="00B82055">
            <w:pPr>
              <w:spacing w:line="340" w:lineRule="atLeast"/>
              <w:jc w:val="center"/>
              <w:rPr>
                <w:rFonts w:ascii="Times New Roman" w:hAnsi="Times New Roman" w:cs="Times New Roman"/>
                <w:b/>
                <w:sz w:val="28"/>
                <w:szCs w:val="28"/>
                <w:lang w:val="nl-NL"/>
              </w:rPr>
            </w:pPr>
            <w:r w:rsidRPr="002A6FF3">
              <w:rPr>
                <w:rFonts w:ascii="Times New Roman" w:hAnsi="Times New Roman" w:cs="Times New Roman"/>
                <w:b/>
                <w:sz w:val="28"/>
                <w:szCs w:val="28"/>
                <w:lang w:val="nl-NL"/>
              </w:rPr>
              <w:t>STT</w:t>
            </w:r>
          </w:p>
        </w:tc>
        <w:tc>
          <w:tcPr>
            <w:tcW w:w="1376" w:type="pct"/>
            <w:vAlign w:val="center"/>
          </w:tcPr>
          <w:p w:rsidR="002A6FF3" w:rsidRPr="002A6FF3" w:rsidRDefault="002A6FF3" w:rsidP="00B82055">
            <w:pPr>
              <w:spacing w:line="340" w:lineRule="atLeast"/>
              <w:jc w:val="center"/>
              <w:rPr>
                <w:rFonts w:ascii="Times New Roman" w:hAnsi="Times New Roman" w:cs="Times New Roman"/>
                <w:b/>
                <w:sz w:val="28"/>
                <w:szCs w:val="28"/>
                <w:lang w:val="nl-NL"/>
              </w:rPr>
            </w:pPr>
            <w:r w:rsidRPr="002A6FF3">
              <w:rPr>
                <w:rFonts w:ascii="Times New Roman" w:hAnsi="Times New Roman" w:cs="Times New Roman"/>
                <w:b/>
                <w:sz w:val="28"/>
                <w:szCs w:val="28"/>
                <w:lang w:val="nl-NL"/>
              </w:rPr>
              <w:t>Ký hiệu tiêu chuẩn</w:t>
            </w:r>
          </w:p>
        </w:tc>
        <w:tc>
          <w:tcPr>
            <w:tcW w:w="3167" w:type="pct"/>
            <w:vAlign w:val="center"/>
          </w:tcPr>
          <w:p w:rsidR="002A6FF3" w:rsidRPr="002A6FF3" w:rsidRDefault="002A6FF3" w:rsidP="00B82055">
            <w:pPr>
              <w:spacing w:line="340" w:lineRule="atLeast"/>
              <w:jc w:val="center"/>
              <w:rPr>
                <w:rFonts w:ascii="Times New Roman" w:hAnsi="Times New Roman" w:cs="Times New Roman"/>
                <w:b/>
                <w:sz w:val="28"/>
                <w:szCs w:val="28"/>
                <w:lang w:val="nl-NL"/>
              </w:rPr>
            </w:pPr>
            <w:r w:rsidRPr="002A6FF3">
              <w:rPr>
                <w:rFonts w:ascii="Times New Roman" w:hAnsi="Times New Roman" w:cs="Times New Roman"/>
                <w:b/>
                <w:sz w:val="28"/>
                <w:szCs w:val="28"/>
                <w:lang w:val="nl-NL"/>
              </w:rPr>
              <w:t>Tên tiêu chuẩn</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1</w:t>
            </w:r>
          </w:p>
        </w:tc>
        <w:tc>
          <w:tcPr>
            <w:tcW w:w="1376"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TCVN 4055: 2012</w:t>
            </w:r>
          </w:p>
        </w:tc>
        <w:tc>
          <w:tcPr>
            <w:tcW w:w="316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Công trình xây dựng – Tổ chức thi công</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2</w:t>
            </w:r>
          </w:p>
        </w:tc>
        <w:tc>
          <w:tcPr>
            <w:tcW w:w="1376"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TCVN 4087: 2012</w:t>
            </w:r>
          </w:p>
        </w:tc>
        <w:tc>
          <w:tcPr>
            <w:tcW w:w="316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Sử dụng máy xây dựng. Yêu cầu chung</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3</w:t>
            </w:r>
          </w:p>
        </w:tc>
        <w:tc>
          <w:tcPr>
            <w:tcW w:w="1376"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TCVN 4252: 2012</w:t>
            </w:r>
          </w:p>
        </w:tc>
        <w:tc>
          <w:tcPr>
            <w:tcW w:w="316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Quy trình lập thiết kế tổ chức xây dựng và thiết kế tổ chức thi công</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4</w:t>
            </w:r>
          </w:p>
        </w:tc>
        <w:tc>
          <w:tcPr>
            <w:tcW w:w="1376"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TCVN 9398 : 2012</w:t>
            </w:r>
          </w:p>
        </w:tc>
        <w:tc>
          <w:tcPr>
            <w:tcW w:w="316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Công tác trắc địa trong xây dựng công trình. Yêu cầu chung</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5</w:t>
            </w:r>
          </w:p>
        </w:tc>
        <w:tc>
          <w:tcPr>
            <w:tcW w:w="1376"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TCVN 9401 : 2024</w:t>
            </w:r>
          </w:p>
        </w:tc>
        <w:tc>
          <w:tcPr>
            <w:tcW w:w="316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Kỹ thuật đo và xử lý số liệu GNSS trong trắc địa công trình</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6</w:t>
            </w:r>
          </w:p>
        </w:tc>
        <w:tc>
          <w:tcPr>
            <w:tcW w:w="1376"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TCVN 4447 : 2012</w:t>
            </w:r>
          </w:p>
        </w:tc>
        <w:tc>
          <w:tcPr>
            <w:tcW w:w="316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Công tác đất. Thi công và nghiệm thu</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7</w:t>
            </w:r>
          </w:p>
        </w:tc>
        <w:tc>
          <w:tcPr>
            <w:tcW w:w="1376"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TCVN 4453 : 1995</w:t>
            </w:r>
          </w:p>
        </w:tc>
        <w:tc>
          <w:tcPr>
            <w:tcW w:w="316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Kết cấu bê tông và bê tông cốt thép toàn khối. Quy phạm thi công và nghiệm thu</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lastRenderedPageBreak/>
              <w:t>8</w:t>
            </w:r>
          </w:p>
        </w:tc>
        <w:tc>
          <w:tcPr>
            <w:tcW w:w="1376" w:type="pct"/>
          </w:tcPr>
          <w:p w:rsidR="002A6FF3" w:rsidRPr="002A6FF3" w:rsidRDefault="002A6FF3" w:rsidP="00B82055">
            <w:pPr>
              <w:spacing w:before="100" w:beforeAutospacing="1" w:after="100" w:afterAutospacing="1" w:line="340" w:lineRule="atLeast"/>
              <w:rPr>
                <w:rFonts w:ascii="Times New Roman" w:hAnsi="Times New Roman" w:cs="Times New Roman"/>
                <w:iCs/>
                <w:sz w:val="28"/>
                <w:szCs w:val="28"/>
                <w:lang w:val="nl-NL"/>
              </w:rPr>
            </w:pPr>
            <w:r w:rsidRPr="002A6FF3">
              <w:rPr>
                <w:rFonts w:ascii="Times New Roman" w:hAnsi="Times New Roman" w:cs="Times New Roman"/>
                <w:iCs/>
                <w:sz w:val="28"/>
                <w:szCs w:val="28"/>
                <w:lang w:val="nl-NL"/>
              </w:rPr>
              <w:t>22 TCN 346-06*</w:t>
            </w:r>
          </w:p>
        </w:tc>
        <w:tc>
          <w:tcPr>
            <w:tcW w:w="3167" w:type="pct"/>
          </w:tcPr>
          <w:p w:rsidR="002A6FF3" w:rsidRPr="002A6FF3" w:rsidRDefault="002A6FF3" w:rsidP="00B82055">
            <w:pPr>
              <w:spacing w:before="100" w:beforeAutospacing="1" w:after="100" w:afterAutospacing="1" w:line="340" w:lineRule="atLeast"/>
              <w:rPr>
                <w:rFonts w:ascii="Times New Roman" w:hAnsi="Times New Roman" w:cs="Times New Roman"/>
                <w:iCs/>
                <w:sz w:val="28"/>
                <w:szCs w:val="28"/>
                <w:lang w:val="nl-NL"/>
              </w:rPr>
            </w:pPr>
            <w:r w:rsidRPr="002A6FF3">
              <w:rPr>
                <w:rFonts w:ascii="Times New Roman" w:hAnsi="Times New Roman" w:cs="Times New Roman"/>
                <w:iCs/>
                <w:sz w:val="28"/>
                <w:szCs w:val="28"/>
                <w:lang w:val="nl-NL"/>
              </w:rPr>
              <w:t>Quy trình thử nghiệm xác định độ chặt nền, móng đường bằng phễu rót cát.</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9</w:t>
            </w:r>
          </w:p>
        </w:tc>
        <w:tc>
          <w:tcPr>
            <w:tcW w:w="1376" w:type="pct"/>
          </w:tcPr>
          <w:p w:rsidR="002A6FF3" w:rsidRPr="002A6FF3" w:rsidRDefault="002A6FF3" w:rsidP="00B82055">
            <w:pPr>
              <w:spacing w:before="100" w:beforeAutospacing="1" w:after="100" w:afterAutospacing="1" w:line="340" w:lineRule="atLeast"/>
              <w:rPr>
                <w:rFonts w:ascii="Times New Roman" w:hAnsi="Times New Roman" w:cs="Times New Roman"/>
                <w:iCs/>
                <w:sz w:val="28"/>
                <w:szCs w:val="28"/>
                <w:lang w:val="nl-NL"/>
              </w:rPr>
            </w:pPr>
            <w:r w:rsidRPr="002A6FF3">
              <w:rPr>
                <w:rFonts w:ascii="Times New Roman" w:hAnsi="Times New Roman" w:cs="Times New Roman"/>
                <w:iCs/>
                <w:sz w:val="28"/>
                <w:szCs w:val="28"/>
                <w:lang w:val="nl-NL"/>
              </w:rPr>
              <w:t>TCVN 8821 : 2011</w:t>
            </w:r>
          </w:p>
        </w:tc>
        <w:tc>
          <w:tcPr>
            <w:tcW w:w="3167" w:type="pct"/>
          </w:tcPr>
          <w:p w:rsidR="002A6FF3" w:rsidRPr="002A6FF3" w:rsidRDefault="002A6FF3" w:rsidP="00B82055">
            <w:pPr>
              <w:spacing w:before="100" w:beforeAutospacing="1" w:after="100" w:afterAutospacing="1" w:line="340" w:lineRule="atLeast"/>
              <w:rPr>
                <w:rFonts w:ascii="Times New Roman" w:hAnsi="Times New Roman" w:cs="Times New Roman"/>
                <w:iCs/>
                <w:sz w:val="28"/>
                <w:szCs w:val="28"/>
                <w:lang w:val="nl-NL"/>
              </w:rPr>
            </w:pPr>
            <w:r w:rsidRPr="002A6FF3">
              <w:rPr>
                <w:rFonts w:ascii="Times New Roman" w:hAnsi="Times New Roman" w:cs="Times New Roman"/>
                <w:iCs/>
                <w:sz w:val="28"/>
                <w:szCs w:val="28"/>
                <w:lang w:val="nl-NL"/>
              </w:rPr>
              <w:t>Phương pháp xác định chỉ số CBR của nền đất và các lớp móng đường bằng vật liệu rời tại hiện trường</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10</w:t>
            </w:r>
          </w:p>
        </w:tc>
        <w:tc>
          <w:tcPr>
            <w:tcW w:w="1376" w:type="pct"/>
          </w:tcPr>
          <w:p w:rsidR="002A6FF3" w:rsidRPr="002A6FF3" w:rsidRDefault="002A6FF3" w:rsidP="00B82055">
            <w:pPr>
              <w:spacing w:before="100" w:beforeAutospacing="1" w:after="100" w:afterAutospacing="1" w:line="340" w:lineRule="atLeast"/>
              <w:rPr>
                <w:rFonts w:ascii="Times New Roman" w:hAnsi="Times New Roman" w:cs="Times New Roman"/>
                <w:iCs/>
                <w:sz w:val="28"/>
                <w:szCs w:val="28"/>
                <w:lang w:val="nl-NL"/>
              </w:rPr>
            </w:pPr>
            <w:r w:rsidRPr="002A6FF3">
              <w:rPr>
                <w:rFonts w:ascii="Times New Roman" w:hAnsi="Times New Roman" w:cs="Times New Roman"/>
                <w:iCs/>
                <w:sz w:val="28"/>
                <w:szCs w:val="28"/>
                <w:lang w:val="nl-NL"/>
              </w:rPr>
              <w:t>TCVN 9436 : 2012</w:t>
            </w:r>
          </w:p>
        </w:tc>
        <w:tc>
          <w:tcPr>
            <w:tcW w:w="3167" w:type="pct"/>
          </w:tcPr>
          <w:p w:rsidR="002A6FF3" w:rsidRPr="002A6FF3" w:rsidRDefault="002A6FF3" w:rsidP="00B82055">
            <w:pPr>
              <w:spacing w:before="100" w:beforeAutospacing="1" w:after="100" w:afterAutospacing="1" w:line="340" w:lineRule="atLeast"/>
              <w:rPr>
                <w:rFonts w:ascii="Times New Roman" w:hAnsi="Times New Roman" w:cs="Times New Roman"/>
                <w:iCs/>
                <w:sz w:val="28"/>
                <w:szCs w:val="28"/>
                <w:lang w:val="nl-NL"/>
              </w:rPr>
            </w:pPr>
            <w:r w:rsidRPr="002A6FF3">
              <w:rPr>
                <w:rFonts w:ascii="Times New Roman" w:hAnsi="Times New Roman" w:cs="Times New Roman"/>
                <w:iCs/>
                <w:sz w:val="28"/>
                <w:szCs w:val="28"/>
                <w:lang w:val="nl-NL"/>
              </w:rPr>
              <w:t>Nền đường ô tô – Thi công và nghiệm thu</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11</w:t>
            </w:r>
          </w:p>
        </w:tc>
        <w:tc>
          <w:tcPr>
            <w:tcW w:w="1376" w:type="pct"/>
          </w:tcPr>
          <w:p w:rsidR="002A6FF3" w:rsidRPr="002A6FF3" w:rsidRDefault="002A6FF3" w:rsidP="00B82055">
            <w:pPr>
              <w:spacing w:before="100" w:beforeAutospacing="1" w:after="100" w:afterAutospacing="1" w:line="340" w:lineRule="atLeast"/>
              <w:rPr>
                <w:rFonts w:ascii="Times New Roman" w:hAnsi="Times New Roman" w:cs="Times New Roman"/>
                <w:iCs/>
                <w:sz w:val="28"/>
                <w:szCs w:val="28"/>
                <w:lang w:val="nl-NL"/>
              </w:rPr>
            </w:pPr>
            <w:r w:rsidRPr="002A6FF3">
              <w:rPr>
                <w:rFonts w:ascii="Times New Roman" w:hAnsi="Times New Roman" w:cs="Times New Roman"/>
                <w:iCs/>
                <w:sz w:val="28"/>
                <w:szCs w:val="28"/>
                <w:lang w:val="nl-NL"/>
              </w:rPr>
              <w:t>TCVN 8859 : 2011</w:t>
            </w:r>
          </w:p>
        </w:tc>
        <w:tc>
          <w:tcPr>
            <w:tcW w:w="3167" w:type="pct"/>
          </w:tcPr>
          <w:p w:rsidR="002A6FF3" w:rsidRPr="002A6FF3" w:rsidRDefault="002A6FF3" w:rsidP="00B82055">
            <w:pPr>
              <w:spacing w:before="100" w:beforeAutospacing="1" w:after="100" w:afterAutospacing="1" w:line="340" w:lineRule="atLeast"/>
              <w:rPr>
                <w:rFonts w:ascii="Times New Roman" w:hAnsi="Times New Roman" w:cs="Times New Roman"/>
                <w:iCs/>
                <w:sz w:val="28"/>
                <w:szCs w:val="28"/>
                <w:lang w:val="nl-NL"/>
              </w:rPr>
            </w:pPr>
            <w:r w:rsidRPr="002A6FF3">
              <w:rPr>
                <w:rFonts w:ascii="Times New Roman" w:hAnsi="Times New Roman" w:cs="Times New Roman"/>
                <w:iCs/>
                <w:sz w:val="28"/>
                <w:szCs w:val="28"/>
                <w:lang w:val="nl-NL"/>
              </w:rPr>
              <w:t>Lớp móng cấp phối đá dăm trong kết cấu áo đường ô tô – Vật liệu, thi công và nghiệm thu</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12</w:t>
            </w:r>
          </w:p>
        </w:tc>
        <w:tc>
          <w:tcPr>
            <w:tcW w:w="1376" w:type="pct"/>
            <w:vAlign w:val="center"/>
          </w:tcPr>
          <w:p w:rsidR="002A6FF3" w:rsidRPr="002A6FF3" w:rsidRDefault="002A6FF3" w:rsidP="00B82055">
            <w:pPr>
              <w:rPr>
                <w:rFonts w:ascii="Times New Roman" w:hAnsi="Times New Roman" w:cs="Times New Roman"/>
                <w:sz w:val="28"/>
                <w:szCs w:val="28"/>
                <w:lang w:val="nl-NL"/>
              </w:rPr>
            </w:pPr>
            <w:r w:rsidRPr="002A6FF3">
              <w:rPr>
                <w:rFonts w:ascii="Times New Roman" w:hAnsi="Times New Roman" w:cs="Times New Roman"/>
                <w:sz w:val="28"/>
                <w:szCs w:val="28"/>
                <w:lang w:val="nl-NL"/>
              </w:rPr>
              <w:t>TCVN 5576: 1991</w:t>
            </w:r>
          </w:p>
        </w:tc>
        <w:tc>
          <w:tcPr>
            <w:tcW w:w="3167" w:type="pct"/>
            <w:vAlign w:val="center"/>
          </w:tcPr>
          <w:p w:rsidR="002A6FF3" w:rsidRPr="002A6FF3" w:rsidRDefault="002A6FF3" w:rsidP="00B82055">
            <w:pPr>
              <w:rPr>
                <w:rFonts w:ascii="Times New Roman" w:hAnsi="Times New Roman" w:cs="Times New Roman"/>
                <w:sz w:val="28"/>
                <w:szCs w:val="28"/>
                <w:lang w:val="nl-NL"/>
              </w:rPr>
            </w:pPr>
            <w:r w:rsidRPr="002A6FF3">
              <w:rPr>
                <w:rFonts w:ascii="Times New Roman" w:hAnsi="Times New Roman" w:cs="Times New Roman"/>
                <w:sz w:val="28"/>
                <w:szCs w:val="28"/>
                <w:lang w:val="nl-NL"/>
              </w:rPr>
              <w:t>Hệ thống cấp thoát nước – Quy phạm quản lý kỹ thuật</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13</w:t>
            </w:r>
          </w:p>
        </w:tc>
        <w:tc>
          <w:tcPr>
            <w:tcW w:w="1376" w:type="pct"/>
            <w:vAlign w:val="center"/>
          </w:tcPr>
          <w:p w:rsidR="002A6FF3" w:rsidRPr="002A6FF3" w:rsidRDefault="002A6FF3" w:rsidP="00B82055">
            <w:pPr>
              <w:rPr>
                <w:rFonts w:ascii="Times New Roman" w:hAnsi="Times New Roman" w:cs="Times New Roman"/>
                <w:sz w:val="28"/>
                <w:szCs w:val="28"/>
                <w:lang w:val="nl-NL"/>
              </w:rPr>
            </w:pPr>
            <w:r w:rsidRPr="002A6FF3">
              <w:rPr>
                <w:rFonts w:ascii="Times New Roman" w:hAnsi="Times New Roman" w:cs="Times New Roman"/>
                <w:sz w:val="28"/>
                <w:szCs w:val="28"/>
                <w:lang w:val="nl-NL"/>
              </w:rPr>
              <w:t>TCVN 13567-1-2-3 : 2022</w:t>
            </w:r>
          </w:p>
        </w:tc>
        <w:tc>
          <w:tcPr>
            <w:tcW w:w="3167" w:type="pct"/>
            <w:vAlign w:val="center"/>
          </w:tcPr>
          <w:p w:rsidR="002A6FF3" w:rsidRPr="002A6FF3" w:rsidRDefault="002A6FF3" w:rsidP="00B82055">
            <w:pPr>
              <w:rPr>
                <w:rFonts w:ascii="Times New Roman" w:hAnsi="Times New Roman" w:cs="Times New Roman"/>
                <w:sz w:val="28"/>
                <w:szCs w:val="28"/>
                <w:lang w:val="nl-NL"/>
              </w:rPr>
            </w:pPr>
            <w:r w:rsidRPr="002A6FF3">
              <w:rPr>
                <w:rFonts w:ascii="Times New Roman" w:hAnsi="Times New Roman" w:cs="Times New Roman"/>
                <w:sz w:val="28"/>
                <w:szCs w:val="28"/>
                <w:lang w:val="nl-NL"/>
              </w:rPr>
              <w:t>Tiêu chuẩn về Bê tông nhựa</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14</w:t>
            </w:r>
          </w:p>
        </w:tc>
        <w:tc>
          <w:tcPr>
            <w:tcW w:w="1376" w:type="pct"/>
            <w:vAlign w:val="center"/>
          </w:tcPr>
          <w:p w:rsidR="002A6FF3" w:rsidRPr="002A6FF3" w:rsidRDefault="002A6FF3" w:rsidP="00B82055">
            <w:pPr>
              <w:rPr>
                <w:rFonts w:ascii="Times New Roman" w:hAnsi="Times New Roman" w:cs="Times New Roman"/>
                <w:sz w:val="28"/>
                <w:szCs w:val="28"/>
                <w:lang w:val="nl-NL"/>
              </w:rPr>
            </w:pPr>
            <w:r w:rsidRPr="002A6FF3">
              <w:rPr>
                <w:rFonts w:ascii="Times New Roman" w:hAnsi="Times New Roman" w:cs="Times New Roman"/>
                <w:sz w:val="28"/>
                <w:szCs w:val="28"/>
                <w:lang w:val="nl-NL"/>
              </w:rPr>
              <w:t>TCVN 5308:1991</w:t>
            </w:r>
          </w:p>
        </w:tc>
        <w:tc>
          <w:tcPr>
            <w:tcW w:w="3167" w:type="pct"/>
            <w:vAlign w:val="center"/>
          </w:tcPr>
          <w:p w:rsidR="002A6FF3" w:rsidRPr="002A6FF3" w:rsidRDefault="002A6FF3" w:rsidP="00B82055">
            <w:pPr>
              <w:rPr>
                <w:rFonts w:ascii="Times New Roman" w:hAnsi="Times New Roman" w:cs="Times New Roman"/>
                <w:sz w:val="28"/>
                <w:szCs w:val="28"/>
                <w:lang w:val="nl-NL"/>
              </w:rPr>
            </w:pPr>
            <w:r w:rsidRPr="002A6FF3">
              <w:rPr>
                <w:rFonts w:ascii="Times New Roman" w:hAnsi="Times New Roman" w:cs="Times New Roman"/>
                <w:sz w:val="28"/>
                <w:szCs w:val="28"/>
                <w:lang w:val="nl-NL"/>
              </w:rPr>
              <w:t>Qui phạm kỹ thuật an toàn trong xây dựng</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15</w:t>
            </w:r>
          </w:p>
        </w:tc>
        <w:tc>
          <w:tcPr>
            <w:tcW w:w="1376" w:type="pct"/>
          </w:tcPr>
          <w:p w:rsidR="002A6FF3" w:rsidRPr="002A6FF3" w:rsidRDefault="002A6FF3" w:rsidP="00B82055">
            <w:pPr>
              <w:spacing w:before="100" w:beforeAutospacing="1" w:after="100" w:afterAutospacing="1" w:line="340" w:lineRule="atLeast"/>
              <w:rPr>
                <w:rFonts w:ascii="Times New Roman" w:hAnsi="Times New Roman" w:cs="Times New Roman"/>
                <w:iCs/>
                <w:sz w:val="28"/>
                <w:szCs w:val="28"/>
                <w:lang w:val="nl-NL"/>
              </w:rPr>
            </w:pPr>
            <w:r w:rsidRPr="002A6FF3">
              <w:rPr>
                <w:rFonts w:ascii="Times New Roman" w:hAnsi="Times New Roman" w:cs="Times New Roman"/>
                <w:iCs/>
                <w:sz w:val="28"/>
                <w:szCs w:val="28"/>
                <w:lang w:val="nl-NL"/>
              </w:rPr>
              <w:t>TCCS 33:2020/TCĐBVN</w:t>
            </w:r>
          </w:p>
        </w:tc>
        <w:tc>
          <w:tcPr>
            <w:tcW w:w="3167" w:type="pct"/>
          </w:tcPr>
          <w:p w:rsidR="002A6FF3" w:rsidRPr="002A6FF3" w:rsidRDefault="002A6FF3" w:rsidP="00B82055">
            <w:pPr>
              <w:spacing w:before="100" w:beforeAutospacing="1" w:after="100" w:afterAutospacing="1" w:line="340" w:lineRule="atLeast"/>
              <w:rPr>
                <w:rFonts w:ascii="Times New Roman" w:hAnsi="Times New Roman" w:cs="Times New Roman"/>
                <w:iCs/>
                <w:sz w:val="28"/>
                <w:szCs w:val="28"/>
                <w:lang w:val="nl-NL"/>
              </w:rPr>
            </w:pPr>
            <w:r w:rsidRPr="002A6FF3">
              <w:rPr>
                <w:rFonts w:ascii="Times New Roman" w:hAnsi="Times New Roman" w:cs="Times New Roman"/>
                <w:iCs/>
                <w:sz w:val="28"/>
                <w:szCs w:val="28"/>
                <w:lang w:val="nl-NL"/>
              </w:rPr>
              <w:t>Hỗn hợp bê tông nhựa nguội phản ứng với nước dùng để vá sửa mặt đường nhựa trong điều kiện ẩm ướt – Thi công và nghiệm thu</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16</w:t>
            </w:r>
          </w:p>
        </w:tc>
        <w:tc>
          <w:tcPr>
            <w:tcW w:w="1376" w:type="pct"/>
            <w:vAlign w:val="center"/>
          </w:tcPr>
          <w:p w:rsidR="002A6FF3" w:rsidRPr="002A6FF3" w:rsidRDefault="002A6FF3" w:rsidP="00B82055">
            <w:pPr>
              <w:rPr>
                <w:rFonts w:ascii="Times New Roman" w:hAnsi="Times New Roman" w:cs="Times New Roman"/>
                <w:sz w:val="28"/>
                <w:szCs w:val="28"/>
                <w:lang w:val="nl-NL"/>
              </w:rPr>
            </w:pPr>
            <w:r w:rsidRPr="002A6FF3">
              <w:rPr>
                <w:rFonts w:ascii="Times New Roman" w:hAnsi="Times New Roman" w:cs="Times New Roman"/>
                <w:sz w:val="28"/>
                <w:szCs w:val="28"/>
                <w:lang w:val="nl-NL"/>
              </w:rPr>
              <w:t>TCVN 3624: 1981</w:t>
            </w:r>
          </w:p>
        </w:tc>
        <w:tc>
          <w:tcPr>
            <w:tcW w:w="3167" w:type="pct"/>
            <w:vAlign w:val="center"/>
          </w:tcPr>
          <w:p w:rsidR="002A6FF3" w:rsidRPr="002A6FF3" w:rsidRDefault="002A6FF3" w:rsidP="00B82055">
            <w:pPr>
              <w:rPr>
                <w:rFonts w:ascii="Times New Roman" w:hAnsi="Times New Roman" w:cs="Times New Roman"/>
                <w:sz w:val="28"/>
                <w:szCs w:val="28"/>
                <w:lang w:val="nl-NL"/>
              </w:rPr>
            </w:pPr>
            <w:r w:rsidRPr="002A6FF3">
              <w:rPr>
                <w:rFonts w:ascii="Times New Roman" w:hAnsi="Times New Roman" w:cs="Times New Roman"/>
                <w:sz w:val="28"/>
                <w:szCs w:val="28"/>
                <w:lang w:val="nl-NL"/>
              </w:rPr>
              <w:t>Các mối nối tiếp xúc điện. Quy tắc nghiệm thu và phương pháp thử</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17</w:t>
            </w:r>
          </w:p>
        </w:tc>
        <w:tc>
          <w:tcPr>
            <w:tcW w:w="1376" w:type="pct"/>
            <w:vAlign w:val="center"/>
          </w:tcPr>
          <w:p w:rsidR="002A6FF3" w:rsidRPr="002A6FF3" w:rsidRDefault="002A6FF3" w:rsidP="00B82055">
            <w:pPr>
              <w:spacing w:line="360" w:lineRule="auto"/>
              <w:rPr>
                <w:rFonts w:ascii="Times New Roman" w:hAnsi="Times New Roman" w:cs="Times New Roman"/>
                <w:sz w:val="28"/>
                <w:szCs w:val="28"/>
                <w:lang w:val="nl-NL"/>
              </w:rPr>
            </w:pPr>
            <w:r w:rsidRPr="002A6FF3">
              <w:rPr>
                <w:rFonts w:ascii="Times New Roman" w:hAnsi="Times New Roman" w:cs="Times New Roman"/>
                <w:sz w:val="28"/>
                <w:szCs w:val="28"/>
                <w:lang w:val="nl-NL"/>
              </w:rPr>
              <w:t>TCVN 7997: 2009</w:t>
            </w:r>
          </w:p>
        </w:tc>
        <w:tc>
          <w:tcPr>
            <w:tcW w:w="3167" w:type="pct"/>
            <w:vAlign w:val="center"/>
          </w:tcPr>
          <w:p w:rsidR="002A6FF3" w:rsidRPr="002A6FF3" w:rsidRDefault="002A6FF3" w:rsidP="00B82055">
            <w:pPr>
              <w:spacing w:line="360" w:lineRule="auto"/>
              <w:rPr>
                <w:rFonts w:ascii="Times New Roman" w:hAnsi="Times New Roman" w:cs="Times New Roman"/>
                <w:sz w:val="28"/>
                <w:szCs w:val="28"/>
                <w:lang w:val="nl-NL"/>
              </w:rPr>
            </w:pPr>
            <w:r w:rsidRPr="002A6FF3">
              <w:rPr>
                <w:rFonts w:ascii="Times New Roman" w:hAnsi="Times New Roman" w:cs="Times New Roman"/>
                <w:sz w:val="28"/>
                <w:szCs w:val="28"/>
                <w:lang w:val="nl-NL"/>
              </w:rPr>
              <w:t>Cáp điện lực đi ngầm trong đất. Phương pháp lắp đặt</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18</w:t>
            </w:r>
          </w:p>
        </w:tc>
        <w:tc>
          <w:tcPr>
            <w:tcW w:w="1376" w:type="pct"/>
            <w:vAlign w:val="center"/>
          </w:tcPr>
          <w:p w:rsidR="002A6FF3" w:rsidRPr="002A6FF3" w:rsidRDefault="002A6FF3" w:rsidP="00B82055">
            <w:pPr>
              <w:spacing w:line="360" w:lineRule="auto"/>
              <w:rPr>
                <w:rFonts w:ascii="Times New Roman" w:hAnsi="Times New Roman" w:cs="Times New Roman"/>
                <w:sz w:val="28"/>
                <w:szCs w:val="28"/>
                <w:lang w:val="nl-NL"/>
              </w:rPr>
            </w:pPr>
            <w:r w:rsidRPr="002A6FF3">
              <w:rPr>
                <w:rFonts w:ascii="Times New Roman" w:hAnsi="Times New Roman" w:cs="Times New Roman"/>
                <w:sz w:val="28"/>
                <w:szCs w:val="28"/>
                <w:lang w:val="nl-NL"/>
              </w:rPr>
              <w:t>11 TCN 18-2006:</w:t>
            </w:r>
          </w:p>
        </w:tc>
        <w:tc>
          <w:tcPr>
            <w:tcW w:w="3167" w:type="pct"/>
            <w:vAlign w:val="center"/>
          </w:tcPr>
          <w:p w:rsidR="002A6FF3" w:rsidRPr="002A6FF3" w:rsidRDefault="002A6FF3" w:rsidP="00B82055">
            <w:pPr>
              <w:spacing w:line="360" w:lineRule="auto"/>
              <w:rPr>
                <w:rFonts w:ascii="Times New Roman" w:hAnsi="Times New Roman" w:cs="Times New Roman"/>
                <w:sz w:val="28"/>
                <w:szCs w:val="28"/>
                <w:lang w:val="nl-NL"/>
              </w:rPr>
            </w:pPr>
            <w:r w:rsidRPr="002A6FF3">
              <w:rPr>
                <w:rFonts w:ascii="Times New Roman" w:hAnsi="Times New Roman" w:cs="Times New Roman"/>
                <w:sz w:val="28"/>
                <w:szCs w:val="28"/>
                <w:lang w:val="nl-NL"/>
              </w:rPr>
              <w:t>Quy phạm trang bị điện phần I- Quy định chung</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19</w:t>
            </w:r>
          </w:p>
        </w:tc>
        <w:tc>
          <w:tcPr>
            <w:tcW w:w="1376" w:type="pct"/>
            <w:vAlign w:val="center"/>
          </w:tcPr>
          <w:p w:rsidR="002A6FF3" w:rsidRPr="002A6FF3" w:rsidRDefault="002A6FF3" w:rsidP="00B82055">
            <w:pPr>
              <w:spacing w:line="360" w:lineRule="auto"/>
              <w:rPr>
                <w:rFonts w:ascii="Times New Roman" w:hAnsi="Times New Roman" w:cs="Times New Roman"/>
                <w:sz w:val="28"/>
                <w:szCs w:val="28"/>
                <w:lang w:val="nl-NL"/>
              </w:rPr>
            </w:pPr>
            <w:r w:rsidRPr="002A6FF3">
              <w:rPr>
                <w:rFonts w:ascii="Times New Roman" w:hAnsi="Times New Roman" w:cs="Times New Roman"/>
                <w:sz w:val="28"/>
                <w:szCs w:val="28"/>
                <w:lang w:val="nl-NL"/>
              </w:rPr>
              <w:t>11 TCN 19-2006:</w:t>
            </w:r>
          </w:p>
        </w:tc>
        <w:tc>
          <w:tcPr>
            <w:tcW w:w="3167" w:type="pct"/>
            <w:vAlign w:val="center"/>
          </w:tcPr>
          <w:p w:rsidR="002A6FF3" w:rsidRPr="002A6FF3" w:rsidRDefault="002A6FF3" w:rsidP="00B82055">
            <w:pPr>
              <w:spacing w:line="360" w:lineRule="auto"/>
              <w:rPr>
                <w:rFonts w:ascii="Times New Roman" w:hAnsi="Times New Roman" w:cs="Times New Roman"/>
                <w:sz w:val="28"/>
                <w:szCs w:val="28"/>
                <w:lang w:val="nl-NL"/>
              </w:rPr>
            </w:pPr>
            <w:r w:rsidRPr="002A6FF3">
              <w:rPr>
                <w:rFonts w:ascii="Times New Roman" w:hAnsi="Times New Roman" w:cs="Times New Roman"/>
                <w:sz w:val="28"/>
                <w:szCs w:val="28"/>
                <w:lang w:val="nl-NL"/>
              </w:rPr>
              <w:t>Quy phạm trang bị điện phần II – Hệ thống dẫn điện</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20</w:t>
            </w:r>
          </w:p>
        </w:tc>
        <w:tc>
          <w:tcPr>
            <w:tcW w:w="1376" w:type="pct"/>
            <w:vAlign w:val="center"/>
          </w:tcPr>
          <w:p w:rsidR="002A6FF3" w:rsidRPr="002A6FF3" w:rsidRDefault="002A6FF3" w:rsidP="00B82055">
            <w:pPr>
              <w:spacing w:line="360" w:lineRule="auto"/>
              <w:rPr>
                <w:rFonts w:ascii="Times New Roman" w:hAnsi="Times New Roman" w:cs="Times New Roman"/>
                <w:sz w:val="28"/>
                <w:szCs w:val="28"/>
                <w:lang w:val="nl-NL"/>
              </w:rPr>
            </w:pPr>
            <w:r w:rsidRPr="002A6FF3">
              <w:rPr>
                <w:rFonts w:ascii="Times New Roman" w:hAnsi="Times New Roman" w:cs="Times New Roman"/>
                <w:sz w:val="28"/>
                <w:szCs w:val="28"/>
                <w:lang w:val="nl-NL"/>
              </w:rPr>
              <w:t>11 TCN 21-2006:</w:t>
            </w:r>
          </w:p>
        </w:tc>
        <w:tc>
          <w:tcPr>
            <w:tcW w:w="3167" w:type="pct"/>
            <w:vAlign w:val="center"/>
          </w:tcPr>
          <w:p w:rsidR="002A6FF3" w:rsidRPr="002A6FF3" w:rsidRDefault="002A6FF3" w:rsidP="00B82055">
            <w:pPr>
              <w:spacing w:line="360" w:lineRule="auto"/>
              <w:rPr>
                <w:rFonts w:ascii="Times New Roman" w:hAnsi="Times New Roman" w:cs="Times New Roman"/>
                <w:sz w:val="28"/>
                <w:szCs w:val="28"/>
                <w:lang w:val="nl-NL"/>
              </w:rPr>
            </w:pPr>
            <w:r w:rsidRPr="002A6FF3">
              <w:rPr>
                <w:rFonts w:ascii="Times New Roman" w:hAnsi="Times New Roman" w:cs="Times New Roman"/>
                <w:sz w:val="28"/>
                <w:szCs w:val="28"/>
                <w:lang w:val="nl-NL"/>
              </w:rPr>
              <w:t>Quy phạm trang bị điện phần IV – Bảo vệ và tự động</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21</w:t>
            </w:r>
          </w:p>
        </w:tc>
        <w:tc>
          <w:tcPr>
            <w:tcW w:w="1376" w:type="pct"/>
            <w:vAlign w:val="center"/>
          </w:tcPr>
          <w:p w:rsidR="002A6FF3" w:rsidRPr="002A6FF3" w:rsidRDefault="002A6FF3" w:rsidP="00B82055">
            <w:pPr>
              <w:spacing w:line="360" w:lineRule="auto"/>
              <w:rPr>
                <w:rFonts w:ascii="Times New Roman" w:hAnsi="Times New Roman" w:cs="Times New Roman"/>
                <w:sz w:val="28"/>
                <w:szCs w:val="28"/>
                <w:lang w:val="nl-NL"/>
              </w:rPr>
            </w:pPr>
            <w:r w:rsidRPr="002A6FF3">
              <w:rPr>
                <w:rFonts w:ascii="Times New Roman" w:hAnsi="Times New Roman" w:cs="Times New Roman"/>
                <w:sz w:val="28"/>
                <w:szCs w:val="28"/>
                <w:lang w:val="nl-NL"/>
              </w:rPr>
              <w:t>TCVN 9208-2012:</w:t>
            </w:r>
          </w:p>
        </w:tc>
        <w:tc>
          <w:tcPr>
            <w:tcW w:w="3167" w:type="pct"/>
            <w:vAlign w:val="center"/>
          </w:tcPr>
          <w:p w:rsidR="002A6FF3" w:rsidRPr="002A6FF3" w:rsidRDefault="002A6FF3" w:rsidP="00B82055">
            <w:pPr>
              <w:spacing w:line="360" w:lineRule="auto"/>
              <w:rPr>
                <w:rFonts w:ascii="Times New Roman" w:hAnsi="Times New Roman" w:cs="Times New Roman"/>
                <w:sz w:val="28"/>
                <w:szCs w:val="28"/>
                <w:lang w:val="nl-NL"/>
              </w:rPr>
            </w:pPr>
            <w:r w:rsidRPr="002A6FF3">
              <w:rPr>
                <w:rFonts w:ascii="Times New Roman" w:hAnsi="Times New Roman" w:cs="Times New Roman"/>
                <w:sz w:val="28"/>
                <w:szCs w:val="28"/>
                <w:lang w:val="nl-NL"/>
              </w:rPr>
              <w:t>Lắp đặt cáp và dây điện cho các công trình công nghiệp</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lastRenderedPageBreak/>
              <w:t>22</w:t>
            </w:r>
          </w:p>
        </w:tc>
        <w:tc>
          <w:tcPr>
            <w:tcW w:w="1376" w:type="pct"/>
            <w:vAlign w:val="center"/>
          </w:tcPr>
          <w:p w:rsidR="002A6FF3" w:rsidRPr="002A6FF3" w:rsidRDefault="002A6FF3" w:rsidP="00B82055">
            <w:pPr>
              <w:spacing w:line="360" w:lineRule="auto"/>
              <w:rPr>
                <w:rFonts w:ascii="Times New Roman" w:hAnsi="Times New Roman" w:cs="Times New Roman"/>
                <w:sz w:val="28"/>
                <w:szCs w:val="28"/>
                <w:lang w:val="nl-NL"/>
              </w:rPr>
            </w:pPr>
            <w:r w:rsidRPr="002A6FF3">
              <w:rPr>
                <w:rFonts w:ascii="Times New Roman" w:hAnsi="Times New Roman" w:cs="Times New Roman"/>
                <w:sz w:val="28"/>
                <w:szCs w:val="28"/>
                <w:lang w:val="nl-NL"/>
              </w:rPr>
              <w:t>TCVN 4756-1989:</w:t>
            </w:r>
          </w:p>
        </w:tc>
        <w:tc>
          <w:tcPr>
            <w:tcW w:w="3167" w:type="pct"/>
            <w:vAlign w:val="center"/>
          </w:tcPr>
          <w:p w:rsidR="002A6FF3" w:rsidRPr="002A6FF3" w:rsidRDefault="002A6FF3" w:rsidP="00B82055">
            <w:pPr>
              <w:spacing w:line="360" w:lineRule="auto"/>
              <w:rPr>
                <w:rFonts w:ascii="Times New Roman" w:hAnsi="Times New Roman" w:cs="Times New Roman"/>
                <w:sz w:val="28"/>
                <w:szCs w:val="28"/>
                <w:lang w:val="nl-NL"/>
              </w:rPr>
            </w:pPr>
            <w:r w:rsidRPr="002A6FF3">
              <w:rPr>
                <w:rFonts w:ascii="Times New Roman" w:hAnsi="Times New Roman" w:cs="Times New Roman"/>
                <w:sz w:val="28"/>
                <w:szCs w:val="28"/>
                <w:lang w:val="nl-NL"/>
              </w:rPr>
              <w:t>Quy phạm nối đất và nối không các thiết bị điện</w:t>
            </w:r>
          </w:p>
        </w:tc>
      </w:tr>
      <w:tr w:rsidR="002A6FF3" w:rsidRPr="002A6FF3" w:rsidTr="00B82055">
        <w:tc>
          <w:tcPr>
            <w:tcW w:w="457" w:type="pct"/>
            <w:vAlign w:val="center"/>
          </w:tcPr>
          <w:p w:rsidR="002A6FF3" w:rsidRPr="002A6FF3" w:rsidRDefault="002A6FF3" w:rsidP="00B82055">
            <w:pPr>
              <w:spacing w:line="340" w:lineRule="atLeast"/>
              <w:rPr>
                <w:rFonts w:ascii="Times New Roman" w:hAnsi="Times New Roman" w:cs="Times New Roman"/>
                <w:sz w:val="28"/>
                <w:szCs w:val="28"/>
                <w:lang w:val="nl-NL"/>
              </w:rPr>
            </w:pPr>
            <w:r w:rsidRPr="002A6FF3">
              <w:rPr>
                <w:rFonts w:ascii="Times New Roman" w:hAnsi="Times New Roman" w:cs="Times New Roman"/>
                <w:sz w:val="28"/>
                <w:szCs w:val="28"/>
                <w:lang w:val="nl-NL"/>
              </w:rPr>
              <w:t>23</w:t>
            </w:r>
          </w:p>
        </w:tc>
        <w:tc>
          <w:tcPr>
            <w:tcW w:w="1376" w:type="pct"/>
            <w:vAlign w:val="center"/>
          </w:tcPr>
          <w:p w:rsidR="002A6FF3" w:rsidRPr="002A6FF3" w:rsidRDefault="002A6FF3" w:rsidP="00B82055">
            <w:pPr>
              <w:spacing w:line="360" w:lineRule="auto"/>
              <w:rPr>
                <w:rFonts w:ascii="Times New Roman" w:hAnsi="Times New Roman" w:cs="Times New Roman"/>
                <w:sz w:val="28"/>
                <w:szCs w:val="28"/>
                <w:lang w:val="nl-NL"/>
              </w:rPr>
            </w:pPr>
            <w:r w:rsidRPr="002A6FF3">
              <w:rPr>
                <w:rFonts w:ascii="Times New Roman" w:hAnsi="Times New Roman" w:cs="Times New Roman"/>
                <w:sz w:val="28"/>
                <w:szCs w:val="28"/>
                <w:lang w:val="nl-NL"/>
              </w:rPr>
              <w:t>TCVN 9385-2012:</w:t>
            </w:r>
          </w:p>
        </w:tc>
        <w:tc>
          <w:tcPr>
            <w:tcW w:w="3167" w:type="pct"/>
            <w:vAlign w:val="center"/>
          </w:tcPr>
          <w:p w:rsidR="002A6FF3" w:rsidRPr="002A6FF3" w:rsidRDefault="002A6FF3" w:rsidP="00B82055">
            <w:pPr>
              <w:spacing w:line="360" w:lineRule="auto"/>
              <w:rPr>
                <w:rFonts w:ascii="Times New Roman" w:hAnsi="Times New Roman" w:cs="Times New Roman"/>
                <w:sz w:val="28"/>
                <w:szCs w:val="28"/>
                <w:lang w:val="nl-NL"/>
              </w:rPr>
            </w:pPr>
            <w:r w:rsidRPr="002A6FF3">
              <w:rPr>
                <w:rFonts w:ascii="Times New Roman" w:hAnsi="Times New Roman" w:cs="Times New Roman"/>
                <w:sz w:val="28"/>
                <w:szCs w:val="28"/>
                <w:lang w:val="nl-NL"/>
              </w:rPr>
              <w:t>Chống sét cho công trình xây dựng</w:t>
            </w:r>
          </w:p>
        </w:tc>
      </w:tr>
    </w:tbl>
    <w:p w:rsidR="002A6FF3" w:rsidRPr="002A6FF3" w:rsidRDefault="002A6FF3" w:rsidP="002A6FF3">
      <w:pPr>
        <w:tabs>
          <w:tab w:val="left" w:pos="700"/>
        </w:tabs>
        <w:spacing w:after="120"/>
        <w:ind w:firstLine="720"/>
        <w:rPr>
          <w:rFonts w:ascii="Times New Roman" w:hAnsi="Times New Roman" w:cs="Times New Roman"/>
          <w:b/>
          <w:bCs/>
          <w:sz w:val="28"/>
          <w:szCs w:val="28"/>
          <w:lang w:val="nl-NL"/>
        </w:rPr>
      </w:pPr>
      <w:r w:rsidRPr="002A6FF3">
        <w:rPr>
          <w:rFonts w:ascii="Times New Roman" w:hAnsi="Times New Roman" w:cs="Times New Roman"/>
          <w:b/>
          <w:bCs/>
          <w:sz w:val="28"/>
          <w:szCs w:val="28"/>
          <w:lang w:val="nl-NL"/>
        </w:rPr>
        <w:t>2. Yêu cầu về tổ chức kỹ thuật thi công, giám sát:</w:t>
      </w:r>
    </w:p>
    <w:p w:rsidR="002A6FF3" w:rsidRPr="002A6FF3" w:rsidRDefault="002A6FF3" w:rsidP="002A6FF3">
      <w:pPr>
        <w:tabs>
          <w:tab w:val="left" w:pos="1134"/>
        </w:tabs>
        <w:spacing w:after="120"/>
        <w:ind w:firstLine="720"/>
        <w:rPr>
          <w:rFonts w:ascii="Times New Roman" w:hAnsi="Times New Roman" w:cs="Times New Roman"/>
          <w:sz w:val="28"/>
          <w:szCs w:val="28"/>
        </w:rPr>
      </w:pPr>
      <w:r w:rsidRPr="002A6FF3">
        <w:rPr>
          <w:rFonts w:ascii="Times New Roman" w:hAnsi="Times New Roman" w:cs="Times New Roman"/>
          <w:sz w:val="28"/>
          <w:szCs w:val="28"/>
        </w:rPr>
        <w:t>- Nhà thầu phải thực hiện tự giám sát, kiểm tra công việc thi công để đảm bảo chất lượng theo Nghị định số 06/2021/NĐ-CP ngày 21/01/2021 của Chính phủ về quản lý chất lượng và bảo trì công trình xây dựng.</w:t>
      </w:r>
    </w:p>
    <w:p w:rsidR="002A6FF3" w:rsidRPr="002A6FF3" w:rsidRDefault="002A6FF3" w:rsidP="002A6FF3">
      <w:pPr>
        <w:tabs>
          <w:tab w:val="left" w:pos="1134"/>
        </w:tabs>
        <w:spacing w:after="120"/>
        <w:ind w:firstLine="720"/>
        <w:rPr>
          <w:rFonts w:ascii="Times New Roman" w:hAnsi="Times New Roman" w:cs="Times New Roman"/>
          <w:sz w:val="28"/>
          <w:szCs w:val="28"/>
        </w:rPr>
      </w:pPr>
      <w:r w:rsidRPr="002A6FF3">
        <w:rPr>
          <w:rFonts w:ascii="Times New Roman" w:hAnsi="Times New Roman" w:cs="Times New Roman"/>
          <w:sz w:val="28"/>
          <w:szCs w:val="28"/>
        </w:rPr>
        <w:t>- Nhà thầu phải có kế hoạch và biện pháp đảm bảo chất lượng thi công xây lắp, phải có bộ phận chuyên trách công tác quản lý chất lượng của mình (KCS), có trình độ chuyên môn, bảo đảm hoạt động hiệu quả. Nhà thầu phải trang bị đủ thiết bị, dụng cụ kiểm tra chất lượng thi công, không có đủ máy móc thiết bị thi công và thí nghiệm có chất lượng thì không được thi công. Nếu thuê loại dụng cụ thiết bị nào, ở đâu phải nêu rõ trong hồ sơ dự thầu ở phụ lục máy móc thiết bị và phải thực hiện đúng như vậy.</w:t>
      </w:r>
    </w:p>
    <w:p w:rsidR="002A6FF3" w:rsidRPr="002A6FF3" w:rsidRDefault="002A6FF3" w:rsidP="002A6FF3">
      <w:pPr>
        <w:tabs>
          <w:tab w:val="left" w:pos="1134"/>
        </w:tabs>
        <w:spacing w:after="120"/>
        <w:ind w:firstLine="720"/>
        <w:rPr>
          <w:rFonts w:ascii="Times New Roman" w:hAnsi="Times New Roman" w:cs="Times New Roman"/>
          <w:sz w:val="28"/>
          <w:szCs w:val="28"/>
        </w:rPr>
      </w:pPr>
      <w:r w:rsidRPr="002A6FF3">
        <w:rPr>
          <w:rFonts w:ascii="Times New Roman" w:hAnsi="Times New Roman" w:cs="Times New Roman"/>
          <w:sz w:val="28"/>
          <w:szCs w:val="28"/>
        </w:rPr>
        <w:t>- KCS của Nhà thầu phải thực hiện đầy đủ, thường xuyên và trung thực công tác thí nghiệm kiểm tra chất lượng vật liệu, sản phẩm thi công của Nhà thầu theo đúng qui trình thi công và nghiệm thu hiện hành. Mọi thí nghiệm và kiểm tra nghiệm thu phải lập biên bản đầy đủ, chính xác và phải trình giám sát A của Chủ đầu tư.</w:t>
      </w:r>
    </w:p>
    <w:p w:rsidR="002A6FF3" w:rsidRPr="002A6FF3" w:rsidRDefault="002A6FF3" w:rsidP="002A6FF3">
      <w:pPr>
        <w:tabs>
          <w:tab w:val="left" w:pos="1134"/>
        </w:tabs>
        <w:spacing w:after="120"/>
        <w:ind w:firstLine="720"/>
        <w:rPr>
          <w:rFonts w:ascii="Times New Roman" w:hAnsi="Times New Roman" w:cs="Times New Roman"/>
          <w:sz w:val="28"/>
          <w:szCs w:val="28"/>
        </w:rPr>
      </w:pPr>
      <w:r w:rsidRPr="002A6FF3">
        <w:rPr>
          <w:rFonts w:ascii="Times New Roman" w:hAnsi="Times New Roman" w:cs="Times New Roman"/>
          <w:sz w:val="28"/>
          <w:szCs w:val="28"/>
        </w:rPr>
        <w:t>- Nhà thầu phải tuân thủ sự quản lý, giám sát chất lượng thi công của đại diện Chủ đầu tư, giám sát A và Chủ nhiệm đồ án (hoặc người được uỷ quyền) theo qui chế hiện hành của Nhà nước.</w:t>
      </w:r>
    </w:p>
    <w:p w:rsidR="002A6FF3" w:rsidRPr="002A6FF3" w:rsidRDefault="002A6FF3" w:rsidP="002A6FF3">
      <w:pPr>
        <w:tabs>
          <w:tab w:val="left" w:pos="1134"/>
        </w:tabs>
        <w:spacing w:after="120"/>
        <w:ind w:firstLine="720"/>
        <w:rPr>
          <w:rFonts w:ascii="Times New Roman" w:hAnsi="Times New Roman" w:cs="Times New Roman"/>
          <w:sz w:val="28"/>
          <w:szCs w:val="28"/>
        </w:rPr>
      </w:pPr>
      <w:r w:rsidRPr="002A6FF3">
        <w:rPr>
          <w:rFonts w:ascii="Times New Roman" w:hAnsi="Times New Roman" w:cs="Times New Roman"/>
          <w:sz w:val="28"/>
          <w:szCs w:val="28"/>
        </w:rPr>
        <w:t>- Việc quản lý chất lượng, giám sát thi công của giám sát A, giám sát tác giả của Chủ nhiệm đồ án, không làm giảm trách nhiệm của Nhà thầu đối với các sai sót của mình về các vấn đề sai so với hồ sơ thiết kế hoặc qui trình qui phạm hiện hành của Nhà nước đã qui định, trừ khi lỗi do đại diện Chủ đầu tư hay giám sát A có văn bản bắt buộc không làm đúng như vậy.</w:t>
      </w:r>
    </w:p>
    <w:p w:rsidR="002A6FF3" w:rsidRPr="002A6FF3" w:rsidRDefault="002A6FF3" w:rsidP="002A6FF3">
      <w:pPr>
        <w:tabs>
          <w:tab w:val="left" w:pos="1134"/>
        </w:tabs>
        <w:spacing w:after="120"/>
        <w:ind w:firstLine="720"/>
        <w:rPr>
          <w:rFonts w:ascii="Times New Roman" w:hAnsi="Times New Roman" w:cs="Times New Roman"/>
          <w:sz w:val="28"/>
          <w:szCs w:val="28"/>
        </w:rPr>
      </w:pPr>
      <w:r w:rsidRPr="002A6FF3">
        <w:rPr>
          <w:rFonts w:ascii="Times New Roman" w:hAnsi="Times New Roman" w:cs="Times New Roman"/>
          <w:sz w:val="28"/>
          <w:szCs w:val="28"/>
        </w:rPr>
        <w:t xml:space="preserve">- Trong trường hợp đại diện Chủ đầu tư, giám sát A hay Chủ nhiệm đồ án thiết kế có các chỉ dẫn </w:t>
      </w:r>
      <w:bookmarkStart w:id="38" w:name="VNS001B"/>
      <w:r w:rsidRPr="002A6FF3">
        <w:rPr>
          <w:rFonts w:ascii="Times New Roman" w:hAnsi="Times New Roman" w:cs="Times New Roman"/>
          <w:sz w:val="28"/>
          <w:szCs w:val="28"/>
        </w:rPr>
        <w:t>kỹ thuật</w:t>
      </w:r>
      <w:bookmarkEnd w:id="38"/>
      <w:r w:rsidRPr="002A6FF3">
        <w:rPr>
          <w:rFonts w:ascii="Times New Roman" w:hAnsi="Times New Roman" w:cs="Times New Roman"/>
          <w:sz w:val="28"/>
          <w:szCs w:val="28"/>
        </w:rPr>
        <w:t xml:space="preserve"> sai với qui phạm hiện hành, thì người điều hành thi công của Nhà thầu, phải có văn bản phản ánh với họ những ý kiến của mình, gửi cho Chủ đầu tư và đại diện Chủ đầu tư một bản trước khi thực hiện.</w:t>
      </w:r>
    </w:p>
    <w:p w:rsidR="002A6FF3" w:rsidRPr="002A6FF3" w:rsidRDefault="002A6FF3" w:rsidP="002A6FF3">
      <w:pPr>
        <w:tabs>
          <w:tab w:val="left" w:pos="1134"/>
        </w:tabs>
        <w:spacing w:after="120"/>
        <w:ind w:firstLine="720"/>
        <w:rPr>
          <w:rFonts w:ascii="Times New Roman" w:hAnsi="Times New Roman" w:cs="Times New Roman"/>
          <w:sz w:val="28"/>
          <w:szCs w:val="28"/>
        </w:rPr>
      </w:pPr>
      <w:r w:rsidRPr="002A6FF3">
        <w:rPr>
          <w:rFonts w:ascii="Times New Roman" w:hAnsi="Times New Roman" w:cs="Times New Roman"/>
          <w:sz w:val="28"/>
          <w:szCs w:val="28"/>
        </w:rPr>
        <w:lastRenderedPageBreak/>
        <w:t>- Nhà thầu chỉ thực hiện những chỉ dẫn không đúng sau khi đã gửi văn bản cho Chủ đầu tư và đại diện Chủ đầu tư sau 24 giờ mà không được chấp thuận.</w:t>
      </w:r>
    </w:p>
    <w:p w:rsidR="002A6FF3" w:rsidRPr="002A6FF3" w:rsidRDefault="002A6FF3" w:rsidP="002A6FF3">
      <w:pPr>
        <w:tabs>
          <w:tab w:val="left" w:pos="1134"/>
        </w:tabs>
        <w:spacing w:after="120"/>
        <w:ind w:firstLine="720"/>
        <w:rPr>
          <w:rFonts w:ascii="Times New Roman" w:hAnsi="Times New Roman" w:cs="Times New Roman"/>
          <w:sz w:val="28"/>
          <w:szCs w:val="28"/>
        </w:rPr>
      </w:pPr>
      <w:r w:rsidRPr="002A6FF3">
        <w:rPr>
          <w:rFonts w:ascii="Times New Roman" w:hAnsi="Times New Roman" w:cs="Times New Roman"/>
          <w:sz w:val="28"/>
          <w:szCs w:val="28"/>
        </w:rPr>
        <w:t>- Một trong những nội dung giám sát thường xuyên của giám sát A là kiểm tra chất lượng vật liệu, thiết bị, chất lượng và số lượng máy móc thiết bị thi công, công nhân lao động và tổ chức sản xuất, công nghệ thi công tại hiện trường, chất lượng sản phẩm.</w:t>
      </w:r>
    </w:p>
    <w:p w:rsidR="002A6FF3" w:rsidRPr="002A6FF3" w:rsidRDefault="002A6FF3" w:rsidP="002A6FF3">
      <w:pPr>
        <w:tabs>
          <w:tab w:val="left" w:pos="1134"/>
        </w:tabs>
        <w:spacing w:after="120"/>
        <w:ind w:firstLine="720"/>
        <w:rPr>
          <w:rFonts w:ascii="Times New Roman" w:hAnsi="Times New Roman" w:cs="Times New Roman"/>
          <w:sz w:val="28"/>
          <w:szCs w:val="28"/>
        </w:rPr>
      </w:pPr>
      <w:r w:rsidRPr="002A6FF3">
        <w:rPr>
          <w:rFonts w:ascii="Times New Roman" w:hAnsi="Times New Roman" w:cs="Times New Roman"/>
          <w:sz w:val="28"/>
          <w:szCs w:val="28"/>
        </w:rPr>
        <w:t>- Kết quả kiểm tra được giám sát A ghi vào nhật ký công trình. Nếu có sai phạm sẽ lập biên bản, có biện pháp xử lý với người phụ trách điều hành của Nhà thầu. Giám sát A có quyền yêu cầu Nhà thầu đưa ra khỏi công trình những vật liệu, vật tư, máy móc thiết bị thi công kém chất lượng, cán bộ, kỹ sư điều hành và công nhân có sai phạm lớn về kỹ thuật, chất lượng thi công.</w:t>
      </w:r>
    </w:p>
    <w:p w:rsidR="002A6FF3" w:rsidRPr="002A6FF3" w:rsidRDefault="002A6FF3" w:rsidP="002A6FF3">
      <w:pPr>
        <w:tabs>
          <w:tab w:val="left" w:pos="567"/>
        </w:tabs>
        <w:spacing w:after="120"/>
        <w:ind w:firstLine="720"/>
        <w:rPr>
          <w:rFonts w:ascii="Times New Roman" w:hAnsi="Times New Roman" w:cs="Times New Roman"/>
          <w:b/>
          <w:bCs/>
          <w:sz w:val="28"/>
          <w:szCs w:val="28"/>
        </w:rPr>
      </w:pPr>
      <w:r w:rsidRPr="002A6FF3">
        <w:rPr>
          <w:rFonts w:ascii="Times New Roman" w:hAnsi="Times New Roman" w:cs="Times New Roman"/>
          <w:b/>
          <w:bCs/>
          <w:sz w:val="28"/>
          <w:szCs w:val="28"/>
        </w:rPr>
        <w:t>3. Yêu cầu về chủng loại, chất lượng vật tư, máy móc, thiết bị</w:t>
      </w:r>
      <w:r w:rsidRPr="002A6FF3">
        <w:rPr>
          <w:rFonts w:ascii="Times New Roman" w:hAnsi="Times New Roman" w:cs="Times New Roman"/>
          <w:b/>
          <w:sz w:val="28"/>
          <w:szCs w:val="28"/>
        </w:rPr>
        <w:t>:</w:t>
      </w:r>
    </w:p>
    <w:p w:rsidR="002A6FF3" w:rsidRPr="002A6FF3" w:rsidRDefault="002A6FF3" w:rsidP="002A6FF3">
      <w:pPr>
        <w:tabs>
          <w:tab w:val="left" w:pos="1134"/>
        </w:tabs>
        <w:spacing w:after="120"/>
        <w:ind w:firstLine="720"/>
        <w:rPr>
          <w:rFonts w:ascii="Times New Roman" w:hAnsi="Times New Roman" w:cs="Times New Roman"/>
          <w:sz w:val="28"/>
          <w:szCs w:val="28"/>
        </w:rPr>
      </w:pPr>
      <w:r w:rsidRPr="002A6FF3">
        <w:rPr>
          <w:rFonts w:ascii="Times New Roman" w:hAnsi="Times New Roman" w:cs="Times New Roman"/>
          <w:sz w:val="28"/>
          <w:szCs w:val="28"/>
        </w:rPr>
        <w:t>- Tất cả hàng hóa và vật tư được sử dụng trong công trình đều mới, chưa từng qua sử dụng.</w:t>
      </w:r>
    </w:p>
    <w:p w:rsidR="002A6FF3" w:rsidRPr="002A6FF3" w:rsidRDefault="002A6FF3" w:rsidP="002A6FF3">
      <w:pPr>
        <w:tabs>
          <w:tab w:val="left" w:pos="1134"/>
        </w:tabs>
        <w:spacing w:after="120"/>
        <w:ind w:firstLine="720"/>
        <w:rPr>
          <w:rFonts w:ascii="Times New Roman" w:hAnsi="Times New Roman" w:cs="Times New Roman"/>
          <w:sz w:val="28"/>
          <w:szCs w:val="28"/>
        </w:rPr>
      </w:pPr>
      <w:r w:rsidRPr="002A6FF3">
        <w:rPr>
          <w:rFonts w:ascii="Times New Roman" w:hAnsi="Times New Roman" w:cs="Times New Roman"/>
          <w:sz w:val="28"/>
          <w:szCs w:val="28"/>
        </w:rPr>
        <w:t>- Vật tư, vật liệu, thiết bị bất kỳ do bên Nhà thầu cung cấp phải đảm bảo chất lượng và phải được tổ chức nghiệm thu chặt chẽ trước khi đưa vào sử dụng trên cơ sở danh mục vật tư, thiết bị đã thống nhất giữa Nhà thầu với đại diện Chủ đầu tư và đơn vị thiết kế. Chỉ có sự chấp thuận của đại diện Chủ đầu tư, giám sát A, Nhà thầu mới được phép đưa vật tư hay thiết bị vào thi công lắp đặt cho công trình.</w:t>
      </w:r>
    </w:p>
    <w:p w:rsidR="002A6FF3" w:rsidRPr="002A6FF3" w:rsidRDefault="002A6FF3" w:rsidP="002A6FF3">
      <w:pPr>
        <w:widowControl w:val="0"/>
        <w:tabs>
          <w:tab w:val="left" w:pos="1134"/>
        </w:tabs>
        <w:spacing w:before="60" w:after="60" w:line="320" w:lineRule="exact"/>
        <w:ind w:firstLine="624"/>
        <w:rPr>
          <w:rFonts w:ascii="Times New Roman" w:hAnsi="Times New Roman" w:cs="Times New Roman"/>
          <w:sz w:val="28"/>
          <w:szCs w:val="28"/>
          <w:lang w:val="nl-NL"/>
        </w:rPr>
      </w:pPr>
      <w:r w:rsidRPr="002A6FF3">
        <w:rPr>
          <w:rFonts w:ascii="Times New Roman" w:hAnsi="Times New Roman" w:cs="Times New Roman"/>
          <w:sz w:val="28"/>
          <w:szCs w:val="28"/>
          <w:lang w:val="nl-NL"/>
        </w:rPr>
        <w:t>- Khi phát hiện vật tư không đúng thiết kế hay kém chất lượng, Nhà thầu phải đổi vật tư phù hợp đồng thời chịu mọi chi phí thí nghiệm kiểm tra.</w:t>
      </w:r>
    </w:p>
    <w:p w:rsidR="002A6FF3" w:rsidRPr="002A6FF3" w:rsidRDefault="002A6FF3" w:rsidP="002A6FF3">
      <w:pPr>
        <w:widowControl w:val="0"/>
        <w:tabs>
          <w:tab w:val="left" w:pos="1134"/>
        </w:tabs>
        <w:spacing w:before="60" w:after="60" w:line="320" w:lineRule="exact"/>
        <w:ind w:firstLine="624"/>
        <w:rPr>
          <w:rFonts w:ascii="Times New Roman" w:hAnsi="Times New Roman" w:cs="Times New Roman"/>
          <w:sz w:val="28"/>
          <w:szCs w:val="28"/>
          <w:lang w:val="nl-NL"/>
        </w:rPr>
      </w:pPr>
      <w:r w:rsidRPr="002A6FF3">
        <w:rPr>
          <w:rFonts w:ascii="Times New Roman" w:hAnsi="Times New Roman" w:cs="Times New Roman"/>
          <w:sz w:val="28"/>
          <w:szCs w:val="28"/>
          <w:lang w:val="nl-NL"/>
        </w:rPr>
        <w:t>- Vật tư đưa vào công trình do Nhà thầu bảo quản. Mọi mất mát, hư hỏng Nhà thầu chịu trách nhiệm.</w:t>
      </w:r>
    </w:p>
    <w:p w:rsidR="002A6FF3" w:rsidRPr="002A6FF3" w:rsidRDefault="002A6FF3" w:rsidP="002A6FF3">
      <w:pPr>
        <w:tabs>
          <w:tab w:val="left" w:pos="567"/>
        </w:tabs>
        <w:spacing w:before="80" w:after="40" w:line="300" w:lineRule="exact"/>
        <w:rPr>
          <w:rFonts w:ascii="Times New Roman" w:hAnsi="Times New Roman" w:cs="Times New Roman"/>
          <w:sz w:val="28"/>
          <w:szCs w:val="28"/>
          <w:lang w:val="nl-NL"/>
        </w:rPr>
      </w:pPr>
      <w:r w:rsidRPr="002A6FF3">
        <w:rPr>
          <w:rFonts w:ascii="Times New Roman" w:hAnsi="Times New Roman" w:cs="Times New Roman"/>
          <w:sz w:val="28"/>
          <w:szCs w:val="28"/>
          <w:lang w:val="nl-NL"/>
        </w:rPr>
        <w:tab/>
        <w:t xml:space="preserve">Nhà thầu phải đề xuất và cung cấp các thông tin tài liệu cho danh mục các loại vật tư, vật liệu, thiết bị chính sử dụng cho gói thầu theo nội dung bảng hướng dẫn dưới đây. Nội dung tại các cột 1, 2, 3 do Chủ đầu tư quy định để nhà thầu tham chiếu và đề xuất đáp ứng. </w:t>
      </w:r>
      <w:r w:rsidRPr="002A6FF3">
        <w:rPr>
          <w:rFonts w:ascii="Times New Roman" w:hAnsi="Times New Roman" w:cs="Times New Roman"/>
          <w:b/>
          <w:bCs/>
          <w:sz w:val="28"/>
          <w:szCs w:val="28"/>
          <w:lang w:val="nl-NL"/>
        </w:rPr>
        <w:t>Nội dung tại cột 4 do nhà thầu đề xuất</w:t>
      </w:r>
      <w:r w:rsidRPr="002A6FF3">
        <w:rPr>
          <w:rFonts w:ascii="Times New Roman" w:hAnsi="Times New Roman" w:cs="Times New Roman"/>
          <w:sz w:val="28"/>
          <w:szCs w:val="28"/>
          <w:lang w:val="nl-NL"/>
        </w:rPr>
        <w:t xml:space="preserve"> theo các yêu cầu.</w:t>
      </w:r>
    </w:p>
    <w:p w:rsidR="002A6FF3" w:rsidRPr="002A6FF3" w:rsidRDefault="002A6FF3" w:rsidP="002A6FF3">
      <w:pPr>
        <w:tabs>
          <w:tab w:val="left" w:pos="567"/>
        </w:tabs>
        <w:spacing w:before="80" w:after="40" w:line="300" w:lineRule="exact"/>
        <w:jc w:val="center"/>
        <w:rPr>
          <w:rFonts w:ascii="Times New Roman" w:hAnsi="Times New Roman" w:cs="Times New Roman"/>
          <w:sz w:val="28"/>
          <w:szCs w:val="28"/>
          <w:lang w:val="nl-NL"/>
        </w:rPr>
      </w:pPr>
      <w:r w:rsidRPr="002A6FF3">
        <w:rPr>
          <w:rFonts w:ascii="Times New Roman" w:hAnsi="Times New Roman" w:cs="Times New Roman"/>
          <w:b/>
          <w:sz w:val="28"/>
          <w:szCs w:val="28"/>
          <w:lang w:val="nl-NL"/>
        </w:rPr>
        <w:t>DANH MỤC CÁC VẬT TƯ, VẬT LIỆU, THIẾT  BỊ CHÍNH SỬ  DỤNG CHO GÓI THẦU</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746"/>
        <w:gridCol w:w="2271"/>
        <w:gridCol w:w="3570"/>
        <w:gridCol w:w="2763"/>
      </w:tblGrid>
      <w:tr w:rsidR="002A6FF3" w:rsidRPr="002A6FF3" w:rsidTr="00B82055">
        <w:trPr>
          <w:tblHeader/>
        </w:trPr>
        <w:tc>
          <w:tcPr>
            <w:tcW w:w="0" w:type="auto"/>
            <w:tcBorders>
              <w:top w:val="single" w:sz="4" w:space="0" w:color="auto"/>
              <w:left w:val="single" w:sz="4" w:space="0" w:color="auto"/>
              <w:bottom w:val="single" w:sz="4" w:space="0" w:color="auto"/>
              <w:right w:val="dotted" w:sz="4" w:space="0" w:color="auto"/>
            </w:tcBorders>
            <w:vAlign w:val="center"/>
            <w:hideMark/>
          </w:tcPr>
          <w:p w:rsidR="002A6FF3" w:rsidRPr="002A6FF3" w:rsidRDefault="002A6FF3" w:rsidP="00B82055">
            <w:pPr>
              <w:widowControl w:val="0"/>
              <w:autoSpaceDE w:val="0"/>
              <w:autoSpaceDN w:val="0"/>
              <w:adjustRightInd w:val="0"/>
              <w:ind w:right="-11"/>
              <w:jc w:val="center"/>
              <w:rPr>
                <w:rFonts w:ascii="Times New Roman" w:hAnsi="Times New Roman" w:cs="Times New Roman"/>
                <w:b/>
                <w:bCs/>
                <w:sz w:val="28"/>
                <w:szCs w:val="28"/>
                <w:lang w:val="nl-NL"/>
              </w:rPr>
            </w:pPr>
            <w:r w:rsidRPr="002A6FF3">
              <w:rPr>
                <w:rFonts w:ascii="Times New Roman" w:hAnsi="Times New Roman" w:cs="Times New Roman"/>
                <w:b/>
                <w:bCs/>
                <w:sz w:val="28"/>
                <w:szCs w:val="28"/>
                <w:lang w:val="nl-NL"/>
              </w:rPr>
              <w:lastRenderedPageBreak/>
              <w:t>STT</w:t>
            </w:r>
          </w:p>
        </w:tc>
        <w:tc>
          <w:tcPr>
            <w:tcW w:w="2276" w:type="dxa"/>
            <w:tcBorders>
              <w:top w:val="single" w:sz="4" w:space="0" w:color="auto"/>
              <w:left w:val="dotted" w:sz="4" w:space="0" w:color="auto"/>
              <w:bottom w:val="single" w:sz="4" w:space="0" w:color="auto"/>
              <w:right w:val="single" w:sz="4" w:space="0" w:color="auto"/>
            </w:tcBorders>
            <w:vAlign w:val="center"/>
            <w:hideMark/>
          </w:tcPr>
          <w:p w:rsidR="002A6FF3" w:rsidRPr="002A6FF3" w:rsidRDefault="002A6FF3" w:rsidP="00B82055">
            <w:pPr>
              <w:widowControl w:val="0"/>
              <w:autoSpaceDE w:val="0"/>
              <w:autoSpaceDN w:val="0"/>
              <w:adjustRightInd w:val="0"/>
              <w:ind w:right="-11"/>
              <w:jc w:val="center"/>
              <w:rPr>
                <w:rFonts w:ascii="Times New Roman" w:hAnsi="Times New Roman" w:cs="Times New Roman"/>
                <w:b/>
                <w:bCs/>
                <w:sz w:val="28"/>
                <w:szCs w:val="28"/>
                <w:lang w:val="nl-NL"/>
              </w:rPr>
            </w:pPr>
            <w:r w:rsidRPr="002A6FF3">
              <w:rPr>
                <w:rFonts w:ascii="Times New Roman" w:hAnsi="Times New Roman" w:cs="Times New Roman"/>
                <w:b/>
                <w:bCs/>
                <w:sz w:val="28"/>
                <w:szCs w:val="28"/>
                <w:lang w:val="nl-NL"/>
              </w:rPr>
              <w:t>Tên vật tư, thiết bị</w:t>
            </w:r>
          </w:p>
        </w:tc>
        <w:tc>
          <w:tcPr>
            <w:tcW w:w="3586" w:type="dxa"/>
            <w:tcBorders>
              <w:top w:val="single" w:sz="4" w:space="0" w:color="auto"/>
              <w:left w:val="single" w:sz="4" w:space="0" w:color="auto"/>
              <w:bottom w:val="single" w:sz="4" w:space="0" w:color="auto"/>
              <w:right w:val="single" w:sz="4" w:space="0" w:color="auto"/>
            </w:tcBorders>
            <w:vAlign w:val="center"/>
            <w:hideMark/>
          </w:tcPr>
          <w:p w:rsidR="002A6FF3" w:rsidRPr="002A6FF3" w:rsidRDefault="002A6FF3" w:rsidP="00B82055">
            <w:pPr>
              <w:widowControl w:val="0"/>
              <w:autoSpaceDE w:val="0"/>
              <w:autoSpaceDN w:val="0"/>
              <w:adjustRightInd w:val="0"/>
              <w:ind w:right="-11"/>
              <w:jc w:val="center"/>
              <w:rPr>
                <w:rFonts w:ascii="Times New Roman" w:hAnsi="Times New Roman" w:cs="Times New Roman"/>
                <w:b/>
                <w:bCs/>
                <w:sz w:val="28"/>
                <w:szCs w:val="28"/>
                <w:lang w:val="nl-NL"/>
              </w:rPr>
            </w:pPr>
            <w:r w:rsidRPr="002A6FF3">
              <w:rPr>
                <w:rFonts w:ascii="Times New Roman" w:hAnsi="Times New Roman" w:cs="Times New Roman"/>
                <w:b/>
                <w:bCs/>
                <w:sz w:val="28"/>
                <w:szCs w:val="28"/>
                <w:lang w:val="nl-NL"/>
              </w:rPr>
              <w:t>Yêu cầu kỹ thuật/ Nhãn hiệu, mã hiệu tham chiếu</w:t>
            </w:r>
          </w:p>
        </w:tc>
        <w:tc>
          <w:tcPr>
            <w:tcW w:w="2776" w:type="dxa"/>
            <w:tcBorders>
              <w:top w:val="single" w:sz="4" w:space="0" w:color="auto"/>
              <w:left w:val="single" w:sz="4" w:space="0" w:color="auto"/>
              <w:bottom w:val="single" w:sz="4" w:space="0" w:color="auto"/>
              <w:right w:val="single" w:sz="4" w:space="0" w:color="auto"/>
            </w:tcBorders>
            <w:vAlign w:val="center"/>
            <w:hideMark/>
          </w:tcPr>
          <w:p w:rsidR="002A6FF3" w:rsidRPr="002A6FF3" w:rsidRDefault="002A6FF3" w:rsidP="00B82055">
            <w:pPr>
              <w:widowControl w:val="0"/>
              <w:autoSpaceDE w:val="0"/>
              <w:autoSpaceDN w:val="0"/>
              <w:adjustRightInd w:val="0"/>
              <w:ind w:right="-11"/>
              <w:jc w:val="center"/>
              <w:rPr>
                <w:rFonts w:ascii="Times New Roman" w:hAnsi="Times New Roman" w:cs="Times New Roman"/>
                <w:b/>
                <w:bCs/>
                <w:sz w:val="28"/>
                <w:szCs w:val="28"/>
                <w:lang w:val="nl-NL"/>
              </w:rPr>
            </w:pPr>
            <w:r w:rsidRPr="002A6FF3">
              <w:rPr>
                <w:rFonts w:ascii="Times New Roman" w:hAnsi="Times New Roman" w:cs="Times New Roman"/>
                <w:b/>
                <w:bCs/>
                <w:sz w:val="28"/>
                <w:szCs w:val="28"/>
                <w:lang w:val="nl-NL"/>
              </w:rPr>
              <w:t>Các nội dung yêu cầu nhà thầu phải đề xuất để chứng minh đáp ứng</w:t>
            </w:r>
          </w:p>
        </w:tc>
      </w:tr>
      <w:tr w:rsidR="002A6FF3" w:rsidRPr="002A6FF3" w:rsidTr="00B82055">
        <w:trPr>
          <w:tblHeader/>
        </w:trPr>
        <w:tc>
          <w:tcPr>
            <w:tcW w:w="0" w:type="auto"/>
            <w:tcBorders>
              <w:top w:val="single" w:sz="4" w:space="0" w:color="auto"/>
              <w:left w:val="single" w:sz="4" w:space="0" w:color="auto"/>
              <w:bottom w:val="single" w:sz="4" w:space="0" w:color="auto"/>
              <w:right w:val="dotted" w:sz="4" w:space="0" w:color="auto"/>
            </w:tcBorders>
            <w:vAlign w:val="center"/>
            <w:hideMark/>
          </w:tcPr>
          <w:p w:rsidR="002A6FF3" w:rsidRPr="002A6FF3" w:rsidRDefault="002A6FF3" w:rsidP="00B82055">
            <w:pPr>
              <w:widowControl w:val="0"/>
              <w:autoSpaceDE w:val="0"/>
              <w:autoSpaceDN w:val="0"/>
              <w:adjustRightInd w:val="0"/>
              <w:ind w:right="-11"/>
              <w:jc w:val="center"/>
              <w:rPr>
                <w:rFonts w:ascii="Times New Roman" w:hAnsi="Times New Roman" w:cs="Times New Roman"/>
                <w:bCs/>
                <w:i/>
                <w:sz w:val="28"/>
                <w:szCs w:val="28"/>
                <w:lang w:val="nl-NL"/>
              </w:rPr>
            </w:pPr>
            <w:r w:rsidRPr="002A6FF3">
              <w:rPr>
                <w:rFonts w:ascii="Times New Roman" w:hAnsi="Times New Roman" w:cs="Times New Roman"/>
                <w:bCs/>
                <w:i/>
                <w:sz w:val="28"/>
                <w:szCs w:val="28"/>
                <w:lang w:val="nl-NL"/>
              </w:rPr>
              <w:t>(1)</w:t>
            </w:r>
          </w:p>
        </w:tc>
        <w:tc>
          <w:tcPr>
            <w:tcW w:w="2276" w:type="dxa"/>
            <w:tcBorders>
              <w:top w:val="single" w:sz="4" w:space="0" w:color="auto"/>
              <w:left w:val="dotted" w:sz="4" w:space="0" w:color="auto"/>
              <w:bottom w:val="single" w:sz="4" w:space="0" w:color="auto"/>
              <w:right w:val="single" w:sz="4" w:space="0" w:color="auto"/>
            </w:tcBorders>
            <w:hideMark/>
          </w:tcPr>
          <w:p w:rsidR="002A6FF3" w:rsidRPr="002A6FF3" w:rsidRDefault="002A6FF3" w:rsidP="00B82055">
            <w:pPr>
              <w:widowControl w:val="0"/>
              <w:autoSpaceDE w:val="0"/>
              <w:autoSpaceDN w:val="0"/>
              <w:adjustRightInd w:val="0"/>
              <w:ind w:right="-11"/>
              <w:jc w:val="center"/>
              <w:rPr>
                <w:rFonts w:ascii="Times New Roman" w:hAnsi="Times New Roman" w:cs="Times New Roman"/>
                <w:b/>
                <w:bCs/>
                <w:sz w:val="28"/>
                <w:szCs w:val="28"/>
                <w:lang w:val="nl-NL"/>
              </w:rPr>
            </w:pPr>
            <w:r w:rsidRPr="002A6FF3">
              <w:rPr>
                <w:rFonts w:ascii="Times New Roman" w:hAnsi="Times New Roman" w:cs="Times New Roman"/>
                <w:bCs/>
                <w:i/>
                <w:sz w:val="28"/>
                <w:szCs w:val="28"/>
                <w:lang w:val="nl-NL"/>
              </w:rPr>
              <w:t>(2)</w:t>
            </w:r>
          </w:p>
        </w:tc>
        <w:tc>
          <w:tcPr>
            <w:tcW w:w="3586" w:type="dxa"/>
            <w:tcBorders>
              <w:top w:val="single" w:sz="4" w:space="0" w:color="auto"/>
              <w:left w:val="single" w:sz="4" w:space="0" w:color="auto"/>
              <w:bottom w:val="single" w:sz="4" w:space="0" w:color="auto"/>
              <w:right w:val="single" w:sz="4" w:space="0" w:color="auto"/>
            </w:tcBorders>
            <w:hideMark/>
          </w:tcPr>
          <w:p w:rsidR="002A6FF3" w:rsidRPr="002A6FF3" w:rsidRDefault="002A6FF3" w:rsidP="00B82055">
            <w:pPr>
              <w:widowControl w:val="0"/>
              <w:autoSpaceDE w:val="0"/>
              <w:autoSpaceDN w:val="0"/>
              <w:adjustRightInd w:val="0"/>
              <w:ind w:right="-11"/>
              <w:jc w:val="center"/>
              <w:rPr>
                <w:rFonts w:ascii="Times New Roman" w:hAnsi="Times New Roman" w:cs="Times New Roman"/>
                <w:b/>
                <w:bCs/>
                <w:sz w:val="28"/>
                <w:szCs w:val="28"/>
                <w:lang w:val="nl-NL"/>
              </w:rPr>
            </w:pPr>
            <w:r w:rsidRPr="002A6FF3">
              <w:rPr>
                <w:rFonts w:ascii="Times New Roman" w:hAnsi="Times New Roman" w:cs="Times New Roman"/>
                <w:bCs/>
                <w:i/>
                <w:sz w:val="28"/>
                <w:szCs w:val="28"/>
                <w:lang w:val="nl-NL"/>
              </w:rPr>
              <w:t>(3)</w:t>
            </w:r>
          </w:p>
        </w:tc>
        <w:tc>
          <w:tcPr>
            <w:tcW w:w="2776" w:type="dxa"/>
            <w:tcBorders>
              <w:top w:val="single" w:sz="4" w:space="0" w:color="auto"/>
              <w:left w:val="single" w:sz="4" w:space="0" w:color="auto"/>
              <w:bottom w:val="single" w:sz="4" w:space="0" w:color="auto"/>
              <w:right w:val="single" w:sz="4" w:space="0" w:color="auto"/>
            </w:tcBorders>
            <w:vAlign w:val="center"/>
            <w:hideMark/>
          </w:tcPr>
          <w:p w:rsidR="002A6FF3" w:rsidRPr="002A6FF3" w:rsidRDefault="002A6FF3" w:rsidP="00B82055">
            <w:pPr>
              <w:widowControl w:val="0"/>
              <w:autoSpaceDE w:val="0"/>
              <w:autoSpaceDN w:val="0"/>
              <w:adjustRightInd w:val="0"/>
              <w:ind w:right="-11"/>
              <w:jc w:val="center"/>
              <w:rPr>
                <w:rFonts w:ascii="Times New Roman" w:hAnsi="Times New Roman" w:cs="Times New Roman"/>
                <w:b/>
                <w:bCs/>
                <w:sz w:val="28"/>
                <w:szCs w:val="28"/>
                <w:lang w:val="nl-NL"/>
              </w:rPr>
            </w:pPr>
            <w:r w:rsidRPr="002A6FF3">
              <w:rPr>
                <w:rFonts w:ascii="Times New Roman" w:hAnsi="Times New Roman" w:cs="Times New Roman"/>
                <w:bCs/>
                <w:i/>
                <w:sz w:val="28"/>
                <w:szCs w:val="28"/>
                <w:lang w:val="nl-NL"/>
              </w:rPr>
              <w:t>(4)</w:t>
            </w:r>
          </w:p>
        </w:tc>
      </w:tr>
      <w:tr w:rsidR="002A6FF3" w:rsidRPr="002A6FF3" w:rsidTr="00B82055">
        <w:tc>
          <w:tcPr>
            <w:tcW w:w="0" w:type="auto"/>
            <w:tcBorders>
              <w:top w:val="single" w:sz="4" w:space="0" w:color="auto"/>
              <w:left w:val="single" w:sz="4" w:space="0" w:color="auto"/>
              <w:bottom w:val="dotted" w:sz="4" w:space="0" w:color="auto"/>
              <w:right w:val="single" w:sz="4" w:space="0" w:color="auto"/>
            </w:tcBorders>
            <w:vAlign w:val="center"/>
          </w:tcPr>
          <w:p w:rsidR="002A6FF3" w:rsidRPr="002A6FF3" w:rsidRDefault="002A6FF3" w:rsidP="002A6FF3">
            <w:pPr>
              <w:pStyle w:val="ListParagraph"/>
              <w:widowControl w:val="0"/>
              <w:numPr>
                <w:ilvl w:val="0"/>
                <w:numId w:val="1"/>
              </w:numPr>
              <w:autoSpaceDE w:val="0"/>
              <w:autoSpaceDN w:val="0"/>
              <w:adjustRightInd w:val="0"/>
              <w:ind w:right="-11"/>
              <w:jc w:val="center"/>
              <w:rPr>
                <w:sz w:val="28"/>
                <w:szCs w:val="28"/>
                <w:lang w:val="nl-NL"/>
              </w:rPr>
            </w:pPr>
          </w:p>
        </w:tc>
        <w:tc>
          <w:tcPr>
            <w:tcW w:w="227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rPr>
            </w:pPr>
            <w:r w:rsidRPr="002A6FF3">
              <w:rPr>
                <w:rFonts w:ascii="Times New Roman" w:hAnsi="Times New Roman" w:cs="Times New Roman"/>
                <w:sz w:val="28"/>
                <w:szCs w:val="28"/>
                <w:lang w:val="pt-BR"/>
              </w:rPr>
              <w:t>Cát đổ bê tông</w:t>
            </w:r>
          </w:p>
        </w:tc>
        <w:tc>
          <w:tcPr>
            <w:tcW w:w="3586" w:type="dxa"/>
            <w:tcBorders>
              <w:top w:val="single" w:sz="4" w:space="0" w:color="auto"/>
              <w:left w:val="single" w:sz="4" w:space="0" w:color="auto"/>
              <w:bottom w:val="dotted" w:sz="4" w:space="0" w:color="auto"/>
              <w:right w:val="single" w:sz="4" w:space="0" w:color="auto"/>
            </w:tcBorders>
          </w:tcPr>
          <w:p w:rsidR="002A6FF3" w:rsidRPr="002A6FF3" w:rsidRDefault="002A6FF3" w:rsidP="00B82055">
            <w:pPr>
              <w:widowControl w:val="0"/>
              <w:autoSpaceDE w:val="0"/>
              <w:autoSpaceDN w:val="0"/>
              <w:adjustRightInd w:val="0"/>
              <w:ind w:right="-11"/>
              <w:rPr>
                <w:rFonts w:ascii="Times New Roman" w:hAnsi="Times New Roman" w:cs="Times New Roman"/>
                <w:sz w:val="28"/>
                <w:szCs w:val="28"/>
              </w:rPr>
            </w:pPr>
            <w:r w:rsidRPr="002A6FF3">
              <w:rPr>
                <w:rFonts w:ascii="Times New Roman" w:hAnsi="Times New Roman" w:cs="Times New Roman"/>
                <w:sz w:val="28"/>
                <w:szCs w:val="28"/>
                <w:lang w:val="pt-BR"/>
              </w:rPr>
              <w:t>- Đảm bảo các yêu cầu thiết kế và TCVN 7570 2006</w:t>
            </w:r>
          </w:p>
        </w:tc>
        <w:tc>
          <w:tcPr>
            <w:tcW w:w="277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nl-NL"/>
              </w:rPr>
              <w:t>+ Nguồn gốc cung cấp hợp pháp (kèm tài liệu chứng minh)</w:t>
            </w:r>
          </w:p>
        </w:tc>
      </w:tr>
      <w:tr w:rsidR="002A6FF3" w:rsidRPr="002A6FF3" w:rsidTr="00B82055">
        <w:tc>
          <w:tcPr>
            <w:tcW w:w="0" w:type="auto"/>
            <w:tcBorders>
              <w:top w:val="single" w:sz="4" w:space="0" w:color="auto"/>
              <w:left w:val="single" w:sz="4" w:space="0" w:color="auto"/>
              <w:bottom w:val="dotted" w:sz="4" w:space="0" w:color="auto"/>
              <w:right w:val="single" w:sz="4" w:space="0" w:color="auto"/>
            </w:tcBorders>
            <w:vAlign w:val="center"/>
          </w:tcPr>
          <w:p w:rsidR="002A6FF3" w:rsidRPr="002A6FF3" w:rsidRDefault="002A6FF3" w:rsidP="002A6FF3">
            <w:pPr>
              <w:pStyle w:val="ListParagraph"/>
              <w:widowControl w:val="0"/>
              <w:numPr>
                <w:ilvl w:val="0"/>
                <w:numId w:val="1"/>
              </w:numPr>
              <w:autoSpaceDE w:val="0"/>
              <w:autoSpaceDN w:val="0"/>
              <w:adjustRightInd w:val="0"/>
              <w:ind w:right="-11"/>
              <w:jc w:val="center"/>
              <w:rPr>
                <w:sz w:val="28"/>
                <w:szCs w:val="28"/>
                <w:lang w:val="nl-NL"/>
              </w:rPr>
            </w:pPr>
          </w:p>
        </w:tc>
        <w:tc>
          <w:tcPr>
            <w:tcW w:w="227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pt-BR"/>
              </w:rPr>
              <w:t>Đá dăm; Cấp phối đá dăm</w:t>
            </w:r>
          </w:p>
        </w:tc>
        <w:tc>
          <w:tcPr>
            <w:tcW w:w="3586" w:type="dxa"/>
            <w:tcBorders>
              <w:top w:val="single" w:sz="4" w:space="0" w:color="auto"/>
              <w:left w:val="single" w:sz="4" w:space="0" w:color="auto"/>
              <w:bottom w:val="dotted" w:sz="4" w:space="0" w:color="auto"/>
              <w:right w:val="single" w:sz="4" w:space="0" w:color="auto"/>
            </w:tcBorders>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pt-BR"/>
              </w:rPr>
              <w:t xml:space="preserve"> - Đảm bảo yêu cầu thiết kế và TCVN 7570 2006</w:t>
            </w:r>
            <w:r w:rsidRPr="002A6FF3">
              <w:rPr>
                <w:rFonts w:ascii="Times New Roman" w:hAnsi="Times New Roman" w:cs="Times New Roman"/>
                <w:sz w:val="28"/>
                <w:szCs w:val="28"/>
                <w:lang w:val="pt-BR"/>
              </w:rPr>
              <w:br/>
              <w:t xml:space="preserve"> - Mác của đá dăm sử dụng đổ bê tông &gt; 1.5 lần mác bê tông (đối với bê tông mác &lt;300)</w:t>
            </w:r>
            <w:r w:rsidRPr="002A6FF3">
              <w:rPr>
                <w:rFonts w:ascii="Times New Roman" w:hAnsi="Times New Roman" w:cs="Times New Roman"/>
                <w:sz w:val="28"/>
                <w:szCs w:val="28"/>
                <w:lang w:val="pt-BR"/>
              </w:rPr>
              <w:br/>
              <w:t xml:space="preserve"> - Mác của đá dăm sử dụng đổ bê tông &gt; 2 lần mác bê tông (đối với bê tông mác 300)</w:t>
            </w:r>
          </w:p>
        </w:tc>
        <w:tc>
          <w:tcPr>
            <w:tcW w:w="277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i/>
                <w:sz w:val="28"/>
                <w:szCs w:val="28"/>
                <w:lang w:val="nl-NL"/>
              </w:rPr>
            </w:pPr>
            <w:r w:rsidRPr="002A6FF3">
              <w:rPr>
                <w:rFonts w:ascii="Times New Roman" w:hAnsi="Times New Roman" w:cs="Times New Roman"/>
                <w:sz w:val="28"/>
                <w:szCs w:val="28"/>
                <w:lang w:val="nl-NL"/>
              </w:rPr>
              <w:t>+ Nguồn gốc cung cấp hợp pháp (kèm tài liệu chứng minh)</w:t>
            </w:r>
          </w:p>
        </w:tc>
      </w:tr>
      <w:tr w:rsidR="002A6FF3" w:rsidRPr="002A6FF3" w:rsidTr="00B82055">
        <w:tc>
          <w:tcPr>
            <w:tcW w:w="0" w:type="auto"/>
            <w:tcBorders>
              <w:top w:val="single" w:sz="4" w:space="0" w:color="auto"/>
              <w:left w:val="single" w:sz="4" w:space="0" w:color="auto"/>
              <w:bottom w:val="dotted" w:sz="4" w:space="0" w:color="auto"/>
              <w:right w:val="single" w:sz="4" w:space="0" w:color="auto"/>
            </w:tcBorders>
            <w:vAlign w:val="center"/>
          </w:tcPr>
          <w:p w:rsidR="002A6FF3" w:rsidRPr="002A6FF3" w:rsidRDefault="002A6FF3" w:rsidP="002A6FF3">
            <w:pPr>
              <w:pStyle w:val="ListParagraph"/>
              <w:widowControl w:val="0"/>
              <w:numPr>
                <w:ilvl w:val="0"/>
                <w:numId w:val="1"/>
              </w:numPr>
              <w:autoSpaceDE w:val="0"/>
              <w:autoSpaceDN w:val="0"/>
              <w:adjustRightInd w:val="0"/>
              <w:ind w:right="-11"/>
              <w:jc w:val="center"/>
              <w:rPr>
                <w:sz w:val="28"/>
                <w:szCs w:val="28"/>
                <w:lang w:val="nl-NL"/>
              </w:rPr>
            </w:pPr>
          </w:p>
        </w:tc>
        <w:tc>
          <w:tcPr>
            <w:tcW w:w="227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pt-BR"/>
              </w:rPr>
              <w:t>Cốt thép xây dựng</w:t>
            </w:r>
          </w:p>
        </w:tc>
        <w:tc>
          <w:tcPr>
            <w:tcW w:w="3586" w:type="dxa"/>
            <w:tcBorders>
              <w:top w:val="single" w:sz="4" w:space="0" w:color="auto"/>
              <w:left w:val="single" w:sz="4" w:space="0" w:color="auto"/>
              <w:bottom w:val="dotted" w:sz="4" w:space="0" w:color="auto"/>
              <w:right w:val="single" w:sz="4" w:space="0" w:color="auto"/>
            </w:tcBorders>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pt-BR"/>
              </w:rPr>
              <w:t xml:space="preserve"> - Đảm bảo các cầu của thiết kế và tuân thủ các tiêu chuẩn: TCVN 197:2002; TCVN 198:2008; TCVN 312:1984; TCVN 313:1984;  TCVN 6283:1997;  TCVN 1651:2008;</w:t>
            </w:r>
            <w:r w:rsidRPr="002A6FF3">
              <w:rPr>
                <w:rFonts w:ascii="Times New Roman" w:hAnsi="Times New Roman" w:cs="Times New Roman"/>
                <w:sz w:val="28"/>
                <w:szCs w:val="28"/>
                <w:lang w:val="pt-BR"/>
              </w:rPr>
              <w:br/>
              <w:t>- Chủng loại / Thương hiệu: Hoà Phát, Thái Nguyên hoặc tương đương</w:t>
            </w:r>
          </w:p>
        </w:tc>
        <w:tc>
          <w:tcPr>
            <w:tcW w:w="277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t>+ Chủng loại</w:t>
            </w:r>
          </w:p>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t>+ Thương hiệu</w:t>
            </w:r>
          </w:p>
          <w:p w:rsidR="002A6FF3" w:rsidRPr="002A6FF3" w:rsidRDefault="002A6FF3" w:rsidP="00B82055">
            <w:pPr>
              <w:widowControl w:val="0"/>
              <w:autoSpaceDE w:val="0"/>
              <w:autoSpaceDN w:val="0"/>
              <w:adjustRightInd w:val="0"/>
              <w:ind w:right="-11"/>
              <w:rPr>
                <w:rFonts w:ascii="Times New Roman" w:hAnsi="Times New Roman" w:cs="Times New Roman"/>
                <w:i/>
                <w:sz w:val="28"/>
                <w:szCs w:val="28"/>
                <w:lang w:val="nl-NL"/>
              </w:rPr>
            </w:pPr>
            <w:r w:rsidRPr="002A6FF3">
              <w:rPr>
                <w:rFonts w:ascii="Times New Roman" w:hAnsi="Times New Roman" w:cs="Times New Roman"/>
                <w:iCs/>
                <w:sz w:val="28"/>
                <w:szCs w:val="28"/>
                <w:lang w:val="nl-NL"/>
              </w:rPr>
              <w:t>+ Đơn vị cung cấp</w:t>
            </w:r>
          </w:p>
        </w:tc>
      </w:tr>
      <w:tr w:rsidR="002A6FF3" w:rsidRPr="002A6FF3" w:rsidTr="00B82055">
        <w:tc>
          <w:tcPr>
            <w:tcW w:w="0" w:type="auto"/>
            <w:tcBorders>
              <w:top w:val="single" w:sz="4" w:space="0" w:color="auto"/>
              <w:left w:val="single" w:sz="4" w:space="0" w:color="auto"/>
              <w:bottom w:val="dotted" w:sz="4" w:space="0" w:color="auto"/>
              <w:right w:val="single" w:sz="4" w:space="0" w:color="auto"/>
            </w:tcBorders>
            <w:vAlign w:val="center"/>
          </w:tcPr>
          <w:p w:rsidR="002A6FF3" w:rsidRPr="002A6FF3" w:rsidRDefault="002A6FF3" w:rsidP="002A6FF3">
            <w:pPr>
              <w:pStyle w:val="ListParagraph"/>
              <w:widowControl w:val="0"/>
              <w:numPr>
                <w:ilvl w:val="0"/>
                <w:numId w:val="1"/>
              </w:numPr>
              <w:autoSpaceDE w:val="0"/>
              <w:autoSpaceDN w:val="0"/>
              <w:adjustRightInd w:val="0"/>
              <w:ind w:right="-11"/>
              <w:jc w:val="center"/>
              <w:rPr>
                <w:sz w:val="28"/>
                <w:szCs w:val="28"/>
                <w:lang w:val="nl-NL"/>
              </w:rPr>
            </w:pPr>
          </w:p>
        </w:tc>
        <w:tc>
          <w:tcPr>
            <w:tcW w:w="227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pt-BR"/>
              </w:rPr>
              <w:t>Xi măng</w:t>
            </w:r>
          </w:p>
        </w:tc>
        <w:tc>
          <w:tcPr>
            <w:tcW w:w="3586" w:type="dxa"/>
            <w:tcBorders>
              <w:top w:val="single" w:sz="4" w:space="0" w:color="auto"/>
              <w:left w:val="single" w:sz="4" w:space="0" w:color="auto"/>
              <w:bottom w:val="dotted" w:sz="4" w:space="0" w:color="auto"/>
              <w:right w:val="single" w:sz="4" w:space="0" w:color="auto"/>
            </w:tcBorders>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pt-BR"/>
              </w:rPr>
              <w:t xml:space="preserve"> - Đảm bảo các cầu của thiết kế và tuân thủ các tiêu chuẩn:  TCVN 5438:2004; TCVN 5439:2004; TCVN </w:t>
            </w:r>
            <w:r w:rsidRPr="002A6FF3">
              <w:rPr>
                <w:rFonts w:ascii="Times New Roman" w:hAnsi="Times New Roman" w:cs="Times New Roman"/>
                <w:sz w:val="28"/>
                <w:szCs w:val="28"/>
                <w:lang w:val="pt-BR"/>
              </w:rPr>
              <w:lastRenderedPageBreak/>
              <w:t>2682:2009; TCVN 6260: 2009; TCVN 4029:1985; TCVN 4787:2009; TCVN 9202:2012</w:t>
            </w:r>
            <w:r w:rsidRPr="002A6FF3">
              <w:rPr>
                <w:rFonts w:ascii="Times New Roman" w:hAnsi="Times New Roman" w:cs="Times New Roman"/>
                <w:sz w:val="28"/>
                <w:szCs w:val="28"/>
                <w:lang w:val="pt-BR"/>
              </w:rPr>
              <w:br/>
              <w:t xml:space="preserve"> - Chủng loại / Thương hiệu: Cẩm Phả, The Vissai hoặc tương đương</w:t>
            </w:r>
          </w:p>
        </w:tc>
        <w:tc>
          <w:tcPr>
            <w:tcW w:w="277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lastRenderedPageBreak/>
              <w:t>+ Chủng loại</w:t>
            </w:r>
          </w:p>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t>+ Thương hiệu</w:t>
            </w:r>
          </w:p>
          <w:p w:rsidR="002A6FF3" w:rsidRPr="002A6FF3" w:rsidRDefault="002A6FF3" w:rsidP="00B82055">
            <w:pPr>
              <w:widowControl w:val="0"/>
              <w:autoSpaceDE w:val="0"/>
              <w:autoSpaceDN w:val="0"/>
              <w:adjustRightInd w:val="0"/>
              <w:ind w:right="-11"/>
              <w:rPr>
                <w:rFonts w:ascii="Times New Roman" w:hAnsi="Times New Roman" w:cs="Times New Roman"/>
                <w:i/>
                <w:sz w:val="28"/>
                <w:szCs w:val="28"/>
                <w:lang w:val="nl-NL"/>
              </w:rPr>
            </w:pPr>
            <w:r w:rsidRPr="002A6FF3">
              <w:rPr>
                <w:rFonts w:ascii="Times New Roman" w:hAnsi="Times New Roman" w:cs="Times New Roman"/>
                <w:iCs/>
                <w:sz w:val="28"/>
                <w:szCs w:val="28"/>
                <w:lang w:val="nl-NL"/>
              </w:rPr>
              <w:t>+ Đơn vị cung cấp</w:t>
            </w:r>
          </w:p>
        </w:tc>
      </w:tr>
      <w:tr w:rsidR="002A6FF3" w:rsidRPr="002A6FF3" w:rsidTr="00B82055">
        <w:tc>
          <w:tcPr>
            <w:tcW w:w="0" w:type="auto"/>
            <w:tcBorders>
              <w:top w:val="single" w:sz="4" w:space="0" w:color="auto"/>
              <w:left w:val="single" w:sz="4" w:space="0" w:color="auto"/>
              <w:bottom w:val="dotted" w:sz="4" w:space="0" w:color="auto"/>
              <w:right w:val="single" w:sz="4" w:space="0" w:color="auto"/>
            </w:tcBorders>
            <w:vAlign w:val="center"/>
          </w:tcPr>
          <w:p w:rsidR="002A6FF3" w:rsidRPr="002A6FF3" w:rsidRDefault="002A6FF3" w:rsidP="002A6FF3">
            <w:pPr>
              <w:pStyle w:val="ListParagraph"/>
              <w:widowControl w:val="0"/>
              <w:numPr>
                <w:ilvl w:val="0"/>
                <w:numId w:val="1"/>
              </w:numPr>
              <w:autoSpaceDE w:val="0"/>
              <w:autoSpaceDN w:val="0"/>
              <w:adjustRightInd w:val="0"/>
              <w:ind w:right="-11"/>
              <w:jc w:val="center"/>
              <w:rPr>
                <w:sz w:val="28"/>
                <w:szCs w:val="28"/>
                <w:lang w:val="nl-NL"/>
              </w:rPr>
            </w:pPr>
          </w:p>
        </w:tc>
        <w:tc>
          <w:tcPr>
            <w:tcW w:w="227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pt-BR"/>
              </w:rPr>
              <w:t>- Đá xẻ băm toàn mặt KT 40x40x5cm..</w:t>
            </w:r>
            <w:r w:rsidRPr="002A6FF3">
              <w:rPr>
                <w:rFonts w:ascii="Times New Roman" w:hAnsi="Times New Roman" w:cs="Times New Roman"/>
                <w:sz w:val="28"/>
                <w:szCs w:val="28"/>
                <w:lang w:val="nl-NL"/>
              </w:rPr>
              <w:br/>
              <w:t>- Viên vỉa đá xẻ xanh xám không băm KT 30x20x80.</w:t>
            </w:r>
          </w:p>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pt-BR"/>
              </w:rPr>
            </w:pPr>
            <w:r w:rsidRPr="002A6FF3">
              <w:rPr>
                <w:rFonts w:ascii="Times New Roman" w:hAnsi="Times New Roman" w:cs="Times New Roman"/>
                <w:sz w:val="28"/>
                <w:szCs w:val="28"/>
                <w:lang w:val="nl-NL"/>
              </w:rPr>
              <w:t>- Viên vỉa đá xẻ xanh xám không băm KT 30x20x30.</w:t>
            </w:r>
          </w:p>
        </w:tc>
        <w:tc>
          <w:tcPr>
            <w:tcW w:w="358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pt-BR"/>
              </w:rPr>
            </w:pPr>
            <w:r w:rsidRPr="002A6FF3">
              <w:rPr>
                <w:rFonts w:ascii="Times New Roman" w:hAnsi="Times New Roman" w:cs="Times New Roman"/>
                <w:sz w:val="28"/>
                <w:szCs w:val="28"/>
                <w:lang w:val="nl-NL"/>
              </w:rPr>
              <w:t>- Đảm bảo các yêu cầu thiết kế</w:t>
            </w:r>
          </w:p>
        </w:tc>
        <w:tc>
          <w:tcPr>
            <w:tcW w:w="277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t>+ Chủng loại</w:t>
            </w:r>
          </w:p>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t>+ Đơn vị cung cấp</w:t>
            </w:r>
          </w:p>
        </w:tc>
      </w:tr>
      <w:tr w:rsidR="002A6FF3" w:rsidRPr="002A6FF3" w:rsidTr="00B82055">
        <w:tc>
          <w:tcPr>
            <w:tcW w:w="0" w:type="auto"/>
            <w:tcBorders>
              <w:top w:val="single" w:sz="4" w:space="0" w:color="auto"/>
              <w:left w:val="single" w:sz="4" w:space="0" w:color="auto"/>
              <w:bottom w:val="single" w:sz="4" w:space="0" w:color="auto"/>
              <w:right w:val="single" w:sz="4" w:space="0" w:color="auto"/>
            </w:tcBorders>
            <w:vAlign w:val="center"/>
          </w:tcPr>
          <w:p w:rsidR="002A6FF3" w:rsidRPr="002A6FF3" w:rsidRDefault="002A6FF3" w:rsidP="002A6FF3">
            <w:pPr>
              <w:pStyle w:val="ListParagraph"/>
              <w:widowControl w:val="0"/>
              <w:numPr>
                <w:ilvl w:val="0"/>
                <w:numId w:val="1"/>
              </w:numPr>
              <w:autoSpaceDE w:val="0"/>
              <w:autoSpaceDN w:val="0"/>
              <w:adjustRightInd w:val="0"/>
              <w:ind w:right="-11"/>
              <w:jc w:val="center"/>
              <w:rPr>
                <w:sz w:val="28"/>
                <w:szCs w:val="28"/>
                <w:lang w:val="nl-NL"/>
              </w:rPr>
            </w:pPr>
          </w:p>
        </w:tc>
        <w:tc>
          <w:tcPr>
            <w:tcW w:w="2276" w:type="dxa"/>
            <w:tcBorders>
              <w:top w:val="single" w:sz="4" w:space="0" w:color="auto"/>
              <w:left w:val="single" w:sz="4" w:space="0" w:color="auto"/>
              <w:bottom w:val="single"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nl-NL"/>
              </w:rPr>
              <w:t>Bê tông nhựa</w:t>
            </w:r>
          </w:p>
        </w:tc>
        <w:tc>
          <w:tcPr>
            <w:tcW w:w="3586" w:type="dxa"/>
            <w:tcBorders>
              <w:top w:val="single" w:sz="4" w:space="0" w:color="auto"/>
              <w:left w:val="single" w:sz="4" w:space="0" w:color="auto"/>
              <w:bottom w:val="single"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pt-BR"/>
              </w:rPr>
              <w:t>Đáp ứng các yêu cầu thiết kế và Tiêu chuẩn VN TCVN 13567: 2022 Thi công và nghiệm thu lớp mặt đường bằng bê tông nhựa nóng</w:t>
            </w:r>
          </w:p>
        </w:tc>
        <w:tc>
          <w:tcPr>
            <w:tcW w:w="2776" w:type="dxa"/>
            <w:tcBorders>
              <w:top w:val="single" w:sz="4" w:space="0" w:color="auto"/>
              <w:left w:val="single" w:sz="4" w:space="0" w:color="auto"/>
              <w:bottom w:val="single"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t>+ Chủng loại</w:t>
            </w:r>
          </w:p>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iCs/>
                <w:sz w:val="28"/>
                <w:szCs w:val="28"/>
                <w:lang w:val="nl-NL"/>
              </w:rPr>
              <w:t>+ Đơn vị cung cấp</w:t>
            </w:r>
          </w:p>
        </w:tc>
      </w:tr>
      <w:tr w:rsidR="002A6FF3" w:rsidRPr="002A6FF3" w:rsidTr="00B82055">
        <w:tc>
          <w:tcPr>
            <w:tcW w:w="0" w:type="auto"/>
            <w:tcBorders>
              <w:top w:val="single" w:sz="4" w:space="0" w:color="auto"/>
              <w:left w:val="single" w:sz="4" w:space="0" w:color="auto"/>
              <w:bottom w:val="single" w:sz="4" w:space="0" w:color="auto"/>
              <w:right w:val="single" w:sz="4" w:space="0" w:color="auto"/>
            </w:tcBorders>
            <w:vAlign w:val="center"/>
          </w:tcPr>
          <w:p w:rsidR="002A6FF3" w:rsidRPr="002A6FF3" w:rsidRDefault="002A6FF3" w:rsidP="002A6FF3">
            <w:pPr>
              <w:pStyle w:val="ListParagraph"/>
              <w:widowControl w:val="0"/>
              <w:numPr>
                <w:ilvl w:val="0"/>
                <w:numId w:val="1"/>
              </w:numPr>
              <w:autoSpaceDE w:val="0"/>
              <w:autoSpaceDN w:val="0"/>
              <w:adjustRightInd w:val="0"/>
              <w:ind w:right="-11"/>
              <w:jc w:val="center"/>
              <w:rPr>
                <w:sz w:val="28"/>
                <w:szCs w:val="28"/>
                <w:lang w:val="nl-NL"/>
              </w:rPr>
            </w:pPr>
          </w:p>
        </w:tc>
        <w:tc>
          <w:tcPr>
            <w:tcW w:w="2276" w:type="dxa"/>
            <w:tcBorders>
              <w:top w:val="single" w:sz="4" w:space="0" w:color="auto"/>
              <w:left w:val="single" w:sz="4" w:space="0" w:color="auto"/>
              <w:bottom w:val="single"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nl-NL"/>
              </w:rPr>
              <w:t>Sơn dẻo nhiệt</w:t>
            </w:r>
          </w:p>
        </w:tc>
        <w:tc>
          <w:tcPr>
            <w:tcW w:w="3586" w:type="dxa"/>
            <w:tcBorders>
              <w:top w:val="single" w:sz="4" w:space="0" w:color="auto"/>
              <w:left w:val="single" w:sz="4" w:space="0" w:color="auto"/>
              <w:bottom w:val="single"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pt-BR"/>
              </w:rPr>
            </w:pPr>
            <w:r w:rsidRPr="002A6FF3">
              <w:rPr>
                <w:rFonts w:ascii="Times New Roman" w:hAnsi="Times New Roman" w:cs="Times New Roman"/>
                <w:sz w:val="28"/>
                <w:szCs w:val="28"/>
                <w:lang w:val="pt-BR"/>
              </w:rPr>
              <w:t>Đáp ứng các yêu cầu thiết kế và TCVN 8791:2018</w:t>
            </w:r>
          </w:p>
        </w:tc>
        <w:tc>
          <w:tcPr>
            <w:tcW w:w="2776" w:type="dxa"/>
            <w:tcBorders>
              <w:top w:val="single" w:sz="4" w:space="0" w:color="auto"/>
              <w:left w:val="single" w:sz="4" w:space="0" w:color="auto"/>
              <w:bottom w:val="single"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t>+ Chủng loại</w:t>
            </w:r>
          </w:p>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iCs/>
                <w:sz w:val="28"/>
                <w:szCs w:val="28"/>
                <w:lang w:val="nl-NL"/>
              </w:rPr>
              <w:t>+ Đơn vị cung cấp</w:t>
            </w:r>
          </w:p>
        </w:tc>
      </w:tr>
      <w:tr w:rsidR="002A6FF3" w:rsidRPr="002A6FF3" w:rsidTr="00B82055">
        <w:tc>
          <w:tcPr>
            <w:tcW w:w="0" w:type="auto"/>
            <w:tcBorders>
              <w:top w:val="single" w:sz="4" w:space="0" w:color="auto"/>
              <w:left w:val="single" w:sz="4" w:space="0" w:color="auto"/>
              <w:bottom w:val="single" w:sz="4" w:space="0" w:color="auto"/>
              <w:right w:val="single" w:sz="4" w:space="0" w:color="auto"/>
            </w:tcBorders>
            <w:vAlign w:val="center"/>
          </w:tcPr>
          <w:p w:rsidR="002A6FF3" w:rsidRPr="002A6FF3" w:rsidRDefault="002A6FF3" w:rsidP="002A6FF3">
            <w:pPr>
              <w:pStyle w:val="ListParagraph"/>
              <w:widowControl w:val="0"/>
              <w:numPr>
                <w:ilvl w:val="0"/>
                <w:numId w:val="1"/>
              </w:numPr>
              <w:autoSpaceDE w:val="0"/>
              <w:autoSpaceDN w:val="0"/>
              <w:adjustRightInd w:val="0"/>
              <w:ind w:right="-11"/>
              <w:jc w:val="center"/>
              <w:rPr>
                <w:sz w:val="28"/>
                <w:szCs w:val="28"/>
                <w:lang w:val="nl-NL"/>
              </w:rPr>
            </w:pPr>
          </w:p>
        </w:tc>
        <w:tc>
          <w:tcPr>
            <w:tcW w:w="2276" w:type="dxa"/>
            <w:tcBorders>
              <w:top w:val="single" w:sz="4" w:space="0" w:color="auto"/>
              <w:left w:val="single" w:sz="4" w:space="0" w:color="auto"/>
              <w:bottom w:val="single"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nl-NL"/>
              </w:rPr>
              <w:t>Dây cáp điện các loại</w:t>
            </w:r>
          </w:p>
        </w:tc>
        <w:tc>
          <w:tcPr>
            <w:tcW w:w="3586" w:type="dxa"/>
            <w:tcBorders>
              <w:top w:val="single" w:sz="4" w:space="0" w:color="auto"/>
              <w:left w:val="single" w:sz="4" w:space="0" w:color="auto"/>
              <w:bottom w:val="single"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nl-NL"/>
              </w:rPr>
              <w:t>- Đảm bảo các yêu cầu thiết kế</w:t>
            </w:r>
          </w:p>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pt-BR"/>
              </w:rPr>
            </w:pPr>
            <w:r w:rsidRPr="002A6FF3">
              <w:rPr>
                <w:rFonts w:ascii="Times New Roman" w:hAnsi="Times New Roman" w:cs="Times New Roman"/>
                <w:sz w:val="28"/>
                <w:szCs w:val="28"/>
                <w:lang w:val="pt-BR"/>
              </w:rPr>
              <w:t>- Chủng loại/Thương hiệu: Trần Phú, Cadisun hoặc tương đương</w:t>
            </w:r>
          </w:p>
        </w:tc>
        <w:tc>
          <w:tcPr>
            <w:tcW w:w="2776" w:type="dxa"/>
            <w:tcBorders>
              <w:top w:val="single" w:sz="4" w:space="0" w:color="auto"/>
              <w:left w:val="single" w:sz="4" w:space="0" w:color="auto"/>
              <w:bottom w:val="single"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t>+ Chủng loại</w:t>
            </w:r>
          </w:p>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t>+ Thương hiệu</w:t>
            </w:r>
          </w:p>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t>+ Đơn vị cung cấp</w:t>
            </w:r>
          </w:p>
        </w:tc>
      </w:tr>
      <w:tr w:rsidR="002A6FF3" w:rsidRPr="002A6FF3" w:rsidTr="00B82055">
        <w:tc>
          <w:tcPr>
            <w:tcW w:w="0" w:type="auto"/>
            <w:tcBorders>
              <w:top w:val="single" w:sz="4" w:space="0" w:color="auto"/>
              <w:left w:val="single" w:sz="4" w:space="0" w:color="auto"/>
              <w:bottom w:val="dotted" w:sz="4" w:space="0" w:color="auto"/>
              <w:right w:val="single" w:sz="4" w:space="0" w:color="auto"/>
            </w:tcBorders>
            <w:vAlign w:val="center"/>
          </w:tcPr>
          <w:p w:rsidR="002A6FF3" w:rsidRPr="002A6FF3" w:rsidRDefault="002A6FF3" w:rsidP="002A6FF3">
            <w:pPr>
              <w:pStyle w:val="ListParagraph"/>
              <w:widowControl w:val="0"/>
              <w:numPr>
                <w:ilvl w:val="0"/>
                <w:numId w:val="1"/>
              </w:numPr>
              <w:autoSpaceDE w:val="0"/>
              <w:autoSpaceDN w:val="0"/>
              <w:adjustRightInd w:val="0"/>
              <w:ind w:right="-11"/>
              <w:jc w:val="center"/>
              <w:rPr>
                <w:sz w:val="28"/>
                <w:szCs w:val="28"/>
                <w:lang w:val="nl-NL"/>
              </w:rPr>
            </w:pPr>
          </w:p>
        </w:tc>
        <w:tc>
          <w:tcPr>
            <w:tcW w:w="227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nl-NL"/>
              </w:rPr>
              <w:t>Tủ điện chiếu sáng</w:t>
            </w:r>
          </w:p>
        </w:tc>
        <w:tc>
          <w:tcPr>
            <w:tcW w:w="358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nl-NL"/>
              </w:rPr>
              <w:t>- Đảm bảo các yêu cầu thiết kế</w:t>
            </w:r>
          </w:p>
        </w:tc>
        <w:tc>
          <w:tcPr>
            <w:tcW w:w="277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t>+ Chủng loại</w:t>
            </w:r>
          </w:p>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t>+ Đơn vị cung cấp</w:t>
            </w:r>
          </w:p>
        </w:tc>
      </w:tr>
      <w:tr w:rsidR="002A6FF3" w:rsidRPr="002A6FF3" w:rsidTr="00B82055">
        <w:tc>
          <w:tcPr>
            <w:tcW w:w="0" w:type="auto"/>
            <w:tcBorders>
              <w:top w:val="single" w:sz="4" w:space="0" w:color="auto"/>
              <w:left w:val="single" w:sz="4" w:space="0" w:color="auto"/>
              <w:bottom w:val="dotted" w:sz="4" w:space="0" w:color="auto"/>
              <w:right w:val="single" w:sz="4" w:space="0" w:color="auto"/>
            </w:tcBorders>
            <w:vAlign w:val="center"/>
          </w:tcPr>
          <w:p w:rsidR="002A6FF3" w:rsidRPr="002A6FF3" w:rsidRDefault="002A6FF3" w:rsidP="002A6FF3">
            <w:pPr>
              <w:pStyle w:val="ListParagraph"/>
              <w:widowControl w:val="0"/>
              <w:numPr>
                <w:ilvl w:val="0"/>
                <w:numId w:val="1"/>
              </w:numPr>
              <w:autoSpaceDE w:val="0"/>
              <w:autoSpaceDN w:val="0"/>
              <w:adjustRightInd w:val="0"/>
              <w:ind w:right="-11"/>
              <w:jc w:val="center"/>
              <w:rPr>
                <w:sz w:val="28"/>
                <w:szCs w:val="28"/>
                <w:lang w:val="nl-NL"/>
              </w:rPr>
            </w:pPr>
          </w:p>
        </w:tc>
        <w:tc>
          <w:tcPr>
            <w:tcW w:w="227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nl-NL"/>
              </w:rPr>
            </w:pPr>
            <w:r w:rsidRPr="002A6FF3">
              <w:rPr>
                <w:rFonts w:ascii="Times New Roman" w:hAnsi="Times New Roman" w:cs="Times New Roman"/>
                <w:sz w:val="28"/>
                <w:szCs w:val="28"/>
                <w:lang w:val="nl-NL"/>
              </w:rPr>
              <w:t>Đèn chiếu sáng 80w</w:t>
            </w:r>
          </w:p>
        </w:tc>
        <w:tc>
          <w:tcPr>
            <w:tcW w:w="358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sz w:val="28"/>
                <w:szCs w:val="28"/>
                <w:lang w:val="pt-BR"/>
              </w:rPr>
            </w:pPr>
            <w:r w:rsidRPr="002A6FF3">
              <w:rPr>
                <w:rFonts w:ascii="Times New Roman" w:hAnsi="Times New Roman" w:cs="Times New Roman"/>
                <w:sz w:val="28"/>
                <w:szCs w:val="28"/>
                <w:lang w:val="pt-BR"/>
              </w:rPr>
              <w:t>-</w:t>
            </w:r>
            <w:r w:rsidRPr="002A6FF3">
              <w:rPr>
                <w:rFonts w:ascii="Times New Roman" w:hAnsi="Times New Roman" w:cs="Times New Roman"/>
                <w:sz w:val="28"/>
                <w:szCs w:val="28"/>
                <w:lang w:val="nl-NL"/>
              </w:rPr>
              <w:t xml:space="preserve"> Đảm bảo các yêu cầu thiết kế</w:t>
            </w:r>
          </w:p>
        </w:tc>
        <w:tc>
          <w:tcPr>
            <w:tcW w:w="2776" w:type="dxa"/>
            <w:tcBorders>
              <w:top w:val="single" w:sz="4" w:space="0" w:color="auto"/>
              <w:left w:val="single" w:sz="4" w:space="0" w:color="auto"/>
              <w:bottom w:val="dotted" w:sz="4" w:space="0" w:color="auto"/>
              <w:right w:val="single" w:sz="4" w:space="0" w:color="auto"/>
            </w:tcBorders>
            <w:vAlign w:val="center"/>
          </w:tcPr>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t>+ Chủng loại</w:t>
            </w:r>
          </w:p>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t>+ Thương hiệu</w:t>
            </w:r>
          </w:p>
          <w:p w:rsidR="002A6FF3" w:rsidRPr="002A6FF3" w:rsidRDefault="002A6FF3" w:rsidP="00B82055">
            <w:pPr>
              <w:widowControl w:val="0"/>
              <w:autoSpaceDE w:val="0"/>
              <w:autoSpaceDN w:val="0"/>
              <w:adjustRightInd w:val="0"/>
              <w:ind w:right="-11"/>
              <w:rPr>
                <w:rFonts w:ascii="Times New Roman" w:hAnsi="Times New Roman" w:cs="Times New Roman"/>
                <w:iCs/>
                <w:sz w:val="28"/>
                <w:szCs w:val="28"/>
                <w:lang w:val="nl-NL"/>
              </w:rPr>
            </w:pPr>
            <w:r w:rsidRPr="002A6FF3">
              <w:rPr>
                <w:rFonts w:ascii="Times New Roman" w:hAnsi="Times New Roman" w:cs="Times New Roman"/>
                <w:iCs/>
                <w:sz w:val="28"/>
                <w:szCs w:val="28"/>
                <w:lang w:val="nl-NL"/>
              </w:rPr>
              <w:t>+ Đơn vị cung cấp</w:t>
            </w:r>
          </w:p>
        </w:tc>
      </w:tr>
    </w:tbl>
    <w:p w:rsidR="002A6FF3" w:rsidRPr="002A6FF3" w:rsidRDefault="002A6FF3" w:rsidP="002A6FF3">
      <w:pPr>
        <w:widowControl w:val="0"/>
        <w:tabs>
          <w:tab w:val="left" w:pos="851"/>
        </w:tabs>
        <w:spacing w:before="60" w:line="340" w:lineRule="exact"/>
        <w:ind w:firstLine="720"/>
        <w:rPr>
          <w:rFonts w:ascii="Times New Roman" w:hAnsi="Times New Roman" w:cs="Times New Roman"/>
          <w:b/>
          <w:bCs/>
          <w:spacing w:val="2"/>
          <w:sz w:val="28"/>
          <w:szCs w:val="28"/>
          <w:lang w:val="nl-NL"/>
        </w:rPr>
      </w:pPr>
      <w:r w:rsidRPr="002A6FF3">
        <w:rPr>
          <w:rFonts w:ascii="Times New Roman" w:hAnsi="Times New Roman" w:cs="Times New Roman"/>
          <w:b/>
          <w:sz w:val="28"/>
          <w:szCs w:val="28"/>
          <w:lang w:val="nl-NL"/>
        </w:rPr>
        <w:t xml:space="preserve">4. </w:t>
      </w:r>
      <w:r w:rsidRPr="002A6FF3">
        <w:rPr>
          <w:rFonts w:ascii="Times New Roman" w:hAnsi="Times New Roman" w:cs="Times New Roman"/>
          <w:b/>
          <w:bCs/>
          <w:sz w:val="28"/>
          <w:szCs w:val="28"/>
          <w:lang w:val="nl-NL"/>
        </w:rPr>
        <w:t>Yêu cầu về biện pháp tổ chức thi công:</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bookmarkStart w:id="39" w:name="_Toc162923564"/>
      <w:r w:rsidRPr="002A6FF3">
        <w:rPr>
          <w:rFonts w:ascii="Times New Roman" w:hAnsi="Times New Roman" w:cs="Times New Roman"/>
          <w:bCs/>
          <w:sz w:val="28"/>
          <w:szCs w:val="28"/>
          <w:lang w:val="nl-NL"/>
        </w:rPr>
        <w:t>4.1. Về tổ chức bộ máy tại công trường của Nhà thầu:</w:t>
      </w:r>
      <w:bookmarkEnd w:id="39"/>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Nhà thầu phải lập Ban chỉ huy công trường bao gồm các nhân sự chủ chốt liên quan đến gói thầu trong đó quy định trách nhiệm cụ thể của từng cá nhân. Ban chỉ huy công trường này phải có sự chấp thuận của Chủ đầu tư và sẽ tồn tại trong suốt thời gian thi công sửa chữa xây dựng.</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ab/>
        <w:t>Nhà thầu phải cử người phụ trách kỹ thuật thi công trực tiếp có năng lực và kinh nghiệm, có trách nhiệm điều phối mọi hoạt động liên quan tới các công việc dân sự, kể cả việc tổ chức nhân lực, điều khiển việc xây dựng, thiết bị và theo dõi chất lượng của các hoạt động xây dựng. Mọi sự thay thế nhân vật này cần có những quyết định đi kèm và cũng cần có sự chấp thuận của Chủ đầu tư.</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 xml:space="preserve">Chủ đầu tư và các đơn vị có liên quan phải định kỳ thường xuyên trao đổi, họp để đánh giá chất lượng, tiến độ thi công, tình hình thi công tại công trường..  </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bookmarkStart w:id="40" w:name="_Toc162923566"/>
      <w:r w:rsidRPr="002A6FF3">
        <w:rPr>
          <w:rFonts w:ascii="Times New Roman" w:hAnsi="Times New Roman" w:cs="Times New Roman"/>
          <w:bCs/>
          <w:sz w:val="28"/>
          <w:szCs w:val="28"/>
          <w:lang w:val="nl-NL"/>
        </w:rPr>
        <w:t>4.2. Về kế hoạch cho các công việc</w:t>
      </w:r>
      <w:bookmarkEnd w:id="40"/>
      <w:r w:rsidRPr="002A6FF3">
        <w:rPr>
          <w:rFonts w:ascii="Times New Roman" w:hAnsi="Times New Roman" w:cs="Times New Roman"/>
          <w:bCs/>
          <w:sz w:val="28"/>
          <w:szCs w:val="28"/>
          <w:lang w:val="nl-NL"/>
        </w:rPr>
        <w:t>:</w:t>
      </w:r>
    </w:p>
    <w:p w:rsidR="002A6FF3" w:rsidRPr="002A6FF3" w:rsidRDefault="002A6FF3" w:rsidP="002A6FF3">
      <w:pPr>
        <w:widowControl w:val="0"/>
        <w:tabs>
          <w:tab w:val="left" w:pos="851"/>
        </w:tabs>
        <w:spacing w:before="60" w:line="340" w:lineRule="exact"/>
        <w:rPr>
          <w:rFonts w:ascii="Times New Roman" w:hAnsi="Times New Roman" w:cs="Times New Roman"/>
          <w:bCs/>
          <w:spacing w:val="-4"/>
          <w:sz w:val="28"/>
          <w:szCs w:val="28"/>
          <w:lang w:val="nl-NL"/>
        </w:rPr>
      </w:pPr>
      <w:r w:rsidRPr="002A6FF3">
        <w:rPr>
          <w:rFonts w:ascii="Times New Roman" w:hAnsi="Times New Roman" w:cs="Times New Roman"/>
          <w:bCs/>
          <w:sz w:val="28"/>
          <w:szCs w:val="28"/>
          <w:lang w:val="nl-NL"/>
        </w:rPr>
        <w:lastRenderedPageBreak/>
        <w:tab/>
      </w:r>
      <w:r w:rsidRPr="002A6FF3">
        <w:rPr>
          <w:rFonts w:ascii="Times New Roman" w:hAnsi="Times New Roman" w:cs="Times New Roman"/>
          <w:bCs/>
          <w:spacing w:val="-4"/>
          <w:sz w:val="28"/>
          <w:szCs w:val="28"/>
          <w:lang w:val="nl-NL"/>
        </w:rPr>
        <w:t>Nhà thầu phải lập kế hoạch (quy trình) thi công chi tiết dưới dạng biểu đồ tiến độ thi công trình Chủ đầu tư chấp thuận trước khi tiến hành thi công công trình.</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ab/>
        <w:t>Chủ đầu tư có thể yêu cầu Nhà thầu sửa đổi quy trình trong quá trình tiến hành hợp đồng. Nhà thầu phải chỉ rõ trong quy trình rằng các công tác được tiến hành trong giờ hành chính hay ngoài giờ hành chính hoặc cần thiết phải làm theo ca để hoàn thành công trình. Nhà thầu phải lường trước các sự cố có thể xảy ra trên công trường trong quá trình thi công để loại trừ việc đình hoãn tiến độ thi công. Trừ trường hợp bất khả kháng do thiên tai, bão lũ hay các yếu tố khách quan khác; khi Chủ đầu tư có những thay đổi có tính phát sinh trong quá trình thi công mà Nhà thầu thấy có thể làm kéo dài tiến độ thi công so với kế hoạch ban đầu thì phải có báo cáo bằng văn bản gửi cho Chủ đầu tư trước khi tiến hành công việc trước ít nhất 03 ngày làm việc.</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Quy trình công việc do Nhà thầu trình duyệt phải nêu rõ tiến độ dự kiến hàng tuần, tháng cho từng hạng mục công việc chính, kể từ ngày bắt đầu quy trình đến ngày hoàn thiện bàn giao công trình.</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ab/>
        <w:t>Quy trình công việc phải cân nhắc tới những điều kiện khí hậu các số liệu kỹ thuật địa lý khác, để đảm bảo thi công an toàn, chất lượng, đúng tiến độ theo hợp đồng.</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
          <w:bCs/>
          <w:sz w:val="28"/>
          <w:szCs w:val="28"/>
          <w:lang w:val="nl-NL"/>
        </w:rPr>
      </w:pPr>
      <w:r w:rsidRPr="002A6FF3">
        <w:rPr>
          <w:rFonts w:ascii="Times New Roman" w:hAnsi="Times New Roman" w:cs="Times New Roman"/>
          <w:b/>
          <w:bCs/>
          <w:sz w:val="28"/>
          <w:szCs w:val="28"/>
          <w:lang w:val="nl-NL"/>
        </w:rPr>
        <w:t>5. Yêu cầu về kỹ thuật thi công;</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Tuân thủ theo yêu cầu/chỉ dẫn kỹ thuật được thể hiện trong hồ sơ thiết kế, và các tiêu chuẩn, quy chuẩn có liên quan áp dụng trong thi công:</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
          <w:bCs/>
          <w:sz w:val="28"/>
          <w:szCs w:val="28"/>
          <w:lang w:val="nl-NL"/>
        </w:rPr>
      </w:pPr>
      <w:r w:rsidRPr="002A6FF3">
        <w:rPr>
          <w:rFonts w:ascii="Times New Roman" w:hAnsi="Times New Roman" w:cs="Times New Roman"/>
          <w:b/>
          <w:bCs/>
          <w:sz w:val="28"/>
          <w:szCs w:val="28"/>
          <w:lang w:val="nl-NL"/>
        </w:rPr>
        <w:t>6. Yêu cầu về phòng, chống cháy, nổ;</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 xml:space="preserve">Nhà thầu phải tuân thủ nghiêm túc các quy định về phòng, chống cháy, nổ. Không được để các loại vật liệu dễ cháy, nổ gần các nguồn gây cháy, gây nổ. </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ab/>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
          <w:bCs/>
          <w:sz w:val="28"/>
          <w:szCs w:val="28"/>
          <w:lang w:val="nl-NL"/>
        </w:rPr>
      </w:pPr>
      <w:r w:rsidRPr="002A6FF3">
        <w:rPr>
          <w:rFonts w:ascii="Times New Roman" w:hAnsi="Times New Roman" w:cs="Times New Roman"/>
          <w:b/>
          <w:bCs/>
          <w:sz w:val="28"/>
          <w:szCs w:val="28"/>
          <w:lang w:val="nl-NL"/>
        </w:rPr>
        <w:t>7. Yêu cầu về vệ sinh môi trường;</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 xml:space="preserve">Nhà thầu phải thường xuyên giữ vệ sinh sạch sẽ trên công trường, tất cả các vật liệu thải cùng phế thải vệ sinh công trình cuối ngày phải vận chuyển xuống phía dưới sân và đưa ngay ra khỏi công trình trong từng ngày. </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 xml:space="preserve">Trong quá trình thi công, nhà thầu phải có biện pháp chống ồn, chống bụi </w:t>
      </w:r>
      <w:r w:rsidRPr="002A6FF3">
        <w:rPr>
          <w:rFonts w:ascii="Times New Roman" w:hAnsi="Times New Roman" w:cs="Times New Roman"/>
          <w:bCs/>
          <w:sz w:val="28"/>
          <w:szCs w:val="28"/>
          <w:lang w:val="nl-NL"/>
        </w:rPr>
        <w:lastRenderedPageBreak/>
        <w:t>cho công trình; không được xảy ra các yếu tố độc hại như bụi, hơi khí độc, tiếng ồn, thải nước, vật liệu phế thải, đất cát ra khu dân cư, đường sá xung quanh công trường .</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w:t>
      </w:r>
      <w:r w:rsidRPr="002A6FF3">
        <w:rPr>
          <w:rFonts w:ascii="Times New Roman" w:hAnsi="Times New Roman" w:cs="Times New Roman"/>
          <w:bCs/>
          <w:sz w:val="28"/>
          <w:szCs w:val="28"/>
          <w:lang w:val="nl-NL"/>
        </w:rPr>
        <w:tab/>
        <w:t xml:space="preserve"> </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
          <w:bCs/>
          <w:sz w:val="28"/>
          <w:szCs w:val="28"/>
          <w:lang w:val="nl-NL"/>
        </w:rPr>
      </w:pPr>
      <w:r w:rsidRPr="002A6FF3">
        <w:rPr>
          <w:rFonts w:ascii="Times New Roman" w:hAnsi="Times New Roman" w:cs="Times New Roman"/>
          <w:b/>
          <w:bCs/>
          <w:sz w:val="28"/>
          <w:szCs w:val="28"/>
          <w:lang w:val="nl-NL"/>
        </w:rPr>
        <w:t>8. Yêu cầu về an toàn lao động;</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 xml:space="preserve">Nhà thầu hoàn toàn chịu trách nhiệm về an toàn lao động trong suốt quá trình thi công nhằm đảm bảo cho người, thiết bị, vật tư và các công trình lân cận. </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 xml:space="preserve">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 xml:space="preserve">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Chủ đầu tư kiểm tra. </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Nhà thầu phải tiến hành các biện pháp phòng ngừa và bảo vệ cần thiết để đảm bảo cho các nhân viên và bất cứ người nào khác trong hoặc gần công trường khỏi bị nguy hiểm do các phương pháp thi công của Nhà thầu gây ra.</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pacing w:val="-6"/>
          <w:sz w:val="28"/>
          <w:szCs w:val="28"/>
          <w:lang w:val="nl-NL"/>
        </w:rPr>
      </w:pPr>
      <w:r w:rsidRPr="002A6FF3">
        <w:rPr>
          <w:rFonts w:ascii="Times New Roman" w:hAnsi="Times New Roman" w:cs="Times New Roman"/>
          <w:bCs/>
          <w:spacing w:val="-6"/>
          <w:sz w:val="28"/>
          <w:szCs w:val="28"/>
          <w:lang w:val="nl-NL"/>
        </w:rPr>
        <w:t>Nhà thầu phải đảm bảo rằng các công nhân, nhân viên của mình làm tại hiện trường là đủ sức khoẻ và đang trong tình trạng tỉnh táo. Tuyệt đối cấm tất cả những người đang trong tình trạng say rượu, bia vào nơi thi công, bất kể người đó là ai và đang chịu trách nhiệm gì. Các công nhân hay nhân viên làm việc ngoài hiện trường cần được trang bị bảo hộ lao động theo quy định hiện hành của Việt Nam.</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 xml:space="preserve">Nếu có xảy ra tai nạn lao động Nhà thầu phải hoàn toàn chịu trách nhiệm </w:t>
      </w:r>
      <w:r w:rsidRPr="002A6FF3">
        <w:rPr>
          <w:rFonts w:ascii="Times New Roman" w:hAnsi="Times New Roman" w:cs="Times New Roman"/>
          <w:bCs/>
          <w:sz w:val="28"/>
          <w:szCs w:val="28"/>
          <w:lang w:val="nl-NL"/>
        </w:rPr>
        <w:lastRenderedPageBreak/>
        <w:t xml:space="preserve">trước pháp luật. </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Xử lý tai nạn lao động: Trong thời gian thi công công trình nếu xảy ra tai nạn hoặc thương vong, Nhà thầu phải báo cáo ngay cho Chủ đầu tư, Tư vấn giám sát lập bản báo cáo trong vòng 24 giờ sau khi xảy ra sự việc nộp cho Chủ đầu tư, tự lo giải quyết mọi hậu quả mà không được hưởng bất cứ chi phí nào thêm.</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Nhà thầu phải có các bảng biểu, nội quy, khẩu hiệu an toàn lao động trên công trường và được treo tại các khu vực phù hợp đảm dễ nhìn và thường xuyên có công nhân qua lại. Ngoài ra nhà thầu phải đề xuất biện pháp đảm bảo an toàn lao động cho các công nhân trong quá trình thi công các công việc xây dựng như:</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Các trang thiết bị bảo hộ lao động.</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An toàn khi thi công trên cao.</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An toàn cho các thiết bị thi công.</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An toàn trong công tác điện, hàn...</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An toàn cho giàn giáo thi công.</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An toàn trong vận hành thiết bị thi công.</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Hệ thống sơ cấp cứu tại hiện trường.</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Quy định kiểm tra sức khỏe công nhân định kỳ.</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 xml:space="preserve">- Nhà thầu bắt buộc phải có qui định về việc tập huấn, hướng dẫn công nhân thực hiện công tác an toàn lao động và thường xuyên có cán bộ chuyên trách kiểm tra đôn đốc hàng ngày trên hiện trường trong suốt quá trình thi công gói thầu. </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ab/>
        <w:t>- Tất cả những tiêu đề trên yêu cầu nhà thầu cần tìm kiếm thông tin cần thiết để đưa vào hồ sơ đề xuất  cho chặt chẽ, hợp lý nhằm mục đích  bên mời thầu sẽ chọn được ra nhà thầu có  khả năng thực thi những  phương án và biện pháp đã  viết ra trong bài thầu một cách thực tế không mơ hồ.</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
          <w:bCs/>
          <w:sz w:val="28"/>
          <w:szCs w:val="28"/>
          <w:lang w:val="nl-NL"/>
        </w:rPr>
      </w:pPr>
      <w:r w:rsidRPr="002A6FF3">
        <w:rPr>
          <w:rFonts w:ascii="Times New Roman" w:hAnsi="Times New Roman" w:cs="Times New Roman"/>
          <w:b/>
          <w:bCs/>
          <w:sz w:val="28"/>
          <w:szCs w:val="28"/>
          <w:lang w:val="nl-NL"/>
        </w:rPr>
        <w:t>9. Biện pháp huy động nhân lực và thiết bị phục vụ thi công;</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Nhà thầu tự đề xuất kế hoạch huy động máy móc, thiết bị, nhân lực theo kế hoạch, tiến độ thi công một cách hợp lý nhất.</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 xml:space="preserve">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 Trong trường hợp Chủ đầu tư thấy cần thiết cho việc thực hiện các công việc theo hợp </w:t>
      </w:r>
      <w:r w:rsidRPr="002A6FF3">
        <w:rPr>
          <w:rFonts w:ascii="Times New Roman" w:hAnsi="Times New Roman" w:cs="Times New Roman"/>
          <w:bCs/>
          <w:sz w:val="28"/>
          <w:szCs w:val="28"/>
          <w:lang w:val="nl-NL"/>
        </w:rPr>
        <w:lastRenderedPageBreak/>
        <w:t>đồng, sẽ yêu cầu Nhà thầu cung cấp thêm các loại máy thi công hay kéo dài thời gian của các loại máy thi công được yêu cầu;</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
          <w:bCs/>
          <w:sz w:val="28"/>
          <w:szCs w:val="28"/>
          <w:lang w:val="nl-NL"/>
        </w:rPr>
      </w:pPr>
      <w:r w:rsidRPr="002A6FF3">
        <w:rPr>
          <w:rFonts w:ascii="Times New Roman" w:hAnsi="Times New Roman" w:cs="Times New Roman"/>
          <w:b/>
          <w:bCs/>
          <w:sz w:val="28"/>
          <w:szCs w:val="28"/>
          <w:lang w:val="nl-NL"/>
        </w:rPr>
        <w:t>10. Yêu cầu về kiểm tra, giám sát chất lượng của nhà thầu;</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 xml:space="preserve">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 xml:space="preserve">Nhà thầu phải trang bị đầy đủ thiết bị, dụng cụ kiểm tra chất lượng, máy móc thiết bị thi công. </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Bộ phận kiểm tra chất lượng của Nhà thầu phải thực hiện đầy đủ, thường xuyên chính xác và trung thực công tác kiểm tra chất lượng vật liệu, chất lượng bán thành phẩm, chất lượng thi công công trình theo đúng quy định của nhà sản xuất, kiểm tra, nghiệm thu và quy trình thi công theo quy định. Kiểm tra, nghiệm thu phải lập biên bản đầy đủ, chính xác và có sự chứng kiến chấp thuận của Chủ đầu tư, TVGS.</w:t>
      </w:r>
    </w:p>
    <w:p w:rsidR="002A6FF3" w:rsidRPr="002A6FF3" w:rsidRDefault="002A6FF3" w:rsidP="002A6FF3">
      <w:pPr>
        <w:widowControl w:val="0"/>
        <w:tabs>
          <w:tab w:val="left" w:pos="851"/>
        </w:tabs>
        <w:spacing w:before="60" w:line="340" w:lineRule="exact"/>
        <w:ind w:firstLine="720"/>
        <w:rPr>
          <w:rFonts w:ascii="Times New Roman" w:hAnsi="Times New Roman" w:cs="Times New Roman"/>
          <w:bCs/>
          <w:sz w:val="28"/>
          <w:szCs w:val="28"/>
          <w:lang w:val="nl-NL"/>
        </w:rPr>
      </w:pPr>
      <w:r w:rsidRPr="002A6FF3">
        <w:rPr>
          <w:rFonts w:ascii="Times New Roman" w:hAnsi="Times New Roman" w:cs="Times New Roman"/>
          <w:bCs/>
          <w:sz w:val="28"/>
          <w:szCs w:val="28"/>
          <w:lang w:val="nl-NL"/>
        </w:rPr>
        <w:t>Theo yêu cầu của Chủ đầu tư thấy cần kiểm định lại vật liệu, Chủ đầu tư sẽ thuê đơn vị độc lập để kiểm định. nếu kết quả kiểm định thấy vật liệu không đảm bảo chất lượng theo yêu cầu thì nhà thầu phải chịu trách nhiệm thanh toán chi phí đó và xử lý khắc phục các sai sót đó; nếu kết quả kiểm định thấy vật liệu đạt chất lượng theo yêu cầu thì chi phí đó Chủ đầu tư chịu trách nhiệm thanh toán.</w:t>
      </w:r>
    </w:p>
    <w:p w:rsidR="002A6FF3" w:rsidRPr="002A6FF3" w:rsidRDefault="002A6FF3" w:rsidP="002A6FF3">
      <w:pPr>
        <w:widowControl w:val="0"/>
        <w:tabs>
          <w:tab w:val="left" w:pos="700"/>
        </w:tabs>
        <w:spacing w:before="120" w:after="120" w:line="264" w:lineRule="auto"/>
        <w:rPr>
          <w:rFonts w:ascii="Times New Roman" w:hAnsi="Times New Roman" w:cs="Times New Roman"/>
          <w:bCs/>
          <w:sz w:val="28"/>
          <w:szCs w:val="28"/>
        </w:rPr>
      </w:pPr>
      <w:r w:rsidRPr="002A6FF3">
        <w:rPr>
          <w:rFonts w:ascii="Times New Roman" w:hAnsi="Times New Roman" w:cs="Times New Roman"/>
          <w:b/>
          <w:bCs/>
          <w:sz w:val="28"/>
          <w:szCs w:val="28"/>
        </w:rPr>
        <w:t xml:space="preserve">III. Các bản vẽ: </w:t>
      </w:r>
    </w:p>
    <w:p w:rsidR="002A6FF3" w:rsidRPr="002A6FF3" w:rsidRDefault="002A6FF3" w:rsidP="002A6FF3">
      <w:pPr>
        <w:widowControl w:val="0"/>
        <w:autoSpaceDE w:val="0"/>
        <w:autoSpaceDN w:val="0"/>
        <w:adjustRightInd w:val="0"/>
        <w:spacing w:before="120" w:after="120"/>
        <w:ind w:firstLine="720"/>
        <w:rPr>
          <w:rFonts w:ascii="Times New Roman" w:hAnsi="Times New Roman" w:cs="Times New Roman"/>
          <w:sz w:val="28"/>
          <w:szCs w:val="28"/>
        </w:rPr>
      </w:pPr>
      <w:r w:rsidRPr="002A6FF3">
        <w:rPr>
          <w:rFonts w:ascii="Times New Roman" w:hAnsi="Times New Roman" w:cs="Times New Roman"/>
          <w:bCs/>
          <w:sz w:val="28"/>
          <w:szCs w:val="28"/>
        </w:rPr>
        <w:t>Bên mời thầu đính kèm theo E-HSMT này là file các bản vẽ thiết kế đã được phê duyệt.</w:t>
      </w:r>
    </w:p>
    <w:p w:rsidR="00393747" w:rsidRPr="002A6FF3" w:rsidRDefault="00393747">
      <w:pPr>
        <w:rPr>
          <w:rFonts w:ascii="Times New Roman" w:hAnsi="Times New Roman" w:cs="Times New Roman"/>
          <w:sz w:val="28"/>
          <w:szCs w:val="28"/>
        </w:rPr>
      </w:pPr>
      <w:bookmarkStart w:id="41" w:name="_GoBack"/>
      <w:bookmarkEnd w:id="37"/>
      <w:bookmarkEnd w:id="41"/>
    </w:p>
    <w:sectPr w:rsidR="00393747" w:rsidRPr="002A6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B02B5"/>
    <w:multiLevelType w:val="multilevel"/>
    <w:tmpl w:val="F87E84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1E7679"/>
    <w:multiLevelType w:val="hybridMultilevel"/>
    <w:tmpl w:val="700E6146"/>
    <w:lvl w:ilvl="0" w:tplc="4BEE70EC">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D237E"/>
    <w:multiLevelType w:val="multilevel"/>
    <w:tmpl w:val="8F147B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C248B8"/>
    <w:multiLevelType w:val="multilevel"/>
    <w:tmpl w:val="F258AD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CF"/>
    <w:rsid w:val="002A6FF3"/>
    <w:rsid w:val="00393747"/>
    <w:rsid w:val="003B00E6"/>
    <w:rsid w:val="00C57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5606-73FB-49D2-98A8-7B4DCF9F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aliases w:val="Heading 4 - HocThatNhanh.vn"/>
    <w:basedOn w:val="Normal"/>
    <w:next w:val="Normal"/>
    <w:link w:val="Heading4Char"/>
    <w:qFormat/>
    <w:rsid w:val="002A6FF3"/>
    <w:pPr>
      <w:spacing w:after="0" w:line="240" w:lineRule="auto"/>
      <w:jc w:val="center"/>
      <w:outlineLvl w:val="3"/>
    </w:pPr>
    <w:rPr>
      <w:rFonts w:ascii="Times New Roman" w:eastAsia="Times New Roman" w:hAnsi="Times New Roman" w:cs="Times New Roman"/>
      <w:b/>
      <w:bCs/>
      <w:kern w:val="0"/>
      <w:sz w:val="28"/>
      <w:szCs w:val="28"/>
      <w:lang w:val="vi-VN"/>
      <w14:ligatures w14:val="none"/>
    </w:rPr>
  </w:style>
  <w:style w:type="paragraph" w:styleId="Heading5">
    <w:name w:val="heading 5"/>
    <w:basedOn w:val="Normal"/>
    <w:next w:val="Normal"/>
    <w:link w:val="Heading5Char"/>
    <w:qFormat/>
    <w:rsid w:val="002A6FF3"/>
    <w:pPr>
      <w:spacing w:before="120" w:after="120" w:line="240" w:lineRule="auto"/>
      <w:ind w:firstLine="567"/>
      <w:jc w:val="both"/>
      <w:outlineLvl w:val="4"/>
    </w:pPr>
    <w:rPr>
      <w:rFonts w:ascii="Times New Roman" w:eastAsia="Times New Roman" w:hAnsi="Times New Roman" w:cs="Times New Roman"/>
      <w:b/>
      <w:kern w:val="0"/>
      <w:sz w:val="28"/>
      <w:szCs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4 - HocThatNhanh.vn Char"/>
    <w:basedOn w:val="DefaultParagraphFont"/>
    <w:link w:val="Heading4"/>
    <w:rsid w:val="002A6FF3"/>
    <w:rPr>
      <w:rFonts w:ascii="Times New Roman" w:eastAsia="Times New Roman" w:hAnsi="Times New Roman" w:cs="Times New Roman"/>
      <w:b/>
      <w:bCs/>
      <w:kern w:val="0"/>
      <w:sz w:val="28"/>
      <w:szCs w:val="28"/>
      <w:lang w:val="vi-VN"/>
      <w14:ligatures w14:val="none"/>
    </w:rPr>
  </w:style>
  <w:style w:type="character" w:customStyle="1" w:styleId="Heading5Char">
    <w:name w:val="Heading 5 Char"/>
    <w:basedOn w:val="DefaultParagraphFont"/>
    <w:link w:val="Heading5"/>
    <w:rsid w:val="002A6FF3"/>
    <w:rPr>
      <w:rFonts w:ascii="Times New Roman" w:eastAsia="Times New Roman" w:hAnsi="Times New Roman" w:cs="Times New Roman"/>
      <w:b/>
      <w:kern w:val="0"/>
      <w:sz w:val="28"/>
      <w:szCs w:val="28"/>
      <w:lang w:val="vi-VN"/>
      <w14:ligatures w14:val="none"/>
    </w:rPr>
  </w:style>
  <w:style w:type="paragraph" w:styleId="BodyText">
    <w:name w:val="Body Text"/>
    <w:basedOn w:val="Normal"/>
    <w:link w:val="BodyTextChar"/>
    <w:qFormat/>
    <w:rsid w:val="002A6FF3"/>
    <w:pPr>
      <w:suppressAutoHyphens/>
      <w:spacing w:after="0" w:line="240" w:lineRule="auto"/>
      <w:ind w:right="-72"/>
      <w:jc w:val="both"/>
    </w:pPr>
    <w:rPr>
      <w:rFonts w:ascii="Times New Roman" w:eastAsia="Times New Roman" w:hAnsi="Times New Roman" w:cs="Times New Roman"/>
      <w:spacing w:val="-4"/>
      <w:kern w:val="0"/>
      <w:szCs w:val="20"/>
      <w14:ligatures w14:val="none"/>
    </w:rPr>
  </w:style>
  <w:style w:type="character" w:customStyle="1" w:styleId="BodyTextChar">
    <w:name w:val="Body Text Char"/>
    <w:basedOn w:val="DefaultParagraphFont"/>
    <w:link w:val="BodyText"/>
    <w:rsid w:val="002A6FF3"/>
    <w:rPr>
      <w:rFonts w:ascii="Times New Roman" w:eastAsia="Times New Roman" w:hAnsi="Times New Roman" w:cs="Times New Roman"/>
      <w:spacing w:val="-4"/>
      <w:kern w:val="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A6FF3"/>
    <w:pPr>
      <w:spacing w:after="0" w:line="240" w:lineRule="auto"/>
      <w:ind w:left="720"/>
      <w:contextualSpacing/>
      <w:jc w:val="both"/>
    </w:pPr>
    <w:rPr>
      <w:rFonts w:ascii="Times New Roman" w:eastAsia="Times New Roman" w:hAnsi="Times New Roman" w:cs="Times New Roman"/>
      <w:kern w:val="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A6FF3"/>
    <w:rPr>
      <w:rFonts w:ascii="Times New Roman" w:eastAsia="Times New Roman" w:hAnsi="Times New Roman" w:cs="Times New Roman"/>
      <w:kern w:val="0"/>
      <w:szCs w:val="20"/>
      <w14:ligatures w14:val="none"/>
    </w:rPr>
  </w:style>
  <w:style w:type="character" w:customStyle="1" w:styleId="fontstyle21">
    <w:name w:val="fontstyle21"/>
    <w:basedOn w:val="DefaultParagraphFont"/>
    <w:rsid w:val="002A6FF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3496</Words>
  <Characters>19929</Characters>
  <Application>Microsoft Office Word</Application>
  <DocSecurity>0</DocSecurity>
  <Lines>166</Lines>
  <Paragraphs>46</Paragraphs>
  <ScaleCrop>false</ScaleCrop>
  <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2026-03-15T04:42:00Z</dcterms:created>
  <dcterms:modified xsi:type="dcterms:W3CDTF">2026-03-15T04:42:00Z</dcterms:modified>
</cp:coreProperties>
</file>