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4A9" w:rsidRPr="006614A9" w:rsidRDefault="006614A9" w:rsidP="006614A9">
      <w:pPr>
        <w:widowControl w:val="0"/>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6"/>
          <w:szCs w:val="26"/>
          <w:lang w:val="nl-NL"/>
        </w:rPr>
      </w:pPr>
      <w:bookmarkStart w:id="0" w:name="_GoBack"/>
      <w:r w:rsidRPr="006614A9">
        <w:rPr>
          <w:rFonts w:ascii="Times New Roman" w:eastAsia="Batang" w:hAnsi="Times New Roman" w:cs="Times New Roman"/>
          <w:b/>
          <w:bCs/>
          <w:iCs/>
          <w:noProof/>
          <w:kern w:val="36"/>
          <w:sz w:val="28"/>
          <w:szCs w:val="28"/>
          <w:lang w:val="nl-NL"/>
        </w:rPr>
        <w:t xml:space="preserve">Mục </w:t>
      </w:r>
      <w:r w:rsidRPr="006614A9">
        <w:rPr>
          <w:rFonts w:ascii="Times New Roman" w:eastAsia="Batang" w:hAnsi="Times New Roman" w:cs="Times New Roman"/>
          <w:b/>
          <w:bCs/>
          <w:iCs/>
          <w:noProof/>
          <w:kern w:val="36"/>
          <w:sz w:val="28"/>
          <w:szCs w:val="28"/>
          <w:lang w:val="pl-PL"/>
        </w:rPr>
        <w:t>3</w:t>
      </w:r>
      <w:r w:rsidRPr="006614A9">
        <w:rPr>
          <w:rFonts w:ascii="Times New Roman" w:eastAsia="Batang" w:hAnsi="Times New Roman" w:cs="Times New Roman"/>
          <w:b/>
          <w:bCs/>
          <w:iCs/>
          <w:noProof/>
          <w:kern w:val="36"/>
          <w:sz w:val="28"/>
          <w:szCs w:val="28"/>
          <w:lang w:val="nl-NL"/>
        </w:rPr>
        <w:t>. Tiêu chuẩn đánh giá về kỹ thuật</w:t>
      </w:r>
    </w:p>
    <w:p w:rsidR="006614A9" w:rsidRPr="006614A9" w:rsidRDefault="006614A9" w:rsidP="006614A9">
      <w:pPr>
        <w:widowControl w:val="0"/>
        <w:spacing w:before="80" w:after="80" w:line="264" w:lineRule="auto"/>
        <w:ind w:firstLine="709"/>
        <w:jc w:val="both"/>
        <w:rPr>
          <w:rFonts w:ascii="Times New Roman" w:eastAsia="Times New Roman" w:hAnsi="Times New Roman" w:cs="Times New Roman"/>
          <w:b/>
          <w:sz w:val="26"/>
          <w:szCs w:val="26"/>
          <w:lang w:val="es-ES"/>
        </w:rPr>
      </w:pPr>
      <w:r w:rsidRPr="006614A9">
        <w:rPr>
          <w:rFonts w:ascii="Times New Roman" w:eastAsia="Times New Roman" w:hAnsi="Times New Roman" w:cs="Times New Roman"/>
          <w:b/>
          <w:iCs/>
          <w:sz w:val="26"/>
          <w:szCs w:val="26"/>
          <w:lang w:val="es-ES"/>
        </w:rPr>
        <w:t>Đánh giá theo phương pháp đạt/không đạt</w:t>
      </w:r>
      <w:r w:rsidRPr="006614A9">
        <w:rPr>
          <w:rFonts w:ascii="Times New Roman" w:eastAsia="Times New Roman" w:hAnsi="Times New Roman" w:cs="Times New Roman"/>
          <w:b/>
          <w:sz w:val="26"/>
          <w:szCs w:val="26"/>
          <w:lang w:val="es-ES"/>
        </w:rPr>
        <w:t>:</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Xét cho từng mặt hàng. Sử dụng tiêu chí đạt, không đạt. Các tiêu chí làm cơ sở để đánh giá về kỹ thuật bao gồm:</w:t>
      </w:r>
    </w:p>
    <w:tbl>
      <w:tblPr>
        <w:tblW w:w="11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2"/>
        <w:gridCol w:w="3823"/>
        <w:gridCol w:w="5480"/>
        <w:gridCol w:w="1480"/>
      </w:tblGrid>
      <w:tr w:rsidR="006614A9" w:rsidRPr="006614A9" w:rsidTr="00B001F1">
        <w:trPr>
          <w:trHeight w:val="20"/>
          <w:tblHeader/>
          <w:jc w:val="center"/>
        </w:trPr>
        <w:tc>
          <w:tcPr>
            <w:tcW w:w="502"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ind w:right="43"/>
              <w:jc w:val="center"/>
              <w:rPr>
                <w:rFonts w:ascii="Times New Roman" w:eastAsia="Times New Roman" w:hAnsi="Times New Roman" w:cs="Times New Roman"/>
                <w:b/>
                <w:sz w:val="26"/>
                <w:szCs w:val="26"/>
              </w:rPr>
            </w:pPr>
            <w:r w:rsidRPr="006614A9">
              <w:rPr>
                <w:rFonts w:ascii="Times New Roman" w:eastAsia="Times New Roman" w:hAnsi="Times New Roman" w:cs="Times New Roman"/>
                <w:b/>
                <w:sz w:val="26"/>
                <w:szCs w:val="26"/>
              </w:rPr>
              <w:t>Stt</w:t>
            </w:r>
          </w:p>
        </w:tc>
        <w:tc>
          <w:tcPr>
            <w:tcW w:w="9303" w:type="dxa"/>
            <w:gridSpan w:val="2"/>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ind w:right="43"/>
              <w:jc w:val="center"/>
              <w:rPr>
                <w:rFonts w:ascii="Times New Roman" w:eastAsia="Times New Roman" w:hAnsi="Times New Roman" w:cs="Times New Roman"/>
                <w:b/>
                <w:sz w:val="26"/>
                <w:szCs w:val="26"/>
              </w:rPr>
            </w:pPr>
            <w:r w:rsidRPr="006614A9">
              <w:rPr>
                <w:rFonts w:ascii="Times New Roman" w:eastAsia="Times New Roman" w:hAnsi="Times New Roman" w:cs="Times New Roman"/>
                <w:b/>
                <w:sz w:val="26"/>
                <w:szCs w:val="26"/>
              </w:rPr>
              <w:t>Nội dung đánh giá</w:t>
            </w:r>
          </w:p>
        </w:tc>
        <w:tc>
          <w:tcPr>
            <w:tcW w:w="1480" w:type="dxa"/>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ind w:right="43"/>
              <w:jc w:val="center"/>
              <w:rPr>
                <w:rFonts w:ascii="Times New Roman" w:eastAsia="Times New Roman" w:hAnsi="Times New Roman" w:cs="Times New Roman"/>
                <w:b/>
                <w:sz w:val="26"/>
                <w:szCs w:val="26"/>
              </w:rPr>
            </w:pPr>
            <w:r w:rsidRPr="006614A9">
              <w:rPr>
                <w:rFonts w:ascii="Times New Roman" w:eastAsia="Times New Roman" w:hAnsi="Times New Roman" w:cs="Times New Roman"/>
                <w:b/>
                <w:sz w:val="26"/>
                <w:szCs w:val="26"/>
              </w:rPr>
              <w:t>Sử dụng tiêu chí đạt, không đạt</w:t>
            </w:r>
          </w:p>
        </w:tc>
      </w:tr>
      <w:tr w:rsidR="006614A9" w:rsidRPr="006614A9" w:rsidTr="00B001F1">
        <w:trPr>
          <w:trHeight w:val="20"/>
          <w:jc w:val="center"/>
        </w:trPr>
        <w:tc>
          <w:tcPr>
            <w:tcW w:w="502" w:type="dxa"/>
            <w:vMerge w:val="restart"/>
            <w:tcBorders>
              <w:top w:val="single" w:sz="4" w:space="0" w:color="auto"/>
              <w:left w:val="single" w:sz="4" w:space="0" w:color="auto"/>
              <w:right w:val="single" w:sz="4" w:space="0" w:color="auto"/>
            </w:tcBorders>
            <w:vAlign w:val="center"/>
          </w:tcPr>
          <w:p w:rsidR="006614A9" w:rsidRPr="006614A9" w:rsidRDefault="006614A9" w:rsidP="00B001F1">
            <w:pPr>
              <w:widowControl w:val="0"/>
              <w:spacing w:after="0" w:line="240" w:lineRule="auto"/>
              <w:ind w:left="103" w:right="68"/>
              <w:jc w:val="center"/>
              <w:rPr>
                <w:rFonts w:ascii="Times New Roman" w:eastAsia="Times New Roman" w:hAnsi="Times New Roman" w:cs="Times New Roman"/>
                <w:b/>
                <w:bCs/>
                <w:sz w:val="26"/>
                <w:szCs w:val="26"/>
              </w:rPr>
            </w:pPr>
            <w:r w:rsidRPr="006614A9">
              <w:rPr>
                <w:rFonts w:ascii="Times New Roman" w:eastAsia="Times New Roman" w:hAnsi="Times New Roman" w:cs="Times New Roman"/>
                <w:b/>
                <w:bCs/>
                <w:sz w:val="26"/>
                <w:szCs w:val="26"/>
              </w:rPr>
              <w:t>I</w:t>
            </w:r>
          </w:p>
        </w:tc>
        <w:tc>
          <w:tcPr>
            <w:tcW w:w="3823" w:type="dxa"/>
            <w:vMerge w:val="restart"/>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ind w:left="103" w:right="68"/>
              <w:jc w:val="both"/>
              <w:rPr>
                <w:rFonts w:ascii="Times New Roman" w:eastAsia="Times New Roman" w:hAnsi="Times New Roman" w:cs="Times New Roman"/>
                <w:b/>
                <w:bCs/>
                <w:sz w:val="26"/>
                <w:szCs w:val="26"/>
              </w:rPr>
            </w:pPr>
            <w:r w:rsidRPr="006614A9">
              <w:rPr>
                <w:rFonts w:ascii="Times New Roman" w:eastAsia="Times New Roman" w:hAnsi="Times New Roman" w:cs="Times New Roman"/>
                <w:b/>
                <w:bCs/>
                <w:sz w:val="26"/>
                <w:szCs w:val="26"/>
                <w:lang w:val="vi-VN"/>
              </w:rPr>
              <w:t>Tính hợp lệ của hàng hóa</w:t>
            </w:r>
            <w:r w:rsidRPr="006614A9">
              <w:rPr>
                <w:rFonts w:ascii="Times New Roman" w:eastAsia="Times New Roman" w:hAnsi="Times New Roman" w:cs="Times New Roman"/>
                <w:b/>
                <w:bCs/>
                <w:sz w:val="26"/>
                <w:szCs w:val="26"/>
              </w:rPr>
              <w:t>:</w:t>
            </w:r>
          </w:p>
        </w:tc>
        <w:tc>
          <w:tcPr>
            <w:tcW w:w="5480" w:type="dxa"/>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ind w:right="68"/>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lang w:val="vi-VN"/>
              </w:rPr>
              <w:t xml:space="preserve">Có đủ các tài liệu theo yêu cầu tại </w:t>
            </w:r>
            <w:r w:rsidRPr="006614A9">
              <w:rPr>
                <w:rFonts w:ascii="Times New Roman" w:eastAsia="Times New Roman" w:hAnsi="Times New Roman" w:cs="Times New Roman"/>
                <w:b/>
                <w:sz w:val="26"/>
                <w:szCs w:val="26"/>
              </w:rPr>
              <w:t xml:space="preserve">Khoản 3.1, </w:t>
            </w:r>
            <w:r w:rsidRPr="006614A9">
              <w:rPr>
                <w:rFonts w:ascii="Times New Roman" w:eastAsia="Times New Roman" w:hAnsi="Times New Roman" w:cs="Times New Roman"/>
                <w:b/>
                <w:sz w:val="26"/>
                <w:szCs w:val="26"/>
                <w:lang w:val="vi-VN"/>
              </w:rPr>
              <w:t xml:space="preserve">Mục </w:t>
            </w:r>
            <w:r w:rsidRPr="006614A9">
              <w:rPr>
                <w:rFonts w:ascii="Times New Roman" w:eastAsia="Times New Roman" w:hAnsi="Times New Roman" w:cs="Times New Roman"/>
                <w:b/>
                <w:sz w:val="26"/>
                <w:szCs w:val="26"/>
              </w:rPr>
              <w:t>3 Chương III</w:t>
            </w:r>
          </w:p>
        </w:tc>
        <w:tc>
          <w:tcPr>
            <w:tcW w:w="1480" w:type="dxa"/>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ind w:right="43"/>
              <w:jc w:val="center"/>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Đạt</w:t>
            </w:r>
          </w:p>
        </w:tc>
      </w:tr>
      <w:tr w:rsidR="006614A9" w:rsidRPr="006614A9" w:rsidTr="00B001F1">
        <w:trPr>
          <w:trHeight w:val="20"/>
          <w:jc w:val="center"/>
        </w:trPr>
        <w:tc>
          <w:tcPr>
            <w:tcW w:w="502" w:type="dxa"/>
            <w:vMerge/>
            <w:tcBorders>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jc w:val="center"/>
              <w:rPr>
                <w:rFonts w:ascii="Times New Roman" w:eastAsia="Times New Roman" w:hAnsi="Times New Roman" w:cs="Times New Roman"/>
                <w:sz w:val="26"/>
                <w:szCs w:val="26"/>
                <w:lang w:val="vi-VN"/>
              </w:rPr>
            </w:pPr>
          </w:p>
        </w:tc>
        <w:tc>
          <w:tcPr>
            <w:tcW w:w="3823" w:type="dxa"/>
            <w:vMerge/>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jc w:val="both"/>
              <w:rPr>
                <w:rFonts w:ascii="Times New Roman" w:eastAsia="Times New Roman" w:hAnsi="Times New Roman" w:cs="Times New Roman"/>
                <w:sz w:val="26"/>
                <w:szCs w:val="26"/>
                <w:lang w:val="vi-VN"/>
              </w:rPr>
            </w:pPr>
          </w:p>
        </w:tc>
        <w:tc>
          <w:tcPr>
            <w:tcW w:w="5480" w:type="dxa"/>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ind w:right="68"/>
              <w:jc w:val="both"/>
              <w:rPr>
                <w:rFonts w:ascii="Times New Roman" w:eastAsia="Times New Roman" w:hAnsi="Times New Roman" w:cs="Times New Roman"/>
                <w:sz w:val="26"/>
                <w:szCs w:val="26"/>
                <w:lang w:val="vi-VN"/>
              </w:rPr>
            </w:pPr>
            <w:r w:rsidRPr="006614A9">
              <w:rPr>
                <w:rFonts w:ascii="Times New Roman" w:eastAsia="Times New Roman" w:hAnsi="Times New Roman" w:cs="Times New Roman"/>
                <w:sz w:val="26"/>
                <w:szCs w:val="26"/>
                <w:lang w:val="vi-VN"/>
              </w:rPr>
              <w:t xml:space="preserve">Không có đủ các tài liệu theo yêu cầu tại </w:t>
            </w:r>
            <w:r w:rsidRPr="006614A9">
              <w:rPr>
                <w:rFonts w:ascii="Times New Roman" w:eastAsia="Times New Roman" w:hAnsi="Times New Roman" w:cs="Times New Roman"/>
                <w:b/>
                <w:sz w:val="26"/>
                <w:szCs w:val="26"/>
              </w:rPr>
              <w:t xml:space="preserve">Khoản 3.1, </w:t>
            </w:r>
            <w:r w:rsidRPr="006614A9">
              <w:rPr>
                <w:rFonts w:ascii="Times New Roman" w:eastAsia="Times New Roman" w:hAnsi="Times New Roman" w:cs="Times New Roman"/>
                <w:b/>
                <w:sz w:val="26"/>
                <w:szCs w:val="26"/>
                <w:lang w:val="vi-VN"/>
              </w:rPr>
              <w:t xml:space="preserve">Mục </w:t>
            </w:r>
            <w:r w:rsidRPr="006614A9">
              <w:rPr>
                <w:rFonts w:ascii="Times New Roman" w:eastAsia="Times New Roman" w:hAnsi="Times New Roman" w:cs="Times New Roman"/>
                <w:b/>
                <w:sz w:val="26"/>
                <w:szCs w:val="26"/>
              </w:rPr>
              <w:t>3 Chương III</w:t>
            </w:r>
          </w:p>
        </w:tc>
        <w:tc>
          <w:tcPr>
            <w:tcW w:w="1480" w:type="dxa"/>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ind w:right="43"/>
              <w:jc w:val="center"/>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Không đạt</w:t>
            </w:r>
          </w:p>
        </w:tc>
      </w:tr>
      <w:tr w:rsidR="006614A9" w:rsidRPr="006614A9" w:rsidTr="00B001F1">
        <w:trPr>
          <w:trHeight w:val="665"/>
          <w:jc w:val="center"/>
        </w:trPr>
        <w:tc>
          <w:tcPr>
            <w:tcW w:w="502" w:type="dxa"/>
            <w:vMerge w:val="restart"/>
            <w:tcBorders>
              <w:top w:val="single" w:sz="4" w:space="0" w:color="auto"/>
              <w:left w:val="single" w:sz="4" w:space="0" w:color="auto"/>
              <w:right w:val="single" w:sz="4" w:space="0" w:color="auto"/>
            </w:tcBorders>
            <w:vAlign w:val="center"/>
          </w:tcPr>
          <w:p w:rsidR="006614A9" w:rsidRPr="006614A9" w:rsidRDefault="006614A9" w:rsidP="00B001F1">
            <w:pPr>
              <w:widowControl w:val="0"/>
              <w:autoSpaceDN w:val="0"/>
              <w:spacing w:after="0" w:line="240" w:lineRule="auto"/>
              <w:ind w:left="147" w:right="142"/>
              <w:jc w:val="center"/>
              <w:rPr>
                <w:rFonts w:ascii="Times New Roman" w:eastAsia="Times New Roman" w:hAnsi="Times New Roman" w:cs="Times New Roman"/>
                <w:sz w:val="26"/>
                <w:szCs w:val="26"/>
              </w:rPr>
            </w:pPr>
            <w:r w:rsidRPr="006614A9">
              <w:rPr>
                <w:rFonts w:ascii="Times New Roman" w:eastAsia="Times New Roman" w:hAnsi="Times New Roman" w:cs="Times New Roman"/>
                <w:b/>
                <w:bCs/>
                <w:sz w:val="26"/>
                <w:szCs w:val="26"/>
              </w:rPr>
              <w:t>II</w:t>
            </w:r>
          </w:p>
        </w:tc>
        <w:tc>
          <w:tcPr>
            <w:tcW w:w="3823" w:type="dxa"/>
            <w:vMerge w:val="restart"/>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autoSpaceDN w:val="0"/>
              <w:spacing w:after="0" w:line="240" w:lineRule="auto"/>
              <w:ind w:left="147" w:right="142"/>
              <w:jc w:val="both"/>
              <w:rPr>
                <w:rFonts w:ascii="Times New Roman" w:eastAsia="Times New Roman" w:hAnsi="Times New Roman" w:cs="Times New Roman"/>
                <w:sz w:val="26"/>
                <w:szCs w:val="26"/>
              </w:rPr>
            </w:pPr>
            <w:r w:rsidRPr="006614A9">
              <w:rPr>
                <w:rFonts w:ascii="Times New Roman" w:eastAsia="Times New Roman" w:hAnsi="Times New Roman" w:cs="Times New Roman"/>
                <w:b/>
                <w:bCs/>
                <w:sz w:val="26"/>
                <w:szCs w:val="26"/>
              </w:rPr>
              <w:t>Yêu cầu về K</w:t>
            </w:r>
            <w:r w:rsidRPr="006614A9">
              <w:rPr>
                <w:rFonts w:ascii="Times New Roman" w:eastAsia="Times New Roman" w:hAnsi="Times New Roman" w:cs="Times New Roman"/>
                <w:b/>
                <w:bCs/>
                <w:sz w:val="26"/>
                <w:szCs w:val="26"/>
                <w:lang w:val="vi-VN"/>
              </w:rPr>
              <w:t xml:space="preserve">ỹ thuật của </w:t>
            </w:r>
            <w:r w:rsidRPr="006614A9">
              <w:rPr>
                <w:rFonts w:ascii="Times New Roman" w:eastAsia="Times New Roman" w:hAnsi="Times New Roman" w:cs="Times New Roman"/>
                <w:b/>
                <w:bCs/>
                <w:sz w:val="26"/>
                <w:szCs w:val="26"/>
              </w:rPr>
              <w:t>hàng hóa</w:t>
            </w:r>
          </w:p>
        </w:tc>
        <w:tc>
          <w:tcPr>
            <w:tcW w:w="5480" w:type="dxa"/>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autoSpaceDE w:val="0"/>
              <w:autoSpaceDN w:val="0"/>
              <w:adjustRightInd w:val="0"/>
              <w:spacing w:after="0" w:line="240" w:lineRule="auto"/>
              <w:ind w:right="68"/>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Đáp ứng Yêu cầu về kỹ thuật </w:t>
            </w:r>
            <w:r w:rsidRPr="006614A9">
              <w:rPr>
                <w:rFonts w:ascii="Times New Roman" w:eastAsia="Times New Roman" w:hAnsi="Times New Roman" w:cs="Times New Roman"/>
                <w:sz w:val="26"/>
                <w:szCs w:val="26"/>
                <w:lang w:val="vi-VN"/>
              </w:rPr>
              <w:t xml:space="preserve">tại </w:t>
            </w:r>
            <w:r w:rsidRPr="006614A9">
              <w:rPr>
                <w:rFonts w:ascii="Times New Roman" w:eastAsia="Times New Roman" w:hAnsi="Times New Roman" w:cs="Times New Roman"/>
                <w:b/>
                <w:sz w:val="26"/>
                <w:szCs w:val="26"/>
              </w:rPr>
              <w:t xml:space="preserve">Khoản 3.2, </w:t>
            </w:r>
            <w:r w:rsidRPr="006614A9">
              <w:rPr>
                <w:rFonts w:ascii="Times New Roman" w:eastAsia="Times New Roman" w:hAnsi="Times New Roman" w:cs="Times New Roman"/>
                <w:b/>
                <w:sz w:val="26"/>
                <w:szCs w:val="26"/>
                <w:lang w:val="vi-VN"/>
              </w:rPr>
              <w:t xml:space="preserve">Mục </w:t>
            </w:r>
            <w:r w:rsidRPr="006614A9">
              <w:rPr>
                <w:rFonts w:ascii="Times New Roman" w:eastAsia="Times New Roman" w:hAnsi="Times New Roman" w:cs="Times New Roman"/>
                <w:b/>
                <w:sz w:val="26"/>
                <w:szCs w:val="26"/>
              </w:rPr>
              <w:t xml:space="preserve">3 Chương III và </w:t>
            </w:r>
            <w:r w:rsidRPr="006614A9">
              <w:rPr>
                <w:rFonts w:ascii="Times New Roman" w:eastAsia="Times New Roman" w:hAnsi="Times New Roman" w:cs="Times New Roman"/>
                <w:b/>
                <w:bCs/>
                <w:sz w:val="26"/>
                <w:szCs w:val="26"/>
              </w:rPr>
              <w:t>Chương V. Yêu cầu về kỹ thuật</w:t>
            </w:r>
          </w:p>
        </w:tc>
        <w:tc>
          <w:tcPr>
            <w:tcW w:w="1480" w:type="dxa"/>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ind w:right="43"/>
              <w:jc w:val="center"/>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Đạt</w:t>
            </w:r>
          </w:p>
        </w:tc>
      </w:tr>
      <w:tr w:rsidR="006614A9" w:rsidRPr="006614A9" w:rsidTr="00B001F1">
        <w:trPr>
          <w:trHeight w:val="20"/>
          <w:jc w:val="center"/>
        </w:trPr>
        <w:tc>
          <w:tcPr>
            <w:tcW w:w="502" w:type="dxa"/>
            <w:vMerge/>
            <w:tcBorders>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jc w:val="center"/>
              <w:rPr>
                <w:rFonts w:ascii="Times New Roman" w:eastAsia="Times New Roman" w:hAnsi="Times New Roman" w:cs="Times New Roman"/>
                <w:sz w:val="26"/>
                <w:szCs w:val="26"/>
                <w:lang w:val="vi-VN"/>
              </w:rPr>
            </w:pPr>
          </w:p>
        </w:tc>
        <w:tc>
          <w:tcPr>
            <w:tcW w:w="3823" w:type="dxa"/>
            <w:vMerge/>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jc w:val="both"/>
              <w:rPr>
                <w:rFonts w:ascii="Times New Roman" w:eastAsia="Times New Roman" w:hAnsi="Times New Roman" w:cs="Times New Roman"/>
                <w:sz w:val="26"/>
                <w:szCs w:val="26"/>
                <w:lang w:val="vi-VN"/>
              </w:rPr>
            </w:pPr>
          </w:p>
        </w:tc>
        <w:tc>
          <w:tcPr>
            <w:tcW w:w="5480" w:type="dxa"/>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ind w:right="68"/>
              <w:jc w:val="both"/>
              <w:rPr>
                <w:rFonts w:ascii="Times New Roman" w:eastAsia="Times New Roman" w:hAnsi="Times New Roman" w:cs="Times New Roman"/>
                <w:sz w:val="26"/>
                <w:szCs w:val="26"/>
                <w:lang w:val="vi-VN"/>
              </w:rPr>
            </w:pPr>
            <w:r w:rsidRPr="006614A9">
              <w:rPr>
                <w:rFonts w:ascii="Times New Roman" w:eastAsia="Times New Roman" w:hAnsi="Times New Roman" w:cs="Times New Roman"/>
                <w:sz w:val="26"/>
                <w:szCs w:val="26"/>
                <w:lang w:val="vi-VN"/>
              </w:rPr>
              <w:t xml:space="preserve">Không đáp ứng </w:t>
            </w:r>
            <w:r w:rsidRPr="006614A9">
              <w:rPr>
                <w:rFonts w:ascii="Times New Roman" w:eastAsia="Times New Roman" w:hAnsi="Times New Roman" w:cs="Times New Roman"/>
                <w:sz w:val="26"/>
                <w:szCs w:val="26"/>
              </w:rPr>
              <w:t xml:space="preserve">Yêu cầu về kỹ thuật </w:t>
            </w:r>
            <w:r w:rsidRPr="006614A9">
              <w:rPr>
                <w:rFonts w:ascii="Times New Roman" w:eastAsia="Times New Roman" w:hAnsi="Times New Roman" w:cs="Times New Roman"/>
                <w:sz w:val="26"/>
                <w:szCs w:val="26"/>
                <w:lang w:val="vi-VN"/>
              </w:rPr>
              <w:t xml:space="preserve">tại </w:t>
            </w:r>
            <w:r w:rsidRPr="006614A9">
              <w:rPr>
                <w:rFonts w:ascii="Times New Roman" w:eastAsia="Times New Roman" w:hAnsi="Times New Roman" w:cs="Times New Roman"/>
                <w:b/>
                <w:sz w:val="26"/>
                <w:szCs w:val="26"/>
              </w:rPr>
              <w:t xml:space="preserve">Khoản 3.2, </w:t>
            </w:r>
            <w:r w:rsidRPr="006614A9">
              <w:rPr>
                <w:rFonts w:ascii="Times New Roman" w:eastAsia="Times New Roman" w:hAnsi="Times New Roman" w:cs="Times New Roman"/>
                <w:b/>
                <w:sz w:val="26"/>
                <w:szCs w:val="26"/>
                <w:lang w:val="vi-VN"/>
              </w:rPr>
              <w:t xml:space="preserve">Mục </w:t>
            </w:r>
            <w:r w:rsidRPr="006614A9">
              <w:rPr>
                <w:rFonts w:ascii="Times New Roman" w:eastAsia="Times New Roman" w:hAnsi="Times New Roman" w:cs="Times New Roman"/>
                <w:b/>
                <w:sz w:val="26"/>
                <w:szCs w:val="26"/>
              </w:rPr>
              <w:t xml:space="preserve">3 Chương III và </w:t>
            </w:r>
            <w:r w:rsidRPr="006614A9">
              <w:rPr>
                <w:rFonts w:ascii="Times New Roman" w:eastAsia="Times New Roman" w:hAnsi="Times New Roman" w:cs="Times New Roman"/>
                <w:b/>
                <w:bCs/>
                <w:sz w:val="26"/>
                <w:szCs w:val="26"/>
              </w:rPr>
              <w:t>Chương V. Yêu cầu về kỹ thuật</w:t>
            </w:r>
          </w:p>
        </w:tc>
        <w:tc>
          <w:tcPr>
            <w:tcW w:w="1480" w:type="dxa"/>
            <w:tcBorders>
              <w:top w:val="single" w:sz="4" w:space="0" w:color="auto"/>
              <w:left w:val="single" w:sz="4" w:space="0" w:color="auto"/>
              <w:bottom w:val="single" w:sz="4" w:space="0" w:color="auto"/>
              <w:right w:val="single" w:sz="4" w:space="0" w:color="auto"/>
            </w:tcBorders>
            <w:vAlign w:val="center"/>
            <w:hideMark/>
          </w:tcPr>
          <w:p w:rsidR="006614A9" w:rsidRPr="006614A9" w:rsidRDefault="006614A9" w:rsidP="00B001F1">
            <w:pPr>
              <w:widowControl w:val="0"/>
              <w:spacing w:after="0" w:line="240" w:lineRule="auto"/>
              <w:ind w:right="43"/>
              <w:jc w:val="center"/>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Không đạt</w:t>
            </w:r>
          </w:p>
        </w:tc>
      </w:tr>
      <w:tr w:rsidR="006614A9" w:rsidRPr="006614A9" w:rsidTr="00B001F1">
        <w:trPr>
          <w:trHeight w:val="953"/>
          <w:jc w:val="center"/>
        </w:trPr>
        <w:tc>
          <w:tcPr>
            <w:tcW w:w="502" w:type="dxa"/>
            <w:vMerge w:val="restart"/>
            <w:tcBorders>
              <w:top w:val="single" w:sz="4" w:space="0" w:color="auto"/>
              <w:left w:val="single" w:sz="4" w:space="0" w:color="auto"/>
              <w:right w:val="single" w:sz="4" w:space="0" w:color="auto"/>
            </w:tcBorders>
            <w:vAlign w:val="center"/>
          </w:tcPr>
          <w:p w:rsidR="006614A9" w:rsidRPr="006614A9" w:rsidRDefault="006614A9" w:rsidP="00B001F1">
            <w:pPr>
              <w:widowControl w:val="0"/>
              <w:spacing w:after="0" w:line="240" w:lineRule="auto"/>
              <w:jc w:val="center"/>
              <w:rPr>
                <w:rFonts w:ascii="Times New Roman" w:eastAsia="Times New Roman" w:hAnsi="Times New Roman" w:cs="Times New Roman"/>
                <w:b/>
                <w:bCs/>
                <w:sz w:val="26"/>
                <w:szCs w:val="26"/>
              </w:rPr>
            </w:pPr>
            <w:r w:rsidRPr="006614A9">
              <w:rPr>
                <w:rFonts w:ascii="Times New Roman" w:eastAsia="Times New Roman" w:hAnsi="Times New Roman" w:cs="Times New Roman"/>
                <w:b/>
                <w:bCs/>
                <w:sz w:val="26"/>
                <w:szCs w:val="26"/>
              </w:rPr>
              <w:t>III</w:t>
            </w:r>
          </w:p>
        </w:tc>
        <w:tc>
          <w:tcPr>
            <w:tcW w:w="3823" w:type="dxa"/>
            <w:vMerge w:val="restart"/>
            <w:tcBorders>
              <w:top w:val="single" w:sz="4" w:space="0" w:color="auto"/>
              <w:left w:val="single" w:sz="4" w:space="0" w:color="auto"/>
              <w:right w:val="single" w:sz="4" w:space="0" w:color="auto"/>
            </w:tcBorders>
            <w:vAlign w:val="center"/>
          </w:tcPr>
          <w:p w:rsidR="006614A9" w:rsidRPr="006614A9" w:rsidRDefault="006614A9" w:rsidP="00B001F1">
            <w:pPr>
              <w:widowControl w:val="0"/>
              <w:spacing w:after="0" w:line="240" w:lineRule="auto"/>
              <w:ind w:left="168"/>
              <w:jc w:val="both"/>
              <w:rPr>
                <w:rFonts w:ascii="Times New Roman" w:eastAsia="Times New Roman" w:hAnsi="Times New Roman" w:cs="Times New Roman"/>
                <w:b/>
                <w:bCs/>
                <w:sz w:val="26"/>
                <w:szCs w:val="26"/>
              </w:rPr>
            </w:pPr>
            <w:r w:rsidRPr="006614A9">
              <w:rPr>
                <w:rFonts w:ascii="Times New Roman" w:eastAsia="Times New Roman" w:hAnsi="Times New Roman" w:cs="Times New Roman"/>
                <w:b/>
                <w:bCs/>
                <w:sz w:val="26"/>
                <w:szCs w:val="26"/>
                <w:lang w:val="vi-VN"/>
              </w:rPr>
              <w:t>Tiến độ cung cấp</w:t>
            </w:r>
            <w:r w:rsidRPr="006614A9">
              <w:rPr>
                <w:rFonts w:ascii="Times New Roman" w:eastAsia="Times New Roman" w:hAnsi="Times New Roman" w:cs="Times New Roman"/>
                <w:b/>
                <w:bCs/>
                <w:sz w:val="26"/>
                <w:szCs w:val="26"/>
              </w:rPr>
              <w:t xml:space="preserve"> – Phương thức giao hàng:</w:t>
            </w:r>
          </w:p>
          <w:p w:rsidR="006614A9" w:rsidRPr="006614A9" w:rsidRDefault="006614A9" w:rsidP="00B001F1">
            <w:pPr>
              <w:widowControl w:val="0"/>
              <w:spacing w:after="0" w:line="240" w:lineRule="auto"/>
              <w:ind w:left="168"/>
              <w:jc w:val="both"/>
              <w:rPr>
                <w:rFonts w:ascii="Times New Roman" w:eastAsia="Times New Roman" w:hAnsi="Times New Roman" w:cs="Times New Roman"/>
                <w:sz w:val="26"/>
                <w:szCs w:val="26"/>
              </w:rPr>
            </w:pPr>
          </w:p>
        </w:tc>
        <w:tc>
          <w:tcPr>
            <w:tcW w:w="5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ind w:right="68"/>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lang w:val="vi-VN"/>
              </w:rPr>
              <w:t>Có cam kết</w:t>
            </w:r>
            <w:r w:rsidRPr="006614A9">
              <w:rPr>
                <w:rFonts w:ascii="Times New Roman" w:eastAsia="Times New Roman" w:hAnsi="Times New Roman" w:cs="Times New Roman"/>
                <w:sz w:val="26"/>
                <w:szCs w:val="26"/>
              </w:rPr>
              <w:t xml:space="preserve"> </w:t>
            </w:r>
            <w:r w:rsidRPr="006614A9">
              <w:rPr>
                <w:rFonts w:ascii="Times New Roman" w:eastAsia="Times New Roman" w:hAnsi="Times New Roman" w:cs="Times New Roman"/>
                <w:sz w:val="26"/>
                <w:szCs w:val="26"/>
                <w:lang w:val="vi-VN"/>
              </w:rPr>
              <w:t>giao hàng trực tiếp tại kho</w:t>
            </w:r>
            <w:r w:rsidRPr="006614A9">
              <w:rPr>
                <w:rFonts w:ascii="Times New Roman" w:eastAsia="Times New Roman" w:hAnsi="Times New Roman" w:cs="Times New Roman"/>
                <w:sz w:val="26"/>
                <w:szCs w:val="26"/>
              </w:rPr>
              <w:t xml:space="preserve"> của phòng</w:t>
            </w:r>
            <w:r w:rsidRPr="006614A9">
              <w:rPr>
                <w:rFonts w:ascii="Times New Roman" w:eastAsia="Times New Roman" w:hAnsi="Times New Roman" w:cs="Times New Roman"/>
                <w:sz w:val="26"/>
                <w:szCs w:val="26"/>
                <w:lang w:val="vi-VN"/>
              </w:rPr>
              <w:t xml:space="preserve"> Vật tư </w:t>
            </w:r>
            <w:r w:rsidRPr="006614A9">
              <w:rPr>
                <w:rFonts w:ascii="Times New Roman" w:eastAsia="Times New Roman" w:hAnsi="Times New Roman" w:cs="Times New Roman"/>
                <w:sz w:val="26"/>
                <w:szCs w:val="26"/>
              </w:rPr>
              <w:t xml:space="preserve">- </w:t>
            </w:r>
            <w:r w:rsidRPr="006614A9">
              <w:rPr>
                <w:rFonts w:ascii="Times New Roman" w:eastAsia="Times New Roman" w:hAnsi="Times New Roman" w:cs="Times New Roman"/>
                <w:sz w:val="26"/>
                <w:szCs w:val="26"/>
                <w:lang w:val="vi-VN"/>
              </w:rPr>
              <w:t>Thiết bị y tế của Bệnh viện trong vòng 24 giờ kể từ khi đặt hàng</w:t>
            </w:r>
          </w:p>
        </w:tc>
        <w:tc>
          <w:tcPr>
            <w:tcW w:w="1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ind w:right="43"/>
              <w:jc w:val="center"/>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Đạt</w:t>
            </w:r>
          </w:p>
        </w:tc>
      </w:tr>
      <w:tr w:rsidR="006614A9" w:rsidRPr="006614A9" w:rsidTr="00B001F1">
        <w:trPr>
          <w:trHeight w:val="20"/>
          <w:jc w:val="center"/>
        </w:trPr>
        <w:tc>
          <w:tcPr>
            <w:tcW w:w="502" w:type="dxa"/>
            <w:vMerge/>
            <w:tcBorders>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jc w:val="center"/>
              <w:rPr>
                <w:rFonts w:ascii="Times New Roman" w:eastAsia="Times New Roman" w:hAnsi="Times New Roman" w:cs="Times New Roman"/>
                <w:sz w:val="26"/>
                <w:szCs w:val="26"/>
                <w:lang w:val="vi-VN"/>
              </w:rPr>
            </w:pPr>
          </w:p>
        </w:tc>
        <w:tc>
          <w:tcPr>
            <w:tcW w:w="3823" w:type="dxa"/>
            <w:vMerge/>
            <w:tcBorders>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jc w:val="both"/>
              <w:rPr>
                <w:rFonts w:ascii="Times New Roman" w:eastAsia="Times New Roman" w:hAnsi="Times New Roman" w:cs="Times New Roman"/>
                <w:sz w:val="26"/>
                <w:szCs w:val="26"/>
                <w:lang w:val="vi-VN"/>
              </w:rPr>
            </w:pPr>
          </w:p>
        </w:tc>
        <w:tc>
          <w:tcPr>
            <w:tcW w:w="5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contextualSpacing/>
              <w:rPr>
                <w:rFonts w:ascii="Times New Roman" w:eastAsia="Times New Roman" w:hAnsi="Times New Roman" w:cs="Times New Roman"/>
                <w:sz w:val="26"/>
                <w:szCs w:val="26"/>
                <w:lang w:val="vi-VN"/>
              </w:rPr>
            </w:pPr>
            <w:r w:rsidRPr="006614A9">
              <w:rPr>
                <w:rFonts w:ascii="Times New Roman" w:eastAsia="Times New Roman" w:hAnsi="Times New Roman" w:cs="Times New Roman"/>
                <w:sz w:val="26"/>
                <w:szCs w:val="26"/>
                <w:lang w:val="vi-VN"/>
              </w:rPr>
              <w:t xml:space="preserve">Không có cam kết giao hàng trực tiếp tại kho </w:t>
            </w:r>
            <w:r w:rsidRPr="006614A9">
              <w:rPr>
                <w:rFonts w:ascii="Times New Roman" w:eastAsia="Times New Roman" w:hAnsi="Times New Roman" w:cs="Times New Roman"/>
                <w:sz w:val="26"/>
                <w:szCs w:val="26"/>
              </w:rPr>
              <w:t xml:space="preserve">của phòng </w:t>
            </w:r>
            <w:r w:rsidRPr="006614A9">
              <w:rPr>
                <w:rFonts w:ascii="Times New Roman" w:eastAsia="Times New Roman" w:hAnsi="Times New Roman" w:cs="Times New Roman"/>
                <w:sz w:val="26"/>
                <w:szCs w:val="26"/>
                <w:lang w:val="vi-VN"/>
              </w:rPr>
              <w:t>Vật tư Thiết bị y tế của Bệnh viện trong vòng 24 giờ hoặc ngoài 24 giờ kể từ khi đặt hàng.</w:t>
            </w:r>
          </w:p>
        </w:tc>
        <w:tc>
          <w:tcPr>
            <w:tcW w:w="1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ind w:right="43"/>
              <w:jc w:val="center"/>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Không đạt</w:t>
            </w:r>
          </w:p>
        </w:tc>
      </w:tr>
      <w:tr w:rsidR="006614A9" w:rsidRPr="006614A9" w:rsidTr="00B001F1">
        <w:trPr>
          <w:trHeight w:val="1601"/>
          <w:jc w:val="center"/>
        </w:trPr>
        <w:tc>
          <w:tcPr>
            <w:tcW w:w="502" w:type="dxa"/>
            <w:vMerge w:val="restart"/>
            <w:tcBorders>
              <w:left w:val="single" w:sz="4" w:space="0" w:color="auto"/>
              <w:right w:val="single" w:sz="4" w:space="0" w:color="auto"/>
            </w:tcBorders>
            <w:vAlign w:val="center"/>
          </w:tcPr>
          <w:p w:rsidR="006614A9" w:rsidRPr="006614A9" w:rsidRDefault="006614A9" w:rsidP="00B001F1">
            <w:pPr>
              <w:widowControl w:val="0"/>
              <w:spacing w:after="0" w:line="240" w:lineRule="auto"/>
              <w:jc w:val="center"/>
              <w:rPr>
                <w:rFonts w:ascii="Times New Roman" w:eastAsia="Times New Roman" w:hAnsi="Times New Roman" w:cs="Times New Roman"/>
                <w:b/>
                <w:bCs/>
                <w:sz w:val="26"/>
                <w:szCs w:val="26"/>
              </w:rPr>
            </w:pPr>
            <w:r w:rsidRPr="006614A9">
              <w:rPr>
                <w:rFonts w:ascii="Times New Roman" w:eastAsia="Times New Roman" w:hAnsi="Times New Roman" w:cs="Times New Roman"/>
                <w:b/>
                <w:bCs/>
                <w:sz w:val="26"/>
                <w:szCs w:val="26"/>
              </w:rPr>
              <w:t>IV</w:t>
            </w:r>
          </w:p>
        </w:tc>
        <w:tc>
          <w:tcPr>
            <w:tcW w:w="3823" w:type="dxa"/>
            <w:vMerge w:val="restart"/>
            <w:tcBorders>
              <w:left w:val="single" w:sz="4" w:space="0" w:color="auto"/>
              <w:right w:val="single" w:sz="4" w:space="0" w:color="auto"/>
            </w:tcBorders>
            <w:vAlign w:val="center"/>
          </w:tcPr>
          <w:p w:rsidR="006614A9" w:rsidRPr="006614A9" w:rsidRDefault="006614A9" w:rsidP="00B001F1">
            <w:pPr>
              <w:widowControl w:val="0"/>
              <w:spacing w:after="0" w:line="240" w:lineRule="auto"/>
              <w:jc w:val="both"/>
              <w:rPr>
                <w:rFonts w:ascii="Times New Roman" w:eastAsia="Times New Roman" w:hAnsi="Times New Roman" w:cs="Times New Roman"/>
                <w:sz w:val="26"/>
                <w:szCs w:val="26"/>
                <w:lang w:val="vi-VN"/>
              </w:rPr>
            </w:pPr>
            <w:r w:rsidRPr="006614A9">
              <w:rPr>
                <w:rFonts w:ascii="Times New Roman" w:eastAsia="Times New Roman" w:hAnsi="Times New Roman" w:cs="Times New Roman"/>
                <w:sz w:val="26"/>
                <w:szCs w:val="26"/>
                <w:lang w:val="vi-VN"/>
              </w:rPr>
              <w:t xml:space="preserve">Đảm bảo đáp ứng về yêu cầu bảo hành: </w:t>
            </w:r>
          </w:p>
          <w:p w:rsidR="006614A9" w:rsidRPr="006614A9" w:rsidRDefault="006614A9" w:rsidP="00B001F1">
            <w:pPr>
              <w:widowControl w:val="0"/>
              <w:spacing w:after="0" w:line="240" w:lineRule="auto"/>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 </w:t>
            </w:r>
            <w:r w:rsidRPr="006614A9">
              <w:rPr>
                <w:rFonts w:ascii="Times New Roman" w:eastAsia="Times New Roman" w:hAnsi="Times New Roman" w:cs="Times New Roman"/>
                <w:bCs/>
                <w:sz w:val="26"/>
                <w:szCs w:val="26"/>
                <w:lang w:val="es-ES"/>
              </w:rPr>
              <w:t>Hạn sử dụng còn lại tính từ thời điểm cung ứng cho bệnh viện theo tiêu chuẩn của nhà sản xuất</w:t>
            </w:r>
          </w:p>
          <w:p w:rsidR="006614A9" w:rsidRPr="006614A9" w:rsidRDefault="006614A9" w:rsidP="00B001F1">
            <w:pPr>
              <w:widowControl w:val="0"/>
              <w:spacing w:after="0" w:line="240" w:lineRule="auto"/>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Bảo hành hàng hóa kể từ ngày bàn giao hàng hóa đến khi hết hạn sử dụng của hàng hóa</w:t>
            </w:r>
          </w:p>
          <w:p w:rsidR="006614A9" w:rsidRPr="006614A9" w:rsidRDefault="006614A9" w:rsidP="00B001F1">
            <w:pPr>
              <w:widowControl w:val="0"/>
              <w:spacing w:after="0" w:line="240" w:lineRule="auto"/>
              <w:jc w:val="both"/>
              <w:rPr>
                <w:rFonts w:ascii="Times New Roman" w:eastAsia="Times New Roman" w:hAnsi="Times New Roman" w:cs="Times New Roman"/>
                <w:b/>
                <w:bCs/>
                <w:sz w:val="26"/>
                <w:szCs w:val="26"/>
              </w:rPr>
            </w:pPr>
            <w:r w:rsidRPr="006614A9">
              <w:rPr>
                <w:rFonts w:ascii="Times New Roman" w:eastAsia="Times New Roman" w:hAnsi="Times New Roman" w:cs="Times New Roman"/>
                <w:sz w:val="26"/>
                <w:szCs w:val="26"/>
              </w:rPr>
              <w:t xml:space="preserve">- </w:t>
            </w:r>
            <w:r w:rsidRPr="006614A9">
              <w:rPr>
                <w:rFonts w:ascii="Times New Roman" w:eastAsia="Times New Roman" w:hAnsi="Times New Roman" w:cs="Times New Roman"/>
                <w:sz w:val="26"/>
                <w:szCs w:val="26"/>
                <w:lang w:val="vi-VN"/>
              </w:rPr>
              <w:t xml:space="preserve">Thu hồi và đổi trả </w:t>
            </w:r>
            <w:r w:rsidRPr="006614A9">
              <w:rPr>
                <w:rFonts w:ascii="Times New Roman" w:eastAsia="Times New Roman" w:hAnsi="Times New Roman" w:cs="Times New Roman"/>
                <w:sz w:val="26"/>
                <w:szCs w:val="26"/>
              </w:rPr>
              <w:t>hàng hóa</w:t>
            </w:r>
            <w:r w:rsidRPr="006614A9">
              <w:rPr>
                <w:rFonts w:ascii="Times New Roman" w:eastAsia="Times New Roman" w:hAnsi="Times New Roman" w:cs="Times New Roman"/>
                <w:sz w:val="26"/>
                <w:szCs w:val="26"/>
                <w:lang w:val="vi-VN"/>
              </w:rPr>
              <w:t xml:space="preserve"> bị lỗi do nhà sản xuất và thực hiện thay thế lô sản phẩm khi không đảm bảo sử dụng do lỗi kỹ thuật, bị lỗi do quá trình vận chuyển đến</w:t>
            </w:r>
            <w:r w:rsidRPr="006614A9">
              <w:rPr>
                <w:rFonts w:ascii="Times New Roman" w:eastAsia="Times New Roman" w:hAnsi="Times New Roman" w:cs="Times New Roman"/>
                <w:sz w:val="26"/>
                <w:szCs w:val="26"/>
              </w:rPr>
              <w:t xml:space="preserve"> </w:t>
            </w:r>
            <w:r w:rsidRPr="006614A9">
              <w:rPr>
                <w:rFonts w:ascii="Times New Roman" w:eastAsia="Times New Roman" w:hAnsi="Times New Roman" w:cs="Times New Roman"/>
                <w:sz w:val="26"/>
                <w:szCs w:val="26"/>
                <w:lang w:val="vi-VN"/>
              </w:rPr>
              <w:t>Bệnh viện Phạm Ngọc Thạch</w:t>
            </w:r>
          </w:p>
        </w:tc>
        <w:tc>
          <w:tcPr>
            <w:tcW w:w="5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contextualSpacing/>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Có cam kết</w:t>
            </w:r>
          </w:p>
        </w:tc>
        <w:tc>
          <w:tcPr>
            <w:tcW w:w="1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ind w:right="43"/>
              <w:jc w:val="center"/>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Đạt</w:t>
            </w:r>
          </w:p>
        </w:tc>
      </w:tr>
      <w:tr w:rsidR="006614A9" w:rsidRPr="006614A9" w:rsidTr="00B001F1">
        <w:trPr>
          <w:trHeight w:val="20"/>
          <w:jc w:val="center"/>
        </w:trPr>
        <w:tc>
          <w:tcPr>
            <w:tcW w:w="502" w:type="dxa"/>
            <w:vMerge/>
            <w:tcBorders>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jc w:val="center"/>
              <w:rPr>
                <w:rFonts w:ascii="Times New Roman" w:eastAsia="Times New Roman" w:hAnsi="Times New Roman" w:cs="Times New Roman"/>
                <w:sz w:val="26"/>
                <w:szCs w:val="26"/>
                <w:lang w:val="vi-VN"/>
              </w:rPr>
            </w:pPr>
          </w:p>
        </w:tc>
        <w:tc>
          <w:tcPr>
            <w:tcW w:w="3823" w:type="dxa"/>
            <w:vMerge/>
            <w:tcBorders>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jc w:val="both"/>
              <w:rPr>
                <w:rFonts w:ascii="Times New Roman" w:eastAsia="Times New Roman" w:hAnsi="Times New Roman" w:cs="Times New Roman"/>
                <w:sz w:val="26"/>
                <w:szCs w:val="26"/>
                <w:lang w:val="vi-VN"/>
              </w:rPr>
            </w:pPr>
          </w:p>
        </w:tc>
        <w:tc>
          <w:tcPr>
            <w:tcW w:w="5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contextualSpacing/>
              <w:rPr>
                <w:rFonts w:ascii="Times New Roman" w:eastAsia="Times New Roman" w:hAnsi="Times New Roman" w:cs="Times New Roman"/>
                <w:sz w:val="26"/>
                <w:szCs w:val="26"/>
                <w:lang w:val="vi-VN"/>
              </w:rPr>
            </w:pPr>
            <w:r w:rsidRPr="006614A9">
              <w:rPr>
                <w:rFonts w:ascii="Times New Roman" w:eastAsia="Times New Roman" w:hAnsi="Times New Roman" w:cs="Times New Roman"/>
                <w:sz w:val="26"/>
                <w:szCs w:val="26"/>
              </w:rPr>
              <w:t>Không có cam kết</w:t>
            </w:r>
          </w:p>
        </w:tc>
        <w:tc>
          <w:tcPr>
            <w:tcW w:w="1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ind w:right="43"/>
              <w:jc w:val="center"/>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Không đạt</w:t>
            </w:r>
          </w:p>
        </w:tc>
      </w:tr>
      <w:tr w:rsidR="006614A9" w:rsidRPr="006614A9" w:rsidTr="00B001F1">
        <w:trPr>
          <w:trHeight w:val="800"/>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jc w:val="center"/>
              <w:rPr>
                <w:rFonts w:ascii="Times New Roman" w:eastAsia="Times New Roman" w:hAnsi="Times New Roman" w:cs="Times New Roman"/>
                <w:b/>
                <w:bCs/>
                <w:sz w:val="26"/>
                <w:szCs w:val="26"/>
              </w:rPr>
            </w:pPr>
            <w:r w:rsidRPr="006614A9">
              <w:rPr>
                <w:rFonts w:ascii="Times New Roman" w:eastAsia="Times New Roman" w:hAnsi="Times New Roman" w:cs="Times New Roman"/>
                <w:b/>
                <w:bCs/>
                <w:sz w:val="26"/>
                <w:szCs w:val="26"/>
              </w:rPr>
              <w:t>V</w:t>
            </w:r>
          </w:p>
        </w:tc>
        <w:tc>
          <w:tcPr>
            <w:tcW w:w="3823" w:type="dxa"/>
            <w:vMerge w:val="restart"/>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jc w:val="both"/>
              <w:rPr>
                <w:rFonts w:ascii="Times New Roman" w:eastAsia="Times New Roman" w:hAnsi="Times New Roman" w:cs="Times New Roman"/>
                <w:b/>
                <w:bCs/>
                <w:sz w:val="26"/>
                <w:szCs w:val="26"/>
              </w:rPr>
            </w:pPr>
            <w:r w:rsidRPr="006614A9">
              <w:rPr>
                <w:rFonts w:ascii="Times New Roman" w:eastAsia="Times New Roman" w:hAnsi="Times New Roman" w:cs="Times New Roman"/>
                <w:b/>
                <w:bCs/>
                <w:sz w:val="26"/>
                <w:szCs w:val="26"/>
              </w:rPr>
              <w:t>Cam kết các điều khoản chung</w:t>
            </w:r>
          </w:p>
        </w:tc>
        <w:tc>
          <w:tcPr>
            <w:tcW w:w="5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autoSpaceDE w:val="0"/>
              <w:autoSpaceDN w:val="0"/>
              <w:adjustRightInd w:val="0"/>
              <w:spacing w:after="0" w:line="240" w:lineRule="auto"/>
              <w:ind w:left="103" w:right="81"/>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Có nộp bản cam kết theo Mẫu (*) các điều khoản chung với đầy đủ nội dung cam kết </w:t>
            </w:r>
          </w:p>
        </w:tc>
        <w:tc>
          <w:tcPr>
            <w:tcW w:w="1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ind w:right="43"/>
              <w:jc w:val="center"/>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Đạt</w:t>
            </w:r>
          </w:p>
        </w:tc>
      </w:tr>
      <w:tr w:rsidR="006614A9" w:rsidRPr="006614A9" w:rsidTr="00B001F1">
        <w:trPr>
          <w:trHeight w:val="20"/>
          <w:jc w:val="center"/>
        </w:trPr>
        <w:tc>
          <w:tcPr>
            <w:tcW w:w="502" w:type="dxa"/>
            <w:vMerge/>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jc w:val="center"/>
              <w:rPr>
                <w:rFonts w:ascii="Times New Roman" w:eastAsia="Times New Roman" w:hAnsi="Times New Roman" w:cs="Times New Roman"/>
                <w:sz w:val="26"/>
                <w:szCs w:val="26"/>
                <w:lang w:val="vi-VN"/>
              </w:rPr>
            </w:pPr>
          </w:p>
        </w:tc>
        <w:tc>
          <w:tcPr>
            <w:tcW w:w="3823" w:type="dxa"/>
            <w:vMerge/>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jc w:val="both"/>
              <w:rPr>
                <w:rFonts w:ascii="Times New Roman" w:eastAsia="Times New Roman" w:hAnsi="Times New Roman" w:cs="Times New Roman"/>
                <w:sz w:val="26"/>
                <w:szCs w:val="26"/>
                <w:lang w:val="vi-VN"/>
              </w:rPr>
            </w:pPr>
          </w:p>
        </w:tc>
        <w:tc>
          <w:tcPr>
            <w:tcW w:w="5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autoSpaceDE w:val="0"/>
              <w:autoSpaceDN w:val="0"/>
              <w:adjustRightInd w:val="0"/>
              <w:spacing w:after="0" w:line="240" w:lineRule="auto"/>
              <w:ind w:left="103" w:right="162"/>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lang w:val="vi-VN"/>
              </w:rPr>
              <w:t xml:space="preserve">Không nộp </w:t>
            </w:r>
            <w:r w:rsidRPr="006614A9">
              <w:rPr>
                <w:rFonts w:ascii="Times New Roman" w:eastAsia="Times New Roman" w:hAnsi="Times New Roman" w:cs="Times New Roman"/>
                <w:sz w:val="26"/>
                <w:szCs w:val="26"/>
              </w:rPr>
              <w:t>bản cam kết các điều khoản chung</w:t>
            </w:r>
            <w:r w:rsidRPr="006614A9">
              <w:rPr>
                <w:rFonts w:ascii="Times New Roman" w:eastAsia="Times New Roman" w:hAnsi="Times New Roman" w:cs="Times New Roman"/>
                <w:sz w:val="26"/>
                <w:szCs w:val="26"/>
                <w:lang w:val="vi-VN"/>
              </w:rPr>
              <w:t xml:space="preserve"> </w:t>
            </w:r>
            <w:r w:rsidRPr="006614A9">
              <w:rPr>
                <w:rFonts w:ascii="Times New Roman" w:eastAsia="Times New Roman" w:hAnsi="Times New Roman" w:cs="Times New Roman"/>
                <w:sz w:val="26"/>
                <w:szCs w:val="26"/>
              </w:rPr>
              <w:t xml:space="preserve">theo Mẫu (*) </w:t>
            </w:r>
            <w:r w:rsidRPr="006614A9">
              <w:rPr>
                <w:rFonts w:ascii="Times New Roman" w:eastAsia="Times New Roman" w:hAnsi="Times New Roman" w:cs="Times New Roman"/>
                <w:sz w:val="26"/>
                <w:szCs w:val="26"/>
                <w:lang w:val="vi-VN"/>
              </w:rPr>
              <w:t xml:space="preserve">hoặc có </w:t>
            </w:r>
            <w:r w:rsidRPr="006614A9">
              <w:rPr>
                <w:rFonts w:ascii="Times New Roman" w:eastAsia="Times New Roman" w:hAnsi="Times New Roman" w:cs="Times New Roman"/>
                <w:sz w:val="26"/>
                <w:szCs w:val="26"/>
              </w:rPr>
              <w:t>bản cam kết</w:t>
            </w:r>
            <w:r w:rsidRPr="006614A9">
              <w:rPr>
                <w:rFonts w:ascii="Times New Roman" w:eastAsia="Times New Roman" w:hAnsi="Times New Roman" w:cs="Times New Roman"/>
                <w:sz w:val="26"/>
                <w:szCs w:val="26"/>
                <w:lang w:val="vi-VN"/>
              </w:rPr>
              <w:t xml:space="preserve"> </w:t>
            </w:r>
            <w:r w:rsidRPr="006614A9">
              <w:rPr>
                <w:rFonts w:ascii="Times New Roman" w:eastAsia="Times New Roman" w:hAnsi="Times New Roman" w:cs="Times New Roman"/>
                <w:sz w:val="26"/>
                <w:szCs w:val="26"/>
              </w:rPr>
              <w:t xml:space="preserve">các điều khoản chung theo Mẫu (*) </w:t>
            </w:r>
            <w:r w:rsidRPr="006614A9">
              <w:rPr>
                <w:rFonts w:ascii="Times New Roman" w:eastAsia="Times New Roman" w:hAnsi="Times New Roman" w:cs="Times New Roman"/>
                <w:sz w:val="26"/>
                <w:szCs w:val="26"/>
                <w:lang w:val="vi-VN"/>
              </w:rPr>
              <w:t>nhưng không đầy đủ</w:t>
            </w:r>
            <w:r w:rsidRPr="006614A9">
              <w:rPr>
                <w:rFonts w:ascii="Times New Roman" w:eastAsia="Times New Roman" w:hAnsi="Times New Roman" w:cs="Times New Roman"/>
                <w:sz w:val="26"/>
                <w:szCs w:val="26"/>
              </w:rPr>
              <w:t xml:space="preserve"> nội dung </w:t>
            </w:r>
          </w:p>
        </w:tc>
        <w:tc>
          <w:tcPr>
            <w:tcW w:w="1480" w:type="dxa"/>
            <w:tcBorders>
              <w:top w:val="single" w:sz="4" w:space="0" w:color="auto"/>
              <w:left w:val="single" w:sz="4" w:space="0" w:color="auto"/>
              <w:bottom w:val="single" w:sz="4" w:space="0" w:color="auto"/>
              <w:right w:val="single" w:sz="4" w:space="0" w:color="auto"/>
            </w:tcBorders>
            <w:vAlign w:val="center"/>
          </w:tcPr>
          <w:p w:rsidR="006614A9" w:rsidRPr="006614A9" w:rsidRDefault="006614A9" w:rsidP="00B001F1">
            <w:pPr>
              <w:widowControl w:val="0"/>
              <w:spacing w:after="0" w:line="240" w:lineRule="auto"/>
              <w:ind w:right="43"/>
              <w:jc w:val="center"/>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Không đạt</w:t>
            </w:r>
          </w:p>
        </w:tc>
      </w:tr>
    </w:tbl>
    <w:p w:rsidR="006614A9" w:rsidRPr="006614A9" w:rsidRDefault="006614A9" w:rsidP="006614A9">
      <w:pPr>
        <w:widowControl w:val="0"/>
        <w:spacing w:before="80" w:after="80" w:line="264" w:lineRule="auto"/>
        <w:ind w:firstLine="709"/>
        <w:jc w:val="both"/>
        <w:rPr>
          <w:rFonts w:ascii="Times New Roman" w:eastAsia="Times New Roman" w:hAnsi="Times New Roman" w:cs="Times New Roman"/>
          <w:sz w:val="26"/>
          <w:szCs w:val="26"/>
          <w:lang w:val="es-ES"/>
        </w:rPr>
      </w:pPr>
      <w:r w:rsidRPr="006614A9">
        <w:rPr>
          <w:rFonts w:ascii="Times New Roman" w:hAnsi="Times New Roman" w:cs="Times New Roman"/>
          <w:sz w:val="26"/>
          <w:szCs w:val="26"/>
          <w:lang w:val="es-ES"/>
        </w:rPr>
        <w:t>E-HSDT theo từng lô vượt qua bước đánh giá về kỹ thuật khi tất cả các yêu cầu về kỹ thuật của từng lô được đánh giá là “đạt” và được xem xét đánh giá các bước tiếp theo. Trường hợp có lô đang xét không đạt một trong các tiêu chuẩn thì lô đang xét được đánh giá là không đạt và không được xem xét, đánh giá bước tiếp theo.</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b/>
          <w:sz w:val="26"/>
          <w:szCs w:val="26"/>
        </w:rPr>
      </w:pPr>
      <w:r w:rsidRPr="006614A9">
        <w:rPr>
          <w:rFonts w:ascii="Times New Roman" w:eastAsia="Times New Roman" w:hAnsi="Times New Roman" w:cs="Times New Roman"/>
          <w:b/>
          <w:sz w:val="26"/>
          <w:szCs w:val="26"/>
        </w:rPr>
        <w:t xml:space="preserve">3.1. Tính hợp lệ của hàng hóa: </w:t>
      </w:r>
      <w:r w:rsidRPr="006614A9">
        <w:rPr>
          <w:rFonts w:ascii="Times New Roman" w:eastAsia="Times New Roman" w:hAnsi="Times New Roman" w:cs="Times New Roman"/>
          <w:sz w:val="26"/>
          <w:szCs w:val="26"/>
        </w:rPr>
        <w:t>Có tài liệu nêu rõ:</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lastRenderedPageBreak/>
        <w:t xml:space="preserve">Nhà thầu phải lập bảng danh mục chào hàng theo </w:t>
      </w:r>
      <w:r w:rsidRPr="006614A9">
        <w:rPr>
          <w:rFonts w:ascii="Times New Roman" w:eastAsia="Times New Roman" w:hAnsi="Times New Roman" w:cs="Times New Roman"/>
          <w:b/>
          <w:sz w:val="26"/>
          <w:szCs w:val="26"/>
        </w:rPr>
        <w:t>Mẫu số (**) quy định tại Mục 3 Chương III:</w:t>
      </w:r>
    </w:p>
    <w:p w:rsidR="006614A9" w:rsidRPr="006614A9" w:rsidRDefault="006614A9" w:rsidP="006614A9">
      <w:pPr>
        <w:widowControl w:val="0"/>
        <w:spacing w:after="0" w:line="240" w:lineRule="auto"/>
        <w:ind w:left="720" w:right="43"/>
        <w:jc w:val="both"/>
        <w:rPr>
          <w:rFonts w:ascii="Times New Roman" w:eastAsia="Times New Roman" w:hAnsi="Times New Roman" w:cs="Times New Roman"/>
          <w:b/>
          <w:sz w:val="26"/>
          <w:szCs w:val="26"/>
        </w:rPr>
      </w:pPr>
      <w:r w:rsidRPr="006614A9">
        <w:rPr>
          <w:rFonts w:ascii="Times New Roman" w:eastAsia="Times New Roman" w:hAnsi="Times New Roman" w:cs="Times New Roman"/>
          <w:b/>
          <w:sz w:val="26"/>
          <w:szCs w:val="26"/>
        </w:rPr>
        <w:t xml:space="preserve">1. Tính hợp lệ của sản phẩm: </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 Nêu rõ ký mã hiệu (Phù hợp với các tài liệu chứng minh tính hợp lệ của hàng hóa), nhãn mác sản phẩm theo quy định của nhà sản xuất và phải thể hiện đầy đủ các nội dung; tên nhà sản xuất, xuất xứ (tên nước hay vùng lãnh thổ) theo yêu cầu tại </w:t>
      </w:r>
      <w:r w:rsidRPr="006614A9">
        <w:rPr>
          <w:rFonts w:ascii="Times New Roman" w:eastAsia="Times New Roman" w:hAnsi="Times New Roman" w:cs="Times New Roman"/>
          <w:b/>
          <w:bCs/>
          <w:sz w:val="26"/>
          <w:szCs w:val="26"/>
        </w:rPr>
        <w:t>Chương V. Yêu cầu về kỹ thuật</w:t>
      </w:r>
      <w:r w:rsidRPr="006614A9">
        <w:rPr>
          <w:rFonts w:ascii="Times New Roman" w:eastAsia="Times New Roman" w:hAnsi="Times New Roman" w:cs="Times New Roman"/>
          <w:sz w:val="26"/>
          <w:szCs w:val="26"/>
        </w:rPr>
        <w:t xml:space="preserve">; </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 Tài liệu kỹ thuật hoặc catalogue thể hiện đầy đủ các thông số kỹ thuật (kèm theo bản dịch tiếng Việt nếu bằng tiếng nước ngoài) thể hiện đầy đủ các thông số kỹ thuật đối với các mặt hàng nêu tại </w:t>
      </w:r>
      <w:r w:rsidRPr="006614A9">
        <w:rPr>
          <w:rFonts w:ascii="Times New Roman" w:eastAsia="Times New Roman" w:hAnsi="Times New Roman" w:cs="Times New Roman"/>
          <w:b/>
          <w:bCs/>
          <w:sz w:val="26"/>
          <w:szCs w:val="26"/>
        </w:rPr>
        <w:t>Chương V. Yêu cầu về kỹ thuật</w:t>
      </w:r>
      <w:r w:rsidRPr="006614A9">
        <w:rPr>
          <w:rFonts w:ascii="Times New Roman" w:eastAsia="Times New Roman" w:hAnsi="Times New Roman" w:cs="Times New Roman"/>
          <w:sz w:val="26"/>
          <w:szCs w:val="26"/>
        </w:rPr>
        <w:t>.</w:t>
      </w:r>
    </w:p>
    <w:p w:rsidR="006614A9" w:rsidRPr="006614A9" w:rsidRDefault="006614A9" w:rsidP="006614A9">
      <w:pPr>
        <w:widowControl w:val="0"/>
        <w:spacing w:after="0" w:line="240" w:lineRule="auto"/>
        <w:ind w:left="720" w:right="43"/>
        <w:jc w:val="both"/>
        <w:rPr>
          <w:rFonts w:ascii="Times New Roman" w:eastAsia="Times New Roman" w:hAnsi="Times New Roman" w:cs="Times New Roman"/>
          <w:b/>
          <w:sz w:val="26"/>
          <w:szCs w:val="26"/>
        </w:rPr>
      </w:pPr>
      <w:r w:rsidRPr="006614A9">
        <w:rPr>
          <w:rFonts w:ascii="Times New Roman" w:eastAsia="Times New Roman" w:hAnsi="Times New Roman" w:cs="Times New Roman"/>
          <w:b/>
          <w:sz w:val="26"/>
          <w:szCs w:val="26"/>
        </w:rPr>
        <w:t>2. Điều kiện lưu hành của hàng hóa</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2.1 Bản phân loại trang thiết bị y tế/ hóa chất thuộc loại A, B, C, D của hàng hóa dự thầu. Văn bản phân loại phải được công khai trên trang thông tin điện tử của Bộ Y Tế (</w:t>
      </w:r>
      <w:hyperlink r:id="rId7" w:history="1">
        <w:r w:rsidRPr="006614A9">
          <w:rPr>
            <w:rFonts w:ascii="Times New Roman" w:eastAsia="Times New Roman" w:hAnsi="Times New Roman" w:cs="Times New Roman"/>
            <w:sz w:val="26"/>
            <w:szCs w:val="26"/>
            <w:u w:val="single"/>
          </w:rPr>
          <w:t>https://imda.moh.gov.vn/</w:t>
        </w:r>
      </w:hyperlink>
      <w:r w:rsidRPr="006614A9">
        <w:rPr>
          <w:rFonts w:ascii="Times New Roman" w:eastAsia="Times New Roman" w:hAnsi="Times New Roman" w:cs="Times New Roman"/>
          <w:sz w:val="26"/>
          <w:szCs w:val="26"/>
        </w:rPr>
        <w:t>).</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2.2 Tài liệu chứng minh đủ điều kiện lưu hành trang thiết bị y tế/ vật tư y tế/ hóa chất còn hiệu lực (đến thời điểm đóng thầu) như sau:</w:t>
      </w:r>
    </w:p>
    <w:p w:rsidR="006614A9" w:rsidRPr="006614A9" w:rsidRDefault="006614A9" w:rsidP="006614A9">
      <w:pPr>
        <w:widowControl w:val="0"/>
        <w:numPr>
          <w:ilvl w:val="0"/>
          <w:numId w:val="3"/>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Đã có số lưu hành hoặc đã được cấp phép nhập khẩu theo quy định tại </w:t>
      </w:r>
      <w:r w:rsidRPr="006614A9">
        <w:rPr>
          <w:rFonts w:ascii="Times New Roman" w:eastAsia="Times New Roman" w:hAnsi="Times New Roman" w:cs="Times New Roman"/>
          <w:b/>
          <w:sz w:val="26"/>
          <w:szCs w:val="26"/>
        </w:rPr>
        <w:t>Nghị định số 98/2021/NĐ-CP ngày 08/11/2021 của Chính phủ về Quản lý Trang thiết bị y tế</w:t>
      </w:r>
      <w:r w:rsidRPr="006614A9">
        <w:rPr>
          <w:rFonts w:ascii="Times New Roman" w:eastAsia="Times New Roman" w:hAnsi="Times New Roman" w:cs="Times New Roman"/>
          <w:sz w:val="26"/>
          <w:szCs w:val="26"/>
        </w:rPr>
        <w:t>.</w:t>
      </w:r>
    </w:p>
    <w:p w:rsidR="006614A9" w:rsidRPr="006614A9" w:rsidRDefault="006614A9" w:rsidP="006614A9">
      <w:pPr>
        <w:widowControl w:val="0"/>
        <w:numPr>
          <w:ilvl w:val="0"/>
          <w:numId w:val="3"/>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Nếu là hàng hóa nhập khẩu, phải có:</w:t>
      </w:r>
    </w:p>
    <w:p w:rsidR="006614A9" w:rsidRPr="006614A9" w:rsidRDefault="006614A9" w:rsidP="006614A9">
      <w:pPr>
        <w:widowControl w:val="0"/>
        <w:numPr>
          <w:ilvl w:val="0"/>
          <w:numId w:val="1"/>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Trường hợp trang thiết bị y tế/ vật tư y tế/ hóa chất thuộc loại B, C, D được nhập khẩu Việt Nam mà </w:t>
      </w:r>
      <w:r w:rsidRPr="006614A9">
        <w:rPr>
          <w:rFonts w:ascii="Times New Roman" w:eastAsia="Times New Roman" w:hAnsi="Times New Roman" w:cs="Times New Roman"/>
          <w:b/>
          <w:bCs/>
          <w:sz w:val="26"/>
          <w:szCs w:val="26"/>
        </w:rPr>
        <w:t>chưa có số lưu hành</w:t>
      </w:r>
      <w:r w:rsidRPr="006614A9">
        <w:rPr>
          <w:rFonts w:ascii="Times New Roman" w:eastAsia="Times New Roman" w:hAnsi="Times New Roman" w:cs="Times New Roman"/>
          <w:sz w:val="26"/>
          <w:szCs w:val="26"/>
        </w:rPr>
        <w:t xml:space="preserve"> thì:</w:t>
      </w:r>
    </w:p>
    <w:p w:rsidR="006614A9" w:rsidRPr="006614A9" w:rsidRDefault="006614A9" w:rsidP="006614A9">
      <w:pPr>
        <w:widowControl w:val="0"/>
        <w:numPr>
          <w:ilvl w:val="0"/>
          <w:numId w:val="4"/>
        </w:numPr>
        <w:spacing w:after="0" w:line="240" w:lineRule="auto"/>
        <w:ind w:left="1080"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Trường hợp trang thiết bị y tế/ vật tư y tế/ hóa chất được nhập khẩu Việt Nam và thuộc danh mục trang thiết bị y tế/ vật tư y tế/ hóa chất phải cấp giấy phép nhập khẩu theo Luật hiện hành thì nộp </w:t>
      </w:r>
      <w:r w:rsidRPr="006614A9">
        <w:rPr>
          <w:rFonts w:ascii="Times New Roman" w:eastAsia="Times New Roman" w:hAnsi="Times New Roman" w:cs="Times New Roman"/>
          <w:b/>
          <w:bCs/>
          <w:sz w:val="26"/>
          <w:szCs w:val="26"/>
        </w:rPr>
        <w:t xml:space="preserve">Giấy phép nhập khẩu </w:t>
      </w:r>
      <w:r w:rsidRPr="006614A9">
        <w:rPr>
          <w:rFonts w:ascii="Times New Roman" w:eastAsia="Times New Roman" w:hAnsi="Times New Roman" w:cs="Times New Roman"/>
          <w:bCs/>
          <w:sz w:val="26"/>
          <w:szCs w:val="26"/>
        </w:rPr>
        <w:t>do Cơ quan có thẩm quyền cấp</w:t>
      </w:r>
      <w:r w:rsidRPr="006614A9">
        <w:rPr>
          <w:rFonts w:ascii="Times New Roman" w:eastAsia="Times New Roman" w:hAnsi="Times New Roman" w:cs="Times New Roman"/>
          <w:sz w:val="26"/>
          <w:szCs w:val="26"/>
        </w:rPr>
        <w:t>.</w:t>
      </w:r>
    </w:p>
    <w:p w:rsidR="006614A9" w:rsidRPr="006614A9" w:rsidRDefault="006614A9" w:rsidP="006614A9">
      <w:pPr>
        <w:widowControl w:val="0"/>
        <w:numPr>
          <w:ilvl w:val="0"/>
          <w:numId w:val="4"/>
        </w:numPr>
        <w:spacing w:after="0" w:line="240" w:lineRule="auto"/>
        <w:ind w:left="1080"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Hoặc Đối với trang thiết bị y tế/ vật tư y tế/ hóa chất </w:t>
      </w:r>
      <w:r w:rsidRPr="006614A9">
        <w:rPr>
          <w:rFonts w:ascii="Times New Roman" w:eastAsia="Times New Roman" w:hAnsi="Times New Roman" w:cs="Times New Roman"/>
          <w:b/>
          <w:bCs/>
          <w:sz w:val="26"/>
          <w:szCs w:val="26"/>
        </w:rPr>
        <w:t>không thuộc</w:t>
      </w:r>
      <w:r w:rsidRPr="006614A9">
        <w:rPr>
          <w:rFonts w:ascii="Times New Roman" w:eastAsia="Times New Roman" w:hAnsi="Times New Roman" w:cs="Times New Roman"/>
          <w:sz w:val="26"/>
          <w:szCs w:val="26"/>
        </w:rPr>
        <w:t xml:space="preserve"> danh mục phải cấp giấy phép nhập khẩu thì nhà thầu phải nộp </w:t>
      </w:r>
      <w:r w:rsidRPr="006614A9">
        <w:rPr>
          <w:rFonts w:ascii="Times New Roman" w:eastAsia="Times New Roman" w:hAnsi="Times New Roman" w:cs="Times New Roman"/>
          <w:b/>
          <w:bCs/>
          <w:sz w:val="26"/>
          <w:szCs w:val="26"/>
        </w:rPr>
        <w:t xml:space="preserve">Tờ khai hải quan (có dấu sao y của đơn vị nhập khẩu) và đã có bản phân loại là trang thiết bị y tế/ hóa chất thuộc loại B, C, D </w:t>
      </w:r>
      <w:r w:rsidRPr="006614A9">
        <w:rPr>
          <w:rFonts w:ascii="Times New Roman" w:eastAsia="Times New Roman" w:hAnsi="Times New Roman" w:cs="Times New Roman"/>
          <w:bCs/>
          <w:sz w:val="26"/>
          <w:szCs w:val="26"/>
        </w:rPr>
        <w:t>và</w:t>
      </w:r>
      <w:r w:rsidRPr="006614A9">
        <w:rPr>
          <w:rFonts w:ascii="Times New Roman" w:eastAsia="Times New Roman" w:hAnsi="Times New Roman" w:cs="Times New Roman"/>
          <w:b/>
          <w:bCs/>
          <w:sz w:val="26"/>
          <w:szCs w:val="26"/>
        </w:rPr>
        <w:t xml:space="preserve"> </w:t>
      </w:r>
      <w:r w:rsidRPr="006614A9">
        <w:rPr>
          <w:rFonts w:ascii="Times New Roman" w:eastAsia="Times New Roman" w:hAnsi="Times New Roman" w:cs="Times New Roman"/>
          <w:sz w:val="26"/>
          <w:szCs w:val="26"/>
        </w:rPr>
        <w:t>kèm</w:t>
      </w:r>
      <w:r w:rsidRPr="006614A9">
        <w:rPr>
          <w:rFonts w:ascii="Times New Roman" w:eastAsia="Times New Roman" w:hAnsi="Times New Roman" w:cs="Times New Roman"/>
          <w:sz w:val="26"/>
          <w:szCs w:val="26"/>
          <w:lang w:val="vi-VN"/>
        </w:rPr>
        <w:t xml:space="preserve"> thêm </w:t>
      </w:r>
      <w:r w:rsidRPr="006614A9">
        <w:rPr>
          <w:rFonts w:ascii="Times New Roman" w:eastAsia="Times New Roman" w:hAnsi="Times New Roman" w:cs="Times New Roman"/>
          <w:sz w:val="26"/>
          <w:szCs w:val="26"/>
        </w:rPr>
        <w:t>cam kết hàng hóa được lưu hành theo đúng quy định của pháp luật.</w:t>
      </w:r>
    </w:p>
    <w:p w:rsidR="006614A9" w:rsidRPr="006614A9" w:rsidRDefault="006614A9" w:rsidP="006614A9">
      <w:pPr>
        <w:widowControl w:val="0"/>
        <w:numPr>
          <w:ilvl w:val="0"/>
          <w:numId w:val="4"/>
        </w:numPr>
        <w:spacing w:after="0" w:line="240" w:lineRule="auto"/>
        <w:ind w:left="1080"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Hoặc các tài liệu khác theo quy định hiện hành chứng minh hàng hóa được lưu hành tại Việt Nam.</w:t>
      </w:r>
    </w:p>
    <w:p w:rsidR="006614A9" w:rsidRPr="006614A9" w:rsidRDefault="006614A9" w:rsidP="006614A9">
      <w:pPr>
        <w:widowControl w:val="0"/>
        <w:numPr>
          <w:ilvl w:val="0"/>
          <w:numId w:val="1"/>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Trong trường hợp chưa có giấy phép lưu hành nhưng đã nộp hồ sơ xin phê duyệt thì phải nộp giấy biên nhận nộp hồ sơ và cam kết cung cấp giấy phép lưu hành do cơ quan có thẩm quyền cấp trước khi công nhận trúng thầu.</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b/>
          <w:sz w:val="26"/>
          <w:szCs w:val="26"/>
          <w:u w:val="single"/>
        </w:rPr>
        <w:t>Lưu ý:</w:t>
      </w:r>
      <w:r w:rsidRPr="006614A9">
        <w:rPr>
          <w:rFonts w:ascii="Times New Roman" w:eastAsia="Times New Roman" w:hAnsi="Times New Roman" w:cs="Times New Roman"/>
          <w:sz w:val="26"/>
          <w:szCs w:val="26"/>
        </w:rPr>
        <w:t xml:space="preserve"> Trường hợp BYT có các quy định mới về việc nhập khẩu và lưu hành Trang thiết bị y tế/ hóa chất/ vật tư thì nhà thầu gửi tài liệu để chứng minh tính hợp lệ.</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2.3 Đối với các mặt hàng </w:t>
      </w:r>
      <w:r w:rsidRPr="006614A9">
        <w:rPr>
          <w:rFonts w:ascii="Times New Roman" w:eastAsia="Times New Roman" w:hAnsi="Times New Roman" w:cs="Times New Roman"/>
          <w:b/>
          <w:sz w:val="26"/>
          <w:szCs w:val="26"/>
        </w:rPr>
        <w:t>không phải là trang thiết bị y tế, không được quản lý theo quy định của Nghị định số 98/2021/NĐ-CP</w:t>
      </w:r>
      <w:r w:rsidRPr="006614A9">
        <w:rPr>
          <w:rFonts w:ascii="Times New Roman" w:eastAsia="Times New Roman" w:hAnsi="Times New Roman" w:cs="Times New Roman"/>
          <w:sz w:val="26"/>
          <w:szCs w:val="26"/>
        </w:rPr>
        <w:t xml:space="preserve"> ngày 08/11/2021 của Chính phủ về Quản lý Trang thiết bị y tế không yêu cầu theo nội dung tại Khoản 2.1 và 2.2 của Mục này. Nhà thầu phải đáp ứng như sau (</w:t>
      </w:r>
      <w:r w:rsidRPr="006614A9">
        <w:rPr>
          <w:rFonts w:ascii="Times New Roman" w:eastAsia="Times New Roman" w:hAnsi="Times New Roman" w:cs="Times New Roman"/>
          <w:b/>
          <w:sz w:val="26"/>
          <w:szCs w:val="26"/>
        </w:rPr>
        <w:t xml:space="preserve">Không yêu cầu đối với </w:t>
      </w:r>
      <w:r w:rsidRPr="006614A9">
        <w:rPr>
          <w:rFonts w:ascii="Times New Roman" w:eastAsia="Times New Roman" w:hAnsi="Times New Roman" w:cs="Times New Roman"/>
          <w:sz w:val="26"/>
          <w:szCs w:val="26"/>
        </w:rPr>
        <w:t>các mặt hàng vật tư, linh kiện, phụ kiện, hóa chất đi kèm máy)</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b/>
          <w:sz w:val="26"/>
          <w:szCs w:val="26"/>
        </w:rPr>
      </w:pPr>
      <w:r w:rsidRPr="006614A9">
        <w:rPr>
          <w:rFonts w:ascii="Times New Roman" w:eastAsia="Times New Roman" w:hAnsi="Times New Roman" w:cs="Times New Roman"/>
          <w:b/>
          <w:sz w:val="26"/>
          <w:szCs w:val="26"/>
        </w:rPr>
        <w:t xml:space="preserve">* Điều kiện lưu hành của các mặt hàng này:  </w:t>
      </w:r>
    </w:p>
    <w:p w:rsidR="006614A9" w:rsidRPr="006614A9" w:rsidRDefault="006614A9" w:rsidP="006614A9">
      <w:pPr>
        <w:widowControl w:val="0"/>
        <w:numPr>
          <w:ilvl w:val="0"/>
          <w:numId w:val="1"/>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Đối với hàng hóa sản xuất trong nước: Nộp tài liệu chứng minh hàng hóa dự thầu được lưu hành tại thị trường Việt nam theo các quy định pháp luật có liên quan còn hiệu lực tại thời điểm đóng thầu.</w:t>
      </w:r>
    </w:p>
    <w:p w:rsidR="006614A9" w:rsidRPr="006614A9" w:rsidRDefault="006614A9" w:rsidP="006614A9">
      <w:pPr>
        <w:widowControl w:val="0"/>
        <w:numPr>
          <w:ilvl w:val="0"/>
          <w:numId w:val="1"/>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lastRenderedPageBreak/>
        <w:t xml:space="preserve">Đối với hàng hóa nhập khẩu: Nộp Tờ khai hải quan (có dấu sao y của đơn vị nhập khẩu) </w:t>
      </w:r>
      <w:r w:rsidRPr="006614A9">
        <w:rPr>
          <w:rFonts w:ascii="Times New Roman" w:eastAsia="Times New Roman" w:hAnsi="Times New Roman" w:cs="Times New Roman"/>
          <w:bCs/>
          <w:sz w:val="26"/>
          <w:szCs w:val="26"/>
        </w:rPr>
        <w:t>kèm theo</w:t>
      </w:r>
      <w:r w:rsidRPr="006614A9">
        <w:rPr>
          <w:rFonts w:ascii="Times New Roman" w:eastAsia="Times New Roman" w:hAnsi="Times New Roman" w:cs="Times New Roman"/>
          <w:sz w:val="26"/>
          <w:szCs w:val="26"/>
          <w:lang w:val="vi-VN"/>
        </w:rPr>
        <w:t xml:space="preserve"> </w:t>
      </w:r>
      <w:r w:rsidRPr="006614A9">
        <w:rPr>
          <w:rFonts w:ascii="Times New Roman" w:eastAsia="Times New Roman" w:hAnsi="Times New Roman" w:cs="Times New Roman"/>
          <w:sz w:val="26"/>
          <w:szCs w:val="26"/>
        </w:rPr>
        <w:t>cam kết hàng hóa được lưu hành theo đúng quy định của pháp luật hoặc các tài liệu khác theo quy định hiện hành chứng minh hàng hóa được lưu hành tại Việt Nam.</w:t>
      </w:r>
    </w:p>
    <w:p w:rsidR="006614A9" w:rsidRPr="006614A9" w:rsidRDefault="006614A9" w:rsidP="006614A9">
      <w:pPr>
        <w:widowControl w:val="0"/>
        <w:spacing w:after="0" w:line="240" w:lineRule="auto"/>
        <w:ind w:left="720" w:right="43"/>
        <w:contextualSpacing/>
        <w:jc w:val="both"/>
        <w:rPr>
          <w:rFonts w:ascii="Times New Roman" w:eastAsia="Times New Roman" w:hAnsi="Times New Roman" w:cs="Times New Roman"/>
          <w:b/>
          <w:sz w:val="26"/>
          <w:szCs w:val="26"/>
        </w:rPr>
      </w:pPr>
      <w:r w:rsidRPr="006614A9">
        <w:rPr>
          <w:rFonts w:ascii="Times New Roman" w:eastAsia="Times New Roman" w:hAnsi="Times New Roman" w:cs="Times New Roman"/>
          <w:b/>
          <w:sz w:val="26"/>
          <w:szCs w:val="26"/>
        </w:rPr>
        <w:t xml:space="preserve">* Giấy chứng nhận chất lượng sản phẩm: </w:t>
      </w:r>
      <w:r w:rsidRPr="006614A9">
        <w:rPr>
          <w:rFonts w:ascii="Times New Roman" w:eastAsia="Times New Roman" w:hAnsi="Times New Roman" w:cs="Times New Roman"/>
          <w:sz w:val="26"/>
          <w:szCs w:val="26"/>
        </w:rPr>
        <w:t>Nộp một trong các Giấy chứng nhận sau còn hiệu lực tại thời điểm đóng thầu</w:t>
      </w:r>
    </w:p>
    <w:p w:rsidR="006614A9" w:rsidRPr="006614A9" w:rsidRDefault="006614A9" w:rsidP="006614A9">
      <w:pPr>
        <w:widowControl w:val="0"/>
        <w:numPr>
          <w:ilvl w:val="0"/>
          <w:numId w:val="1"/>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Chứng nhận chất lượng (CQ - Certificate of Quality) </w:t>
      </w:r>
    </w:p>
    <w:p w:rsidR="006614A9" w:rsidRPr="006614A9" w:rsidRDefault="006614A9" w:rsidP="006614A9">
      <w:pPr>
        <w:widowControl w:val="0"/>
        <w:numPr>
          <w:ilvl w:val="0"/>
          <w:numId w:val="1"/>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Bản tiêu chuẩn công bố áp dụng: Tài liệu kèm theo hàng hóa hoặc trên nhãn, bao bì, thể hiện tiêu chuẩn chất lượng của hàng hóa.</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3. Công bố đủ điều kiện mua bán trang thiết bị y tế/ vật tư y tế/ hóa chất trong trường hợp hàng hóa nhà thầu cung cấp thuộc loại B, C, D.</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4. Giấy chứng nhận chất lượng sản phẩm:</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Trường hợp mặt hàng có quy định cụ thể tại Điểm b, Khoản 1.2, Mục 1, Chương V: Yêu cầu Nhà thầu cung cấp Giấy chứng nhận chất lượng còn hiệu lực tại thời điểm đóng thầu theo quy định trong cột “Cấu hình, tính năng kỹ thuật”</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Trường hợp các mặt hàng không có quy định cụ thể trong cột “Cấu hình, tính năng kỹ thuật” tại Điểm b, Khoản 1.2, Mục 1, Chương V, áp dụng như sau:</w:t>
      </w:r>
    </w:p>
    <w:p w:rsidR="006614A9" w:rsidRPr="006614A9" w:rsidRDefault="006614A9" w:rsidP="006614A9">
      <w:pPr>
        <w:keepNext/>
        <w:keepLines/>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Nhà thầu </w:t>
      </w:r>
      <w:r w:rsidRPr="006614A9">
        <w:rPr>
          <w:rFonts w:ascii="Times New Roman" w:eastAsia="Times New Roman" w:hAnsi="Times New Roman" w:cs="Times New Roman"/>
          <w:b/>
          <w:bCs/>
          <w:sz w:val="26"/>
          <w:szCs w:val="26"/>
          <w:u w:val="single"/>
        </w:rPr>
        <w:t xml:space="preserve">phải nộp </w:t>
      </w:r>
      <w:r w:rsidRPr="006614A9">
        <w:rPr>
          <w:rFonts w:ascii="Times New Roman" w:eastAsia="Times New Roman" w:hAnsi="Times New Roman" w:cs="Times New Roman"/>
          <w:sz w:val="26"/>
          <w:szCs w:val="26"/>
        </w:rPr>
        <w:t xml:space="preserve">Giấy chứng nhận đạt tiêu chuẩn hệ thống quản lý chất lượng quốc tế ISO 13485 của Hãng sản xuất trang thiết bị y tế </w:t>
      </w:r>
      <w:r w:rsidRPr="006614A9">
        <w:rPr>
          <w:rFonts w:ascii="Times New Roman" w:eastAsia="Times New Roman" w:hAnsi="Times New Roman" w:cs="Times New Roman"/>
          <w:bCs/>
          <w:sz w:val="26"/>
          <w:szCs w:val="26"/>
        </w:rPr>
        <w:t>còn hiệu lực</w:t>
      </w:r>
      <w:r w:rsidRPr="006614A9">
        <w:rPr>
          <w:rFonts w:ascii="Times New Roman" w:eastAsia="Times New Roman" w:hAnsi="Times New Roman" w:cs="Times New Roman"/>
          <w:sz w:val="26"/>
          <w:szCs w:val="26"/>
        </w:rPr>
        <w:t xml:space="preserve"> tại thời điểm đóng thầu và </w:t>
      </w:r>
      <w:r w:rsidRPr="006614A9">
        <w:rPr>
          <w:rFonts w:ascii="Times New Roman" w:eastAsia="Times New Roman" w:hAnsi="Times New Roman" w:cs="Times New Roman"/>
          <w:b/>
          <w:bCs/>
          <w:sz w:val="26"/>
          <w:szCs w:val="26"/>
          <w:u w:val="single"/>
        </w:rPr>
        <w:t>một trong các Giấy chứng nhận sau</w:t>
      </w:r>
      <w:r w:rsidRPr="006614A9">
        <w:rPr>
          <w:rFonts w:ascii="Times New Roman" w:eastAsia="Times New Roman" w:hAnsi="Times New Roman" w:cs="Times New Roman"/>
          <w:bCs/>
          <w:sz w:val="26"/>
          <w:szCs w:val="26"/>
        </w:rPr>
        <w:t xml:space="preserve"> còn hiệu lực</w:t>
      </w:r>
      <w:r w:rsidRPr="006614A9">
        <w:rPr>
          <w:rFonts w:ascii="Times New Roman" w:eastAsia="Times New Roman" w:hAnsi="Times New Roman" w:cs="Times New Roman"/>
          <w:sz w:val="26"/>
          <w:szCs w:val="26"/>
        </w:rPr>
        <w:t xml:space="preserve"> tại thời điểm đóng thầu (</w:t>
      </w:r>
      <w:r w:rsidRPr="006614A9">
        <w:rPr>
          <w:rFonts w:ascii="Times New Roman" w:eastAsia="Times New Roman" w:hAnsi="Times New Roman" w:cs="Times New Roman"/>
          <w:b/>
          <w:sz w:val="26"/>
          <w:szCs w:val="26"/>
        </w:rPr>
        <w:t xml:space="preserve">Không yêu cầu đối với </w:t>
      </w:r>
      <w:r w:rsidRPr="006614A9">
        <w:rPr>
          <w:rFonts w:ascii="Times New Roman" w:eastAsia="Times New Roman" w:hAnsi="Times New Roman" w:cs="Times New Roman"/>
          <w:sz w:val="26"/>
          <w:szCs w:val="26"/>
        </w:rPr>
        <w:t xml:space="preserve">các mặt hàng vật tư, hóa chất đi kèm máy </w:t>
      </w:r>
      <w:r w:rsidRPr="006614A9">
        <w:rPr>
          <w:rFonts w:ascii="Times New Roman" w:eastAsia="Times New Roman" w:hAnsi="Times New Roman" w:cs="Times New Roman"/>
          <w:b/>
          <w:sz w:val="26"/>
          <w:szCs w:val="26"/>
        </w:rPr>
        <w:t>không phải là trang thiết bị y tế, không được quản lý theo quy định của Nghị định số 98/2021/NĐ-CP</w:t>
      </w:r>
      <w:r w:rsidRPr="006614A9">
        <w:rPr>
          <w:rFonts w:ascii="Times New Roman" w:eastAsia="Times New Roman" w:hAnsi="Times New Roman" w:cs="Times New Roman"/>
          <w:sz w:val="26"/>
          <w:szCs w:val="26"/>
        </w:rPr>
        <w:t>):</w:t>
      </w:r>
    </w:p>
    <w:p w:rsidR="006614A9" w:rsidRPr="006614A9" w:rsidRDefault="006614A9" w:rsidP="006614A9">
      <w:pPr>
        <w:keepNext/>
        <w:keepLines/>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Giấy chứng nhận chất lượng CE</w:t>
      </w:r>
    </w:p>
    <w:p w:rsidR="006614A9" w:rsidRPr="006614A9" w:rsidRDefault="006614A9" w:rsidP="006614A9">
      <w:pPr>
        <w:keepNext/>
        <w:keepLines/>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Hoặc Tiêu chuẩn GMP (Good Manufacturing Practice)</w:t>
      </w:r>
    </w:p>
    <w:p w:rsidR="006614A9" w:rsidRPr="006614A9" w:rsidRDefault="006614A9" w:rsidP="006614A9">
      <w:pPr>
        <w:keepNext/>
        <w:keepLines/>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Hoặc G</w:t>
      </w:r>
      <w:r w:rsidRPr="006614A9">
        <w:rPr>
          <w:rFonts w:ascii="Times New Roman" w:eastAsia="Times New Roman" w:hAnsi="Times New Roman" w:cs="Times New Roman"/>
          <w:sz w:val="26"/>
          <w:szCs w:val="26"/>
          <w:lang w:val="vi-VN"/>
        </w:rPr>
        <w:t>iấy chứng nhận lưu hành tự do (Certificate of Free Sale) hoặc giấy chứng nhận lưu hành (Market Authorization) (sau đây viết tắt là giấy lưu hành)</w:t>
      </w:r>
      <w:r w:rsidRPr="006614A9">
        <w:rPr>
          <w:rFonts w:ascii="Times New Roman" w:eastAsia="Times New Roman" w:hAnsi="Times New Roman" w:cs="Times New Roman"/>
          <w:sz w:val="26"/>
          <w:szCs w:val="26"/>
        </w:rPr>
        <w:t xml:space="preserve"> của </w:t>
      </w:r>
      <w:r w:rsidRPr="006614A9">
        <w:rPr>
          <w:rFonts w:ascii="Times New Roman" w:eastAsia="Times New Roman" w:hAnsi="Times New Roman" w:cs="Times New Roman"/>
          <w:sz w:val="26"/>
          <w:szCs w:val="26"/>
          <w:lang w:val="vi-VN"/>
        </w:rPr>
        <w:t>một trong các tổ chức hoặc nước sau: Cục Quản lý Thực phẩm và Dược phẩm Hoa Kỳ (FDA) - Mỹ; Cục Quản lý hàng hóa trị liệu (TGA) - Úc; Cơ quan quản lý y tế Canada (Health Canada); Bộ Y tế, Lao động và Phúc lợi Nhật Bản (MHLW) hoặc Cơ quan Dược phẩm và Thiết bị y tế (PMDA) - Nhật Bản, các nước thành viên EU, Anh, Thụy Sỹ; Cục Quản lý sản phẩm y tế quốc gia cấp trung ương (National Medical Products Administration - NMPA) - Trung Quốc; Bộ An toàn thực phẩm và dược phẩm (Ministry of Food &amp; Drug Safety - MFDS) - Hàn Quốc hoặc thuộc danh sách các tổ chức cấp giấy lưu hành được cơ quan có thẩm quyền của Việt Nam công nhận.</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Hoặc Bản công bố TCCS và kèm theo Phiếu kiểm tra chất lượng theo tiêu chuẩn TCCS của nhà sản xuất – Áp dụng đối với hàng hóa sản xuất tại Việt Nam;</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5. Giấy phép bán hàng: Nhà thầu đáp ứng một trong các trường hợp sau:</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Nhà sản xuất hàng hóa dự thầu;</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Chủ sở hữu của hàng hóa dự thầu;</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Chủ sở hữu số lưu hành của hàng hóa dự thầu;</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Đứng tên trên Giấy phép nhập khẩu hàng hóa dự thầu;</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Đơn vị nhập khẩu đứng tên trong Tờ khai hải quan;</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Đại diện hợp pháp của nhà sản xuất tại Việt Nam;</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Đại lý phân phối bán hàng hợp pháp tại Việt Nam (Đính kèm Hợp đồng nhà phân phối);</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lastRenderedPageBreak/>
        <w:t xml:space="preserve">- Trường hợp nhà thầu không thuộc một trong các trường hợp nêu trên, Nhà thầu phải có giấy phép (thư ủy quyền) bán hàng (phân phối) từ Tổ chức, cá nhân thuộc một trong các trường hợp nêu trên. </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b/>
          <w:sz w:val="26"/>
          <w:szCs w:val="26"/>
          <w:u w:val="single"/>
        </w:rPr>
        <w:t>Ghi chú:</w:t>
      </w:r>
      <w:r w:rsidRPr="006614A9">
        <w:rPr>
          <w:rFonts w:ascii="Times New Roman" w:eastAsia="Times New Roman" w:hAnsi="Times New Roman" w:cs="Times New Roman"/>
          <w:sz w:val="26"/>
          <w:szCs w:val="26"/>
        </w:rPr>
        <w:t xml:space="preserve"> </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Các loại Giấy chứng nhận, giấy phép, tài liệu chứng minh nộp trong E-HSDT (</w:t>
      </w:r>
      <w:r w:rsidRPr="006614A9">
        <w:rPr>
          <w:rFonts w:ascii="Times New Roman" w:eastAsia="Times New Roman" w:hAnsi="Times New Roman" w:cs="Times New Roman"/>
          <w:b/>
          <w:bCs/>
          <w:sz w:val="26"/>
          <w:szCs w:val="26"/>
        </w:rPr>
        <w:t>Còn hiệu lực tối thiểu đến thời điểm đóng thầu</w:t>
      </w:r>
      <w:r w:rsidRPr="006614A9">
        <w:rPr>
          <w:rFonts w:ascii="Times New Roman" w:eastAsia="Times New Roman" w:hAnsi="Times New Roman" w:cs="Times New Roman"/>
          <w:sz w:val="26"/>
          <w:szCs w:val="26"/>
        </w:rPr>
        <w:t>) phải tuân thủ như sau:</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Đối với giấy phép cấp qua mạng điện tử: Nhà thầu nộp bản chụp có đóng dấu xác nhận của nhà thầu và phải thể hiện rõ hướng dẫn tra cứu thông tin trên mạng.</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Đối với giấy phép cấp theo phương thức không qua mạng điện tử (Trừ Tờ khai hải quan):</w:t>
      </w:r>
    </w:p>
    <w:p w:rsidR="006614A9" w:rsidRPr="006614A9" w:rsidRDefault="006614A9" w:rsidP="006614A9">
      <w:pPr>
        <w:widowControl w:val="0"/>
        <w:numPr>
          <w:ilvl w:val="0"/>
          <w:numId w:val="1"/>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Là bản gốc hoặc bản đã được hợp pháp hoá lãnh sự hoặc bản chụp có công chứng/chứng thực của bản đã được hợp pháp hoá lãnh sự hoặc bản chụp có công chứng của phòng công chứng hoặc bản chụp có chứng thực của Ủy Ban Nhân Dân cấp phường xã/quận huyện;</w:t>
      </w:r>
    </w:p>
    <w:p w:rsidR="006614A9" w:rsidRPr="006614A9" w:rsidRDefault="006614A9" w:rsidP="006614A9">
      <w:pPr>
        <w:widowControl w:val="0"/>
        <w:numPr>
          <w:ilvl w:val="0"/>
          <w:numId w:val="1"/>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 xml:space="preserve">Nếu sử dụng ngôn ngữ khác thì phải có bản dịch sang tiếng Việt kèm theo, </w:t>
      </w:r>
      <w:r w:rsidRPr="006614A9">
        <w:rPr>
          <w:rFonts w:ascii="Times New Roman" w:eastAsia="Times New Roman" w:hAnsi="Times New Roman" w:cs="Times New Roman"/>
          <w:b/>
          <w:bCs/>
          <w:sz w:val="26"/>
          <w:szCs w:val="26"/>
        </w:rPr>
        <w:t>có xác nhận của cơ quan dịch thuật</w:t>
      </w:r>
      <w:r w:rsidRPr="006614A9">
        <w:rPr>
          <w:rFonts w:ascii="Times New Roman" w:eastAsia="Times New Roman" w:hAnsi="Times New Roman" w:cs="Times New Roman"/>
          <w:sz w:val="26"/>
          <w:szCs w:val="26"/>
        </w:rPr>
        <w:t xml:space="preserve"> được phép hoạt động.</w:t>
      </w:r>
    </w:p>
    <w:p w:rsidR="006614A9" w:rsidRPr="006614A9" w:rsidRDefault="006614A9" w:rsidP="006614A9">
      <w:pPr>
        <w:widowControl w:val="0"/>
        <w:numPr>
          <w:ilvl w:val="0"/>
          <w:numId w:val="1"/>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Căn cứ Công văn 5768/BYT ngày 13/10/2022 của Bộ Y tế về việc hiệu lực của giấy chứng nhận lưu hành tự do: Trường hợp giấy chứng nhận lưu hành tự do không ghi thời hạn hết hiệu lực thì xem như hiệu lực của CFS này là không có thời hạn.</w:t>
      </w:r>
    </w:p>
    <w:p w:rsidR="006614A9" w:rsidRPr="006614A9" w:rsidRDefault="006614A9" w:rsidP="006614A9">
      <w:pPr>
        <w:widowControl w:val="0"/>
        <w:numPr>
          <w:ilvl w:val="0"/>
          <w:numId w:val="1"/>
        </w:numPr>
        <w:spacing w:after="0" w:line="240" w:lineRule="auto"/>
        <w:ind w:right="43"/>
        <w:contextualSpacing/>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Nhà thầu phải có bản cam kết cung cấp bản gốc (nếu có) hoặc bản đã được hợp pháp hoá lãnh sự để đối chiếu</w:t>
      </w:r>
      <w:r w:rsidRPr="006614A9">
        <w:rPr>
          <w:rFonts w:ascii="Times New Roman" w:eastAsia="Times New Roman" w:hAnsi="Times New Roman" w:cs="Times New Roman"/>
          <w:b/>
          <w:bCs/>
          <w:sz w:val="26"/>
          <w:szCs w:val="26"/>
        </w:rPr>
        <w:t xml:space="preserve"> (Mẫu (*))</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rPr>
      </w:pPr>
      <w:r w:rsidRPr="006614A9">
        <w:rPr>
          <w:rFonts w:ascii="Times New Roman" w:eastAsia="Times New Roman" w:hAnsi="Times New Roman" w:cs="Times New Roman"/>
          <w:sz w:val="26"/>
          <w:szCs w:val="26"/>
        </w:rPr>
        <w:t>Nhà thầu phải chịu trách nhiệm về tính chính xác của các giấy chứng nhận nêu trên. Nếu phát hiện các giấy chứng nhận là giả mạo, sai so với bản gốc thì nhà thầu sẽ bị loại, bệnh viện sẽ tập hợp gửi kiến nghị đến Sở Y tế TPHCM và các cơ quan chức năng để xử lý.</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b/>
          <w:sz w:val="26"/>
          <w:szCs w:val="26"/>
        </w:rPr>
      </w:pPr>
      <w:r w:rsidRPr="006614A9">
        <w:rPr>
          <w:rFonts w:ascii="Times New Roman" w:eastAsia="Times New Roman" w:hAnsi="Times New Roman" w:cs="Times New Roman"/>
          <w:b/>
          <w:sz w:val="26"/>
          <w:szCs w:val="26"/>
        </w:rPr>
        <w:t xml:space="preserve">3.2. Yêu cầu về kỹ thuật: </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sz w:val="26"/>
          <w:szCs w:val="26"/>
          <w:lang w:val="vi-VN"/>
        </w:rPr>
      </w:pPr>
      <w:r w:rsidRPr="006614A9">
        <w:rPr>
          <w:rFonts w:ascii="Times New Roman" w:eastAsia="Times New Roman" w:hAnsi="Times New Roman" w:cs="Times New Roman"/>
          <w:sz w:val="26"/>
          <w:szCs w:val="26"/>
        </w:rPr>
        <w:t>Đáp ứng đủ các yêu cầu sau:</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bCs/>
          <w:spacing w:val="-4"/>
          <w:sz w:val="26"/>
          <w:szCs w:val="26"/>
        </w:rPr>
      </w:pPr>
      <w:r w:rsidRPr="006614A9">
        <w:rPr>
          <w:rFonts w:ascii="Times New Roman" w:eastAsia="Times New Roman" w:hAnsi="Times New Roman" w:cs="Times New Roman"/>
          <w:sz w:val="26"/>
          <w:szCs w:val="26"/>
        </w:rPr>
        <w:t>- Đ</w:t>
      </w:r>
      <w:r w:rsidRPr="006614A9">
        <w:rPr>
          <w:rFonts w:ascii="Times New Roman" w:eastAsia="Times New Roman" w:hAnsi="Times New Roman" w:cs="Times New Roman"/>
          <w:sz w:val="26"/>
          <w:szCs w:val="26"/>
          <w:lang w:val="vi-VN"/>
        </w:rPr>
        <w:t xml:space="preserve">áp ứng </w:t>
      </w:r>
      <w:r w:rsidRPr="006614A9">
        <w:rPr>
          <w:rFonts w:ascii="Times New Roman" w:eastAsia="Times New Roman" w:hAnsi="Times New Roman" w:cs="Times New Roman"/>
          <w:b/>
          <w:sz w:val="26"/>
          <w:szCs w:val="26"/>
        </w:rPr>
        <w:t>Yêu cầu chung</w:t>
      </w:r>
      <w:r w:rsidRPr="006614A9">
        <w:rPr>
          <w:rFonts w:ascii="Times New Roman" w:eastAsia="Times New Roman" w:hAnsi="Times New Roman" w:cs="Times New Roman"/>
          <w:sz w:val="26"/>
          <w:szCs w:val="26"/>
        </w:rPr>
        <w:t xml:space="preserve"> tại </w:t>
      </w:r>
      <w:r w:rsidRPr="006614A9">
        <w:rPr>
          <w:rFonts w:ascii="Times New Roman" w:eastAsia="Times New Roman" w:hAnsi="Times New Roman" w:cs="Times New Roman"/>
          <w:b/>
          <w:bCs/>
          <w:sz w:val="26"/>
          <w:szCs w:val="26"/>
        </w:rPr>
        <w:t>Mục 1, Chương V. Yêu cầu về kỹ thuật</w:t>
      </w:r>
      <w:r w:rsidRPr="006614A9">
        <w:rPr>
          <w:rFonts w:ascii="Times New Roman" w:eastAsia="Times New Roman" w:hAnsi="Times New Roman" w:cs="Times New Roman"/>
          <w:sz w:val="26"/>
          <w:szCs w:val="26"/>
          <w:lang w:val="vi-VN"/>
        </w:rPr>
        <w:t>.</w:t>
      </w:r>
      <w:r w:rsidRPr="006614A9">
        <w:rPr>
          <w:rFonts w:ascii="Times New Roman" w:eastAsia="Times New Roman" w:hAnsi="Times New Roman" w:cs="Times New Roman"/>
          <w:sz w:val="26"/>
          <w:szCs w:val="26"/>
        </w:rPr>
        <w:t xml:space="preserve"> </w:t>
      </w:r>
      <w:r w:rsidRPr="006614A9">
        <w:rPr>
          <w:rFonts w:ascii="Times New Roman" w:eastAsia="Times New Roman" w:hAnsi="Times New Roman" w:cs="Times New Roman"/>
          <w:bCs/>
          <w:spacing w:val="-4"/>
          <w:sz w:val="26"/>
          <w:szCs w:val="26"/>
        </w:rPr>
        <w:t>Yêu cầu này phải được kiểm chứng thông qua việc cung cấp tài liệu hoặc thực hiện cam kết (theo yêu cầu tại nội dung đó).</w:t>
      </w:r>
    </w:p>
    <w:p w:rsidR="006614A9" w:rsidRPr="006614A9" w:rsidRDefault="006614A9" w:rsidP="006614A9">
      <w:pPr>
        <w:widowControl w:val="0"/>
        <w:spacing w:before="80" w:after="80" w:line="240" w:lineRule="auto"/>
        <w:ind w:firstLine="709"/>
        <w:jc w:val="both"/>
        <w:rPr>
          <w:rFonts w:ascii="Times New Roman" w:eastAsia="Times New Roman" w:hAnsi="Times New Roman" w:cs="Times New Roman"/>
          <w:bCs/>
          <w:spacing w:val="-4"/>
          <w:sz w:val="26"/>
          <w:szCs w:val="26"/>
        </w:rPr>
      </w:pPr>
      <w:r w:rsidRPr="006614A9">
        <w:rPr>
          <w:rFonts w:ascii="Times New Roman" w:eastAsia="Times New Roman" w:hAnsi="Times New Roman" w:cs="Times New Roman"/>
          <w:bCs/>
          <w:spacing w:val="-4"/>
          <w:sz w:val="26"/>
          <w:szCs w:val="26"/>
        </w:rPr>
        <w:t xml:space="preserve">- </w:t>
      </w:r>
      <w:r w:rsidRPr="006614A9">
        <w:rPr>
          <w:rFonts w:ascii="Times New Roman" w:eastAsia="Times New Roman" w:hAnsi="Times New Roman" w:cs="Times New Roman"/>
          <w:sz w:val="26"/>
          <w:szCs w:val="26"/>
        </w:rPr>
        <w:t>Đ</w:t>
      </w:r>
      <w:r w:rsidRPr="006614A9">
        <w:rPr>
          <w:rFonts w:ascii="Times New Roman" w:eastAsia="Times New Roman" w:hAnsi="Times New Roman" w:cs="Times New Roman"/>
          <w:sz w:val="26"/>
          <w:szCs w:val="26"/>
          <w:lang w:val="vi-VN"/>
        </w:rPr>
        <w:t xml:space="preserve">áp ứng </w:t>
      </w:r>
      <w:r w:rsidRPr="006614A9">
        <w:rPr>
          <w:rFonts w:ascii="Times New Roman" w:eastAsia="Times New Roman" w:hAnsi="Times New Roman" w:cs="Times New Roman"/>
          <w:b/>
          <w:sz w:val="26"/>
          <w:szCs w:val="26"/>
        </w:rPr>
        <w:t>Yêu cầu kỹ thuật chi tiết</w:t>
      </w:r>
      <w:r w:rsidRPr="006614A9">
        <w:rPr>
          <w:rFonts w:ascii="Times New Roman" w:eastAsia="Times New Roman" w:hAnsi="Times New Roman" w:cs="Times New Roman"/>
          <w:sz w:val="26"/>
          <w:szCs w:val="26"/>
        </w:rPr>
        <w:t xml:space="preserve"> tại </w:t>
      </w:r>
      <w:r w:rsidRPr="006614A9">
        <w:rPr>
          <w:rFonts w:ascii="Times New Roman" w:eastAsia="Times New Roman" w:hAnsi="Times New Roman" w:cs="Times New Roman"/>
          <w:b/>
          <w:bCs/>
          <w:sz w:val="26"/>
          <w:szCs w:val="26"/>
        </w:rPr>
        <w:t>Mục 1, Chương V. Yêu cầu về kỹ thuật</w:t>
      </w:r>
      <w:r w:rsidRPr="006614A9">
        <w:rPr>
          <w:rFonts w:ascii="Times New Roman" w:eastAsia="Times New Roman" w:hAnsi="Times New Roman" w:cs="Times New Roman"/>
          <w:sz w:val="26"/>
          <w:szCs w:val="26"/>
          <w:lang w:val="vi-VN"/>
        </w:rPr>
        <w:t>.</w:t>
      </w:r>
      <w:r w:rsidRPr="006614A9">
        <w:rPr>
          <w:rFonts w:ascii="Times New Roman" w:eastAsia="Times New Roman" w:hAnsi="Times New Roman" w:cs="Times New Roman"/>
          <w:sz w:val="26"/>
          <w:szCs w:val="26"/>
        </w:rPr>
        <w:t xml:space="preserve"> </w:t>
      </w:r>
      <w:r w:rsidRPr="006614A9">
        <w:rPr>
          <w:rFonts w:ascii="Times New Roman" w:eastAsia="Times New Roman" w:hAnsi="Times New Roman" w:cs="Times New Roman"/>
          <w:bCs/>
          <w:sz w:val="26"/>
          <w:szCs w:val="26"/>
        </w:rPr>
        <w:t xml:space="preserve">Yêu cầu này phải được kiểm chứng dựa trên các tài liệu như: </w:t>
      </w:r>
      <w:r w:rsidRPr="006614A9">
        <w:rPr>
          <w:rFonts w:ascii="Times New Roman" w:eastAsia="Times New Roman" w:hAnsi="Times New Roman" w:cs="Times New Roman"/>
          <w:sz w:val="26"/>
          <w:szCs w:val="26"/>
        </w:rPr>
        <w:t xml:space="preserve">Tài liệu kỹ thuật hoặc catalogue hoặc phiếu kiểm nghiệm hoặc tài liệu phải là bản scan từ </w:t>
      </w:r>
      <w:r w:rsidRPr="006614A9">
        <w:rPr>
          <w:rFonts w:ascii="Times New Roman" w:eastAsia="Times New Roman" w:hAnsi="Times New Roman" w:cs="Times New Roman"/>
          <w:b/>
          <w:sz w:val="26"/>
          <w:szCs w:val="26"/>
        </w:rPr>
        <w:t>bản gốc (bản màu)</w:t>
      </w:r>
      <w:r w:rsidRPr="006614A9">
        <w:rPr>
          <w:rFonts w:ascii="Times New Roman" w:eastAsia="Times New Roman" w:hAnsi="Times New Roman" w:cs="Times New Roman"/>
          <w:sz w:val="26"/>
          <w:szCs w:val="26"/>
        </w:rPr>
        <w:t xml:space="preserve"> có thể hiện đầy đủ các thông số kỹ thuật đối với các hàng hóa chào thầu (kèm theo bản dịch tiếng Việt nếu bằng tiếng nước ngoài). Đồng thời nhà thầu phải chuẩn bị sẵn sàng các tài liệu bản gốc để phục vụ công tác đối chiếu tài liệu khi được Chủ đầu tư yêu cầu</w:t>
      </w:r>
      <w:r w:rsidRPr="006614A9">
        <w:rPr>
          <w:rFonts w:ascii="Times New Roman" w:eastAsia="Times New Roman" w:hAnsi="Times New Roman" w:cs="Times New Roman"/>
          <w:spacing w:val="-4"/>
          <w:sz w:val="26"/>
          <w:szCs w:val="26"/>
        </w:rPr>
        <w:t>.</w:t>
      </w:r>
    </w:p>
    <w:p w:rsidR="006614A9" w:rsidRPr="006614A9" w:rsidRDefault="006614A9" w:rsidP="006614A9">
      <w:pPr>
        <w:spacing w:before="120" w:after="0" w:line="240" w:lineRule="auto"/>
        <w:ind w:right="43"/>
        <w:jc w:val="right"/>
        <w:rPr>
          <w:rFonts w:ascii="Times New Roman" w:eastAsia="Times New Roman" w:hAnsi="Times New Roman" w:cs="Times New Roman"/>
          <w:b/>
          <w:sz w:val="26"/>
          <w:szCs w:val="26"/>
          <w:lang w:val="es-ES"/>
        </w:rPr>
      </w:pPr>
      <w:r w:rsidRPr="006614A9">
        <w:rPr>
          <w:rFonts w:ascii="Times New Roman" w:eastAsia="Times New Roman" w:hAnsi="Times New Roman" w:cs="Times New Roman"/>
          <w:b/>
          <w:sz w:val="26"/>
          <w:szCs w:val="26"/>
          <w:lang w:val="es-ES"/>
        </w:rPr>
        <w:br w:type="page"/>
      </w:r>
    </w:p>
    <w:p w:rsidR="006614A9" w:rsidRPr="006614A9" w:rsidRDefault="006614A9" w:rsidP="006614A9">
      <w:pPr>
        <w:spacing w:before="120" w:after="0" w:line="240" w:lineRule="auto"/>
        <w:ind w:right="43"/>
        <w:jc w:val="right"/>
        <w:rPr>
          <w:rFonts w:ascii="Times New Roman" w:eastAsia="Times New Roman" w:hAnsi="Times New Roman" w:cs="Times New Roman"/>
          <w:b/>
          <w:sz w:val="26"/>
          <w:szCs w:val="26"/>
          <w:lang w:val="es-ES"/>
        </w:rPr>
      </w:pPr>
      <w:r w:rsidRPr="006614A9">
        <w:rPr>
          <w:rFonts w:ascii="Times New Roman" w:eastAsia="Times New Roman" w:hAnsi="Times New Roman" w:cs="Times New Roman"/>
          <w:b/>
          <w:sz w:val="26"/>
          <w:szCs w:val="26"/>
          <w:lang w:val="es-ES"/>
        </w:rPr>
        <w:lastRenderedPageBreak/>
        <w:t>Mẫu số (*)</w:t>
      </w:r>
    </w:p>
    <w:p w:rsidR="006614A9" w:rsidRPr="006614A9" w:rsidRDefault="006614A9" w:rsidP="006614A9">
      <w:pPr>
        <w:spacing w:after="0" w:line="240" w:lineRule="auto"/>
        <w:ind w:right="26"/>
        <w:jc w:val="both"/>
        <w:rPr>
          <w:rFonts w:ascii="Times New Roman" w:eastAsia="Times New Roman" w:hAnsi="Times New Roman" w:cs="Times New Roman"/>
          <w:b/>
          <w:sz w:val="26"/>
          <w:szCs w:val="26"/>
          <w:lang w:val="es-ES"/>
        </w:rPr>
      </w:pPr>
      <w:r w:rsidRPr="006614A9">
        <w:rPr>
          <w:rFonts w:ascii="Times New Roman" w:eastAsia="Times New Roman" w:hAnsi="Times New Roman" w:cs="Times New Roman"/>
          <w:b/>
          <w:sz w:val="26"/>
          <w:szCs w:val="26"/>
          <w:lang w:val="es-ES"/>
        </w:rPr>
        <w:t xml:space="preserve">Tên nhà thầu: </w:t>
      </w:r>
      <w:r w:rsidRPr="006614A9">
        <w:rPr>
          <w:rFonts w:ascii="Times New Roman" w:eastAsia="Times New Roman" w:hAnsi="Times New Roman" w:cs="Times New Roman"/>
          <w:b/>
          <w:sz w:val="26"/>
          <w:szCs w:val="26"/>
          <w:lang w:val="es-ES"/>
        </w:rPr>
        <w:tab/>
      </w:r>
      <w:r w:rsidRPr="006614A9">
        <w:rPr>
          <w:rFonts w:ascii="Times New Roman" w:eastAsia="Times New Roman" w:hAnsi="Times New Roman" w:cs="Times New Roman"/>
          <w:b/>
          <w:sz w:val="26"/>
          <w:szCs w:val="26"/>
          <w:lang w:val="es-ES"/>
        </w:rPr>
        <w:tab/>
        <w:t xml:space="preserve">CỘNG HÒA XÃ HỘI CHỦ NGHĨA VIỆT NAM </w:t>
      </w:r>
    </w:p>
    <w:p w:rsidR="006614A9" w:rsidRPr="006614A9" w:rsidRDefault="006614A9" w:rsidP="006614A9">
      <w:pPr>
        <w:spacing w:after="0" w:line="240" w:lineRule="auto"/>
        <w:ind w:left="2880" w:firstLine="720"/>
        <w:jc w:val="center"/>
        <w:rPr>
          <w:rFonts w:ascii="Times New Roman" w:eastAsia="Times New Roman" w:hAnsi="Times New Roman" w:cs="Times New Roman"/>
          <w:b/>
          <w:sz w:val="26"/>
          <w:szCs w:val="26"/>
          <w:lang w:val="es-ES"/>
        </w:rPr>
      </w:pPr>
      <w:r w:rsidRPr="006614A9">
        <w:rPr>
          <w:rFonts w:ascii="Times New Roman" w:eastAsia="Times New Roman" w:hAnsi="Times New Roman" w:cs="Times New Roman"/>
          <w:b/>
          <w:sz w:val="26"/>
          <w:szCs w:val="26"/>
          <w:lang w:val="es-ES"/>
        </w:rPr>
        <w:t xml:space="preserve"> Độc Lập – Tự Do – Hạnh Phúc</w:t>
      </w:r>
    </w:p>
    <w:p w:rsidR="006614A9" w:rsidRPr="006614A9" w:rsidRDefault="006614A9" w:rsidP="006614A9">
      <w:pPr>
        <w:spacing w:after="0" w:line="240" w:lineRule="auto"/>
        <w:jc w:val="right"/>
        <w:rPr>
          <w:rFonts w:ascii="Times New Roman" w:eastAsia="Times New Roman" w:hAnsi="Times New Roman" w:cs="Times New Roman"/>
          <w:i/>
          <w:sz w:val="26"/>
          <w:szCs w:val="26"/>
          <w:lang w:val="es-ES"/>
        </w:rPr>
      </w:pPr>
      <w:r w:rsidRPr="006614A9">
        <w:rPr>
          <w:rFonts w:ascii="Times New Roman" w:eastAsia="Times New Roman" w:hAnsi="Times New Roman" w:cs="Times New Roman"/>
          <w:noProof/>
          <w:sz w:val="24"/>
          <w:szCs w:val="20"/>
        </w:rPr>
        <mc:AlternateContent>
          <mc:Choice Requires="wps">
            <w:drawing>
              <wp:anchor distT="4294967295" distB="4294967295" distL="114300" distR="114300" simplePos="0" relativeHeight="251659264" behindDoc="0" locked="0" layoutInCell="1" allowOverlap="1" wp14:anchorId="616141E2" wp14:editId="6B297109">
                <wp:simplePos x="0" y="0"/>
                <wp:positionH relativeFrom="column">
                  <wp:posOffset>3108325</wp:posOffset>
                </wp:positionH>
                <wp:positionV relativeFrom="paragraph">
                  <wp:posOffset>14604</wp:posOffset>
                </wp:positionV>
                <wp:extent cx="2115820" cy="0"/>
                <wp:effectExtent l="0" t="0" r="1778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1AB9F8" id="_x0000_t32" coordsize="21600,21600" o:spt="32" o:oned="t" path="m,l21600,21600e" filled="f">
                <v:path arrowok="t" fillok="f" o:connecttype="none"/>
                <o:lock v:ext="edit" shapetype="t"/>
              </v:shapetype>
              <v:shape id="Straight Arrow Connector 5" o:spid="_x0000_s1026" type="#_x0000_t32" style="position:absolute;margin-left:244.75pt;margin-top:1.15pt;width:166.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"/>
            </w:pict>
          </mc:Fallback>
        </mc:AlternateContent>
      </w:r>
      <w:r w:rsidRPr="006614A9">
        <w:rPr>
          <w:rFonts w:ascii="Times New Roman" w:eastAsia="Times New Roman" w:hAnsi="Times New Roman" w:cs="Times New Roman"/>
          <w:i/>
          <w:sz w:val="26"/>
          <w:szCs w:val="26"/>
          <w:lang w:val="es-ES"/>
        </w:rPr>
        <w:t>Thành phố Hồ Chí Minh, ngày____tháng ___năm____</w:t>
      </w:r>
    </w:p>
    <w:p w:rsidR="006614A9" w:rsidRPr="006614A9" w:rsidRDefault="006614A9" w:rsidP="006614A9">
      <w:pPr>
        <w:spacing w:after="0" w:line="240" w:lineRule="auto"/>
        <w:jc w:val="center"/>
        <w:rPr>
          <w:rFonts w:ascii="Times New Roman" w:eastAsia="Times New Roman" w:hAnsi="Times New Roman" w:cs="Times New Roman"/>
          <w:b/>
          <w:i/>
          <w:sz w:val="24"/>
          <w:szCs w:val="20"/>
          <w:lang w:val="es-ES"/>
        </w:rPr>
      </w:pPr>
    </w:p>
    <w:p w:rsidR="006614A9" w:rsidRPr="006614A9" w:rsidRDefault="006614A9" w:rsidP="006614A9">
      <w:pPr>
        <w:spacing w:after="0" w:line="240" w:lineRule="auto"/>
        <w:jc w:val="center"/>
        <w:rPr>
          <w:rFonts w:ascii="Times New Roman" w:eastAsia="Times New Roman" w:hAnsi="Times New Roman" w:cs="Times New Roman"/>
          <w:b/>
          <w:sz w:val="26"/>
          <w:szCs w:val="26"/>
          <w:lang w:val="es-ES"/>
        </w:rPr>
      </w:pPr>
      <w:r w:rsidRPr="006614A9">
        <w:rPr>
          <w:rFonts w:ascii="Times New Roman" w:eastAsia="Times New Roman" w:hAnsi="Times New Roman" w:cs="Times New Roman"/>
          <w:b/>
          <w:sz w:val="26"/>
          <w:szCs w:val="26"/>
          <w:lang w:val="es-ES"/>
        </w:rPr>
        <w:t>GIẤY CAM KẾT</w:t>
      </w:r>
    </w:p>
    <w:p w:rsidR="006614A9" w:rsidRPr="006614A9" w:rsidRDefault="006614A9" w:rsidP="006614A9">
      <w:pPr>
        <w:spacing w:after="0" w:line="240" w:lineRule="auto"/>
        <w:jc w:val="center"/>
        <w:rPr>
          <w:rFonts w:ascii="Times New Roman" w:eastAsia="Times New Roman" w:hAnsi="Times New Roman" w:cs="Times New Roman"/>
          <w:b/>
          <w:sz w:val="26"/>
          <w:szCs w:val="26"/>
          <w:lang w:val="es-ES"/>
        </w:rPr>
      </w:pPr>
      <w:r w:rsidRPr="006614A9">
        <w:rPr>
          <w:rFonts w:ascii="Times New Roman" w:eastAsia="Times New Roman" w:hAnsi="Times New Roman" w:cs="Times New Roman"/>
          <w:b/>
          <w:sz w:val="26"/>
          <w:szCs w:val="26"/>
          <w:lang w:val="es-ES"/>
        </w:rPr>
        <w:t>CÁC ĐIỀU KHOẢN CHUNG</w:t>
      </w:r>
    </w:p>
    <w:p w:rsidR="006614A9" w:rsidRPr="006614A9" w:rsidRDefault="006614A9" w:rsidP="006614A9">
      <w:pPr>
        <w:spacing w:after="0" w:line="240" w:lineRule="auto"/>
        <w:jc w:val="center"/>
        <w:rPr>
          <w:rFonts w:ascii="Times New Roman" w:eastAsia="Times New Roman" w:hAnsi="Times New Roman" w:cs="Times New Roman"/>
          <w:sz w:val="26"/>
          <w:szCs w:val="26"/>
          <w:lang w:val="es-ES"/>
        </w:rPr>
      </w:pPr>
      <w:r w:rsidRPr="006614A9">
        <w:rPr>
          <w:rFonts w:ascii="Times New Roman" w:eastAsia="Times New Roman" w:hAnsi="Times New Roman" w:cs="Times New Roman"/>
          <w:sz w:val="26"/>
          <w:szCs w:val="26"/>
          <w:lang w:val="es-ES"/>
        </w:rPr>
        <w:t>Kính gửi: BỆNH VIỆN PHẠM NGỌC THẠCH</w:t>
      </w:r>
    </w:p>
    <w:p w:rsidR="006614A9" w:rsidRPr="006614A9" w:rsidRDefault="006614A9" w:rsidP="006614A9">
      <w:pPr>
        <w:spacing w:after="0" w:line="240" w:lineRule="auto"/>
        <w:ind w:left="2160" w:firstLine="720"/>
        <w:jc w:val="both"/>
        <w:rPr>
          <w:rFonts w:ascii="Times New Roman" w:eastAsia="Times New Roman" w:hAnsi="Times New Roman" w:cs="Times New Roman"/>
          <w:sz w:val="26"/>
          <w:szCs w:val="26"/>
          <w:lang w:val="es-ES"/>
        </w:rPr>
      </w:pPr>
      <w:r w:rsidRPr="006614A9">
        <w:rPr>
          <w:rFonts w:ascii="Times New Roman" w:eastAsia="Times New Roman" w:hAnsi="Times New Roman" w:cs="Times New Roman"/>
          <w:sz w:val="26"/>
          <w:szCs w:val="26"/>
          <w:lang w:val="es-ES"/>
        </w:rPr>
        <w:t xml:space="preserve"> (Sau đây gọi là Chủ đầu tư)</w:t>
      </w:r>
    </w:p>
    <w:p w:rsidR="006614A9" w:rsidRPr="006614A9" w:rsidRDefault="006614A9" w:rsidP="006614A9">
      <w:pPr>
        <w:spacing w:after="0" w:line="240" w:lineRule="auto"/>
        <w:jc w:val="both"/>
        <w:rPr>
          <w:rFonts w:ascii="Times New Roman" w:eastAsia="Times New Roman" w:hAnsi="Times New Roman" w:cs="Times New Roman"/>
          <w:i/>
          <w:sz w:val="26"/>
          <w:szCs w:val="26"/>
          <w:lang w:val="es-ES"/>
        </w:rPr>
      </w:pPr>
      <w:r w:rsidRPr="006614A9">
        <w:rPr>
          <w:rFonts w:ascii="Times New Roman" w:eastAsia="Times New Roman" w:hAnsi="Times New Roman" w:cs="Times New Roman"/>
          <w:sz w:val="26"/>
          <w:szCs w:val="26"/>
          <w:lang w:val="es-ES"/>
        </w:rPr>
        <w:t xml:space="preserve"> </w:t>
      </w:r>
      <w:r w:rsidRPr="006614A9">
        <w:rPr>
          <w:rFonts w:ascii="Times New Roman" w:eastAsia="Times New Roman" w:hAnsi="Times New Roman" w:cs="Times New Roman"/>
          <w:sz w:val="26"/>
          <w:szCs w:val="26"/>
          <w:lang w:val="es-ES"/>
        </w:rPr>
        <w:tab/>
        <w:t xml:space="preserve">Sau khi nghiên cứu E-HSMT mà chúng tôi đã nhận được; chúng tôi, </w:t>
      </w:r>
      <w:r w:rsidRPr="006614A9">
        <w:rPr>
          <w:rFonts w:ascii="Times New Roman" w:eastAsia="Times New Roman" w:hAnsi="Times New Roman" w:cs="Times New Roman"/>
          <w:i/>
          <w:sz w:val="26"/>
          <w:szCs w:val="26"/>
          <w:lang w:val="es-ES"/>
        </w:rPr>
        <w:t xml:space="preserve">_____ [Ghi tên nhà thầu], </w:t>
      </w:r>
      <w:r w:rsidRPr="006614A9">
        <w:rPr>
          <w:rFonts w:ascii="Times New Roman" w:eastAsia="Times New Roman" w:hAnsi="Times New Roman" w:cs="Times New Roman"/>
          <w:sz w:val="26"/>
          <w:szCs w:val="26"/>
          <w:lang w:val="es-ES"/>
        </w:rPr>
        <w:t>cam kết thực hiện gói thầu “………………….” theo đúng yêu cầu của E-HSMT với nội dung như sau:</w:t>
      </w:r>
      <w:r w:rsidRPr="006614A9">
        <w:rPr>
          <w:rFonts w:ascii="Times New Roman" w:eastAsia="Times New Roman" w:hAnsi="Times New Roman" w:cs="Times New Roman"/>
          <w:i/>
          <w:sz w:val="26"/>
          <w:szCs w:val="26"/>
          <w:lang w:val="es-ES"/>
        </w:rPr>
        <w:t xml:space="preserve"> </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spacing w:val="-2"/>
          <w:sz w:val="26"/>
          <w:szCs w:val="26"/>
          <w:lang w:val="nl-NL"/>
        </w:rPr>
        <w:t xml:space="preserve">Hàng mới 100%, chưa sử dụng, còn nguyên bao bì đóng gói theo quy định của nhà sản xuất, đảm bảo chất lượng tốt, không bị khuyết tật </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Đảm bảo khả năng cung cấp hàng hóa đạt yêu cầu về chất lượng theo đúng giá trúng thầu (kể cả trong trường hợp có trượt giá trong thời gian hợp đồng còn hiệu lực).</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 xml:space="preserve">Hàng hóa nhà thầu dự thầu cam kết </w:t>
      </w:r>
      <w:r w:rsidRPr="006614A9">
        <w:rPr>
          <w:rFonts w:ascii="Times New Roman" w:eastAsia="Times New Roman" w:hAnsi="Times New Roman" w:cs="Times New Roman"/>
          <w:sz w:val="24"/>
          <w:szCs w:val="20"/>
        </w:rPr>
        <w:t>t</w:t>
      </w:r>
      <w:r w:rsidRPr="006614A9">
        <w:rPr>
          <w:rFonts w:ascii="Times New Roman" w:eastAsia="Times New Roman" w:hAnsi="Times New Roman" w:cs="Times New Roman"/>
          <w:sz w:val="24"/>
          <w:szCs w:val="20"/>
          <w:lang w:val="vi-VN"/>
        </w:rPr>
        <w:t xml:space="preserve">hực </w:t>
      </w:r>
      <w:r w:rsidRPr="006614A9">
        <w:rPr>
          <w:rFonts w:ascii="Times New Roman" w:eastAsia="Times New Roman" w:hAnsi="Times New Roman" w:cs="Times New Roman"/>
          <w:sz w:val="26"/>
          <w:szCs w:val="26"/>
          <w:lang w:val="vi-VN"/>
        </w:rPr>
        <w:t>hiện niêm yết giá, kê khai giá trang thiết bị y tế theo quy định của pháp luật về giá</w:t>
      </w:r>
      <w:r w:rsidRPr="006614A9">
        <w:rPr>
          <w:rFonts w:ascii="Times New Roman" w:eastAsia="Times New Roman" w:hAnsi="Times New Roman" w:cs="Times New Roman"/>
          <w:sz w:val="26"/>
          <w:szCs w:val="26"/>
        </w:rPr>
        <w:t xml:space="preserve"> và các quy định của pháp luật hiện hành.</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Giá dự thầu không cao hơn giá niêm yết hoặc giá kê khai trang thiết bị y tế theo quy định của pháp luật về giá và các quy định của pháp luật hiện hành.</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Giá dự thầu không cao hơn giá trúng thầu thấp nhất của nhà thầu tại các cơ sở Khám chữa bệnh trên địa bàn Tp. HCM trong vòng 120 ngày - tính tới thời điểm đóng thầu. Trường hợp Chủ Đầu tư phát hiện nhà thầu không thực hiện đúng cam kết thì nhà thầu phải hoàn trả cho bệnh viện toàn bộ số tiền chênh lệch.</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Cam kết điều chỉnh giá và bù lỗ phần tiền bệnh viện bị bảo hiểm xã hội xuất toán do giá trúng thầu tại bệnh viện cao hơn giá trúng thầu tại các cơ sở</w:t>
      </w:r>
      <w:r w:rsidRPr="006614A9">
        <w:rPr>
          <w:rFonts w:ascii="Times New Roman" w:hAnsi="Times New Roman"/>
          <w:sz w:val="26"/>
          <w:szCs w:val="26"/>
        </w:rPr>
        <w:t xml:space="preserve"> khám chữa bệnh trên cùng địa bàn thành phố Hồ Chí Minh.</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Nhà thầu cung cấp theo số lượng sử dụng thực tế cho bệnh nhân, bệnh viện có thể điều chỉnh số lượng thay đổi tùy theo nhu cầu sử dụng nhưng không vượt quá số lượng ký kết hợp đồng.</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sz w:val="26"/>
          <w:szCs w:val="26"/>
          <w:lang w:val="fr-FR"/>
        </w:rPr>
        <w:t>Nhà thầu hỗ trợ theo dõi số lượng bệnh viện đặt mua để không vượt số lượng quy định tại Hợp đồng.</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sz w:val="26"/>
          <w:szCs w:val="26"/>
          <w:lang w:val="fr-FR"/>
        </w:rPr>
        <w:t>Đồng ý điều khoản Thanh toán theo từng đợt theo số lượng hàng hóa thực tế cung cấp, sau khi giao nhận hàng hóa đầy đủ, nghiệm thu theo quy trình của bệnh viện và nhận được đầy đủ hồ sơ, chứng từ hợp lệ (hóa đơn, biên bản nghiệm thu theo hàng hóa, Bảng xác định giá trị khối lượng công việc hoàn thành)</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Nhà thầu cam kết chịu trách nhiệm trong việc bàn giao, đào tạo, hướng dẫn sử dụng để bảo đảm hiệu quả, chất lượng, kết quả xét nghiệm chính xác.</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Hạn sử dụng còn lại tính từ thời điểm cung ứng cho bệnh viện theo tiêu chuẩn của nhà sản xuất</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Thu hồi và đổi trả hàng hóa bị lỗi do nhà sản xuất và thực hiện thay thế lô sản phẩm khi không đảm bảo sử dụng do lỗi kỹ thuật, bị lỗi do quá trình vận chuyển đến Bệnh viện Phạm Ngọc Thạch</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sz w:val="26"/>
          <w:szCs w:val="26"/>
          <w:lang w:val="nl-NL"/>
        </w:rPr>
        <w:t>Bảo hành: kể từ ngày bàn giao hàng hóa đến khi hết hạn sử dụng của hàng hóa</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sz w:val="26"/>
          <w:szCs w:val="26"/>
          <w:lang w:val="nl-NL"/>
        </w:rPr>
        <w:t>Thu hồi vật tư y tế, hóa chất xét nghiệm, sinh phẩm y tế, khí y tế trong trường hợp hàng hóa đã giao nhưng không đảm bảo chất lượng hoặc có thông báo thu hồi của cơ quan có thẩm quyền mà nguyên nhân không do lỗi của bên mua (Không giới hạn số lần thực hiện trong gói).</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sz w:val="26"/>
          <w:szCs w:val="26"/>
          <w:lang w:val="nl-NL"/>
        </w:rPr>
        <w:lastRenderedPageBreak/>
        <w:t>Thực hiện hướng dẫn sử dụng hàng hóa và Chỉ dẫn bảo quản, lưu kho khi có yêu cầu của bên mua (Không giới hạn số lần thực hiện trong gói).</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Tiến độ cung cấp: Đảm bảo giao hàng trực tiếp, vận chuyển an toàn hàng hóa theo đúng yêu cầu nhà sản xuất đến các kho của phòng Vật tư - Thiết bị y tế của Bệnh viện trong vòng 24 giờ kể từ khi đặt hàng.</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Trong trường hợp đứt hàng. Nhà thầu phải có phương án thay thế hoặc đồng ý phương án thay thế của bệnh viện và đền bù khoảng chênh lệch giá (giá mua sắm mặt hàng thay thế so với giá trúng thầu)</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Hàng hóa được cung cấp không có ảnh hưởng tác động đến môi trường. Nếu hàng hóa có ảnh hưởng tác động đến môi trường thì có đề xuất biện pháp giải quyết.</w:t>
      </w:r>
    </w:p>
    <w:p w:rsidR="006614A9" w:rsidRPr="006614A9" w:rsidRDefault="006614A9" w:rsidP="006614A9">
      <w:pPr>
        <w:numPr>
          <w:ilvl w:val="0"/>
          <w:numId w:val="2"/>
        </w:numPr>
        <w:tabs>
          <w:tab w:val="num" w:pos="990"/>
        </w:tabs>
        <w:spacing w:after="20" w:line="240" w:lineRule="auto"/>
        <w:ind w:left="360"/>
        <w:jc w:val="both"/>
        <w:rPr>
          <w:rFonts w:ascii="Times New Roman" w:eastAsia="Times New Roman" w:hAnsi="Times New Roman" w:cs="Times New Roman"/>
          <w:bCs/>
          <w:sz w:val="26"/>
          <w:szCs w:val="26"/>
          <w:lang w:val="es-ES"/>
        </w:rPr>
      </w:pPr>
      <w:r w:rsidRPr="006614A9">
        <w:rPr>
          <w:rFonts w:ascii="Times New Roman" w:eastAsia="Times New Roman" w:hAnsi="Times New Roman" w:cs="Times New Roman"/>
          <w:bCs/>
          <w:sz w:val="26"/>
          <w:szCs w:val="26"/>
          <w:lang w:val="es-ES"/>
        </w:rPr>
        <w:t>Hàng hóa được cung cấp hoàn toàn thích ứng về địa lý.</w:t>
      </w:r>
    </w:p>
    <w:p w:rsidR="006614A9" w:rsidRPr="006614A9" w:rsidRDefault="006614A9" w:rsidP="006614A9">
      <w:pPr>
        <w:numPr>
          <w:ilvl w:val="0"/>
          <w:numId w:val="2"/>
        </w:numPr>
        <w:tabs>
          <w:tab w:val="num" w:pos="990"/>
        </w:tabs>
        <w:spacing w:after="0" w:line="240" w:lineRule="auto"/>
        <w:ind w:left="360"/>
        <w:jc w:val="both"/>
        <w:rPr>
          <w:rFonts w:ascii="Times New Roman" w:eastAsia="Times New Roman" w:hAnsi="Times New Roman" w:cs="Times New Roman"/>
          <w:sz w:val="26"/>
          <w:szCs w:val="26"/>
          <w:lang w:val="es-ES"/>
        </w:rPr>
      </w:pPr>
      <w:r w:rsidRPr="006614A9">
        <w:rPr>
          <w:rFonts w:ascii="Times New Roman" w:eastAsia="Times New Roman" w:hAnsi="Times New Roman" w:cs="Times New Roman"/>
          <w:sz w:val="26"/>
          <w:szCs w:val="26"/>
          <w:lang w:val="es-ES"/>
        </w:rPr>
        <w:t>Cam kết các tài liệu trong E-HSDT này đều chính xác, hợp pháp;</w:t>
      </w:r>
    </w:p>
    <w:p w:rsidR="006614A9" w:rsidRPr="006614A9" w:rsidRDefault="006614A9" w:rsidP="006614A9">
      <w:pPr>
        <w:numPr>
          <w:ilvl w:val="0"/>
          <w:numId w:val="2"/>
        </w:numPr>
        <w:tabs>
          <w:tab w:val="num" w:pos="990"/>
        </w:tabs>
        <w:spacing w:after="0" w:line="240" w:lineRule="auto"/>
        <w:ind w:left="360"/>
        <w:jc w:val="both"/>
        <w:rPr>
          <w:rFonts w:ascii="Times New Roman" w:eastAsia="Times New Roman" w:hAnsi="Times New Roman" w:cs="Times New Roman"/>
          <w:sz w:val="26"/>
          <w:szCs w:val="26"/>
          <w:lang w:val="es-ES"/>
        </w:rPr>
      </w:pPr>
      <w:r w:rsidRPr="006614A9">
        <w:rPr>
          <w:rFonts w:ascii="Times New Roman" w:eastAsia="Times New Roman" w:hAnsi="Times New Roman" w:cs="Times New Roman"/>
          <w:sz w:val="26"/>
          <w:szCs w:val="26"/>
        </w:rPr>
        <w:t xml:space="preserve">Cam kết các </w:t>
      </w:r>
      <w:r w:rsidRPr="006614A9">
        <w:rPr>
          <w:rFonts w:ascii="Times New Roman" w:eastAsia="Times New Roman" w:hAnsi="Times New Roman" w:cs="Times New Roman"/>
          <w:b/>
          <w:sz w:val="26"/>
          <w:szCs w:val="26"/>
        </w:rPr>
        <w:t>Tài liệu</w:t>
      </w:r>
      <w:r w:rsidRPr="006614A9">
        <w:rPr>
          <w:rFonts w:ascii="Times New Roman" w:eastAsia="Times New Roman" w:hAnsi="Times New Roman" w:cs="Times New Roman"/>
          <w:sz w:val="26"/>
          <w:szCs w:val="26"/>
        </w:rPr>
        <w:t xml:space="preserve"> </w:t>
      </w:r>
      <w:r w:rsidRPr="006614A9">
        <w:rPr>
          <w:rFonts w:ascii="Times New Roman" w:eastAsia="Times New Roman" w:hAnsi="Times New Roman" w:cs="Times New Roman"/>
          <w:b/>
          <w:bCs/>
          <w:sz w:val="26"/>
          <w:szCs w:val="26"/>
        </w:rPr>
        <w:t xml:space="preserve">chứng minh về tính hợp lệ của hàng hóa </w:t>
      </w:r>
      <w:r w:rsidRPr="006614A9">
        <w:rPr>
          <w:rFonts w:ascii="Times New Roman" w:eastAsia="Times New Roman" w:hAnsi="Times New Roman" w:cs="Times New Roman"/>
          <w:bCs/>
          <w:sz w:val="26"/>
          <w:szCs w:val="26"/>
        </w:rPr>
        <w:t>(cụ thể: điều kiện lưu hành của hàng hóa, giấy chứng nhận chất lượng và giấy phép lưu hành)</w:t>
      </w:r>
      <w:r w:rsidRPr="006614A9">
        <w:rPr>
          <w:rFonts w:ascii="Times New Roman" w:eastAsia="Times New Roman" w:hAnsi="Times New Roman" w:cs="Times New Roman"/>
          <w:b/>
          <w:bCs/>
          <w:sz w:val="26"/>
          <w:szCs w:val="26"/>
        </w:rPr>
        <w:t xml:space="preserve"> được duy trì hoặc gia hạn hoặc cấp mới đảm bảo còn hiệu lực nối tiếp không đứt đoạn trong suốt thời gian thực hiện hợp đồng</w:t>
      </w:r>
      <w:r w:rsidRPr="006614A9">
        <w:rPr>
          <w:rFonts w:ascii="Times New Roman" w:eastAsia="Times New Roman" w:hAnsi="Times New Roman" w:cs="Times New Roman"/>
          <w:bCs/>
          <w:sz w:val="26"/>
          <w:szCs w:val="26"/>
        </w:rPr>
        <w:t xml:space="preserve">. </w:t>
      </w:r>
      <w:r w:rsidRPr="006614A9">
        <w:rPr>
          <w:rFonts w:ascii="Times New Roman" w:eastAsia="Times New Roman" w:hAnsi="Times New Roman" w:cs="Times New Roman"/>
          <w:sz w:val="26"/>
          <w:szCs w:val="26"/>
          <w:lang w:val="es-ES"/>
        </w:rPr>
        <w:t>Nhà thầu cam kết cung cấp bản gốc để đối chiếu khi có yêu cầu;</w:t>
      </w:r>
    </w:p>
    <w:p w:rsidR="006614A9" w:rsidRPr="006614A9" w:rsidRDefault="006614A9" w:rsidP="006614A9">
      <w:pPr>
        <w:numPr>
          <w:ilvl w:val="0"/>
          <w:numId w:val="2"/>
        </w:numPr>
        <w:tabs>
          <w:tab w:val="num" w:pos="990"/>
        </w:tabs>
        <w:spacing w:after="0" w:line="240" w:lineRule="auto"/>
        <w:ind w:left="360"/>
        <w:contextualSpacing/>
        <w:jc w:val="both"/>
        <w:rPr>
          <w:rFonts w:ascii="Times New Roman" w:eastAsia="Times New Roman" w:hAnsi="Times New Roman" w:cs="Times New Roman"/>
          <w:sz w:val="26"/>
          <w:szCs w:val="26"/>
          <w:lang w:val="es-ES"/>
        </w:rPr>
      </w:pPr>
      <w:r w:rsidRPr="006614A9">
        <w:rPr>
          <w:rFonts w:ascii="Times New Roman" w:eastAsia="Times New Roman" w:hAnsi="Times New Roman" w:cs="Times New Roman"/>
          <w:sz w:val="26"/>
          <w:szCs w:val="26"/>
          <w:lang w:val="es-ES"/>
        </w:rPr>
        <w:t>Các tài liệu trong E-HSDT này đều chính xác, nếu có dấu hiệu gian lận hoặc không trung thực thì E-HSDT xem như không hợp lệ;</w:t>
      </w:r>
    </w:p>
    <w:p w:rsidR="006614A9" w:rsidRPr="006614A9" w:rsidRDefault="006614A9" w:rsidP="006614A9">
      <w:pPr>
        <w:numPr>
          <w:ilvl w:val="0"/>
          <w:numId w:val="2"/>
        </w:numPr>
        <w:tabs>
          <w:tab w:val="num" w:pos="990"/>
        </w:tabs>
        <w:spacing w:after="0" w:line="240" w:lineRule="auto"/>
        <w:ind w:left="360"/>
        <w:jc w:val="both"/>
        <w:rPr>
          <w:rFonts w:ascii="Times New Roman" w:eastAsia="Times New Roman" w:hAnsi="Times New Roman" w:cs="Times New Roman"/>
          <w:sz w:val="26"/>
          <w:szCs w:val="26"/>
          <w:lang w:val="es-ES"/>
        </w:rPr>
      </w:pPr>
      <w:r w:rsidRPr="006614A9">
        <w:rPr>
          <w:rFonts w:ascii="Times New Roman" w:eastAsia="Times New Roman" w:hAnsi="Times New Roman" w:cs="Times New Roman"/>
          <w:sz w:val="26"/>
          <w:szCs w:val="26"/>
          <w:lang w:val="es-ES"/>
        </w:rPr>
        <w:t>Cam kết thực hiện đầy đủ các nội dung khác đã được cam kết trong E-HSDT và yêu cầu của E-HSMT.</w:t>
      </w:r>
    </w:p>
    <w:p w:rsidR="006614A9" w:rsidRPr="006614A9" w:rsidRDefault="006614A9" w:rsidP="006614A9">
      <w:pPr>
        <w:spacing w:after="0" w:line="240" w:lineRule="auto"/>
        <w:ind w:firstLine="720"/>
        <w:jc w:val="both"/>
        <w:rPr>
          <w:rFonts w:ascii="Times New Roman" w:eastAsia="Times New Roman" w:hAnsi="Times New Roman" w:cs="Times New Roman"/>
          <w:sz w:val="26"/>
          <w:szCs w:val="26"/>
          <w:lang w:val="es-ES"/>
        </w:rPr>
      </w:pPr>
      <w:r w:rsidRPr="006614A9">
        <w:rPr>
          <w:rFonts w:ascii="Times New Roman" w:eastAsia="Times New Roman" w:hAnsi="Times New Roman" w:cs="Times New Roman"/>
          <w:sz w:val="26"/>
          <w:szCs w:val="26"/>
          <w:lang w:val="es-ES"/>
        </w:rPr>
        <w:t>Chúng tôi hoàn toàn chịu trách nhiệm về tính chính xác của thông tin nêu trên. Chúng tôi cam kết sẽ thực hiện đầy đủ các nội dung trên trong suốt thời gian thực hiện hợp đồng.</w:t>
      </w:r>
    </w:p>
    <w:p w:rsidR="006614A9" w:rsidRPr="006614A9" w:rsidRDefault="006614A9" w:rsidP="006614A9">
      <w:pPr>
        <w:spacing w:before="120" w:after="0" w:line="240" w:lineRule="auto"/>
        <w:ind w:left="4320"/>
        <w:jc w:val="center"/>
        <w:rPr>
          <w:rFonts w:ascii="Times New Roman" w:eastAsia="Times New Roman" w:hAnsi="Times New Roman" w:cs="Times New Roman"/>
          <w:sz w:val="26"/>
          <w:szCs w:val="26"/>
          <w:lang w:val="es-ES"/>
        </w:rPr>
        <w:sectPr w:rsidR="006614A9" w:rsidRPr="006614A9" w:rsidSect="00C9378A">
          <w:footerReference w:type="default" r:id="rId8"/>
          <w:pgSz w:w="11906" w:h="16838" w:code="9"/>
          <w:pgMar w:top="450" w:right="1440" w:bottom="540" w:left="1440" w:header="720" w:footer="720" w:gutter="0"/>
          <w:cols w:space="720"/>
          <w:docGrid w:linePitch="360"/>
        </w:sectPr>
      </w:pPr>
      <w:r w:rsidRPr="006614A9">
        <w:rPr>
          <w:rFonts w:ascii="Times New Roman" w:eastAsia="Times New Roman" w:hAnsi="Times New Roman" w:cs="Times New Roman"/>
          <w:b/>
          <w:sz w:val="26"/>
          <w:szCs w:val="26"/>
          <w:lang w:val="es-ES"/>
        </w:rPr>
        <w:t xml:space="preserve">Đại diện hợp pháp của nhà thầu </w:t>
      </w:r>
      <w:r w:rsidRPr="006614A9">
        <w:rPr>
          <w:rFonts w:ascii="Times New Roman" w:eastAsia="Times New Roman" w:hAnsi="Times New Roman" w:cs="Times New Roman"/>
          <w:sz w:val="26"/>
          <w:szCs w:val="26"/>
          <w:lang w:val="es-ES"/>
        </w:rPr>
        <w:br/>
      </w:r>
      <w:r w:rsidRPr="006614A9">
        <w:rPr>
          <w:rFonts w:ascii="Times New Roman" w:eastAsia="Times New Roman" w:hAnsi="Times New Roman" w:cs="Times New Roman"/>
          <w:i/>
          <w:sz w:val="26"/>
          <w:szCs w:val="26"/>
          <w:lang w:val="es-ES"/>
        </w:rPr>
        <w:t>[Ghi tên, chức danh, ký tên và đón</w:t>
      </w:r>
    </w:p>
    <w:p w:rsidR="006614A9" w:rsidRPr="006614A9" w:rsidRDefault="006614A9" w:rsidP="006614A9">
      <w:pPr>
        <w:tabs>
          <w:tab w:val="right" w:leader="dot" w:pos="9062"/>
        </w:tabs>
        <w:spacing w:before="80" w:after="80" w:line="264" w:lineRule="auto"/>
        <w:jc w:val="both"/>
        <w:outlineLvl w:val="2"/>
        <w:rPr>
          <w:rFonts w:ascii="Times New Roman" w:eastAsia="Times New Roman" w:hAnsi="Times New Roman" w:cs="Times New Roman"/>
          <w:bCs/>
          <w:iCs/>
          <w:noProof/>
          <w:kern w:val="36"/>
          <w:sz w:val="26"/>
          <w:szCs w:val="26"/>
          <w:lang w:val="es-ES"/>
        </w:rPr>
      </w:pPr>
    </w:p>
    <w:p w:rsidR="006614A9" w:rsidRPr="006614A9" w:rsidRDefault="006614A9" w:rsidP="006614A9">
      <w:pPr>
        <w:spacing w:before="120" w:after="0" w:line="240" w:lineRule="auto"/>
        <w:ind w:right="43"/>
        <w:jc w:val="right"/>
        <w:rPr>
          <w:rFonts w:ascii="Times New Roman" w:eastAsia="Times New Roman" w:hAnsi="Times New Roman" w:cs="Times New Roman"/>
          <w:b/>
          <w:sz w:val="26"/>
          <w:szCs w:val="26"/>
          <w:lang w:val="es-ES"/>
        </w:rPr>
      </w:pPr>
      <w:r w:rsidRPr="006614A9">
        <w:rPr>
          <w:rFonts w:ascii="Times New Roman" w:eastAsia="Times New Roman" w:hAnsi="Times New Roman" w:cs="Times New Roman"/>
          <w:b/>
          <w:sz w:val="26"/>
          <w:szCs w:val="26"/>
          <w:lang w:val="es-ES"/>
        </w:rPr>
        <w:t>Mẫu số (**)</w:t>
      </w:r>
    </w:p>
    <w:p w:rsidR="006614A9" w:rsidRPr="006614A9" w:rsidRDefault="006614A9" w:rsidP="006614A9">
      <w:pPr>
        <w:spacing w:after="120" w:line="240" w:lineRule="auto"/>
        <w:jc w:val="both"/>
        <w:rPr>
          <w:rFonts w:ascii="Times New Roman" w:eastAsia="Times New Roman" w:hAnsi="Times New Roman" w:cs="Times New Roman"/>
          <w:b/>
          <w:sz w:val="26"/>
          <w:szCs w:val="26"/>
          <w:lang w:val="es-ES"/>
        </w:rPr>
      </w:pPr>
      <w:r w:rsidRPr="006614A9">
        <w:rPr>
          <w:rFonts w:ascii="Times New Roman" w:eastAsia="Times New Roman" w:hAnsi="Times New Roman" w:cs="Times New Roman"/>
          <w:sz w:val="24"/>
          <w:szCs w:val="26"/>
          <w:lang w:val="es-ES"/>
        </w:rPr>
        <w:t>Tên nhà thầu: …………..</w:t>
      </w:r>
    </w:p>
    <w:p w:rsidR="006614A9" w:rsidRPr="006614A9" w:rsidRDefault="006614A9" w:rsidP="006614A9">
      <w:pPr>
        <w:spacing w:after="120" w:line="240" w:lineRule="auto"/>
        <w:jc w:val="center"/>
        <w:rPr>
          <w:rFonts w:ascii="Times New Roman" w:eastAsia="Times New Roman" w:hAnsi="Times New Roman" w:cs="Times New Roman"/>
          <w:b/>
          <w:sz w:val="26"/>
          <w:szCs w:val="26"/>
          <w:lang w:val="es-ES"/>
        </w:rPr>
      </w:pPr>
      <w:r w:rsidRPr="006614A9">
        <w:rPr>
          <w:rFonts w:ascii="Times New Roman" w:eastAsia="Times New Roman" w:hAnsi="Times New Roman" w:cs="Times New Roman"/>
          <w:b/>
          <w:sz w:val="26"/>
          <w:szCs w:val="26"/>
          <w:lang w:val="es-ES"/>
        </w:rPr>
        <w:t xml:space="preserve">BẢNG DANH MỤC CHÀO HÀNG </w:t>
      </w:r>
    </w:p>
    <w:tbl>
      <w:tblPr>
        <w:tblW w:w="15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
        <w:gridCol w:w="644"/>
        <w:gridCol w:w="753"/>
        <w:gridCol w:w="1067"/>
        <w:gridCol w:w="860"/>
        <w:gridCol w:w="860"/>
        <w:gridCol w:w="920"/>
        <w:gridCol w:w="920"/>
        <w:gridCol w:w="1027"/>
        <w:gridCol w:w="1603"/>
        <w:gridCol w:w="1687"/>
        <w:gridCol w:w="1397"/>
        <w:gridCol w:w="776"/>
        <w:gridCol w:w="1184"/>
        <w:gridCol w:w="860"/>
      </w:tblGrid>
      <w:tr w:rsidR="006614A9" w:rsidRPr="006614A9" w:rsidTr="00B001F1">
        <w:trPr>
          <w:trHeight w:val="16"/>
          <w:jc w:val="center"/>
        </w:trPr>
        <w:tc>
          <w:tcPr>
            <w:tcW w:w="638"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Stt</w:t>
            </w:r>
          </w:p>
        </w:tc>
        <w:tc>
          <w:tcPr>
            <w:tcW w:w="644"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Tên hàng hóa trong HS MT</w:t>
            </w:r>
          </w:p>
        </w:tc>
        <w:tc>
          <w:tcPr>
            <w:tcW w:w="753"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Tên thương mại dự thầu</w:t>
            </w:r>
          </w:p>
        </w:tc>
        <w:tc>
          <w:tcPr>
            <w:tcW w:w="1067"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Ký mã hiệu, nhãn mác sản phẩm</w:t>
            </w:r>
          </w:p>
        </w:tc>
        <w:tc>
          <w:tcPr>
            <w:tcW w:w="860"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Hãng/ Nước sản xuất</w:t>
            </w:r>
          </w:p>
        </w:tc>
        <w:tc>
          <w:tcPr>
            <w:tcW w:w="860"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Hãng/ Nước chủ sở hữu</w:t>
            </w:r>
          </w:p>
        </w:tc>
        <w:tc>
          <w:tcPr>
            <w:tcW w:w="920"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Bản phân loại trang thiết bị y tế/ hóa chất (Số văn bản ban hành kết quả phân loại)</w:t>
            </w:r>
          </w:p>
        </w:tc>
        <w:tc>
          <w:tcPr>
            <w:tcW w:w="6634" w:type="dxa"/>
            <w:gridSpan w:val="5"/>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Tài liệu chứng minh đủ điều kiện lưu hành (Thỏa 1 trong các điều dưới đây)</w:t>
            </w:r>
          </w:p>
        </w:tc>
        <w:tc>
          <w:tcPr>
            <w:tcW w:w="776"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Phiếu tiếp nhận hồ sơ công bố đủ điều kiện mua bán TTBYT/ hóa chất thuộc loại B, C, D</w:t>
            </w:r>
          </w:p>
        </w:tc>
        <w:tc>
          <w:tcPr>
            <w:tcW w:w="1184"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Giấy chứng nhận chất lượng</w:t>
            </w:r>
          </w:p>
        </w:tc>
        <w:tc>
          <w:tcPr>
            <w:tcW w:w="860"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Giây phép bán hàng</w:t>
            </w:r>
          </w:p>
        </w:tc>
      </w:tr>
      <w:tr w:rsidR="006614A9" w:rsidRPr="006614A9" w:rsidTr="00B001F1">
        <w:trPr>
          <w:trHeight w:val="16"/>
          <w:jc w:val="center"/>
        </w:trPr>
        <w:tc>
          <w:tcPr>
            <w:tcW w:w="638"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644"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753"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1067"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860"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860"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920"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920"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Số phiếu tiếp nhận hồ sơ công bố tiêu chuẩn áp dụng đối với trang thiết bi y tế/ hóa chất thuộc loại A, B</w:t>
            </w:r>
          </w:p>
        </w:tc>
        <w:tc>
          <w:tcPr>
            <w:tcW w:w="1027" w:type="dxa"/>
            <w:vMerge w:val="restart"/>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Số giấy chứng nhận đăng ký lưu hành đối với trang thiết bị y tế/ hóa chất thuộc loại C, D</w:t>
            </w:r>
          </w:p>
        </w:tc>
        <w:tc>
          <w:tcPr>
            <w:tcW w:w="4687" w:type="dxa"/>
            <w:gridSpan w:val="3"/>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Trường hợp trang thiết bị y tế/ hóa chất thuộc loại B, C, D chưa có số lưu hành</w:t>
            </w:r>
          </w:p>
        </w:tc>
        <w:tc>
          <w:tcPr>
            <w:tcW w:w="776" w:type="dxa"/>
            <w:vMerge/>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184" w:type="dxa"/>
            <w:vMerge/>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860" w:type="dxa"/>
            <w:vMerge/>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r>
      <w:tr w:rsidR="006614A9" w:rsidRPr="006614A9" w:rsidTr="00B001F1">
        <w:trPr>
          <w:trHeight w:val="16"/>
          <w:jc w:val="center"/>
        </w:trPr>
        <w:tc>
          <w:tcPr>
            <w:tcW w:w="638"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644"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753"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1067"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860"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860"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920" w:type="dxa"/>
            <w:vMerge/>
            <w:vAlign w:val="center"/>
          </w:tcPr>
          <w:p w:rsidR="006614A9" w:rsidRPr="006614A9" w:rsidRDefault="006614A9" w:rsidP="00B001F1">
            <w:pPr>
              <w:spacing w:after="0" w:line="240" w:lineRule="auto"/>
              <w:ind w:firstLine="720"/>
              <w:jc w:val="center"/>
              <w:rPr>
                <w:rFonts w:ascii="Times New Roman" w:eastAsia="Times New Roman" w:hAnsi="Times New Roman" w:cs="Times New Roman"/>
                <w:sz w:val="18"/>
                <w:szCs w:val="18"/>
              </w:rPr>
            </w:pPr>
          </w:p>
        </w:tc>
        <w:tc>
          <w:tcPr>
            <w:tcW w:w="920" w:type="dxa"/>
            <w:vMerge/>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027" w:type="dxa"/>
            <w:vMerge/>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603"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Sản xuất trong nước</w:t>
            </w:r>
          </w:p>
        </w:tc>
        <w:tc>
          <w:tcPr>
            <w:tcW w:w="3084" w:type="dxa"/>
            <w:gridSpan w:val="2"/>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Hàng hóa nhập khẩu</w:t>
            </w:r>
          </w:p>
        </w:tc>
        <w:tc>
          <w:tcPr>
            <w:tcW w:w="776" w:type="dxa"/>
            <w:vMerge/>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184" w:type="dxa"/>
            <w:vMerge/>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860" w:type="dxa"/>
            <w:vMerge/>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r>
      <w:tr w:rsidR="006614A9" w:rsidRPr="006614A9" w:rsidTr="00B001F1">
        <w:trPr>
          <w:trHeight w:val="16"/>
          <w:jc w:val="center"/>
        </w:trPr>
        <w:tc>
          <w:tcPr>
            <w:tcW w:w="638" w:type="dxa"/>
            <w:vMerge/>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644" w:type="dxa"/>
            <w:vMerge/>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753" w:type="dxa"/>
            <w:vMerge/>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067" w:type="dxa"/>
            <w:vMerge/>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860" w:type="dxa"/>
            <w:vMerge/>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860" w:type="dxa"/>
            <w:vMerge/>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920" w:type="dxa"/>
            <w:vMerge/>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920" w:type="dxa"/>
            <w:vMerge/>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027" w:type="dxa"/>
            <w:vMerge/>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603"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Giấy chứng nhận đăng ký lưu hành sản phẩm trang thiết bị y tế/ hóa chất sản xuất tại Việt Nam do Bộ Y tế cấp còn hiệu lực</w:t>
            </w:r>
          </w:p>
        </w:tc>
        <w:tc>
          <w:tcPr>
            <w:tcW w:w="168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Giấy phép nhập khẩu do Bộ Y Tế cấp</w:t>
            </w:r>
          </w:p>
        </w:tc>
        <w:tc>
          <w:tcPr>
            <w:tcW w:w="139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Tờ khai hải quan (có dấu sao y của đơn vị nhập khẩu) với điều kiện đã có bản phân loại</w:t>
            </w:r>
          </w:p>
        </w:tc>
        <w:tc>
          <w:tcPr>
            <w:tcW w:w="776" w:type="dxa"/>
            <w:vMerge/>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184" w:type="dxa"/>
            <w:vMerge/>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860" w:type="dxa"/>
            <w:vMerge/>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r>
      <w:tr w:rsidR="006614A9" w:rsidRPr="006614A9" w:rsidTr="00B001F1">
        <w:trPr>
          <w:trHeight w:val="16"/>
          <w:jc w:val="center"/>
        </w:trPr>
        <w:tc>
          <w:tcPr>
            <w:tcW w:w="638"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(1)</w:t>
            </w:r>
          </w:p>
        </w:tc>
        <w:tc>
          <w:tcPr>
            <w:tcW w:w="644"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(2)</w:t>
            </w:r>
          </w:p>
        </w:tc>
        <w:tc>
          <w:tcPr>
            <w:tcW w:w="753"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(3)</w:t>
            </w:r>
          </w:p>
        </w:tc>
        <w:tc>
          <w:tcPr>
            <w:tcW w:w="106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(4)</w:t>
            </w:r>
          </w:p>
        </w:tc>
        <w:tc>
          <w:tcPr>
            <w:tcW w:w="86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(5)</w:t>
            </w:r>
          </w:p>
        </w:tc>
        <w:tc>
          <w:tcPr>
            <w:tcW w:w="86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(6)</w:t>
            </w:r>
          </w:p>
        </w:tc>
        <w:tc>
          <w:tcPr>
            <w:tcW w:w="92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(7)</w:t>
            </w:r>
          </w:p>
        </w:tc>
        <w:tc>
          <w:tcPr>
            <w:tcW w:w="92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(8)</w:t>
            </w:r>
          </w:p>
        </w:tc>
        <w:tc>
          <w:tcPr>
            <w:tcW w:w="102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(9)</w:t>
            </w:r>
          </w:p>
        </w:tc>
        <w:tc>
          <w:tcPr>
            <w:tcW w:w="1603"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(10)</w:t>
            </w:r>
          </w:p>
        </w:tc>
        <w:tc>
          <w:tcPr>
            <w:tcW w:w="168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(11)</w:t>
            </w:r>
          </w:p>
        </w:tc>
        <w:tc>
          <w:tcPr>
            <w:tcW w:w="139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(12)</w:t>
            </w:r>
          </w:p>
        </w:tc>
        <w:tc>
          <w:tcPr>
            <w:tcW w:w="776"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(13)</w:t>
            </w:r>
          </w:p>
        </w:tc>
        <w:tc>
          <w:tcPr>
            <w:tcW w:w="1184"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(14)</w:t>
            </w:r>
          </w:p>
        </w:tc>
        <w:tc>
          <w:tcPr>
            <w:tcW w:w="86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(15)</w:t>
            </w:r>
          </w:p>
        </w:tc>
      </w:tr>
      <w:tr w:rsidR="006614A9" w:rsidRPr="006614A9" w:rsidTr="00B001F1">
        <w:trPr>
          <w:trHeight w:val="16"/>
          <w:jc w:val="center"/>
        </w:trPr>
        <w:tc>
          <w:tcPr>
            <w:tcW w:w="638"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1</w:t>
            </w:r>
          </w:p>
        </w:tc>
        <w:tc>
          <w:tcPr>
            <w:tcW w:w="644"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753"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06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Phù hợp với tài liệu kỹ thuật và các tài liệu chứng minh đủ điều kiện lưu hành của hàng hóa</w:t>
            </w:r>
          </w:p>
        </w:tc>
        <w:tc>
          <w:tcPr>
            <w:tcW w:w="86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86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92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Loại …:</w:t>
            </w:r>
          </w:p>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Số ….., ngày ….</w:t>
            </w:r>
          </w:p>
        </w:tc>
        <w:tc>
          <w:tcPr>
            <w:tcW w:w="92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Số …., ngày …..</w:t>
            </w:r>
          </w:p>
        </w:tc>
        <w:tc>
          <w:tcPr>
            <w:tcW w:w="102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Số …., ngày cấp…, hiệu lực đến ….</w:t>
            </w:r>
          </w:p>
        </w:tc>
        <w:tc>
          <w:tcPr>
            <w:tcW w:w="1603"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Số …., ngày cấp…, hiệu lực đến ….</w:t>
            </w:r>
          </w:p>
        </w:tc>
        <w:tc>
          <w:tcPr>
            <w:tcW w:w="168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Số GPNK, ngày cấp…, hiệu lực đến ….</w:t>
            </w:r>
          </w:p>
        </w:tc>
        <w:tc>
          <w:tcPr>
            <w:tcW w:w="139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Số TKHQ, ngày ….</w:t>
            </w:r>
          </w:p>
        </w:tc>
        <w:tc>
          <w:tcPr>
            <w:tcW w:w="776"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Số phiếu , ngày …</w:t>
            </w:r>
          </w:p>
        </w:tc>
        <w:tc>
          <w:tcPr>
            <w:tcW w:w="1184"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Loại (ISO, CE, …), hết hạn …./…/…</w:t>
            </w:r>
          </w:p>
        </w:tc>
        <w:tc>
          <w:tcPr>
            <w:tcW w:w="86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Nêu rõ ủy quyền từ hãng SX cho đến nhà thầu</w:t>
            </w:r>
          </w:p>
        </w:tc>
      </w:tr>
      <w:tr w:rsidR="006614A9" w:rsidRPr="006614A9" w:rsidTr="00B001F1">
        <w:trPr>
          <w:trHeight w:val="16"/>
          <w:jc w:val="center"/>
        </w:trPr>
        <w:tc>
          <w:tcPr>
            <w:tcW w:w="638"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r w:rsidRPr="006614A9">
              <w:rPr>
                <w:rFonts w:ascii="Times New Roman" w:eastAsia="Times New Roman" w:hAnsi="Times New Roman" w:cs="Times New Roman"/>
                <w:sz w:val="18"/>
                <w:szCs w:val="18"/>
              </w:rPr>
              <w:t>2</w:t>
            </w:r>
          </w:p>
        </w:tc>
        <w:tc>
          <w:tcPr>
            <w:tcW w:w="644"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753"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067" w:type="dxa"/>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86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86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92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920"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02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603"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68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397" w:type="dxa"/>
            <w:vAlign w:val="center"/>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776" w:type="dxa"/>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1184" w:type="dxa"/>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c>
          <w:tcPr>
            <w:tcW w:w="860" w:type="dxa"/>
          </w:tcPr>
          <w:p w:rsidR="006614A9" w:rsidRPr="006614A9" w:rsidRDefault="006614A9" w:rsidP="00B001F1">
            <w:pPr>
              <w:spacing w:after="0" w:line="240" w:lineRule="auto"/>
              <w:jc w:val="center"/>
              <w:rPr>
                <w:rFonts w:ascii="Times New Roman" w:eastAsia="Times New Roman" w:hAnsi="Times New Roman" w:cs="Times New Roman"/>
                <w:sz w:val="18"/>
                <w:szCs w:val="18"/>
              </w:rPr>
            </w:pPr>
          </w:p>
        </w:tc>
      </w:tr>
    </w:tbl>
    <w:p w:rsidR="006614A9" w:rsidRPr="006614A9" w:rsidRDefault="006614A9" w:rsidP="006614A9">
      <w:pPr>
        <w:spacing w:after="0" w:line="240" w:lineRule="auto"/>
        <w:ind w:left="10080" w:firstLine="720"/>
        <w:rPr>
          <w:rFonts w:ascii="Times New Roman" w:eastAsia="Times New Roman" w:hAnsi="Times New Roman" w:cs="Times New Roman"/>
          <w:i/>
          <w:sz w:val="26"/>
          <w:szCs w:val="26"/>
        </w:rPr>
      </w:pPr>
      <w:r w:rsidRPr="006614A9">
        <w:rPr>
          <w:rFonts w:ascii="Times New Roman" w:eastAsia="Times New Roman" w:hAnsi="Times New Roman" w:cs="Times New Roman"/>
          <w:i/>
          <w:sz w:val="26"/>
          <w:szCs w:val="26"/>
        </w:rPr>
        <w:t>Ngày ….tháng ….năm…….</w:t>
      </w:r>
    </w:p>
    <w:p w:rsidR="006614A9" w:rsidRPr="006614A9" w:rsidRDefault="006614A9" w:rsidP="006614A9">
      <w:pPr>
        <w:spacing w:after="0" w:line="240" w:lineRule="auto"/>
        <w:ind w:left="9360" w:firstLine="720"/>
        <w:rPr>
          <w:rFonts w:ascii="Times New Roman" w:eastAsia="Times New Roman" w:hAnsi="Times New Roman" w:cs="Times New Roman"/>
          <w:b/>
          <w:sz w:val="26"/>
          <w:szCs w:val="26"/>
        </w:rPr>
      </w:pPr>
      <w:r w:rsidRPr="006614A9">
        <w:rPr>
          <w:rFonts w:ascii="Times New Roman" w:eastAsia="Times New Roman" w:hAnsi="Times New Roman" w:cs="Times New Roman"/>
          <w:b/>
          <w:sz w:val="26"/>
          <w:szCs w:val="26"/>
        </w:rPr>
        <w:t xml:space="preserve">     Đại diện hợp pháp nhà thầu</w:t>
      </w:r>
    </w:p>
    <w:p w:rsidR="006614A9" w:rsidRPr="006614A9" w:rsidRDefault="006614A9" w:rsidP="006614A9">
      <w:pPr>
        <w:spacing w:after="0" w:line="240" w:lineRule="auto"/>
        <w:ind w:left="8640" w:firstLine="720"/>
        <w:rPr>
          <w:rFonts w:ascii="Times New Roman" w:eastAsia="Times New Roman" w:hAnsi="Times New Roman" w:cs="Times New Roman"/>
          <w:sz w:val="26"/>
          <w:szCs w:val="26"/>
        </w:rPr>
      </w:pPr>
      <w:r w:rsidRPr="006614A9">
        <w:rPr>
          <w:rFonts w:ascii="Times New Roman" w:eastAsia="Times New Roman" w:hAnsi="Times New Roman" w:cs="Times New Roman"/>
          <w:i/>
          <w:iCs/>
          <w:sz w:val="26"/>
          <w:szCs w:val="26"/>
        </w:rPr>
        <w:t xml:space="preserve">     [</w:t>
      </w:r>
      <w:r w:rsidRPr="006614A9">
        <w:rPr>
          <w:rFonts w:ascii="Times New Roman" w:eastAsia="Times New Roman" w:hAnsi="Times New Roman" w:cs="Times New Roman"/>
          <w:sz w:val="26"/>
          <w:szCs w:val="26"/>
        </w:rPr>
        <w:t>Ghi tên, chức danh, ký tên và đóng dấu</w:t>
      </w:r>
      <w:r w:rsidRPr="006614A9">
        <w:rPr>
          <w:rFonts w:ascii="Times New Roman" w:eastAsia="Times New Roman" w:hAnsi="Times New Roman" w:cs="Times New Roman"/>
          <w:i/>
          <w:iCs/>
          <w:sz w:val="26"/>
          <w:szCs w:val="26"/>
        </w:rPr>
        <w:t>]</w:t>
      </w:r>
    </w:p>
    <w:p w:rsidR="006614A9" w:rsidRPr="006614A9" w:rsidRDefault="006614A9" w:rsidP="006614A9">
      <w:pPr>
        <w:spacing w:after="120" w:line="240" w:lineRule="auto"/>
        <w:jc w:val="both"/>
        <w:rPr>
          <w:rFonts w:ascii="Times New Roman" w:eastAsia="Times New Roman" w:hAnsi="Times New Roman" w:cs="Times New Roman"/>
          <w:i/>
          <w:sz w:val="26"/>
          <w:szCs w:val="26"/>
        </w:rPr>
      </w:pPr>
      <w:r w:rsidRPr="006614A9">
        <w:rPr>
          <w:rFonts w:ascii="Times New Roman" w:eastAsia="Times New Roman" w:hAnsi="Times New Roman" w:cs="Times New Roman"/>
          <w:b/>
          <w:i/>
          <w:sz w:val="26"/>
          <w:szCs w:val="26"/>
          <w:u w:val="single"/>
        </w:rPr>
        <w:t>Ghi chú:</w:t>
      </w:r>
      <w:r w:rsidRPr="006614A9">
        <w:rPr>
          <w:rFonts w:ascii="Times New Roman" w:eastAsia="Times New Roman" w:hAnsi="Times New Roman" w:cs="Times New Roman"/>
          <w:i/>
          <w:sz w:val="26"/>
          <w:szCs w:val="26"/>
        </w:rPr>
        <w:t xml:space="preserve">  </w:t>
      </w:r>
    </w:p>
    <w:p w:rsidR="006614A9" w:rsidRPr="006614A9" w:rsidRDefault="006614A9" w:rsidP="006614A9">
      <w:pPr>
        <w:spacing w:after="120" w:line="240" w:lineRule="auto"/>
        <w:ind w:firstLine="720"/>
        <w:jc w:val="both"/>
        <w:rPr>
          <w:rFonts w:ascii="Times New Roman" w:eastAsia="Times New Roman" w:hAnsi="Times New Roman" w:cs="Times New Roman"/>
          <w:b/>
          <w:sz w:val="26"/>
          <w:szCs w:val="20"/>
        </w:rPr>
      </w:pPr>
      <w:r w:rsidRPr="006614A9">
        <w:rPr>
          <w:rFonts w:ascii="Times New Roman" w:eastAsia="Times New Roman" w:hAnsi="Times New Roman" w:cs="Times New Roman"/>
          <w:i/>
        </w:rPr>
        <w:t xml:space="preserve">Nhà thầu lập bảng excel và điền thông tin đầy đủ cho các cột trong mẫu này; cột (7), (8), (9), (10), (11), (12), (13), (14), (15) cần ghi rõ số … cấp, ngày … cấp và hiệu lực theo nội mẫu trong bảng trên; đồng thời </w:t>
      </w:r>
      <w:r w:rsidRPr="006614A9">
        <w:rPr>
          <w:rFonts w:ascii="Times New Roman" w:eastAsia="Times New Roman" w:hAnsi="Times New Roman" w:cs="Times New Roman"/>
          <w:b/>
          <w:bCs/>
          <w:i/>
        </w:rPr>
        <w:t>chỉ rõ từng mặt hàng chẳng hạn bằng cách tô sáng (highlight), ghi Stt theo HSMT</w:t>
      </w:r>
      <w:r w:rsidRPr="006614A9">
        <w:rPr>
          <w:rFonts w:ascii="Times New Roman" w:eastAsia="Times New Roman" w:hAnsi="Times New Roman" w:cs="Times New Roman"/>
          <w:i/>
        </w:rPr>
        <w:t>…  trên các giấy chứng nhận, giấy phép lưu hành … đính kèm</w:t>
      </w:r>
    </w:p>
    <w:p w:rsidR="006614A9" w:rsidRPr="006614A9" w:rsidRDefault="006614A9" w:rsidP="006614A9">
      <w:pPr>
        <w:tabs>
          <w:tab w:val="right" w:leader="dot" w:pos="9062"/>
        </w:tabs>
        <w:spacing w:before="80" w:after="80" w:line="264" w:lineRule="auto"/>
        <w:ind w:firstLine="720"/>
        <w:jc w:val="both"/>
        <w:outlineLvl w:val="2"/>
        <w:rPr>
          <w:rFonts w:ascii="Times New Roman" w:eastAsia="Times New Roman" w:hAnsi="Times New Roman" w:cs="Times New Roman"/>
          <w:bCs/>
          <w:iCs/>
          <w:noProof/>
          <w:kern w:val="36"/>
          <w:sz w:val="26"/>
          <w:szCs w:val="26"/>
          <w:lang w:val="es-ES"/>
        </w:rPr>
      </w:pPr>
    </w:p>
    <w:p w:rsidR="006614A9" w:rsidRPr="006614A9" w:rsidRDefault="006614A9" w:rsidP="006614A9">
      <w:pPr>
        <w:tabs>
          <w:tab w:val="right" w:leader="dot" w:pos="9062"/>
        </w:tabs>
        <w:spacing w:before="80" w:after="80" w:line="264" w:lineRule="auto"/>
        <w:ind w:firstLine="720"/>
        <w:jc w:val="both"/>
        <w:outlineLvl w:val="2"/>
        <w:rPr>
          <w:rFonts w:ascii="Times New Roman" w:eastAsia="Times New Roman" w:hAnsi="Times New Roman" w:cs="Times New Roman"/>
          <w:bCs/>
          <w:iCs/>
          <w:noProof/>
          <w:kern w:val="36"/>
          <w:sz w:val="26"/>
          <w:szCs w:val="26"/>
          <w:lang w:val="es-ES"/>
        </w:rPr>
        <w:sectPr w:rsidR="006614A9" w:rsidRPr="006614A9" w:rsidSect="00BE6024">
          <w:footerReference w:type="default" r:id="rId9"/>
          <w:footnotePr>
            <w:numRestart w:val="eachPage"/>
          </w:footnotePr>
          <w:endnotePr>
            <w:numFmt w:val="decimal"/>
          </w:endnotePr>
          <w:pgSz w:w="16838" w:h="11906" w:orient="landscape" w:code="9"/>
          <w:pgMar w:top="1701" w:right="1138" w:bottom="1134" w:left="1418" w:header="720" w:footer="255" w:gutter="0"/>
          <w:cols w:space="720"/>
          <w:noEndnote/>
          <w:docGrid w:linePitch="381"/>
        </w:sectPr>
      </w:pPr>
    </w:p>
    <w:bookmarkEnd w:id="0"/>
    <w:p w:rsidR="003064D6" w:rsidRPr="006614A9" w:rsidRDefault="00700D17"/>
    <w:sectPr w:rsidR="003064D6" w:rsidRPr="006614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D17" w:rsidRDefault="00700D17" w:rsidP="006614A9">
      <w:pPr>
        <w:spacing w:after="0" w:line="240" w:lineRule="auto"/>
      </w:pPr>
      <w:r>
        <w:separator/>
      </w:r>
    </w:p>
  </w:endnote>
  <w:endnote w:type="continuationSeparator" w:id="0">
    <w:p w:rsidR="00700D17" w:rsidRDefault="00700D17" w:rsidP="0066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4A9" w:rsidRDefault="006614A9" w:rsidP="00C9378A">
    <w:pPr>
      <w:pStyle w:val="Footer"/>
    </w:pPr>
  </w:p>
  <w:p w:rsidR="006614A9" w:rsidRDefault="00661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4A9" w:rsidRDefault="00661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D17" w:rsidRDefault="00700D17" w:rsidP="006614A9">
      <w:pPr>
        <w:spacing w:after="0" w:line="240" w:lineRule="auto"/>
      </w:pPr>
      <w:r>
        <w:separator/>
      </w:r>
    </w:p>
  </w:footnote>
  <w:footnote w:type="continuationSeparator" w:id="0">
    <w:p w:rsidR="00700D17" w:rsidRDefault="00700D17" w:rsidP="00661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31F7A"/>
    <w:multiLevelType w:val="hybridMultilevel"/>
    <w:tmpl w:val="726AC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F2760"/>
    <w:multiLevelType w:val="hybridMultilevel"/>
    <w:tmpl w:val="90627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10101"/>
    <w:multiLevelType w:val="hybridMultilevel"/>
    <w:tmpl w:val="5742FB52"/>
    <w:lvl w:ilvl="0" w:tplc="0DFE165C">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F70B0C"/>
    <w:multiLevelType w:val="hybridMultilevel"/>
    <w:tmpl w:val="198EE2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A9"/>
    <w:rsid w:val="003E5480"/>
    <w:rsid w:val="006614A9"/>
    <w:rsid w:val="00700D17"/>
    <w:rsid w:val="00B0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82B49-578D-46B4-9316-98D46982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4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1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4A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6614A9"/>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6614A9"/>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6614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mda.moh.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BVPNT</dc:creator>
  <cp:keywords/>
  <dc:description/>
  <cp:lastModifiedBy>BVPNT</cp:lastModifiedBy>
  <cp:revision>1</cp:revision>
  <dcterms:created xsi:type="dcterms:W3CDTF">2026-03-30T02:53:00Z</dcterms:created>
  <dcterms:modified xsi:type="dcterms:W3CDTF">2026-03-30T02:54:00Z</dcterms:modified>
</cp:coreProperties>
</file>