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6C" w:rsidRPr="0007376C" w:rsidRDefault="0007376C" w:rsidP="0007376C">
      <w:pPr>
        <w:jc w:val="center"/>
        <w:outlineLvl w:val="0"/>
        <w:rPr>
          <w:rFonts w:asciiTheme="majorHAnsi" w:hAnsiTheme="majorHAnsi" w:cstheme="majorHAnsi"/>
          <w:b/>
          <w:sz w:val="28"/>
          <w:szCs w:val="28"/>
          <w:lang w:val="nl-NL"/>
        </w:rPr>
      </w:pPr>
      <w:bookmarkStart w:id="0" w:name="_GoBack"/>
      <w:r w:rsidRPr="0007376C">
        <w:rPr>
          <w:rFonts w:asciiTheme="majorHAnsi" w:hAnsiTheme="majorHAnsi" w:cstheme="majorHAnsi"/>
          <w:b/>
          <w:sz w:val="28"/>
          <w:szCs w:val="28"/>
          <w:lang w:val="nl-NL"/>
        </w:rPr>
        <w:t>Phần 2. YÊU CẦU VỀ KỸ THUẬT</w:t>
      </w:r>
    </w:p>
    <w:p w:rsidR="0007376C" w:rsidRPr="0007376C" w:rsidRDefault="0007376C" w:rsidP="0007376C">
      <w:pPr>
        <w:widowControl w:val="0"/>
        <w:spacing w:before="120" w:after="120" w:line="264" w:lineRule="auto"/>
        <w:jc w:val="center"/>
        <w:outlineLvl w:val="1"/>
        <w:rPr>
          <w:rFonts w:asciiTheme="majorHAnsi" w:hAnsiTheme="majorHAnsi" w:cstheme="majorHAnsi"/>
          <w:sz w:val="28"/>
          <w:szCs w:val="28"/>
          <w:lang w:val="nl-NL"/>
        </w:rPr>
      </w:pPr>
      <w:r w:rsidRPr="0007376C">
        <w:rPr>
          <w:rFonts w:asciiTheme="majorHAnsi" w:hAnsiTheme="majorHAnsi" w:cstheme="majorHAnsi"/>
          <w:b/>
          <w:sz w:val="28"/>
          <w:szCs w:val="28"/>
          <w:lang w:val="nl-NL"/>
        </w:rPr>
        <w:t>Chương V. YÊU CẦU VỀ KỸ THUẬT</w:t>
      </w:r>
    </w:p>
    <w:p w:rsidR="0007376C" w:rsidRPr="0007376C" w:rsidRDefault="0007376C" w:rsidP="0007376C">
      <w:pPr>
        <w:pStyle w:val="Subtitle"/>
        <w:rPr>
          <w:rFonts w:asciiTheme="majorHAnsi" w:hAnsiTheme="majorHAnsi" w:cstheme="majorHAnsi"/>
          <w:sz w:val="28"/>
          <w:szCs w:val="28"/>
          <w:lang w:val="nl-NL"/>
        </w:rPr>
      </w:pPr>
    </w:p>
    <w:p w:rsidR="0007376C" w:rsidRPr="0007376C" w:rsidRDefault="0007376C" w:rsidP="0007376C">
      <w:pPr>
        <w:pStyle w:val="SectionVIHeader"/>
        <w:widowControl w:val="0"/>
        <w:spacing w:after="120" w:line="264" w:lineRule="auto"/>
        <w:ind w:firstLine="709"/>
        <w:jc w:val="both"/>
        <w:rPr>
          <w:rFonts w:asciiTheme="majorHAnsi" w:hAnsiTheme="majorHAnsi" w:cstheme="majorHAnsi"/>
          <w:sz w:val="28"/>
          <w:szCs w:val="28"/>
          <w:lang w:val="nl-NL"/>
        </w:rPr>
      </w:pPr>
      <w:r w:rsidRPr="0007376C">
        <w:rPr>
          <w:rFonts w:asciiTheme="majorHAnsi" w:hAnsiTheme="majorHAnsi" w:cstheme="majorHAnsi"/>
          <w:sz w:val="28"/>
          <w:szCs w:val="28"/>
          <w:lang w:val="nl-NL"/>
        </w:rPr>
        <w:t>Mục 1. Yêu cầu về kỹ thuật</w:t>
      </w:r>
    </w:p>
    <w:p w:rsidR="0007376C" w:rsidRPr="0007376C" w:rsidRDefault="0007376C" w:rsidP="0007376C">
      <w:pPr>
        <w:widowControl w:val="0"/>
        <w:spacing w:before="120" w:after="120" w:line="264" w:lineRule="auto"/>
        <w:ind w:firstLine="709"/>
        <w:rPr>
          <w:rFonts w:asciiTheme="majorHAnsi" w:hAnsiTheme="majorHAnsi" w:cstheme="majorHAnsi"/>
          <w:b/>
          <w:i/>
          <w:sz w:val="28"/>
          <w:szCs w:val="28"/>
          <w:lang w:val="nl-NL"/>
        </w:rPr>
      </w:pPr>
      <w:r w:rsidRPr="0007376C">
        <w:rPr>
          <w:rFonts w:asciiTheme="majorHAnsi" w:hAnsiTheme="majorHAnsi" w:cstheme="majorHAnsi"/>
          <w:b/>
          <w:i/>
          <w:sz w:val="28"/>
          <w:szCs w:val="28"/>
          <w:lang w:val="nl-NL"/>
        </w:rPr>
        <w:t>1.1. Giới thiệu chung về dự án/</w:t>
      </w:r>
      <w:r w:rsidRPr="0007376C">
        <w:rPr>
          <w:rFonts w:asciiTheme="majorHAnsi" w:hAnsiTheme="majorHAnsi" w:cstheme="majorHAnsi"/>
          <w:b/>
          <w:i/>
          <w:sz w:val="28"/>
          <w:szCs w:val="28"/>
        </w:rPr>
        <w:t>dự toán mua sắm</w:t>
      </w:r>
      <w:r w:rsidRPr="0007376C">
        <w:rPr>
          <w:rFonts w:asciiTheme="majorHAnsi" w:hAnsiTheme="majorHAnsi" w:cstheme="majorHAnsi"/>
          <w:b/>
          <w:i/>
          <w:sz w:val="28"/>
          <w:szCs w:val="28"/>
          <w:lang w:val="nl-NL"/>
        </w:rPr>
        <w:t>, gói thầu</w:t>
      </w:r>
    </w:p>
    <w:p w:rsidR="0007376C" w:rsidRPr="0007376C" w:rsidRDefault="0007376C" w:rsidP="0007376C">
      <w:pPr>
        <w:widowControl w:val="0"/>
        <w:spacing w:before="120" w:after="120" w:line="264" w:lineRule="auto"/>
        <w:ind w:firstLine="709"/>
        <w:rPr>
          <w:rFonts w:asciiTheme="majorHAnsi" w:hAnsiTheme="majorHAnsi" w:cstheme="majorHAnsi"/>
          <w:sz w:val="28"/>
          <w:szCs w:val="28"/>
          <w:lang w:val="vi-VN"/>
        </w:rPr>
      </w:pPr>
      <w:bookmarkStart w:id="1" w:name="_Hlk154743134"/>
      <w:r w:rsidRPr="0007376C">
        <w:rPr>
          <w:rFonts w:asciiTheme="majorHAnsi" w:hAnsiTheme="majorHAnsi" w:cstheme="majorHAnsi"/>
          <w:sz w:val="28"/>
          <w:szCs w:val="28"/>
          <w:lang w:val="nl-NL"/>
        </w:rPr>
        <w:t>Tên dự toán m</w:t>
      </w:r>
      <w:r w:rsidRPr="0007376C">
        <w:rPr>
          <w:rFonts w:asciiTheme="majorHAnsi" w:hAnsiTheme="majorHAnsi" w:cstheme="majorHAnsi"/>
          <w:bCs/>
          <w:sz w:val="28"/>
          <w:szCs w:val="28"/>
          <w:lang w:val="vi-VN"/>
        </w:rPr>
        <w:t>ua sắm</w:t>
      </w:r>
      <w:r w:rsidRPr="0007376C">
        <w:rPr>
          <w:rFonts w:asciiTheme="majorHAnsi" w:hAnsiTheme="majorHAnsi" w:cstheme="majorHAnsi"/>
          <w:bCs/>
          <w:sz w:val="28"/>
          <w:szCs w:val="28"/>
        </w:rPr>
        <w:t>: H</w:t>
      </w:r>
      <w:r w:rsidRPr="0007376C">
        <w:rPr>
          <w:rFonts w:asciiTheme="majorHAnsi" w:hAnsiTheme="majorHAnsi" w:cstheme="majorHAnsi"/>
          <w:bCs/>
          <w:sz w:val="28"/>
          <w:szCs w:val="28"/>
          <w:lang w:val="vi-VN"/>
        </w:rPr>
        <w:t>àng hoá – Công cụ dụng cụ phục vụ công tác khám và điều trị năm 2026</w:t>
      </w:r>
      <w:r w:rsidRPr="0007376C">
        <w:rPr>
          <w:rFonts w:asciiTheme="majorHAnsi" w:hAnsiTheme="majorHAnsi" w:cstheme="majorHAnsi"/>
          <w:sz w:val="28"/>
          <w:szCs w:val="28"/>
          <w:lang w:val="vi-VN"/>
        </w:rPr>
        <w:t>.</w:t>
      </w:r>
    </w:p>
    <w:p w:rsidR="0007376C" w:rsidRPr="0007376C" w:rsidRDefault="0007376C" w:rsidP="0007376C">
      <w:pPr>
        <w:widowControl w:val="0"/>
        <w:spacing w:before="120" w:after="120" w:line="264" w:lineRule="auto"/>
        <w:ind w:firstLine="709"/>
        <w:rPr>
          <w:rFonts w:asciiTheme="majorHAnsi" w:hAnsiTheme="majorHAnsi" w:cstheme="majorHAnsi"/>
          <w:sz w:val="28"/>
          <w:szCs w:val="28"/>
          <w:lang w:val="vi-VN"/>
        </w:rPr>
      </w:pPr>
      <w:r w:rsidRPr="0007376C">
        <w:rPr>
          <w:rFonts w:asciiTheme="majorHAnsi" w:hAnsiTheme="majorHAnsi" w:cstheme="majorHAnsi"/>
          <w:sz w:val="28"/>
          <w:szCs w:val="28"/>
          <w:lang w:val="nl-NL"/>
        </w:rPr>
        <w:t xml:space="preserve">Tên gói thầu: </w:t>
      </w:r>
      <w:r w:rsidRPr="0007376C">
        <w:rPr>
          <w:rFonts w:asciiTheme="majorHAnsi" w:hAnsiTheme="majorHAnsi" w:cstheme="majorHAnsi"/>
          <w:bCs/>
          <w:sz w:val="28"/>
          <w:szCs w:val="28"/>
        </w:rPr>
        <w:t xml:space="preserve">Gói thầu mua sắm: Hàng hoá - </w:t>
      </w:r>
      <w:r w:rsidRPr="0007376C">
        <w:rPr>
          <w:rFonts w:asciiTheme="majorHAnsi" w:hAnsiTheme="majorHAnsi" w:cstheme="majorHAnsi"/>
          <w:bCs/>
          <w:sz w:val="28"/>
          <w:szCs w:val="28"/>
          <w:lang w:val="vi-VN"/>
        </w:rPr>
        <w:t>Công cụ dụng cụ phục vụ công tác khám và điều trị năm 2026</w:t>
      </w:r>
      <w:r w:rsidRPr="0007376C">
        <w:rPr>
          <w:rFonts w:asciiTheme="majorHAnsi" w:hAnsiTheme="majorHAnsi" w:cstheme="majorHAnsi"/>
          <w:sz w:val="28"/>
          <w:szCs w:val="28"/>
        </w:rPr>
        <w:t>.</w:t>
      </w:r>
    </w:p>
    <w:p w:rsidR="0007376C" w:rsidRPr="0007376C" w:rsidRDefault="0007376C" w:rsidP="0007376C">
      <w:pPr>
        <w:widowControl w:val="0"/>
        <w:spacing w:before="120" w:after="120" w:line="264" w:lineRule="auto"/>
        <w:ind w:firstLine="709"/>
        <w:rPr>
          <w:rFonts w:asciiTheme="majorHAnsi" w:hAnsiTheme="majorHAnsi" w:cstheme="majorHAnsi"/>
          <w:sz w:val="28"/>
          <w:szCs w:val="28"/>
          <w:lang w:val="nl-NL"/>
        </w:rPr>
      </w:pPr>
      <w:r w:rsidRPr="0007376C">
        <w:rPr>
          <w:rFonts w:asciiTheme="majorHAnsi" w:hAnsiTheme="majorHAnsi" w:cstheme="majorHAnsi"/>
          <w:sz w:val="28"/>
          <w:szCs w:val="28"/>
          <w:lang w:val="nl-NL"/>
        </w:rPr>
        <w:t>Thời gian thực hiện hợp đồng: 360 ngày.</w:t>
      </w:r>
    </w:p>
    <w:p w:rsidR="0007376C" w:rsidRPr="0007376C" w:rsidRDefault="0007376C" w:rsidP="0007376C">
      <w:pPr>
        <w:widowControl w:val="0"/>
        <w:spacing w:before="120" w:after="120" w:line="264" w:lineRule="auto"/>
        <w:ind w:firstLine="709"/>
        <w:rPr>
          <w:rFonts w:asciiTheme="majorHAnsi" w:hAnsiTheme="majorHAnsi" w:cstheme="majorHAnsi"/>
          <w:sz w:val="28"/>
          <w:szCs w:val="28"/>
          <w:lang w:val="vi-VN"/>
        </w:rPr>
      </w:pPr>
      <w:r w:rsidRPr="0007376C">
        <w:rPr>
          <w:rFonts w:asciiTheme="majorHAnsi" w:hAnsiTheme="majorHAnsi" w:cstheme="majorHAnsi"/>
          <w:sz w:val="28"/>
          <w:szCs w:val="28"/>
          <w:lang w:val="nl-NL"/>
        </w:rPr>
        <w:t xml:space="preserve">Chủ đầu tư: </w:t>
      </w:r>
      <w:r w:rsidRPr="0007376C">
        <w:rPr>
          <w:rFonts w:asciiTheme="majorHAnsi" w:hAnsiTheme="majorHAnsi" w:cstheme="majorHAnsi"/>
          <w:sz w:val="28"/>
          <w:szCs w:val="28"/>
        </w:rPr>
        <w:t>Bệnh viện đa khoa Vĩnh Long</w:t>
      </w:r>
      <w:r w:rsidRPr="0007376C">
        <w:rPr>
          <w:rFonts w:asciiTheme="majorHAnsi" w:hAnsiTheme="majorHAnsi" w:cstheme="majorHAnsi"/>
          <w:sz w:val="28"/>
          <w:szCs w:val="28"/>
          <w:lang w:val="nl-NL"/>
        </w:rPr>
        <w:t>.</w:t>
      </w:r>
    </w:p>
    <w:p w:rsidR="0007376C" w:rsidRPr="0007376C" w:rsidRDefault="0007376C" w:rsidP="0007376C">
      <w:pPr>
        <w:widowControl w:val="0"/>
        <w:spacing w:before="120" w:after="120" w:line="264" w:lineRule="auto"/>
        <w:ind w:firstLine="709"/>
        <w:rPr>
          <w:rFonts w:asciiTheme="majorHAnsi" w:hAnsiTheme="majorHAnsi" w:cstheme="majorHAnsi"/>
          <w:sz w:val="28"/>
          <w:szCs w:val="28"/>
          <w:lang w:val="nl-NL"/>
        </w:rPr>
      </w:pPr>
      <w:r w:rsidRPr="0007376C">
        <w:rPr>
          <w:rFonts w:asciiTheme="majorHAnsi" w:hAnsiTheme="majorHAnsi" w:cstheme="majorHAnsi"/>
          <w:sz w:val="28"/>
          <w:szCs w:val="28"/>
          <w:lang w:val="nl-NL"/>
        </w:rPr>
        <w:t>Loại hợp đồng: Đơn giá cố định.</w:t>
      </w:r>
    </w:p>
    <w:bookmarkEnd w:id="1"/>
    <w:p w:rsidR="0007376C" w:rsidRPr="0007376C" w:rsidRDefault="0007376C" w:rsidP="0007376C">
      <w:pPr>
        <w:widowControl w:val="0"/>
        <w:spacing w:before="120" w:after="120" w:line="264" w:lineRule="auto"/>
        <w:ind w:firstLine="709"/>
        <w:rPr>
          <w:b/>
          <w:i/>
          <w:sz w:val="28"/>
          <w:szCs w:val="28"/>
          <w:lang w:val="nl-NL"/>
        </w:rPr>
      </w:pPr>
      <w:r w:rsidRPr="0007376C">
        <w:rPr>
          <w:rFonts w:asciiTheme="majorHAnsi" w:hAnsiTheme="majorHAnsi" w:cstheme="majorHAnsi"/>
          <w:b/>
          <w:i/>
          <w:sz w:val="28"/>
          <w:szCs w:val="28"/>
          <w:lang w:val="nl-NL"/>
        </w:rPr>
        <w:t xml:space="preserve">1.2. </w:t>
      </w:r>
      <w:r w:rsidRPr="0007376C">
        <w:rPr>
          <w:b/>
          <w:i/>
          <w:sz w:val="28"/>
          <w:szCs w:val="28"/>
          <w:lang w:val="nl-NL"/>
        </w:rPr>
        <w:t>Yêu cầu về kỹ thuật</w:t>
      </w:r>
    </w:p>
    <w:p w:rsidR="0007376C" w:rsidRPr="0007376C" w:rsidRDefault="0007376C" w:rsidP="0007376C">
      <w:pPr>
        <w:spacing w:before="40" w:after="40"/>
        <w:ind w:firstLine="709"/>
        <w:rPr>
          <w:b/>
          <w:bCs/>
          <w:iCs/>
          <w:sz w:val="28"/>
          <w:szCs w:val="28"/>
          <w:lang w:val="nl-NL"/>
        </w:rPr>
      </w:pPr>
      <w:r w:rsidRPr="0007376C">
        <w:rPr>
          <w:b/>
          <w:bCs/>
          <w:iCs/>
          <w:sz w:val="28"/>
          <w:szCs w:val="28"/>
          <w:lang w:val="nl-NL"/>
        </w:rPr>
        <w:tab/>
        <w:t>a. Phạm vi công việc</w:t>
      </w:r>
    </w:p>
    <w:p w:rsidR="0007376C" w:rsidRPr="0007376C" w:rsidRDefault="0007376C" w:rsidP="0007376C">
      <w:pPr>
        <w:spacing w:before="40" w:after="40"/>
        <w:ind w:firstLine="709"/>
        <w:rPr>
          <w:iCs/>
          <w:sz w:val="28"/>
          <w:szCs w:val="28"/>
          <w:lang w:val="nl-NL"/>
        </w:rPr>
      </w:pPr>
      <w:r w:rsidRPr="0007376C">
        <w:rPr>
          <w:iCs/>
          <w:sz w:val="28"/>
          <w:szCs w:val="28"/>
          <w:lang w:val="nl-NL"/>
        </w:rPr>
        <w:t>Phạm vi công việc của nhà thầu chào hàng bao gồm (nhưng không hạn chế) các nội dung sau:</w:t>
      </w:r>
    </w:p>
    <w:p w:rsidR="0007376C" w:rsidRPr="0007376C" w:rsidRDefault="0007376C" w:rsidP="0007376C">
      <w:pPr>
        <w:spacing w:before="40" w:after="40"/>
        <w:ind w:firstLine="709"/>
        <w:rPr>
          <w:iCs/>
          <w:sz w:val="28"/>
          <w:szCs w:val="28"/>
          <w:lang w:val="nl-NL"/>
        </w:rPr>
      </w:pPr>
      <w:r w:rsidRPr="0007376C">
        <w:rPr>
          <w:iCs/>
          <w:sz w:val="28"/>
          <w:szCs w:val="28"/>
          <w:lang w:val="nl-NL"/>
        </w:rPr>
        <w:t>- Các hàng hoá đóng gói theo đúng tiêu chuẩn của nhà sản xuất, phù hợp với điều kiện vận chuyển để đảm bảo không bị hư hỏng trong quá trình vận chuyển.</w:t>
      </w:r>
    </w:p>
    <w:p w:rsidR="0007376C" w:rsidRPr="0007376C" w:rsidRDefault="0007376C" w:rsidP="0007376C">
      <w:pPr>
        <w:spacing w:before="40" w:after="40"/>
        <w:ind w:firstLine="709"/>
        <w:rPr>
          <w:iCs/>
          <w:sz w:val="28"/>
          <w:szCs w:val="28"/>
          <w:lang w:val="nl-NL"/>
        </w:rPr>
      </w:pPr>
      <w:r w:rsidRPr="0007376C">
        <w:rPr>
          <w:iCs/>
          <w:sz w:val="28"/>
          <w:szCs w:val="28"/>
          <w:lang w:val="nl-NL"/>
        </w:rPr>
        <w:t>- Hàng hóa khi cung cấp cho Chủ đầu tư phải có đầy đủ tài liệu kỹ thuật chi tiết, hướng dẫn sử dụng..., theo tiêu chuẩn của nhà sản xuất, đảm bảo việc kiểm tra, thử nghiệm (nếu có)</w:t>
      </w:r>
    </w:p>
    <w:p w:rsidR="0007376C" w:rsidRPr="0007376C" w:rsidRDefault="0007376C" w:rsidP="0007376C">
      <w:pPr>
        <w:spacing w:before="40" w:after="40"/>
        <w:ind w:firstLine="709"/>
        <w:rPr>
          <w:iCs/>
          <w:sz w:val="28"/>
          <w:szCs w:val="28"/>
          <w:lang w:val="nl-NL"/>
        </w:rPr>
      </w:pPr>
      <w:r w:rsidRPr="0007376C">
        <w:rPr>
          <w:iCs/>
          <w:sz w:val="28"/>
          <w:szCs w:val="28"/>
          <w:lang w:val="nl-NL"/>
        </w:rPr>
        <w:t>- Các mô tả liên quan thông số kỹ thuật của thiết bị phải được đưa vào trong các tài liệu đi kèm. Các mô tả không có tài liệu sẽ không được chấp nhận. Bất kỳ sai khác kỹ thuật nào so với yêu cầu thông số kỹ thuật đều phải được nêu rõ.</w:t>
      </w:r>
    </w:p>
    <w:p w:rsidR="0007376C" w:rsidRPr="0007376C" w:rsidRDefault="0007376C" w:rsidP="0007376C">
      <w:pPr>
        <w:spacing w:before="40" w:after="40"/>
        <w:ind w:firstLine="709"/>
        <w:rPr>
          <w:iCs/>
          <w:sz w:val="28"/>
          <w:szCs w:val="28"/>
          <w:lang w:val="nl-NL"/>
        </w:rPr>
      </w:pPr>
      <w:r w:rsidRPr="0007376C">
        <w:rPr>
          <w:iCs/>
          <w:sz w:val="28"/>
          <w:szCs w:val="28"/>
          <w:lang w:val="nl-NL"/>
        </w:rPr>
        <w:t>- Mọi hàng hoá không đạt tiêu chuẩn đưa vào hồ sơ dự thầu có thể dẫn đến loại bỏ hồ sơ dự thầu và nhà thầu chịu hoàn toàn trách nhiệm về việc làm của mình.</w:t>
      </w:r>
    </w:p>
    <w:p w:rsidR="0007376C" w:rsidRPr="0007376C" w:rsidRDefault="0007376C" w:rsidP="0007376C">
      <w:pPr>
        <w:autoSpaceDE w:val="0"/>
        <w:autoSpaceDN w:val="0"/>
        <w:adjustRightInd w:val="0"/>
        <w:spacing w:before="40" w:after="40"/>
        <w:ind w:right="43" w:firstLine="720"/>
        <w:rPr>
          <w:b/>
          <w:sz w:val="28"/>
          <w:szCs w:val="28"/>
          <w:lang w:val="vi-VN"/>
        </w:rPr>
      </w:pPr>
      <w:r w:rsidRPr="0007376C">
        <w:rPr>
          <w:b/>
          <w:sz w:val="28"/>
          <w:szCs w:val="28"/>
          <w:lang w:val="vi-VN"/>
        </w:rPr>
        <w:t>b. Tính hợp lệ của hàng hóa</w:t>
      </w:r>
    </w:p>
    <w:p w:rsidR="0007376C" w:rsidRPr="0007376C" w:rsidRDefault="0007376C" w:rsidP="0007376C">
      <w:pPr>
        <w:autoSpaceDE w:val="0"/>
        <w:autoSpaceDN w:val="0"/>
        <w:adjustRightInd w:val="0"/>
        <w:spacing w:before="40" w:after="40"/>
        <w:ind w:right="43" w:firstLine="709"/>
        <w:rPr>
          <w:sz w:val="28"/>
          <w:szCs w:val="28"/>
        </w:rPr>
      </w:pPr>
      <w:r w:rsidRPr="0007376C">
        <w:rPr>
          <w:sz w:val="28"/>
          <w:szCs w:val="28"/>
          <w:lang w:val="vi-VN"/>
        </w:rPr>
        <w:t>- Nhà thầu tham gia dự thầu phải chào đúng và đủ chủng loại, khối lượng hàng hoá theo yêu cầu của E-HSMT. Nhà thầu phải ghi rõ: Tên</w:t>
      </w:r>
      <w:r w:rsidRPr="0007376C">
        <w:rPr>
          <w:sz w:val="28"/>
          <w:szCs w:val="28"/>
        </w:rPr>
        <w:t xml:space="preserve"> hàng hoá</w:t>
      </w:r>
      <w:r w:rsidRPr="0007376C">
        <w:rPr>
          <w:sz w:val="28"/>
          <w:szCs w:val="28"/>
          <w:lang w:val="vi-VN"/>
        </w:rPr>
        <w:t>, model</w:t>
      </w:r>
      <w:r w:rsidRPr="0007376C">
        <w:rPr>
          <w:sz w:val="28"/>
          <w:szCs w:val="28"/>
        </w:rPr>
        <w:t xml:space="preserve"> (nếu có)</w:t>
      </w:r>
      <w:r w:rsidRPr="0007376C">
        <w:rPr>
          <w:sz w:val="28"/>
          <w:szCs w:val="28"/>
          <w:lang w:val="vi-VN"/>
        </w:rPr>
        <w:t xml:space="preserve">, hãng sản xuất, xuất xứ cụ thể của hàng hóa dự thầu, phải chào 1 loại hàng hoá cụ thể, không được chào nhiều loại hoặc ghi </w:t>
      </w:r>
      <w:r w:rsidRPr="0007376C">
        <w:rPr>
          <w:sz w:val="28"/>
          <w:szCs w:val="28"/>
        </w:rPr>
        <w:t>“</w:t>
      </w:r>
      <w:r w:rsidRPr="0007376C">
        <w:rPr>
          <w:sz w:val="28"/>
          <w:szCs w:val="28"/>
          <w:lang w:val="vi-VN"/>
        </w:rPr>
        <w:t>tương đương</w:t>
      </w:r>
      <w:r w:rsidRPr="0007376C">
        <w:rPr>
          <w:sz w:val="28"/>
          <w:szCs w:val="28"/>
        </w:rPr>
        <w:t>”</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ab/>
        <w:t>- Gồm hồ sơ giấy tờ về nguồn gốc xuất xứ, tính hợp lệ, đặc tính kỹ thuật, của hàng hóa và dịch vụ liên quan.</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ab/>
        <w:t>- Nhà thầu phải cung cấp các chứng nhận, tài liệu cần thiết đối với hàng hóa theo E-HSMT và dịch vụ cung cấp (nếu có);</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lastRenderedPageBreak/>
        <w:t>- Nhà thầu cam kết trong vòng 24 giờ (sau khi nhận được thông báo của Chủ đầu tư), nhà thầu phải có mặt để kiểm tra, sửa chữa hay thay thế.</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 xml:space="preserve">Từng loại Hàng hóa dự thầu phải có Model / ký mã hiệu/ mã sản phẩm, Hãng sản xuất, Nước sản xuất, Năm sản xuất; Tình trạng mới 100% còn nguyên đai, nguyên kiện, nguyên hộp; Hàng hóa có nhiều hơn hai xuất xứ, nhà thầu phải có văn bản giải trình về nội dung này kèm theo E-HSDT. </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 xml:space="preserve">- Nhà thầu ghi rõ và cụ thể từng ký mã hiệu của hàng hóa dự thầu theo Catalogue dự thầu. Trường hợp nhà thầu dự thầu mã “xxx” không cụ thể, thì không được xem xét để đánh giá. </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 xml:space="preserve">Ví dụ: Hàng hóa AA330-XXX có nhiều mã thuộc 03 khoản như ví dụ thì ghi rõ thành: AA330-002 đến AA330-040; AA330-102 đến AA330-140; AA330-002 đến AA330-040 </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 xml:space="preserve">- Nhà thầu phải lập bảng ĐÁP ỨNG KỸ THUẬT (FILE WORD) kê khai các thông số kỹ thuật của hàng hóa dự thầu với hàng hóa mời thầu, trong đó ghi chú rõ hàng hóa có thông số kỹ thuật “tương đương” hoặc “tốt hơn” yêu cầu của E-HSMT và đính kèm tài liệu chứng minh. </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 xml:space="preserve">- Tài liệu bản gốc phải kèm bản dịch sang tiếng Việt. (Nhà thầu chịu trách nhiệm về tính trung thực của bản dịch): </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 xml:space="preserve">+ Tài liệu kỹ thuật của hàng hóa dự thầu do Hãng sản xuất phát hành. Các Tài liệu phải thể hiện được từng loại Model / ký mã hiệu/ mã sản phẩm tương ứng với thông số kỹ thuật của hàng hóa để có cơ sở đối chiếu với thông số dự thầu nhà thầu đã kê khai; Nhà thầu phải đánh dấu (highlight) trên Tài liệu kỹ thuật để chứng minh thông số kỹ thuật dự thầu. Đối với các tài liệu chứng minh thông số do Hãng sản xuất xác nhận thì phải được lãnh sự hóa trước thời điểm đóng thầu. Trường hợp có sự sai khác nội dung giữa bản dịch và bản gốc thì Chủ đầu tư sẽ đánh giá dựa vào bản gốc và đối chiếu các tài liệu khác kèm theo E-HSDT để đánh giá; </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 xml:space="preserve">+ Nhà thầu cung cấp đường link tra cứu trên Website điện tử của Hãng sản xuất để phục vụ đối chiếu trong trường hợp cần thiết. Nội dung được lưu trong file định dạng Word hoặc Excel và đính kèm E-HSDT. Hàng hóa sản xuất tại Việt Nam phải công bố thông số kỹ thuật trên Website của Hãng sản xuất. </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 xml:space="preserve">- Hàng hóa dự thầu là thiết bị y tế phải đảm bảo về các điều kiện theo quy định: </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 xml:space="preserve">+ Về niêm yết giá và tuân thủ theo quy định tại Khoản 9, Nghị định 07/2023/NĐCP ngày 03/03/2023. </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 xml:space="preserve">+ Về phân loại trang thiết bị y tế: Thực hiện phân loại và công bố theo quy định tại Nghị định 98/2021/NĐ-CP, Nghị định 07/2023/NĐ-CP. Trường hợp trong quá trình đánh giá, Hàng hóa phân loại sai quy định và bị thu hồi theo quyết định của Cơ quan có thẩm quyền thì Hàng hóa được xem là không hợp lệ và không được đánh giá. Nhà thầu cung cấp Bảng phân loại, Văn bản (hoặc Phiếu tiếp nhận) Hồ sơ công bố tiêu chuẩn áp dụng do cơ quan có thẩm quyền cấp hoặc Giấy phép nhập khẩu / Giấy đăng ký lưu hành còn hiệu lực; </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lastRenderedPageBreak/>
        <w:t xml:space="preserve">+ Hàng hóa sản xuất tại Việt Nam phải Công bố đủ điều kiện sản xuất trên cổng thông tin điện tử của cơ quan có thẩm quyền; và Nhà thầu cung cấp Văn bản (hoặc Phiếu tiếp nhận) Hồ sơ công bố đủ điều kiện sản xuất trang thiết bị y tế do cơ quan có thẩm quyền cấp còn hiệu lực; </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 xml:space="preserve">+ Đối với hàng hóa thuộc Khoản 18, Điều 1 thuộc Nghị định 07/2023/NĐ-CP ngày 03/03/2023 về việc Sửa đổi, bổ sung Điều 76. Điều khoản chuyển tiếp của Nghị định 98/2021/NĐ-CP thì áp dụng theo quy định tại Khoản 18, Điều 1 Nghị định 07/2023/NĐ-CP ngày 03/03/2023. Hàng hóa không thuộc danh mục phải cấp phép nhập khẩu (trừ hóa chất, chế phẩm diệt côn trùng, diệt khuẩn dùng trong lĩnh vực gia dụng và y tế chỉ có một mục đích là khử khuẩn trang thiết bị y tế) thì Nhà thầu cung cấp Bảng phân loại thiết bị y tế loại C, D; </w:t>
      </w:r>
    </w:p>
    <w:p w:rsidR="0007376C" w:rsidRPr="0007376C" w:rsidRDefault="0007376C" w:rsidP="0007376C">
      <w:pPr>
        <w:autoSpaceDE w:val="0"/>
        <w:autoSpaceDN w:val="0"/>
        <w:adjustRightInd w:val="0"/>
        <w:spacing w:before="40" w:after="40"/>
        <w:ind w:right="43" w:firstLine="720"/>
        <w:rPr>
          <w:b/>
          <w:sz w:val="28"/>
          <w:szCs w:val="28"/>
        </w:rPr>
      </w:pPr>
      <w:r w:rsidRPr="0007376C">
        <w:rPr>
          <w:b/>
          <w:sz w:val="28"/>
          <w:szCs w:val="28"/>
          <w:lang w:val="vi-VN"/>
        </w:rPr>
        <w:t>c. Giải pháp kỹ thuật, biện pháp tổ chức cung cấ</w:t>
      </w:r>
      <w:r w:rsidRPr="0007376C">
        <w:rPr>
          <w:b/>
          <w:sz w:val="28"/>
          <w:szCs w:val="28"/>
        </w:rPr>
        <w:t>p</w:t>
      </w:r>
      <w:r w:rsidRPr="0007376C">
        <w:rPr>
          <w:b/>
          <w:sz w:val="28"/>
          <w:szCs w:val="28"/>
          <w:lang w:val="vi-VN"/>
        </w:rPr>
        <w:t xml:space="preserve"> hàng hóa:</w:t>
      </w:r>
    </w:p>
    <w:p w:rsidR="0007376C" w:rsidRPr="0007376C" w:rsidRDefault="0007376C" w:rsidP="0007376C">
      <w:pPr>
        <w:autoSpaceDE w:val="0"/>
        <w:autoSpaceDN w:val="0"/>
        <w:adjustRightInd w:val="0"/>
        <w:spacing w:before="40" w:after="40"/>
        <w:ind w:right="43"/>
        <w:rPr>
          <w:sz w:val="28"/>
          <w:szCs w:val="28"/>
        </w:rPr>
      </w:pPr>
      <w:r w:rsidRPr="0007376C">
        <w:rPr>
          <w:sz w:val="28"/>
          <w:szCs w:val="28"/>
          <w:lang w:val="vi-VN"/>
        </w:rPr>
        <w:tab/>
        <w:t>-</w:t>
      </w:r>
      <w:r w:rsidRPr="0007376C">
        <w:rPr>
          <w:sz w:val="28"/>
          <w:szCs w:val="28"/>
        </w:rPr>
        <w:t xml:space="preserve"> </w:t>
      </w:r>
      <w:r w:rsidRPr="0007376C">
        <w:rPr>
          <w:sz w:val="28"/>
          <w:szCs w:val="28"/>
          <w:lang w:val="vi-VN"/>
        </w:rPr>
        <w:t xml:space="preserve">Nhà thầu phải có thuyết minh đầy đủ, rõ ràng, chi tiết về kế hoạch, phương án cung cấp, vận chuyển hàng hóa trong điều kiện thời tiết bất lợi như mưa bão để không ảnh hưởng đến chất lượng hàng hóa và tiến độ cung cấp hàng hóa. </w:t>
      </w:r>
    </w:p>
    <w:p w:rsidR="0007376C" w:rsidRPr="0007376C" w:rsidRDefault="0007376C" w:rsidP="0007376C">
      <w:pPr>
        <w:autoSpaceDE w:val="0"/>
        <w:autoSpaceDN w:val="0"/>
        <w:adjustRightInd w:val="0"/>
        <w:spacing w:before="40" w:after="40"/>
        <w:ind w:right="43"/>
        <w:rPr>
          <w:sz w:val="28"/>
          <w:szCs w:val="28"/>
        </w:rPr>
      </w:pPr>
      <w:r w:rsidRPr="0007376C">
        <w:rPr>
          <w:sz w:val="28"/>
          <w:szCs w:val="28"/>
        </w:rPr>
        <w:tab/>
        <w:t xml:space="preserve">- </w:t>
      </w:r>
      <w:r w:rsidRPr="0007376C">
        <w:rPr>
          <w:sz w:val="28"/>
          <w:szCs w:val="28"/>
          <w:lang w:val="vi-VN"/>
        </w:rPr>
        <w:t>Nhà thầu phải có thuyết minh rõ ràng, cụ thể khi giao hàng phải có biện pháp kiểm tra nghiệm thu đảm bảo chất lượng và số lượng đảm bảo tiến độ hợp đồng trong đó phải nêu rõ trách nhiệm của các bên trong quá trình giao nhận</w:t>
      </w:r>
      <w:r w:rsidRPr="0007376C">
        <w:rPr>
          <w:sz w:val="28"/>
          <w:szCs w:val="28"/>
        </w:rPr>
        <w:t>.</w:t>
      </w:r>
    </w:p>
    <w:p w:rsidR="0007376C" w:rsidRPr="0007376C" w:rsidRDefault="0007376C" w:rsidP="0007376C">
      <w:pPr>
        <w:autoSpaceDE w:val="0"/>
        <w:autoSpaceDN w:val="0"/>
        <w:adjustRightInd w:val="0"/>
        <w:spacing w:before="40" w:after="40"/>
        <w:ind w:right="43"/>
        <w:rPr>
          <w:sz w:val="28"/>
          <w:szCs w:val="28"/>
        </w:rPr>
      </w:pPr>
      <w:r w:rsidRPr="0007376C">
        <w:rPr>
          <w:sz w:val="28"/>
          <w:szCs w:val="28"/>
        </w:rPr>
        <w:tab/>
        <w:t xml:space="preserve">- </w:t>
      </w:r>
      <w:r w:rsidRPr="0007376C">
        <w:rPr>
          <w:sz w:val="28"/>
          <w:szCs w:val="28"/>
          <w:lang w:val="vi-VN"/>
        </w:rPr>
        <w:t xml:space="preserve">Nhà thầu phải có thuyết minh đầy đủ, rõ ràng, chi tiết các giải pháp kỹ thuật, biện pháp tổ chức cung cấp hàng hoá, bảo quản hàng hoá trước khi giao hàng và trong quá trình vận chuyển hàng hóa đến địa điểm giao hàng bảo đảm chất lượng, với hiện trạng gói thầu và hiệu quả kinh tế. </w:t>
      </w:r>
    </w:p>
    <w:p w:rsidR="0007376C" w:rsidRPr="0007376C" w:rsidRDefault="0007376C" w:rsidP="0007376C">
      <w:pPr>
        <w:autoSpaceDE w:val="0"/>
        <w:autoSpaceDN w:val="0"/>
        <w:adjustRightInd w:val="0"/>
        <w:spacing w:before="40" w:after="40"/>
        <w:ind w:right="43"/>
        <w:rPr>
          <w:spacing w:val="-4"/>
          <w:sz w:val="28"/>
          <w:szCs w:val="28"/>
        </w:rPr>
      </w:pPr>
      <w:r w:rsidRPr="0007376C">
        <w:rPr>
          <w:spacing w:val="-4"/>
          <w:sz w:val="28"/>
          <w:szCs w:val="28"/>
        </w:rPr>
        <w:tab/>
        <w:t xml:space="preserve">- </w:t>
      </w:r>
      <w:r w:rsidRPr="0007376C">
        <w:rPr>
          <w:spacing w:val="-4"/>
          <w:sz w:val="28"/>
          <w:szCs w:val="28"/>
          <w:lang w:val="vi-VN"/>
        </w:rPr>
        <w:t>Nhà thầu phải có bảng tiến độ cung cấp chi tiết kèm theo</w:t>
      </w:r>
      <w:r w:rsidRPr="0007376C">
        <w:rPr>
          <w:spacing w:val="-4"/>
          <w:sz w:val="28"/>
          <w:szCs w:val="28"/>
        </w:rPr>
        <w:t xml:space="preserve"> và thuyết minh</w:t>
      </w:r>
      <w:r w:rsidRPr="0007376C">
        <w:rPr>
          <w:spacing w:val="-4"/>
          <w:sz w:val="28"/>
          <w:szCs w:val="28"/>
          <w:lang w:val="vi-VN"/>
        </w:rPr>
        <w:t xml:space="preserve"> phương án đảm bảo tiến độ cung cấp hàng hóa theo kế hoạch phù hợp với hiện trạng gói thầu đang xét</w:t>
      </w:r>
      <w:r w:rsidRPr="0007376C">
        <w:rPr>
          <w:spacing w:val="-4"/>
          <w:sz w:val="28"/>
          <w:szCs w:val="28"/>
        </w:rPr>
        <w:t>.</w:t>
      </w:r>
    </w:p>
    <w:p w:rsidR="0007376C" w:rsidRPr="0007376C" w:rsidRDefault="0007376C" w:rsidP="0007376C">
      <w:pPr>
        <w:autoSpaceDE w:val="0"/>
        <w:autoSpaceDN w:val="0"/>
        <w:adjustRightInd w:val="0"/>
        <w:spacing w:before="40" w:after="40"/>
        <w:ind w:right="43" w:firstLine="720"/>
        <w:rPr>
          <w:b/>
          <w:bCs/>
          <w:sz w:val="28"/>
          <w:szCs w:val="28"/>
        </w:rPr>
      </w:pPr>
      <w:r w:rsidRPr="0007376C">
        <w:rPr>
          <w:b/>
          <w:bCs/>
          <w:sz w:val="28"/>
          <w:szCs w:val="28"/>
        </w:rPr>
        <w:t>d. Nghiệm thu bàn giao</w:t>
      </w:r>
    </w:p>
    <w:p w:rsidR="0007376C" w:rsidRPr="0007376C" w:rsidRDefault="0007376C" w:rsidP="0007376C">
      <w:pPr>
        <w:autoSpaceDE w:val="0"/>
        <w:autoSpaceDN w:val="0"/>
        <w:adjustRightInd w:val="0"/>
        <w:spacing w:before="40" w:after="40"/>
        <w:ind w:right="43" w:firstLine="720"/>
        <w:rPr>
          <w:sz w:val="28"/>
          <w:szCs w:val="28"/>
          <w:lang w:val="vi-VN"/>
        </w:rPr>
      </w:pPr>
      <w:r w:rsidRPr="0007376C">
        <w:rPr>
          <w:sz w:val="28"/>
          <w:szCs w:val="28"/>
          <w:lang w:val="vi-VN"/>
        </w:rPr>
        <w:t>-</w:t>
      </w:r>
      <w:r w:rsidRPr="0007376C">
        <w:rPr>
          <w:sz w:val="28"/>
          <w:szCs w:val="28"/>
        </w:rPr>
        <w:t xml:space="preserve"> </w:t>
      </w:r>
      <w:r w:rsidRPr="0007376C">
        <w:rPr>
          <w:sz w:val="28"/>
          <w:szCs w:val="28"/>
          <w:lang w:val="vi-VN"/>
        </w:rPr>
        <w:t>Công việc chỉ được coi là hoàn thành khi hai bên ký biên bản nghiệm thu bàn giao đưa vào sử dụng.</w:t>
      </w:r>
    </w:p>
    <w:p w:rsidR="0007376C" w:rsidRPr="0007376C" w:rsidRDefault="0007376C" w:rsidP="0007376C">
      <w:pPr>
        <w:autoSpaceDE w:val="0"/>
        <w:autoSpaceDN w:val="0"/>
        <w:adjustRightInd w:val="0"/>
        <w:spacing w:before="40" w:after="40"/>
        <w:ind w:right="43" w:firstLine="720"/>
        <w:rPr>
          <w:sz w:val="28"/>
          <w:szCs w:val="28"/>
          <w:lang w:val="vi-VN"/>
        </w:rPr>
      </w:pPr>
      <w:r w:rsidRPr="0007376C">
        <w:rPr>
          <w:sz w:val="28"/>
          <w:szCs w:val="28"/>
          <w:lang w:val="vi-VN"/>
        </w:rPr>
        <w:t>-</w:t>
      </w:r>
      <w:r w:rsidRPr="0007376C">
        <w:rPr>
          <w:sz w:val="28"/>
          <w:szCs w:val="28"/>
        </w:rPr>
        <w:t xml:space="preserve"> </w:t>
      </w:r>
      <w:r w:rsidRPr="0007376C">
        <w:rPr>
          <w:sz w:val="28"/>
          <w:szCs w:val="28"/>
          <w:lang w:val="vi-VN"/>
        </w:rPr>
        <w:t>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rsidR="0007376C" w:rsidRPr="0007376C" w:rsidRDefault="0007376C" w:rsidP="0007376C">
      <w:pPr>
        <w:spacing w:before="40" w:after="40"/>
        <w:ind w:firstLine="709"/>
        <w:rPr>
          <w:b/>
          <w:bCs/>
          <w:iCs/>
          <w:sz w:val="28"/>
          <w:szCs w:val="28"/>
          <w:lang w:val="nl-NL"/>
        </w:rPr>
      </w:pPr>
      <w:r w:rsidRPr="0007376C">
        <w:rPr>
          <w:b/>
          <w:bCs/>
          <w:iCs/>
          <w:sz w:val="28"/>
          <w:szCs w:val="28"/>
          <w:lang w:val="nl-NL"/>
        </w:rPr>
        <w:t>e. Yêu cầu về kỹ thuật đối với hàng hóa cung cấp:</w:t>
      </w:r>
    </w:p>
    <w:p w:rsidR="0007376C" w:rsidRPr="0007376C" w:rsidRDefault="0007376C" w:rsidP="0007376C">
      <w:pPr>
        <w:autoSpaceDE w:val="0"/>
        <w:autoSpaceDN w:val="0"/>
        <w:adjustRightInd w:val="0"/>
        <w:spacing w:before="40" w:after="40"/>
        <w:ind w:right="43" w:firstLine="709"/>
        <w:rPr>
          <w:sz w:val="28"/>
          <w:szCs w:val="28"/>
          <w:lang w:val="vi-VN"/>
        </w:rPr>
      </w:pPr>
      <w:r w:rsidRPr="0007376C">
        <w:rPr>
          <w:sz w:val="28"/>
          <w:szCs w:val="28"/>
          <w:lang w:val="vi-VN"/>
        </w:rPr>
        <w:t>Bất kỳ thương hiệu, mã hiệu, danh từ riêng (nếu có) trong bảng yêu cầu kỹ thuật chỉ mang tính chất minh họa cho các tiêu chuẩn chất lượng, tính năng kỹ thuật khó mô tả. Nhà thầu có thể lựa chọn dự thầu hàng hóa có nguồn gốc Xuất xứ, Hãng sản xuất, Model / ký mã hiệu khác (trừ các hàng hoá, vật tư đã quy định yêu cầu bắt buộc về xuất xứ theo</w:t>
      </w:r>
      <w:r w:rsidRPr="0007376C">
        <w:rPr>
          <w:sz w:val="28"/>
          <w:szCs w:val="28"/>
        </w:rPr>
        <w:t xml:space="preserve"> Quốc gia (Việt Nam),</w:t>
      </w:r>
      <w:r w:rsidRPr="0007376C">
        <w:rPr>
          <w:sz w:val="28"/>
          <w:szCs w:val="28"/>
          <w:lang w:val="vi-VN"/>
        </w:rPr>
        <w:t xml:space="preserve"> nhóm nước, vùng lãnh thổ) nhưng phải đảm bảo yêu cầu về Thông số kỹ thuật đáp ứng yêu cầu của E</w:t>
      </w:r>
      <w:r w:rsidRPr="0007376C">
        <w:rPr>
          <w:sz w:val="28"/>
          <w:szCs w:val="28"/>
        </w:rPr>
        <w:t>-</w:t>
      </w:r>
      <w:r w:rsidRPr="0007376C">
        <w:rPr>
          <w:sz w:val="28"/>
          <w:szCs w:val="28"/>
          <w:lang w:val="vi-VN"/>
        </w:rPr>
        <w:t>HSMT hoặc “tương đương” hoặc “ưu việt” hơn so với yêu cầu E-HSMT. “Tương đương” được hiểu tương đương về chất liệu hoặc công nghệ hoặc chức năng sử dụng (tùy theo nội dung cụ thể quy định tại từng mục hàng hóa). Nhà thầu phải lập bảng kê khai các thông số kỹ thuật của hàng hóa dự thầu “tương đương” hoặc “tốt hơn” yêu cầu của E-HSMT và đính kèm tài liệu chứng minh.</w:t>
      </w:r>
    </w:p>
    <w:p w:rsidR="0007376C" w:rsidRPr="0007376C" w:rsidRDefault="0007376C" w:rsidP="0007376C">
      <w:pPr>
        <w:spacing w:before="40" w:after="40"/>
        <w:ind w:firstLine="709"/>
        <w:rPr>
          <w:iCs/>
          <w:sz w:val="28"/>
          <w:szCs w:val="28"/>
          <w:lang w:val="nl-NL"/>
        </w:rPr>
      </w:pPr>
      <w:r w:rsidRPr="0007376C">
        <w:rPr>
          <w:iCs/>
          <w:sz w:val="28"/>
          <w:szCs w:val="28"/>
          <w:lang w:val="nl-NL"/>
        </w:rPr>
        <w:lastRenderedPageBreak/>
        <w:t>Tóm tắt thông số kỹ thuật của hàng hóa và các dịch vụ liên quan phải tuân thủ các thông số kỹ thuật và các tiêu chuẩn sau đây: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085"/>
        <w:gridCol w:w="8080"/>
      </w:tblGrid>
      <w:tr w:rsidR="0007376C" w:rsidRPr="0007376C" w:rsidTr="00C52D64">
        <w:trPr>
          <w:trHeight w:val="899"/>
          <w:jc w:val="center"/>
        </w:trPr>
        <w:tc>
          <w:tcPr>
            <w:tcW w:w="895" w:type="dxa"/>
            <w:shd w:val="clear" w:color="auto" w:fill="E2EFD9" w:themeFill="accent6" w:themeFillTint="33"/>
            <w:vAlign w:val="center"/>
          </w:tcPr>
          <w:p w:rsidR="0007376C" w:rsidRPr="0007376C" w:rsidRDefault="0007376C" w:rsidP="00C52D64">
            <w:pPr>
              <w:spacing w:before="120" w:after="120"/>
              <w:jc w:val="center"/>
              <w:rPr>
                <w:rFonts w:asciiTheme="majorHAnsi" w:hAnsiTheme="majorHAnsi" w:cstheme="majorHAnsi"/>
                <w:b/>
                <w:iCs/>
                <w:sz w:val="22"/>
                <w:szCs w:val="22"/>
              </w:rPr>
            </w:pPr>
            <w:r w:rsidRPr="0007376C">
              <w:rPr>
                <w:rFonts w:asciiTheme="majorHAnsi" w:hAnsiTheme="majorHAnsi" w:cstheme="majorHAnsi"/>
                <w:b/>
                <w:iCs/>
                <w:sz w:val="22"/>
                <w:szCs w:val="22"/>
              </w:rPr>
              <w:t>Hạng mục số</w:t>
            </w:r>
          </w:p>
        </w:tc>
        <w:tc>
          <w:tcPr>
            <w:tcW w:w="1085" w:type="dxa"/>
            <w:shd w:val="clear" w:color="auto" w:fill="E2EFD9" w:themeFill="accent6" w:themeFillTint="33"/>
            <w:vAlign w:val="center"/>
          </w:tcPr>
          <w:p w:rsidR="0007376C" w:rsidRPr="0007376C" w:rsidRDefault="0007376C" w:rsidP="00C52D64">
            <w:pPr>
              <w:spacing w:before="120" w:after="120"/>
              <w:jc w:val="center"/>
              <w:rPr>
                <w:rFonts w:asciiTheme="majorHAnsi" w:hAnsiTheme="majorHAnsi" w:cstheme="majorHAnsi"/>
                <w:b/>
                <w:iCs/>
                <w:sz w:val="22"/>
                <w:szCs w:val="22"/>
              </w:rPr>
            </w:pPr>
            <w:r w:rsidRPr="0007376C">
              <w:rPr>
                <w:rFonts w:asciiTheme="majorHAnsi" w:hAnsiTheme="majorHAnsi" w:cstheme="majorHAnsi"/>
                <w:b/>
                <w:iCs/>
                <w:sz w:val="22"/>
                <w:szCs w:val="22"/>
              </w:rPr>
              <w:t>Tên hàng hóa/dịch vụ liên quan</w:t>
            </w:r>
          </w:p>
        </w:tc>
        <w:tc>
          <w:tcPr>
            <w:tcW w:w="8080" w:type="dxa"/>
            <w:shd w:val="clear" w:color="auto" w:fill="E2EFD9" w:themeFill="accent6" w:themeFillTint="33"/>
            <w:vAlign w:val="center"/>
          </w:tcPr>
          <w:p w:rsidR="0007376C" w:rsidRPr="0007376C" w:rsidRDefault="0007376C" w:rsidP="00C52D64">
            <w:pPr>
              <w:spacing w:before="120" w:after="120"/>
              <w:jc w:val="center"/>
              <w:rPr>
                <w:rFonts w:asciiTheme="majorHAnsi" w:hAnsiTheme="majorHAnsi" w:cstheme="majorHAnsi"/>
                <w:b/>
                <w:iCs/>
                <w:sz w:val="22"/>
                <w:szCs w:val="22"/>
              </w:rPr>
            </w:pPr>
            <w:r w:rsidRPr="0007376C">
              <w:rPr>
                <w:rFonts w:asciiTheme="majorHAnsi" w:hAnsiTheme="majorHAnsi" w:cstheme="majorHAnsi"/>
                <w:b/>
                <w:iCs/>
                <w:sz w:val="22"/>
                <w:szCs w:val="22"/>
              </w:rPr>
              <w:t>Thông số kỹ thuật và các tiêu chuẩn</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1</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Giường bệnh nhân</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rFonts w:asciiTheme="majorHAnsi" w:hAnsiTheme="majorHAnsi" w:cstheme="majorHAnsi"/>
                <w:i/>
                <w:iCs/>
                <w:sz w:val="22"/>
                <w:szCs w:val="22"/>
              </w:rPr>
            </w:pPr>
            <w:r w:rsidRPr="0007376C">
              <w:t>Đạt tiêu chuẩn ISO 13485 hoặc ISO 9001</w:t>
            </w:r>
            <w:r w:rsidRPr="0007376C">
              <w:br/>
              <w:t xml:space="preserve">Vật Liệu: Inox 304; không nhiễm từ, có độ bền cơ học cao. </w:t>
            </w:r>
            <w:r w:rsidRPr="0007376C">
              <w:br/>
              <w:t xml:space="preserve">- Kích thước: 1900x900x540mm, dày ≥ 1.2mm </w:t>
            </w:r>
            <w:r w:rsidRPr="0007376C">
              <w:br/>
              <w:t xml:space="preserve">- Chân giường: Ф ≥ 32mm. </w:t>
            </w:r>
            <w:r w:rsidRPr="0007376C">
              <w:br/>
              <w:t>- Khung giường inox hộp: ≥ 30mm x 60mm</w:t>
            </w:r>
            <w:r w:rsidRPr="0007376C">
              <w:br/>
              <w:t xml:space="preserve">- Tiết diện thanh giằng khung chân đầu giường: Ф ≥ 22mm. </w:t>
            </w:r>
            <w:r w:rsidRPr="0007376C">
              <w:br/>
              <w:t xml:space="preserve">- Tiết diện các vạt giường bằng inox hộp kín: ≥ 40mm x 10mm </w:t>
            </w:r>
            <w:r w:rsidRPr="0007376C">
              <w:br/>
              <w:t>- Thanh ngang đỡ vạt bằng inox hộp vuông: ≥ 25mm x 25mm</w:t>
            </w:r>
            <w:r w:rsidRPr="0007376C">
              <w:br/>
              <w:t xml:space="preserve">- Tải trọng: ≥ 250kg. </w:t>
            </w:r>
            <w:r w:rsidRPr="0007376C">
              <w:br/>
              <w:t xml:space="preserve">- Có thanh chắn ở hai bên hông giường, có thể tháo dời, gấp lại. </w:t>
            </w:r>
            <w:r w:rsidRPr="0007376C">
              <w:br/>
              <w:t xml:space="preserve">- Nâng hạ lưng, đầu từ: 0 - ≥ 75 độ </w:t>
            </w:r>
            <w:r w:rsidRPr="0007376C">
              <w:br/>
              <w:t xml:space="preserve">- Có ≥ 02 móc treo nước thải ở 2 bên hông giường </w:t>
            </w:r>
            <w:r w:rsidRPr="0007376C">
              <w:br/>
              <w:t xml:space="preserve">- Có 04 lỗ cắm móc truyền dịch </w:t>
            </w:r>
            <w:r w:rsidRPr="0007376C">
              <w:br/>
              <w:t xml:space="preserve">- Cọc truyền dịch 2 móc: bằng Inox, có thể điều chỉnh độ cao từ ≤ 800 - ≥ 1400mm </w:t>
            </w:r>
            <w:r w:rsidRPr="0007376C">
              <w:br/>
              <w:t xml:space="preserve">Phụ kiện đi kèm: </w:t>
            </w:r>
            <w:r w:rsidRPr="0007376C">
              <w:br/>
              <w:t xml:space="preserve">+ Cây giăng mùng, có móc treo dịch truyền. </w:t>
            </w:r>
            <w:r w:rsidRPr="0007376C">
              <w:br/>
              <w:t>+ Nệm kích thước: 1900mm x 900mm x 70mm. Chất liệu mousse PU ≥ 40kg/m3, bọc vải TPU hoặc tương đương hoặc cao cấp hơn; chống thấm tốt, dễ dàng lau chùi và vệ sinh, không thấm nước, máu. Chịu được các hoá chất tẩy rửa thông thường.</w:t>
            </w:r>
            <w:r w:rsidRPr="0007376C">
              <w:br/>
              <w:t>* 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2</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Nệm giường bệnh nhân</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rFonts w:asciiTheme="majorHAnsi" w:hAnsiTheme="majorHAnsi" w:cstheme="majorHAnsi"/>
                <w:i/>
                <w:iCs/>
                <w:sz w:val="22"/>
                <w:szCs w:val="22"/>
              </w:rPr>
            </w:pPr>
            <w:r w:rsidRPr="0007376C">
              <w:t>Đạt tiêu chuẩn ISO 13485 hoặc ISO 9001</w:t>
            </w:r>
            <w:r w:rsidRPr="0007376C">
              <w:br/>
              <w:t xml:space="preserve">Kích thước: 1900x850x70mm </w:t>
            </w:r>
            <w:r w:rsidRPr="0007376C">
              <w:br/>
              <w:t xml:space="preserve">Chất liệu: </w:t>
            </w:r>
            <w:r w:rsidRPr="0007376C">
              <w:br/>
              <w:t>+ Lớp ngoài: bọc vải TPU hoặc tương đương hoặc cao cấp hơn, chống thấm nước, thuận tiện cho vệ sinh, chịu được các chất tẩy rửa.</w:t>
            </w:r>
            <w:r w:rsidRPr="0007376C">
              <w:br/>
              <w:t>+ Lớp trong: Chất liệu mousse PU ≥ 40 kg/m3, ít xẹp lún.</w:t>
            </w:r>
            <w:r w:rsidRPr="0007376C">
              <w:br/>
              <w:t>Nệm đảm bảo không có các thành phần độc hại và an toàn cho người sử dụng.</w:t>
            </w:r>
            <w:r w:rsidRPr="0007376C">
              <w:br/>
              <w:t>* 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3</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Nệm bàn sanh</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rFonts w:asciiTheme="majorHAnsi" w:hAnsiTheme="majorHAnsi" w:cstheme="majorHAnsi"/>
                <w:i/>
                <w:iCs/>
                <w:sz w:val="22"/>
                <w:szCs w:val="22"/>
              </w:rPr>
            </w:pPr>
            <w:r w:rsidRPr="0007376C">
              <w:t>Đạt tiêu chuẩn ISO 13485 hoặc ISO 9001</w:t>
            </w:r>
            <w:r w:rsidRPr="0007376C">
              <w:br/>
              <w:t xml:space="preserve">Kích thước: 1200x650x70mm </w:t>
            </w:r>
            <w:r w:rsidRPr="0007376C">
              <w:br/>
              <w:t xml:space="preserve">Chất liệu: </w:t>
            </w:r>
            <w:r w:rsidRPr="0007376C">
              <w:br/>
              <w:t xml:space="preserve">+ Lớp ngoài: bọc vải TPU hoặc tương đương hoặc cao cấp hơn, chống thấm nước, thuận tiện cho vệ sinh, chịu được các chất tẩy rửa </w:t>
            </w:r>
            <w:r w:rsidRPr="0007376C">
              <w:br/>
              <w:t>+ Lớp trong: Chất liệu mousse PU ≥ 25kg/m3.</w:t>
            </w:r>
            <w:r w:rsidRPr="0007376C">
              <w:br/>
              <w:t>* 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4</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Nệm chống loét</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rFonts w:asciiTheme="majorHAnsi" w:hAnsiTheme="majorHAnsi" w:cstheme="majorHAnsi"/>
                <w:i/>
                <w:iCs/>
                <w:sz w:val="22"/>
                <w:szCs w:val="22"/>
              </w:rPr>
            </w:pPr>
            <w:r w:rsidRPr="0007376C">
              <w:t>Đạt tiêu chuẩn ISO 13485</w:t>
            </w:r>
            <w:r w:rsidRPr="0007376C">
              <w:br/>
              <w:t>Nệm chống loét bao gồm:</w:t>
            </w:r>
            <w:r w:rsidRPr="0007376C">
              <w:br/>
              <w:t xml:space="preserve">- Nệm khí: 01 cái </w:t>
            </w:r>
            <w:r w:rsidRPr="0007376C">
              <w:br/>
              <w:t xml:space="preserve">+ Kích thước: 190x80x ≥10 cm </w:t>
            </w:r>
            <w:r w:rsidRPr="0007376C">
              <w:br/>
              <w:t xml:space="preserve">- Máy bơm: 01 cái </w:t>
            </w:r>
            <w:r w:rsidRPr="0007376C">
              <w:br/>
              <w:t xml:space="preserve">+ Nguồn điện: 220V, 50Hz </w:t>
            </w:r>
            <w:r w:rsidRPr="0007376C">
              <w:br/>
            </w:r>
            <w:r w:rsidRPr="0007376C">
              <w:lastRenderedPageBreak/>
              <w:t xml:space="preserve">Tải trọng: ≥135 kg (bệnh nhân) </w:t>
            </w:r>
            <w:r w:rsidRPr="0007376C">
              <w:br/>
              <w:t>* 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lastRenderedPageBreak/>
              <w:t>5</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Nệm băng ca</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rFonts w:asciiTheme="majorHAnsi" w:hAnsiTheme="majorHAnsi" w:cstheme="majorHAnsi"/>
                <w:i/>
                <w:iCs/>
                <w:sz w:val="22"/>
                <w:szCs w:val="22"/>
              </w:rPr>
            </w:pPr>
            <w:r w:rsidRPr="0007376C">
              <w:t xml:space="preserve">Kích thước: 1900 mm x 650 mm x 70mm </w:t>
            </w:r>
            <w:r w:rsidRPr="0007376C">
              <w:br/>
              <w:t xml:space="preserve">Chất liệu: </w:t>
            </w:r>
            <w:r w:rsidRPr="0007376C">
              <w:br/>
              <w:t>+ Lớp ngoài: bọc vải TPU hoặc tương đương hoặc cao cấp hơn, chống thấm nước, thuận tiện cho vệ sinh, chịu được các chất tẩy rửa.</w:t>
            </w:r>
            <w:r w:rsidRPr="0007376C">
              <w:br/>
              <w:t>+ Lớp trong: Chất liệu mousse PU ≥ 40kg/m3, ít xẹp lún.</w:t>
            </w:r>
            <w:r w:rsidRPr="0007376C">
              <w:br/>
              <w:t>Nệm đảm bảo không có các thành phần độc hại và an toàn cho người sử dụng.</w:t>
            </w:r>
            <w:r w:rsidRPr="0007376C">
              <w:br/>
              <w:t>* 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6</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Tủ đầu giường</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rFonts w:asciiTheme="majorHAnsi" w:hAnsiTheme="majorHAnsi" w:cstheme="majorHAnsi"/>
                <w:i/>
                <w:iCs/>
                <w:sz w:val="22"/>
                <w:szCs w:val="22"/>
              </w:rPr>
            </w:pPr>
            <w:r w:rsidRPr="0007376C">
              <w:t>Đạt tiêu chuẩn ISO 13485 hoặc ISO 9001</w:t>
            </w:r>
            <w:r w:rsidRPr="0007376C">
              <w:br/>
              <w:t>- Kích thước (DxRxC): 500 x 500 x 850mm.</w:t>
            </w:r>
            <w:r w:rsidRPr="0007376C">
              <w:br/>
              <w:t>- Chất liệu: Nhựa ABS và thép, tương đương hoặc cao hơn.</w:t>
            </w:r>
            <w:r w:rsidRPr="0007376C">
              <w:br/>
              <w:t>- Khoang trên cùng khi kéo ra có thể sử dụng làm bàn ăn.</w:t>
            </w:r>
            <w:r w:rsidRPr="0007376C">
              <w:br/>
              <w:t xml:space="preserve">- Khoang thứ hai là ngăn kéo đựng đồ cá nhân. </w:t>
            </w:r>
            <w:r w:rsidRPr="0007376C">
              <w:br/>
              <w:t xml:space="preserve">- Hộc tủ gồm hai ngăn đựng đồ. </w:t>
            </w:r>
            <w:r w:rsidRPr="0007376C">
              <w:br/>
              <w:t xml:space="preserve">- Hai bên tủ có móc treo khăn, có thể gấp gọn khi không sử dụng </w:t>
            </w:r>
            <w:r w:rsidRPr="0007376C">
              <w:br/>
              <w:t>- Có thể di chuyển bằng bánh xe, có khóa</w:t>
            </w:r>
            <w:r w:rsidRPr="0007376C">
              <w:br/>
              <w:t>* 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7</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Tủ đựng dụng cụ INOX</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rFonts w:asciiTheme="majorHAnsi" w:hAnsiTheme="majorHAnsi" w:cstheme="majorHAnsi"/>
                <w:i/>
                <w:iCs/>
                <w:sz w:val="22"/>
                <w:szCs w:val="22"/>
              </w:rPr>
            </w:pPr>
            <w:r w:rsidRPr="0007376C">
              <w:t>Đạt tiêu chuẩn ISO 13485 hoặc ISO 9001</w:t>
            </w:r>
            <w:r w:rsidRPr="0007376C">
              <w:br/>
              <w:t xml:space="preserve">Vật liệu: Inox 304 </w:t>
            </w:r>
            <w:r w:rsidRPr="0007376C">
              <w:br/>
              <w:t>- Kích thước (RxSxC): 800 x 400 x 1600 mm.</w:t>
            </w:r>
            <w:r w:rsidRPr="0007376C">
              <w:br/>
              <w:t xml:space="preserve">- Kết cấu khoang tủ: chia khoang trên và khoang dưới. </w:t>
            </w:r>
            <w:r w:rsidRPr="0007376C">
              <w:br/>
              <w:t xml:space="preserve">+ Khoang trên: chiều cao ≥ 850mm, có một sàn nghiêng chia 9 ô inox (các ô có thể tháo rời hoặc lắp vào bằng các tấm cài), có 2 cánh cửa tủ lắp kính trắng dày ≥ 5mm, có khóa. </w:t>
            </w:r>
            <w:r w:rsidRPr="0007376C">
              <w:br/>
              <w:t xml:space="preserve">+ Khoang dưới: cao ≥ 625mm, có 1 sàn inox, 2 cánh cửa inox, có khóa, tay nắm, được bao bằng inox tấm. </w:t>
            </w:r>
            <w:r w:rsidRPr="0007376C">
              <w:br/>
              <w:t xml:space="preserve">+ Khung tủ: Inox hộp kích thước ≥ 25x25mm, độ dày ≥ 0,8mm </w:t>
            </w:r>
            <w:r w:rsidRPr="0007376C">
              <w:br/>
              <w:t xml:space="preserve">+ Khung cánh: Inox hộp kích thước ≥ 25x25mm, độ dày ≥ 0,8mm </w:t>
            </w:r>
            <w:r w:rsidRPr="0007376C">
              <w:br/>
              <w:t>+ Hai sàn lửng: Inox tấm dày ≥ 0,8mm</w:t>
            </w:r>
            <w:r w:rsidRPr="0007376C">
              <w:br/>
              <w:t xml:space="preserve"> + 4 chân tủ có đệm cao su.</w:t>
            </w:r>
            <w:r w:rsidRPr="0007376C">
              <w:br/>
              <w:t>* 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8</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Tủ đựng thuốc có ngăn độc riêng</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rFonts w:asciiTheme="majorHAnsi" w:hAnsiTheme="majorHAnsi" w:cstheme="majorHAnsi"/>
                <w:i/>
                <w:iCs/>
                <w:sz w:val="22"/>
                <w:szCs w:val="22"/>
              </w:rPr>
            </w:pPr>
            <w:r w:rsidRPr="0007376C">
              <w:t>Đạt tiêu chuẩn ISO 13485 hoặc ISO 9001</w:t>
            </w:r>
            <w:r w:rsidRPr="0007376C">
              <w:br/>
              <w:t xml:space="preserve">Vật liệu: Inox 304 </w:t>
            </w:r>
            <w:r w:rsidRPr="0007376C">
              <w:br/>
              <w:t>- Kích thước (RxSxC): 800x400x1600 mm</w:t>
            </w:r>
            <w:r w:rsidRPr="0007376C">
              <w:br/>
              <w:t xml:space="preserve">- Khung sườn bằng thanh vuông 25x25x0,6 mm. </w:t>
            </w:r>
            <w:r w:rsidRPr="0007376C">
              <w:br/>
              <w:t xml:space="preserve">- Tủ chia làm hai phần: </w:t>
            </w:r>
            <w:r w:rsidRPr="0007376C">
              <w:br/>
              <w:t xml:space="preserve">+ Phần trên cao có 2 cửa bằng kính trắng dày ≥ 4mm khung inox, có khóa và tay nắm. Có 2 ngăn A-B bằng inox kèm ổ khóa. </w:t>
            </w:r>
            <w:r w:rsidRPr="0007376C">
              <w:br/>
              <w:t xml:space="preserve">+ Khoang dưới có 1 sàn inox, 2 cánh cửa inox, có khóa, tay nắm, được bao bằng inox tấm. </w:t>
            </w:r>
            <w:r w:rsidRPr="0007376C">
              <w:br/>
              <w:t>- Tấm inox bọc quanh dày 0,5mm</w:t>
            </w:r>
            <w:r w:rsidRPr="0007376C">
              <w:br/>
              <w:t>* 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9</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Tủ đựng thuốc có ngăn độc riêng</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rFonts w:asciiTheme="majorHAnsi" w:hAnsiTheme="majorHAnsi" w:cstheme="majorHAnsi"/>
                <w:i/>
                <w:iCs/>
                <w:sz w:val="22"/>
                <w:szCs w:val="22"/>
              </w:rPr>
            </w:pPr>
            <w:r w:rsidRPr="0007376C">
              <w:t>Đạt tiêu chuẩn ISO 13485 hoặc ISO 9001</w:t>
            </w:r>
            <w:r w:rsidRPr="0007376C">
              <w:br/>
              <w:t xml:space="preserve">Vật liệu: Inox 304 </w:t>
            </w:r>
            <w:r w:rsidRPr="0007376C">
              <w:br/>
              <w:t>- Kích thước (RxSxC): 1200x400x1800 mm</w:t>
            </w:r>
            <w:r w:rsidRPr="0007376C">
              <w:br/>
              <w:t xml:space="preserve">- Tủ có 6 ngăn </w:t>
            </w:r>
            <w:r w:rsidRPr="0007376C">
              <w:br/>
              <w:t xml:space="preserve">- Có bánh xe </w:t>
            </w:r>
            <w:r w:rsidRPr="0007376C">
              <w:br/>
            </w:r>
            <w:r w:rsidRPr="0007376C">
              <w:lastRenderedPageBreak/>
              <w:t xml:space="preserve">- Khung sườn bằng thanh vuông 25x25x0,6 mm. </w:t>
            </w:r>
            <w:r w:rsidRPr="0007376C">
              <w:br/>
              <w:t xml:space="preserve">- Tủ chia làm hai phần: </w:t>
            </w:r>
            <w:r w:rsidRPr="0007376C">
              <w:br/>
              <w:t xml:space="preserve">+ Phần trên cao có 2 cửa bằng kính trắng dày ≥ 4mm khung inox, có khóa và tay nắm. Có 2 ngăn A-B bằng inox kèm ổ khóa. </w:t>
            </w:r>
            <w:r w:rsidRPr="0007376C">
              <w:br/>
              <w:t xml:space="preserve">+ Khoang dưới có 1 sàn inox, 2 cánh cửa inox, có khóa, tay nắm, được bao bằng inox tấm. </w:t>
            </w:r>
            <w:r w:rsidRPr="0007376C">
              <w:br/>
              <w:t>- Tấm inox bọc quanh dày 0,5mm</w:t>
            </w:r>
            <w:r w:rsidRPr="0007376C">
              <w:br/>
              <w:t>* 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lastRenderedPageBreak/>
              <w:t>10</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Tủ bảo quản thuốc chuyên dụng</w:t>
            </w:r>
          </w:p>
        </w:tc>
        <w:tc>
          <w:tcPr>
            <w:tcW w:w="8080" w:type="dxa"/>
            <w:vAlign w:val="center"/>
          </w:tcPr>
          <w:p w:rsidR="0007376C" w:rsidRPr="0007376C" w:rsidRDefault="0007376C" w:rsidP="00C52D64">
            <w:pPr>
              <w:tabs>
                <w:tab w:val="left" w:pos="260"/>
              </w:tabs>
              <w:spacing w:before="60" w:after="60"/>
              <w:jc w:val="left"/>
              <w:rPr>
                <w:rFonts w:asciiTheme="majorHAnsi" w:hAnsiTheme="majorHAnsi" w:cstheme="majorHAnsi"/>
                <w:i/>
                <w:iCs/>
                <w:sz w:val="22"/>
                <w:szCs w:val="22"/>
              </w:rPr>
            </w:pPr>
            <w:r w:rsidRPr="0007376C">
              <w:t>- Dung tích: ≥ 340 lít</w:t>
            </w:r>
            <w:r w:rsidRPr="0007376C">
              <w:br/>
              <w:t xml:space="preserve">- Cửa 2 lớp kính, có khóa </w:t>
            </w:r>
            <w:r w:rsidRPr="0007376C">
              <w:br/>
              <w:t>- Chế độ rã đông: rã đông theo chu kỳ và rã đông chủ động</w:t>
            </w:r>
            <w:r w:rsidRPr="0007376C">
              <w:br/>
              <w:t>- Chất làm lạnh: HC</w:t>
            </w:r>
            <w:r w:rsidRPr="0007376C">
              <w:br/>
              <w:t xml:space="preserve">- Độ ồn: ≤ 40 dB (A) </w:t>
            </w:r>
            <w:r w:rsidRPr="0007376C">
              <w:br/>
              <w:t>- Khoảng nhiệt độ: ≤ 2 đến ≥ 10 độ C</w:t>
            </w:r>
            <w:r w:rsidRPr="0007376C">
              <w:br/>
              <w:t>- Bộ điều khiển vi xử lý và màn hình OLED hoặc tốt hơn</w:t>
            </w:r>
            <w:r w:rsidRPr="0007376C">
              <w:br/>
              <w:t>- Đèn LED bên trong tự động bật/tắt khi cửa mở/đóng.</w:t>
            </w:r>
            <w:r w:rsidRPr="0007376C">
              <w:br/>
              <w:t>- Nguồn điện: 220 – 240V/ 50Hz</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11</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Tủ đựng dụng cụ phẫu thuật nội soi 5 tầng</w:t>
            </w:r>
          </w:p>
        </w:tc>
        <w:tc>
          <w:tcPr>
            <w:tcW w:w="8080" w:type="dxa"/>
            <w:vAlign w:val="center"/>
          </w:tcPr>
          <w:p w:rsidR="0007376C" w:rsidRPr="0007376C" w:rsidRDefault="0007376C" w:rsidP="00C52D64">
            <w:pPr>
              <w:pStyle w:val="ListParagraph"/>
              <w:tabs>
                <w:tab w:val="left" w:pos="260"/>
              </w:tabs>
              <w:spacing w:before="60" w:after="60"/>
              <w:ind w:left="40"/>
              <w:jc w:val="left"/>
              <w:rPr>
                <w:rFonts w:asciiTheme="majorHAnsi" w:hAnsiTheme="majorHAnsi" w:cstheme="majorHAnsi"/>
                <w:i/>
                <w:iCs/>
                <w:sz w:val="22"/>
                <w:szCs w:val="22"/>
              </w:rPr>
            </w:pPr>
            <w:r w:rsidRPr="0007376C">
              <w:t xml:space="preserve">- Vật liệu: Chất liệu thép không gỉ chất lượng cao, độ bền cao, khả năng chịu tải cao, chống ăn mòn và chống mài mòn. </w:t>
            </w:r>
            <w:r w:rsidRPr="0007376C">
              <w:br/>
              <w:t xml:space="preserve">- 4 kệ có thể tháo rời và điều chỉnh được với cửa kính, tay cầm và khóa. </w:t>
            </w:r>
            <w:r w:rsidRPr="0007376C">
              <w:br/>
              <w:t xml:space="preserve">- Tủ chắc chắn, bề mặt nhẵn mịn, mối hàn đẹp </w:t>
            </w:r>
            <w:r w:rsidRPr="0007376C">
              <w:br/>
              <w:t xml:space="preserve">- Kệ có thể tháo rời </w:t>
            </w:r>
            <w:r w:rsidRPr="0007376C">
              <w:br/>
              <w:t xml:space="preserve">- Có thể điều chỉnh độ cao riêng biệt </w:t>
            </w:r>
            <w:r w:rsidRPr="0007376C">
              <w:br/>
              <w:t xml:space="preserve">Phụ kiện </w:t>
            </w:r>
            <w:r w:rsidRPr="0007376C">
              <w:br/>
              <w:t xml:space="preserve">- Tủ kính </w:t>
            </w:r>
            <w:r w:rsidRPr="0007376C">
              <w:br/>
              <w:t>- Có tay cầm và khóa</w:t>
            </w:r>
            <w:r w:rsidRPr="0007376C">
              <w:br/>
              <w:t xml:space="preserve">Thông số kỹ thuật: </w:t>
            </w:r>
            <w:r w:rsidRPr="0007376C">
              <w:br/>
              <w:t xml:space="preserve">Kích thước (DxRxC): 900x400x1800mm </w:t>
            </w:r>
            <w:r w:rsidRPr="0007376C">
              <w:br/>
              <w:t>*Các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12</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Bàn mayo</w:t>
            </w:r>
          </w:p>
        </w:tc>
        <w:tc>
          <w:tcPr>
            <w:tcW w:w="8080" w:type="dxa"/>
            <w:vAlign w:val="center"/>
          </w:tcPr>
          <w:p w:rsidR="0007376C" w:rsidRPr="0007376C" w:rsidRDefault="0007376C" w:rsidP="00C52D64">
            <w:pPr>
              <w:pStyle w:val="ListParagraph"/>
              <w:tabs>
                <w:tab w:val="left" w:pos="260"/>
              </w:tabs>
              <w:spacing w:before="60" w:after="60"/>
              <w:ind w:left="40"/>
              <w:jc w:val="left"/>
              <w:rPr>
                <w:rFonts w:asciiTheme="majorHAnsi" w:hAnsiTheme="majorHAnsi" w:cstheme="majorHAnsi"/>
                <w:i/>
                <w:iCs/>
                <w:sz w:val="22"/>
                <w:szCs w:val="22"/>
              </w:rPr>
            </w:pPr>
            <w:r w:rsidRPr="0007376C">
              <w:t>- Đạt tiêu chuẩn ISO 13485 hoặc ISO 9001</w:t>
            </w:r>
            <w:r w:rsidRPr="0007376C">
              <w:br/>
              <w:t xml:space="preserve">Vật liệu: Inox 304 </w:t>
            </w:r>
            <w:r w:rsidRPr="0007376C">
              <w:br/>
              <w:t xml:space="preserve">- Kích thước (DxRxC) 350x500x750-1200mm </w:t>
            </w:r>
            <w:r w:rsidRPr="0007376C">
              <w:br/>
              <w:t xml:space="preserve">- Khay inox, có thể tháo rời. </w:t>
            </w:r>
            <w:r w:rsidRPr="0007376C">
              <w:br/>
              <w:t xml:space="preserve">- Có trụ làm bằng inox ống phi 32x1mm. </w:t>
            </w:r>
            <w:r w:rsidRPr="0007376C">
              <w:br/>
              <w:t>- Bánh xe cao su phi 50mm, có khóa. Khung bàn mayo Inox tròn không góc cạnh và khe bụi.</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13</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Bàn bệnh nhân nằm khám bệnh (bàn thực hiện thủ thuật tiểu phẩu)</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rFonts w:asciiTheme="majorHAnsi" w:hAnsiTheme="majorHAnsi" w:cstheme="majorHAnsi"/>
                <w:i/>
                <w:iCs/>
                <w:sz w:val="22"/>
                <w:szCs w:val="22"/>
              </w:rPr>
            </w:pPr>
            <w:r w:rsidRPr="0007376C">
              <w:t>Đạt tiêu chuẩn ISO 13485 hoặc ISO 9001</w:t>
            </w:r>
            <w:r w:rsidRPr="0007376C">
              <w:br/>
              <w:t xml:space="preserve">Kích thước (DxRxC): 1900mm x 600-650mm x 600-700mm </w:t>
            </w:r>
            <w:r w:rsidRPr="0007376C">
              <w:br/>
              <w:t xml:space="preserve">- Vật liệu: Inox 304 </w:t>
            </w:r>
            <w:r w:rsidRPr="0007376C">
              <w:br/>
              <w:t>- Nâng hạ đầu từ: 0 - ≥ 60 độ</w:t>
            </w:r>
            <w:r w:rsidRPr="0007376C">
              <w:br/>
              <w:t xml:space="preserve">- Mặt bàn bằng inox tấm dày ≥ 0,8mm </w:t>
            </w:r>
            <w:r w:rsidRPr="0007376C">
              <w:br/>
              <w:t xml:space="preserve">- Chân bàn inox Ø32 và khung bàn Ø25 </w:t>
            </w:r>
            <w:r w:rsidRPr="0007376C">
              <w:br/>
              <w:t>- Đệm mút dày ≥7cm, không thấm nước, chịu được các chất tẩy rửa.</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t>14</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Bàn khám sản</w:t>
            </w:r>
          </w:p>
        </w:tc>
        <w:tc>
          <w:tcPr>
            <w:tcW w:w="8080" w:type="dxa"/>
            <w:vAlign w:val="center"/>
          </w:tcPr>
          <w:p w:rsidR="0007376C" w:rsidRPr="0007376C" w:rsidRDefault="0007376C" w:rsidP="00C52D64">
            <w:pPr>
              <w:pStyle w:val="ListParagraph"/>
              <w:tabs>
                <w:tab w:val="left" w:pos="260"/>
              </w:tabs>
              <w:spacing w:before="60" w:after="60"/>
              <w:ind w:left="40"/>
              <w:jc w:val="left"/>
              <w:rPr>
                <w:rFonts w:asciiTheme="majorHAnsi" w:hAnsiTheme="majorHAnsi" w:cstheme="majorHAnsi"/>
                <w:i/>
                <w:iCs/>
                <w:sz w:val="22"/>
                <w:szCs w:val="22"/>
              </w:rPr>
            </w:pPr>
            <w:r w:rsidRPr="0007376C">
              <w:t>- Tiêu chuẩn chất lượng ISO13485 hoặc ISO 9001</w:t>
            </w:r>
            <w:r w:rsidRPr="0007376C">
              <w:br/>
              <w:t xml:space="preserve">Đặc tính kỹ thuật: </w:t>
            </w:r>
            <w:r w:rsidRPr="0007376C">
              <w:br/>
              <w:t xml:space="preserve">- Kích thước khung (DxRxC): 1200x700x700mm </w:t>
            </w:r>
            <w:r w:rsidRPr="0007376C">
              <w:br/>
              <w:t xml:space="preserve">- Vật liệu: INOX 304 </w:t>
            </w:r>
            <w:r w:rsidRPr="0007376C">
              <w:br/>
              <w:t xml:space="preserve">Khung bàn chính: </w:t>
            </w:r>
            <w:r w:rsidRPr="0007376C">
              <w:br/>
              <w:t xml:space="preserve">- Khung vách làm bằng Inox phi 31,8x1, mặt ngồi kích thước 350 mm, lưng kích thước 865 mm . Mặt ngồi và lưng có khung INOX phi 25x1, bao bọc bằng INOX </w:t>
            </w:r>
            <w:r w:rsidRPr="0007376C">
              <w:lastRenderedPageBreak/>
              <w:t xml:space="preserve">tấm dày 0,8 mm . Phần lưng có cơ cấu nâng chống thanh răng có thể điều chỉnh được góc nâng lưng 0 độ đến 60 độ . </w:t>
            </w:r>
            <w:r w:rsidRPr="0007376C">
              <w:br/>
              <w:t xml:space="preserve">- Giá đỡ đùi được làm bằng INOX 304, có thể điều chỉnh được độ cao phù hợp </w:t>
            </w:r>
            <w:r w:rsidRPr="0007376C">
              <w:br/>
              <w:t xml:space="preserve">- Bàn lắp ráp chắc chắn, dễ dàng thao tác, sử dụng . </w:t>
            </w:r>
            <w:r w:rsidRPr="0007376C">
              <w:br/>
              <w:t xml:space="preserve">Đệm mút: </w:t>
            </w:r>
            <w:r w:rsidRPr="0007376C">
              <w:br/>
              <w:t xml:space="preserve">+ Nệm kích thước: 1200x650x70mm. Chất liệu mousse PU ≥ 25kg/m3, bọc vải TPU hoặc tương đương hoặc cao cấp hơn, chống thấm nước, thuận tiện cho vệ sinh, chịu được các chất tẩy rửa. </w:t>
            </w:r>
            <w:r w:rsidRPr="0007376C">
              <w:br/>
              <w:t>* 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rFonts w:asciiTheme="majorHAnsi" w:hAnsiTheme="majorHAnsi" w:cstheme="majorHAnsi"/>
                <w:i/>
                <w:iCs/>
                <w:sz w:val="22"/>
                <w:szCs w:val="22"/>
              </w:rPr>
            </w:pPr>
            <w:r w:rsidRPr="0007376C">
              <w:rPr>
                <w:sz w:val="22"/>
                <w:szCs w:val="22"/>
              </w:rPr>
              <w:lastRenderedPageBreak/>
              <w:t>15</w:t>
            </w:r>
          </w:p>
        </w:tc>
        <w:tc>
          <w:tcPr>
            <w:tcW w:w="1085" w:type="dxa"/>
            <w:vAlign w:val="center"/>
          </w:tcPr>
          <w:p w:rsidR="0007376C" w:rsidRPr="0007376C" w:rsidRDefault="0007376C" w:rsidP="00C52D64">
            <w:pPr>
              <w:spacing w:before="120" w:after="120"/>
              <w:ind w:left="-63" w:right="-63"/>
              <w:jc w:val="center"/>
              <w:rPr>
                <w:rFonts w:asciiTheme="majorHAnsi" w:hAnsiTheme="majorHAnsi" w:cstheme="majorHAnsi"/>
                <w:i/>
                <w:iCs/>
                <w:sz w:val="22"/>
                <w:szCs w:val="22"/>
              </w:rPr>
            </w:pPr>
            <w:r w:rsidRPr="0007376C">
              <w:rPr>
                <w:sz w:val="22"/>
                <w:szCs w:val="22"/>
              </w:rPr>
              <w:t>Đẻn đọc 4 film</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rFonts w:asciiTheme="majorHAnsi" w:hAnsiTheme="majorHAnsi" w:cstheme="majorHAnsi"/>
                <w:i/>
                <w:iCs/>
                <w:sz w:val="22"/>
                <w:szCs w:val="22"/>
              </w:rPr>
            </w:pPr>
            <w:r w:rsidRPr="0007376C">
              <w:t xml:space="preserve">Đạt tiêu chuẩn ISO/CE hoặc tương đương. </w:t>
            </w:r>
            <w:r w:rsidRPr="0007376C">
              <w:br/>
              <w:t xml:space="preserve">Đèn đọc 4 phim: </w:t>
            </w:r>
            <w:r w:rsidRPr="0007376C">
              <w:br/>
              <w:t xml:space="preserve">- Biến tần </w:t>
            </w:r>
            <w:r w:rsidRPr="0007376C">
              <w:br/>
              <w:t xml:space="preserve">- Không mỏi mắt </w:t>
            </w:r>
            <w:r w:rsidRPr="0007376C">
              <w:br/>
              <w:t xml:space="preserve">- Công tắc hoặc dimmer </w:t>
            </w:r>
            <w:r w:rsidRPr="0007376C">
              <w:br/>
              <w:t xml:space="preserve">- Ánh sáng đồng đều, loại treo trường </w:t>
            </w:r>
            <w:r w:rsidRPr="0007376C">
              <w:br/>
              <w:t xml:space="preserve">- Vỏ đèn bằng inox </w:t>
            </w:r>
            <w:r w:rsidRPr="0007376C">
              <w:br/>
              <w:t xml:space="preserve">- Kích thước: 45 x 144 cm (±5%) </w:t>
            </w:r>
            <w:r w:rsidRPr="0007376C">
              <w:br/>
              <w:t>- Nguồn điện: 220V</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16</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Đèn hồng ngoại</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xml:space="preserve">- Đạt tiêu chuẩn ISO 13485 </w:t>
            </w:r>
            <w:r w:rsidRPr="0007376C">
              <w:br/>
              <w:t xml:space="preserve">Dùng để sưởi ấm bệnh nhân có: </w:t>
            </w:r>
            <w:r w:rsidRPr="0007376C">
              <w:br/>
              <w:t xml:space="preserve">- Công suất: 220V/60W-250W </w:t>
            </w:r>
            <w:r w:rsidRPr="0007376C">
              <w:br/>
              <w:t xml:space="preserve">- Dây nguồn: 2,8 - 3m </w:t>
            </w:r>
            <w:r w:rsidRPr="0007376C">
              <w:br/>
              <w:t xml:space="preserve">- Chiều cao: 1 – 1,7m </w:t>
            </w:r>
            <w:r w:rsidRPr="0007376C">
              <w:br/>
              <w:t>- Cổ định vị xoay linh động đến gần 360 độ.</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17</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Bộ đèn đặt nội khí quản</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xml:space="preserve">- Đạt tiêu chuẩn ISO 13485 </w:t>
            </w:r>
            <w:r w:rsidRPr="0007376C">
              <w:br/>
              <w:t xml:space="preserve">Đèn nội khí quản bao gồm: </w:t>
            </w:r>
            <w:r w:rsidRPr="0007376C">
              <w:br/>
              <w:t xml:space="preserve">- Cán pin trung bằng thép không gỉ, tích hợp bóng đèn LED 2.5V: 01 cái </w:t>
            </w:r>
            <w:r w:rsidRPr="0007376C">
              <w:br/>
              <w:t xml:space="preserve">- Lưỡi cong số 2: 01 cái </w:t>
            </w:r>
            <w:r w:rsidRPr="0007376C">
              <w:br/>
              <w:t xml:space="preserve">- Lưỡi cong số 3: 01 cái </w:t>
            </w:r>
            <w:r w:rsidRPr="0007376C">
              <w:br/>
              <w:t xml:space="preserve">- Lưỡi cong số 4: 01 cái </w:t>
            </w:r>
            <w:r w:rsidRPr="0007376C">
              <w:br/>
              <w:t xml:space="preserve">Tính năng kỹ thuật: </w:t>
            </w:r>
            <w:r w:rsidRPr="0007376C">
              <w:br/>
              <w:t xml:space="preserve">Cán đèn: </w:t>
            </w:r>
            <w:r w:rsidRPr="0007376C">
              <w:br/>
              <w:t xml:space="preserve">- Cán pin trung, bằng thép không gỉ, bề mặt có rãnh. </w:t>
            </w:r>
            <w:r w:rsidRPr="0007376C">
              <w:br/>
              <w:t xml:space="preserve">- Có thể thay bóng. </w:t>
            </w:r>
            <w:r w:rsidRPr="0007376C">
              <w:br/>
              <w:t xml:space="preserve">Lưỡi đèn: </w:t>
            </w:r>
            <w:r w:rsidRPr="0007376C">
              <w:br/>
              <w:t xml:space="preserve">- Lưỡi đèn có 8.000 sợi quang tích hợp. </w:t>
            </w:r>
            <w:r w:rsidRPr="0007376C">
              <w:br/>
              <w:t xml:space="preserve">- Độ sáng: 11.000 Lux </w:t>
            </w:r>
            <w:r w:rsidRPr="0007376C">
              <w:br/>
              <w:t>- Có thể tiệt trùng ở 134 độ C – 4.000 lần</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18</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Bộ đèn đặt nội khí quản khó</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xml:space="preserve">- Bộ đặt nội khí quản khó có Camera gồm: </w:t>
            </w:r>
            <w:r w:rsidRPr="0007376C">
              <w:br/>
              <w:t xml:space="preserve">- Cán tay cầm có màn hình: 01 Cái </w:t>
            </w:r>
            <w:r w:rsidRPr="0007376C">
              <w:br/>
              <w:t xml:space="preserve">- Lưỡi cong Macintosh số 2 sử dụng nhiều lần: 01 Cái </w:t>
            </w:r>
            <w:r w:rsidRPr="0007376C">
              <w:br/>
              <w:t xml:space="preserve">- Lưỡi cong Macintosh số 3 sử dụng nhiều lần: 01 Cái </w:t>
            </w:r>
            <w:r w:rsidRPr="0007376C">
              <w:br/>
              <w:t xml:space="preserve">- Lưỡi cong Macintosh số 4 sử dụng nhiều lần: 01 Cái </w:t>
            </w:r>
            <w:r w:rsidRPr="0007376C">
              <w:br/>
              <w:t xml:space="preserve">- Pin sạc bên trong máy: 01 Cái </w:t>
            </w:r>
            <w:r w:rsidRPr="0007376C">
              <w:br/>
              <w:t xml:space="preserve">- Dây cáp USB: 01 Cái </w:t>
            </w:r>
            <w:r w:rsidRPr="0007376C">
              <w:br/>
              <w:t xml:space="preserve">Thông số kỹ thuật: </w:t>
            </w:r>
            <w:r w:rsidRPr="0007376C">
              <w:br/>
              <w:t xml:space="preserve">- Lắp đặt và tháo các lưỡi nhanh chóng </w:t>
            </w:r>
            <w:r w:rsidRPr="0007376C">
              <w:br/>
              <w:t xml:space="preserve">- Nút chụp ảnh nhanh để ghi hình ảnh và video </w:t>
            </w:r>
            <w:r w:rsidRPr="0007376C">
              <w:br/>
              <w:t xml:space="preserve">- Bộ nhớ dữ liệu 4 GB (Lưu trữ khoảng 80 phút video) </w:t>
            </w:r>
            <w:r w:rsidRPr="0007376C">
              <w:br/>
              <w:t xml:space="preserve">- Màn hình được gia cố bằng lớp bảo vệ chống vỡ </w:t>
            </w:r>
            <w:r w:rsidRPr="0007376C">
              <w:br/>
            </w:r>
            <w:r w:rsidRPr="0007376C">
              <w:lastRenderedPageBreak/>
              <w:t xml:space="preserve">- Pin Li-ion có thể sạc lại nhẹ và bền </w:t>
            </w:r>
            <w:r w:rsidRPr="0007376C">
              <w:br/>
              <w:t xml:space="preserve">- Màn hình HD 4 inch </w:t>
            </w:r>
            <w:r w:rsidRPr="0007376C">
              <w:br/>
              <w:t xml:space="preserve">- Ống kính chống sương mù </w:t>
            </w:r>
            <w:r w:rsidRPr="0007376C">
              <w:br/>
              <w:t xml:space="preserve">- Camera 2.0 Mega Pixel có chức năng quay video </w:t>
            </w:r>
            <w:r w:rsidRPr="0007376C">
              <w:br/>
              <w:t xml:space="preserve">Màn hình: </w:t>
            </w:r>
            <w:r w:rsidRPr="0007376C">
              <w:br/>
              <w:t xml:space="preserve">- Kích thước: 4 inch, toàn màn hình </w:t>
            </w:r>
            <w:r w:rsidRPr="0007376C">
              <w:br/>
              <w:t xml:space="preserve">- Monitor: LCD </w:t>
            </w:r>
            <w:r w:rsidRPr="0007376C">
              <w:br/>
              <w:t xml:space="preserve">- Độ phân giải: 640x480RGB </w:t>
            </w:r>
            <w:r w:rsidRPr="0007376C">
              <w:br/>
              <w:t xml:space="preserve">- Tỷ lệ: 4:3 </w:t>
            </w:r>
            <w:r w:rsidRPr="0007376C">
              <w:br/>
              <w:t xml:space="preserve">- Tốc độ làm mới video: 30FPS </w:t>
            </w:r>
            <w:r w:rsidRPr="0007376C">
              <w:br/>
              <w:t xml:space="preserve">- Chiếu sáng: LED Camera lưỡi bộ đặt nội khí quản </w:t>
            </w:r>
            <w:r w:rsidRPr="0007376C">
              <w:br/>
              <w:t xml:space="preserve">- Tỷ lệ độ phân giải: 2.0MP </w:t>
            </w:r>
            <w:r w:rsidRPr="0007376C">
              <w:br/>
              <w:t>- Góc quang trường: 66 độ</w:t>
            </w:r>
            <w:r w:rsidRPr="0007376C">
              <w:br/>
              <w:t xml:space="preserve">- Độ chiếu sáng: ≥ 800 LUX </w:t>
            </w:r>
            <w:r w:rsidRPr="0007376C">
              <w:br/>
              <w:t xml:space="preserve">Pin: </w:t>
            </w:r>
            <w:r w:rsidRPr="0007376C">
              <w:br/>
              <w:t xml:space="preserve">- Loại pin: Pin Lithium dạng sạc </w:t>
            </w:r>
            <w:r w:rsidRPr="0007376C">
              <w:br/>
              <w:t>- Thời gian hoạt động: ≥ 120 phút</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lastRenderedPageBreak/>
              <w:t>19</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Bóng đèn đặt nội khí quản</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Bóng đèn chân không 2.7V dùng cho bộ đặt nội khí quản lưỡi thẳng số 00 đến 1 và lưỡi cong số 0 đến 5 phù hợp với hãng Rudolf Riester GmbH</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20</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Bộ đèn nội khí quản sơ sinh</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xml:space="preserve">- Đạt tiêu chuẩn ISO 13485 </w:t>
            </w:r>
            <w:r w:rsidRPr="0007376C">
              <w:br/>
              <w:t xml:space="preserve">Đèn nội khí quản sơ sinh bao gồm: </w:t>
            </w:r>
            <w:r w:rsidRPr="0007376C">
              <w:br/>
              <w:t xml:space="preserve">- Cán pin tiểu bằng thép không gỉ, có bóng đèn LED 2.5V: 01 cái </w:t>
            </w:r>
            <w:r w:rsidRPr="0007376C">
              <w:br/>
              <w:t xml:space="preserve">- Lưỡi thẳng số 00: 01 cái </w:t>
            </w:r>
            <w:r w:rsidRPr="0007376C">
              <w:br/>
              <w:t xml:space="preserve">- Lưỡi thẳng số 0: 01 cái </w:t>
            </w:r>
            <w:r w:rsidRPr="0007376C">
              <w:br/>
              <w:t xml:space="preserve">- Lưỡi thẳng số 1: 01 cái </w:t>
            </w:r>
            <w:r w:rsidRPr="0007376C">
              <w:br/>
              <w:t xml:space="preserve">- Lưỡi thẳng số 2: 01 cái </w:t>
            </w:r>
            <w:r w:rsidRPr="0007376C">
              <w:br/>
              <w:t xml:space="preserve">Tính năng kỹ thuật: </w:t>
            </w:r>
            <w:r w:rsidRPr="0007376C">
              <w:br/>
              <w:t xml:space="preserve">Cán đèn: </w:t>
            </w:r>
            <w:r w:rsidRPr="0007376C">
              <w:br/>
              <w:t>- Cán pin tiểu, bằng thép không gỉ, có rãnh.</w:t>
            </w:r>
            <w:r w:rsidRPr="0007376C">
              <w:br/>
              <w:t xml:space="preserve">- Có thể thay bóng. </w:t>
            </w:r>
            <w:r w:rsidRPr="0007376C">
              <w:br/>
              <w:t xml:space="preserve">- Độ sáng: ≥ 9.500 lux </w:t>
            </w:r>
            <w:r w:rsidRPr="0007376C">
              <w:br/>
              <w:t xml:space="preserve">- Tiết diện phát xạ ≥ 4mm </w:t>
            </w:r>
            <w:r w:rsidRPr="0007376C">
              <w:br/>
              <w:t>- Có thể tiệt trùng ở ≥ 134 độ C</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21</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Đèn soi thực hiện thủ thuật ( đèn tiểu phẫu)</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Sử dụng công nghệ LED</w:t>
            </w:r>
            <w:r w:rsidRPr="0007376C">
              <w:br/>
              <w:t>Cường độ chiếu sáng lớn nhất (tại 0.5m) ≥ 60,000 LUX</w:t>
            </w:r>
            <w:r w:rsidRPr="0007376C">
              <w:br/>
              <w:t xml:space="preserve">Chỉ số hoàn màu Ra ≥ 95 </w:t>
            </w:r>
            <w:r w:rsidRPr="0007376C">
              <w:br/>
              <w:t xml:space="preserve">Có nhiệt độ màu trong giải từ ≤ 3800K đến ≥ 4500K </w:t>
            </w:r>
            <w:r w:rsidRPr="0007376C">
              <w:br/>
              <w:t xml:space="preserve">Kích thước vùng ánh sáng: ≥ 170 mm </w:t>
            </w:r>
            <w:r w:rsidRPr="0007376C">
              <w:br/>
              <w:t xml:space="preserve">Điều chỉnh cường độ sáng: khoảng từ ≤ 50% đến 100% </w:t>
            </w:r>
            <w:r w:rsidRPr="0007376C">
              <w:br/>
              <w:t>Công suất tiêu thụ điện ≤ 25W</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22</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Hộp hấp inox tròn</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Đạt tiêu chuẩn tối thiểu ISO/CE hoặc tương đương. Hộp hấp inox tròn được làm bằng inox 304, Kích thước: đường kính 22 x 13cm, có sáo kéo thông khí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23</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Hộp đựng gòn nhỏ có nắp</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Đạt tiêu chuẩn tối thiểu ISO/CE hoặc tương đương. Hộp đựng gòn được làm bằng inox 304, có sáo kéo thông khí Kích thước: đường kính 8,5x 6,5cm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lastRenderedPageBreak/>
              <w:t>24</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Hộp đựng gòn trung có nắp</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sz w:val="22"/>
                <w:szCs w:val="22"/>
              </w:rPr>
            </w:pPr>
            <w:r w:rsidRPr="0007376C">
              <w:t>Đạt tiêu chuẩn tối thiểu ISO/CE hoặc tương đương. Hộp đựng gòn có nắp được làm bằng inox 304, có sáo kéo thông khí Kích thước: đường kính 10 x 11cm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25</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Hộp đựng gòn lớn</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sz w:val="22"/>
                <w:szCs w:val="22"/>
              </w:rPr>
            </w:pPr>
            <w:r w:rsidRPr="0007376C">
              <w:t>Đạt tiêu chuẩn tối thiểu ISO/CE hoặc tương đương. Hộp đựng gòn lớn được làm bằng inox 304, Kích thước: đường kính 13 x 15cm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26</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Hộp đựng dụng cụ nội soi tiệt trùng</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sz w:val="22"/>
                <w:szCs w:val="22"/>
              </w:rPr>
            </w:pPr>
            <w:r w:rsidRPr="0007376C">
              <w:t xml:space="preserve">Bao gồm </w:t>
            </w:r>
            <w:r w:rsidRPr="0007376C">
              <w:br/>
              <w:t>+ Đáy hộp đựng dụng cụ không có lổ thoát khí, cỡ 1/1, kích thước ngoài ≥ 580x270x180mm, kích thước trong ≥ 540x250x170mm,</w:t>
            </w:r>
            <w:r w:rsidRPr="0007376C">
              <w:br/>
              <w:t>+ Nắp hộp đựng dụng cụ với màng lọc PTFE ≥ 1000 lần tiệt khuẩn, cỡ 1/1, kích thước ≥ 580x280mm,</w:t>
            </w:r>
            <w:r w:rsidRPr="0007376C">
              <w:br/>
              <w:t xml:space="preserve">+ Khay lưới có kích thước ≥ 540x250x70mm </w:t>
            </w:r>
            <w:r w:rsidRPr="0007376C">
              <w:br/>
              <w:t>+ Lưới silicone có kích thước ≥ 510 x 230 mm</w:t>
            </w:r>
            <w:r w:rsidRPr="0007376C">
              <w:br/>
              <w:t>- Đạt tiêu chuẩn: ISO 13485</w:t>
            </w:r>
            <w:r w:rsidRPr="0007376C">
              <w:br/>
              <w:t>- Xuất xứ: G7</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27</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Bồn hạt đậu nhỏ</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Đạt tiêu chuẩn tối thiểu ISO/CE hoặc tương đương. Bồn hạt đậu nhỏ được làm bằng inox 304, Dung tích ≥ 200ml *dung sai ±10%</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28</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Bồn hạt đậu trung</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Đạt tiêu chuẩn tối thiểu ISO/CE hoặc tương đương. Bồn hạt đậu trung được làm bằng inox 304, Dung tích ≥ 400ml hoặc dài 20cm *dung sai ±10%</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29</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Mâm inox nhỏ</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Đạt tiêu chuẩn tối thiểu ISO/CE hoặc tương đương. Mâm inox nhỏ được làm bằng inox 304, Kích thước: 22 x 13 x 2cm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30</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Mâm inox trung</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Đạt tiêu chuẩn tối thiểu ISO/CE hoặc tương đương. Mâm inox trung được làm bằng inox 304, Kích thước: 30 x 20 x 2cm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31</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Mâm inox lớn</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Đạt tiêu chuẩn tối thiểu ISO/CE hoặc tương đương. Mâm inox lớn được làm bằng inox 304, Kích thước: 40 x 30 x 2cm *dung sai ±5%</w:t>
            </w:r>
          </w:p>
        </w:tc>
      </w:tr>
      <w:tr w:rsidR="0007376C" w:rsidRPr="0007376C" w:rsidTr="00C52D64">
        <w:trPr>
          <w:trHeight w:val="85"/>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32</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Xe đẩy bệnh nhân nằm (băng ca)</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xml:space="preserve">- Băng ca đấy bệnh nhân: 01 Cái </w:t>
            </w:r>
            <w:r w:rsidRPr="0007376C">
              <w:br/>
              <w:t xml:space="preserve">Phụ kiện kèm theo gồm: 01 Bộ </w:t>
            </w:r>
            <w:r w:rsidRPr="0007376C">
              <w:br/>
              <w:t xml:space="preserve">+ Nệm lót có dây ràng bệnh nhân: 01 Cái </w:t>
            </w:r>
            <w:r w:rsidRPr="0007376C">
              <w:br/>
              <w:t xml:space="preserve">+ Cây treo dịch truyển: 01 Cái </w:t>
            </w:r>
            <w:r w:rsidRPr="0007376C">
              <w:br/>
              <w:t xml:space="preserve">+ Giá treo chai oxy: 01 Cái </w:t>
            </w:r>
            <w:r w:rsidRPr="0007376C">
              <w:br/>
              <w:t xml:space="preserve">Tính năng kỹ thuật: </w:t>
            </w:r>
            <w:r w:rsidRPr="0007376C">
              <w:br/>
              <w:t>- Kích thước (DxRxC): 1900 mm x 650 mm x 750mm</w:t>
            </w:r>
            <w:r w:rsidRPr="0007376C">
              <w:br/>
              <w:t xml:space="preserve">- Cấu trúc khung băng ca: thép sơn tĩnh điện hoặc inox 304 hoặc cao hơn </w:t>
            </w:r>
            <w:r w:rsidRPr="0007376C">
              <w:br/>
              <w:t xml:space="preserve">- Thanh chắn lan can: 2 cái, bằng nhựa ABS/PP hoặc bằng inox, cơ chế gập lên xuống được. </w:t>
            </w:r>
            <w:r w:rsidRPr="0007376C">
              <w:br/>
              <w:t xml:space="preserve">- Đường kính bánh xe: ≥ 150 mm, 04 bánh xe có khóa trung tâm. </w:t>
            </w:r>
            <w:r w:rsidRPr="0007376C">
              <w:br/>
              <w:t xml:space="preserve">- Tay quay điều chỉnh chiều cao lên xuống của bề mặt băng ca gập được. </w:t>
            </w:r>
            <w:r w:rsidRPr="0007376C">
              <w:br/>
              <w:t xml:space="preserve">- Cây treo dịch truyền bằng chất liệu inox 304, với 4 móc trên trên đầu, điều chỉnh được chiều cao, đặt được ở 4 góc băng ca. </w:t>
            </w:r>
            <w:r w:rsidRPr="0007376C">
              <w:br/>
              <w:t xml:space="preserve">- Nệm độ dày nệm: ≥ 7cm. Nệm có vỏ ngoài được làm bằng chất liệu chống thấm. </w:t>
            </w:r>
            <w:r w:rsidRPr="0007376C">
              <w:br/>
              <w:t xml:space="preserve">- Tấm nệm lót có dây ràng bệnh nhân hai vị trí thân và chân băng ca. </w:t>
            </w:r>
            <w:r w:rsidRPr="0007376C">
              <w:br/>
              <w:t xml:space="preserve">- Có vị trí đặt chai oxy theo hướng thẳng đứng trên đầu băng ca và xoay gọn vào trong gầm băng ca khi không sử dụng. </w:t>
            </w:r>
            <w:r w:rsidRPr="0007376C">
              <w:br/>
            </w:r>
            <w:r w:rsidRPr="0007376C">
              <w:lastRenderedPageBreak/>
              <w:t>- Có vị trí treo túi dịch, nước tiểu dưới gầm băng ca.</w:t>
            </w:r>
            <w:r w:rsidRPr="0007376C">
              <w:br/>
              <w:t>*Các yêu cầu về kích thước được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lastRenderedPageBreak/>
              <w:t>33</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Xe đẩy bệnh nhân ngồi</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xml:space="preserve">- Đạt tiêu chuẩn ISO 13485 </w:t>
            </w:r>
            <w:r w:rsidRPr="0007376C">
              <w:br/>
              <w:t xml:space="preserve">-Vật liệu: khung thép hoặc Inox 304 (dày ≥ 1.2 mm) hoặc cao hơn </w:t>
            </w:r>
            <w:r w:rsidRPr="0007376C">
              <w:br/>
              <w:t>- Kích thước: 100 x 65 x 90cm (±5%)</w:t>
            </w:r>
            <w:r w:rsidRPr="0007376C">
              <w:br/>
              <w:t xml:space="preserve">- Tải trọng ≥ 100kg. </w:t>
            </w:r>
            <w:r w:rsidRPr="0007376C">
              <w:br/>
              <w:t xml:space="preserve">- Bánh xe có khóa, có độ đàn hồi </w:t>
            </w:r>
            <w:r w:rsidRPr="0007376C">
              <w:br/>
              <w:t>- Gác chân bằng inox hoặc nhựa</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34</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Xe đẩy bình oxy nhỏ</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Đạt tiêu chuẩn ISO 13485 hoặc ISO 9001</w:t>
            </w:r>
            <w:r w:rsidRPr="0007376C">
              <w:br/>
              <w:t xml:space="preserve">Vật liệu: Inox 304, dày ≥ 1.2 mm </w:t>
            </w:r>
            <w:r w:rsidRPr="0007376C">
              <w:br/>
              <w:t xml:space="preserve">- Kích thước (DxRxC): 1000 x 460 x 950 mm ±5% </w:t>
            </w:r>
            <w:r w:rsidRPr="0007376C">
              <w:br/>
              <w:t xml:space="preserve">- Phần khung chính inox ống: đường kính 25mm. dày ≥ 1.2 mm </w:t>
            </w:r>
            <w:r w:rsidRPr="0007376C">
              <w:br/>
              <w:t xml:space="preserve">- Thanh chắn bằng inox ống: đường kính 22mm. dày ≥ 1.2 mm </w:t>
            </w:r>
            <w:r w:rsidRPr="0007376C">
              <w:br/>
              <w:t xml:space="preserve">- Tấm để đỡ bình oxy bằng inox tấm. dày ≥ 2 mm </w:t>
            </w:r>
            <w:r w:rsidRPr="0007376C">
              <w:br/>
              <w:t xml:space="preserve">- Có xích cố định bình oxy </w:t>
            </w:r>
            <w:r w:rsidRPr="0007376C">
              <w:br/>
              <w:t>- Có 4 bánh xe: 02 bánh xe đường kính 200mm và 02 bánh xe đường kính 100mm</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35</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Xe tiêm thuốc inox 3 tầng</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Xe 3 tầng </w:t>
            </w:r>
            <w:r w:rsidRPr="0007376C">
              <w:br/>
              <w:t xml:space="preserve">- Chất liệu: Inox 304 </w:t>
            </w:r>
            <w:r w:rsidRPr="0007376C">
              <w:br/>
              <w:t xml:space="preserve">- Kích thước(DxRxC): 600x800x1000 ± 50mm </w:t>
            </w:r>
            <w:r w:rsidRPr="0007376C">
              <w:br/>
              <w:t xml:space="preserve">+ Mặt xe làm bằng inox dày ≥ 1.2 mm </w:t>
            </w:r>
            <w:r w:rsidRPr="0007376C">
              <w:br/>
              <w:t xml:space="preserve">+ Khung xe được làm bằng inox Ø 25 x 1.2mm ±5% </w:t>
            </w:r>
            <w:r w:rsidRPr="0007376C">
              <w:br/>
              <w:t xml:space="preserve">+ Lan can 3 phía làm bằng inox Ø 12.7 x 1.2 mm ±5% </w:t>
            </w:r>
            <w:r w:rsidRPr="0007376C">
              <w:br/>
              <w:t xml:space="preserve">- Có bánh xe, có khoá bánh xe. </w:t>
            </w:r>
            <w:r w:rsidRPr="0007376C">
              <w:br/>
              <w:t xml:space="preserve">- Tầng dưới được thiết kế để thùng rác (kích thước đề xuất 6 tất) </w:t>
            </w:r>
            <w:r w:rsidRPr="0007376C">
              <w:br/>
              <w:t xml:space="preserve">- Có lồng để đựng chai dung dịch sát khuẩn </w:t>
            </w:r>
            <w:r w:rsidRPr="0007376C">
              <w:br/>
              <w:t xml:space="preserve">- Có lan can. </w:t>
            </w:r>
            <w:r w:rsidRPr="0007376C">
              <w:br/>
              <w:t xml:space="preserve">- Khóa trung tâm tất cả ngăn kéo. </w:t>
            </w:r>
            <w:r w:rsidRPr="0007376C">
              <w:br/>
              <w:t xml:space="preserve">- Hộc đựng thuốc tháo rời được. (≥ 2 hộc) </w:t>
            </w:r>
            <w:r w:rsidRPr="0007376C">
              <w:br/>
              <w:t>- Có bộ chia ngăn kéo. Ngăn kéo có khóa với khung trượt.</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36</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Xe tiêm thuốc inox 2 tầng</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Xe 2 tầng </w:t>
            </w:r>
            <w:r w:rsidRPr="0007376C">
              <w:br/>
              <w:t xml:space="preserve">- Chất liệu: Inox 304 </w:t>
            </w:r>
            <w:r w:rsidRPr="0007376C">
              <w:br/>
              <w:t xml:space="preserve">- Kích thước(DxRxC):600x800x1000 ± 50mm </w:t>
            </w:r>
            <w:r w:rsidRPr="0007376C">
              <w:br/>
              <w:t xml:space="preserve">+ Mặt xe làm bằng inox dày ≥ 1.2 mm </w:t>
            </w:r>
            <w:r w:rsidRPr="0007376C">
              <w:br/>
              <w:t xml:space="preserve">+ Khung xe được làm bằng inox Ø 25 x 1.2mm ±5% </w:t>
            </w:r>
            <w:r w:rsidRPr="0007376C">
              <w:br/>
              <w:t xml:space="preserve">+ Lan can 3 phía làm bằng inox Ø 12.7 x 1.2 mm ±5% </w:t>
            </w:r>
            <w:r w:rsidRPr="0007376C">
              <w:br/>
              <w:t xml:space="preserve">- Có bánh xe, có khoá bánh xe. </w:t>
            </w:r>
            <w:r w:rsidRPr="0007376C">
              <w:br/>
              <w:t xml:space="preserve">- Tầng dưới được thiết kế để thùng rác (kích thước đề xuất 6 tất) </w:t>
            </w:r>
            <w:r w:rsidRPr="0007376C">
              <w:br/>
              <w:t xml:space="preserve">- Có lồng để đựng chai dung dịch sát khuẩn </w:t>
            </w:r>
            <w:r w:rsidRPr="0007376C">
              <w:br/>
              <w:t xml:space="preserve">- Có lan can. </w:t>
            </w:r>
            <w:r w:rsidRPr="0007376C">
              <w:br/>
              <w:t xml:space="preserve">- Khóa trung tâm tất cả ngăn kéo. </w:t>
            </w:r>
            <w:r w:rsidRPr="0007376C">
              <w:br/>
              <w:t xml:space="preserve">- Hộc đựng thuốc tháo rời được. (≥ 2 hộc) </w:t>
            </w:r>
            <w:r w:rsidRPr="0007376C">
              <w:br/>
              <w:t>- Có bộ chia ngăn kéo. Ngăn kéo có khóa với khung trượt.</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37</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Xe chyên dụng cho gây mê</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Cấu hình cung cấp: </w:t>
            </w:r>
            <w:r w:rsidRPr="0007376C">
              <w:br/>
              <w:t xml:space="preserve">- Xe chính có 5 ngăn kéo: 01 cái </w:t>
            </w:r>
            <w:r w:rsidRPr="0007376C">
              <w:br/>
              <w:t>- Giá đỡ 10 hộp đựng thuốc gây mê: 1 bộ</w:t>
            </w:r>
            <w:r w:rsidRPr="0007376C">
              <w:br/>
              <w:t xml:space="preserve">- Bàn mở rộng: 01 cái </w:t>
            </w:r>
            <w:r w:rsidRPr="0007376C">
              <w:br/>
              <w:t xml:space="preserve">- Thùng rác: 02 cái </w:t>
            </w:r>
            <w:r w:rsidRPr="0007376C">
              <w:br/>
              <w:t xml:space="preserve">- Khay lưới treo: 01 cái </w:t>
            </w:r>
            <w:r w:rsidRPr="0007376C">
              <w:br/>
              <w:t xml:space="preserve">- Hộp treo đựng găng tay: 01 cái </w:t>
            </w:r>
            <w:r w:rsidRPr="0007376C">
              <w:br/>
            </w:r>
            <w:r w:rsidRPr="0007376C">
              <w:lastRenderedPageBreak/>
              <w:t xml:space="preserve">- Giá treo đựng bình hủy kim: 01 cái </w:t>
            </w:r>
            <w:r w:rsidRPr="0007376C">
              <w:br/>
              <w:t xml:space="preserve">- Bánh xe: 04 cái, có khóa </w:t>
            </w:r>
            <w:r w:rsidRPr="0007376C">
              <w:br/>
              <w:t xml:space="preserve">Tính năng kỹ thuật: </w:t>
            </w:r>
            <w:r w:rsidRPr="0007376C">
              <w:br/>
              <w:t xml:space="preserve">- Kích thước(DxRxC): ≥ 650 x 470 x 970mm (± 50mm) </w:t>
            </w:r>
            <w:r w:rsidRPr="0007376C">
              <w:br/>
              <w:t xml:space="preserve">- Mặt bàn của xe: nhựa đúc ABS có thanh chắn bằng thép không gỉ 3 bên. </w:t>
            </w:r>
            <w:r w:rsidRPr="0007376C">
              <w:br/>
              <w:t xml:space="preserve">- Trụ cột xe bằng hợp kim nhôm phủ sơn tĩnh điện. </w:t>
            </w:r>
            <w:r w:rsidRPr="0007376C">
              <w:br/>
              <w:t xml:space="preserve">- Mặt bên và sau: làm bằng tấm nhôm nhựa chất lượng cao. </w:t>
            </w:r>
            <w:r w:rsidRPr="0007376C">
              <w:br/>
              <w:t xml:space="preserve">- Ngăn kéo: thép mạ kẽm, bên trong có các vách chia bằng nhựa. Có thể tháo rời, dễ dàng vệ sinh và thay thế. </w:t>
            </w:r>
            <w:r w:rsidRPr="0007376C">
              <w:br/>
              <w:t xml:space="preserve">- Tay nắm ngăn kéo: nhựa ABS. </w:t>
            </w:r>
            <w:r w:rsidRPr="0007376C">
              <w:br/>
              <w:t xml:space="preserve">- Có khóa trung tâm để đóng các ngăn kéo </w:t>
            </w:r>
            <w:r w:rsidRPr="0007376C">
              <w:br/>
              <w:t xml:space="preserve">- Bánh xe: 4 bánh đường kính 100, 2 bánh có khóa, không gây tiếng ồn. </w:t>
            </w:r>
            <w:r w:rsidRPr="0007376C">
              <w:br/>
              <w:t>- Tổng tải trọng: ≥ 100kg.</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lastRenderedPageBreak/>
              <w:t>38</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Nhiệt kế y khoa</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Nhiệt kế y khoa dùng để đo thân nhiệt cơ thể. </w:t>
            </w:r>
            <w:r w:rsidRPr="0007376C">
              <w:br/>
              <w:t xml:space="preserve">- Phạm vi đo: 35 độ C đến 42 độ C </w:t>
            </w:r>
            <w:r w:rsidRPr="0007376C">
              <w:br/>
              <w:t>- Vạch chia độ rõ nét, dễ quan sát.</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39</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Nhiệt kế tủ lạnh</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Khoảng đo nhiệt độ: </w:t>
            </w:r>
            <w:r w:rsidRPr="0007376C">
              <w:rPr>
                <w:rFonts w:ascii="Aptos Narrow" w:hAnsi="Aptos Narrow"/>
              </w:rPr>
              <w:t xml:space="preserve">≤ </w:t>
            </w:r>
            <w:r w:rsidRPr="0007376C">
              <w:t xml:space="preserve">-30 độ C đến ≥ 60 độ C </w:t>
            </w:r>
            <w:r w:rsidRPr="0007376C">
              <w:br/>
              <w:t>Khoảng đo độ ẩm: 0%RH - ≥ 99%RH</w:t>
            </w:r>
            <w:r w:rsidRPr="0007376C">
              <w:br/>
              <w:t xml:space="preserve">Độ chính xác nhiệt độ: ≤ ± 1 độ C </w:t>
            </w:r>
            <w:r w:rsidRPr="0007376C">
              <w:br/>
              <w:t>Độ chính xác độ ẩm: ≤ ± 3%RH (20-80%RH)</w:t>
            </w:r>
            <w:r w:rsidRPr="0007376C">
              <w:br/>
              <w:t xml:space="preserve">Đơn vị đo: độ C/ độ F </w:t>
            </w:r>
            <w:r w:rsidRPr="0007376C">
              <w:br/>
              <w:t xml:space="preserve">Bộ nhớ: ≥ 16.000 bản ghi </w:t>
            </w:r>
            <w:r w:rsidRPr="0007376C">
              <w:br/>
              <w:t>Thời gian ghi: ≤ 10 giây - ≥ 24 giờ</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40</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Trụ treo dịch truyền</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Cây treo dịch truyền, </w:t>
            </w:r>
            <w:r w:rsidRPr="0007376C">
              <w:br/>
              <w:t xml:space="preserve">- Chất liệu: thân inox 304 dày 1,2 mm </w:t>
            </w:r>
            <w:r w:rsidRPr="0007376C">
              <w:br/>
              <w:t xml:space="preserve">- Cấu trúc: độ cao thay đổi 1,4 -2,1 m, 5 bánh xe nhựa y tế phi ≥ 60 mm, 02 bánh có khóa </w:t>
            </w:r>
            <w:r w:rsidRPr="0007376C">
              <w:br/>
              <w:t>*dung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41</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Bình chứa khí oxy, khí carbonic</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Loại bình rổng thể tích 14 lít, Bình bằng thép dày &gt;= 4mm</w:t>
            </w:r>
            <w:r w:rsidRPr="0007376C">
              <w:br/>
              <w:t>Áp suất làm việc: &gt;=150 bar; dùng để chứa khí O2 hoặc khí CO2</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42</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Bộ điều chỉnh lưu lượng oxy kèm bình làm ẩm (dùng cho khí trung tâm)</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Đạt tiêu chuẩn ISO 13485 </w:t>
            </w:r>
            <w:r w:rsidRPr="0007376C">
              <w:br/>
              <w:t xml:space="preserve">Bộ điều chỉnh lưu lượng oxy kèm bình làm ẩm gồm: </w:t>
            </w:r>
            <w:r w:rsidRPr="0007376C">
              <w:br/>
              <w:t xml:space="preserve">- Cột lưu lượng oxy: </w:t>
            </w:r>
            <w:r w:rsidRPr="0007376C">
              <w:br/>
              <w:t xml:space="preserve">+ Lưu lượng 0-15 lít/phút. </w:t>
            </w:r>
            <w:r w:rsidRPr="0007376C">
              <w:br/>
              <w:t xml:space="preserve">+ Tốc độ lưu lượng vẫn giữ chính xác khi áp suất ngõ vào thay đổi </w:t>
            </w:r>
            <w:r w:rsidRPr="0007376C">
              <w:br/>
              <w:t xml:space="preserve">+ Có núm chỉnh lưu lượng. </w:t>
            </w:r>
            <w:r w:rsidRPr="0007376C">
              <w:br/>
              <w:t xml:space="preserve">- Co nối nhanh oxy chuẩn AFNOR các loại tương thích với hệ thống khí y tế của bệnh viện </w:t>
            </w:r>
            <w:r w:rsidRPr="0007376C">
              <w:br/>
              <w:t>- Bình làm ẩm oxy ≥ 200ml, có van an toàn, loại sử dụng lại nhiều lần</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43</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Đồng hồ oxy</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Đạt tiêu chuẩn ISO 13485 </w:t>
            </w:r>
            <w:r w:rsidRPr="0007376C">
              <w:br/>
              <w:t xml:space="preserve">Bộ đồng hồ oxy bao gồm: </w:t>
            </w:r>
            <w:r w:rsidRPr="0007376C">
              <w:br/>
              <w:t xml:space="preserve">- Thiết bị chính với cột đo lưu lượng: 01 cái </w:t>
            </w:r>
            <w:r w:rsidRPr="0007376C">
              <w:br/>
              <w:t xml:space="preserve">- Bình tạo ẩm dạng sử dụng nhiều lần: 01 cái </w:t>
            </w:r>
            <w:r w:rsidRPr="0007376C">
              <w:br/>
              <w:t xml:space="preserve">- Bộ dây thở oxy sử dụng 1 lần: 01 cái </w:t>
            </w:r>
            <w:r w:rsidRPr="0007376C">
              <w:br/>
              <w:t xml:space="preserve">Tính năng kỹ thuật: </w:t>
            </w:r>
            <w:r w:rsidRPr="0007376C">
              <w:br/>
              <w:t xml:space="preserve">- Cột đo lưu lượng: 0-15 lít/phút. </w:t>
            </w:r>
            <w:r w:rsidRPr="0007376C">
              <w:br/>
              <w:t xml:space="preserve">- Kiểu piston </w:t>
            </w:r>
            <w:r w:rsidRPr="0007376C">
              <w:br/>
            </w:r>
            <w:r w:rsidRPr="0007376C">
              <w:lastRenderedPageBreak/>
              <w:t xml:space="preserve">- Có van giảm áp suất an toàn </w:t>
            </w:r>
            <w:r w:rsidRPr="0007376C">
              <w:br/>
              <w:t>- Áp suất ngõ ra ≥ 50psi</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lastRenderedPageBreak/>
              <w:t>44</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Bút đánh dấu chuyên dụng cho phẫu thuật</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Đạt tiêu chuẩn ISO 13485 </w:t>
            </w:r>
            <w:r w:rsidRPr="0007376C">
              <w:br/>
              <w:t xml:space="preserve">Bút đánh dấu không gây hại cho da loại chuyên dùng cho phẫu thuật </w:t>
            </w:r>
            <w:r w:rsidRPr="0007376C">
              <w:br/>
              <w:t>- Đóng gói vô trùng, kèm thước</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45</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Bốc thụt tháo</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Đạt tiêu chuẩn ISO 13485 hoặc ISO 9001</w:t>
            </w:r>
            <w:r w:rsidRPr="0007376C">
              <w:br/>
              <w:t>Vật liệu: Inox 304 - Dung tích: 02 lít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46</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Chén chum</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Kích thước: đường kính ≥80mm, cao ≥40mm Vật liệu: inox 304 Đạt tiêu chuẩn ISO 13485 hoặc ISO 9001</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47</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Chén chum lớn</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Kích thước: đường kính ≥100mm, cao ≥25mm Vật liệu: inox 304 Đạt tiêu chuẩn ISO 13485 hoặc ISO 9001</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48</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Chậu inox</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Đạt tiêu chuẩn ISO 13485 hoặc ISO 9001 </w:t>
            </w:r>
            <w:r w:rsidRPr="0007376C">
              <w:br/>
              <w:t xml:space="preserve">Vật liệu: Inox 304 </w:t>
            </w:r>
            <w:r w:rsidRPr="0007376C">
              <w:br/>
              <w:t>- Kích thước: đường kính 30cm *dung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49</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Bộ Thông tiểu (2chén-1kềm-1khăn lổ)</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sz w:val="22"/>
                <w:szCs w:val="22"/>
              </w:rPr>
            </w:pPr>
            <w:r w:rsidRPr="0007376C">
              <w:t xml:space="preserve">Bộ thông tiểu gồm: </w:t>
            </w:r>
            <w:r w:rsidRPr="0007376C">
              <w:br/>
              <w:t>- 02 cái chén chung 8,5x4cm 4</w:t>
            </w:r>
            <w:r w:rsidRPr="0007376C">
              <w:br/>
              <w:t xml:space="preserve">- 01 cái kềm kẹp phẫu thuật thẳng/cong, dài 16cm </w:t>
            </w:r>
            <w:r w:rsidRPr="0007376C">
              <w:br/>
              <w:t>- 01 săng mổ 50x50cm</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50</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Bộ thay băng (2kềm-2chén)</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Bộ thay băng bao gồm: </w:t>
            </w:r>
            <w:r w:rsidRPr="0007376C">
              <w:br/>
              <w:t xml:space="preserve">- 01 cái kiềm kẹp phẫu thuật thẳng, dài 16cm </w:t>
            </w:r>
            <w:r w:rsidRPr="0007376C">
              <w:br/>
              <w:t xml:space="preserve">- 01 cái kềm kẹp phẫu thuật cong, dài 16cm </w:t>
            </w:r>
            <w:r w:rsidRPr="0007376C">
              <w:br/>
              <w:t>- 02 cái chén chung 8,5x4cm</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51</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Bóng mask</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Cấu hình cung cấp: </w:t>
            </w:r>
            <w:r w:rsidRPr="0007376C">
              <w:br/>
              <w:t xml:space="preserve">- 01 Bóp bóng người lớn silicon </w:t>
            </w:r>
            <w:r w:rsidRPr="0007376C">
              <w:br/>
              <w:t xml:space="preserve">- Thể tích bóp bóng: 1800ml </w:t>
            </w:r>
            <w:r w:rsidRPr="0007376C">
              <w:br/>
              <w:t xml:space="preserve">- 01 Mask thở số 5 silicon </w:t>
            </w:r>
            <w:r w:rsidRPr="0007376C">
              <w:br/>
              <w:t xml:space="preserve">- 01 Bộ Airway số 80, 90, 100 </w:t>
            </w:r>
            <w:r w:rsidRPr="0007376C">
              <w:br/>
              <w:t xml:space="preserve">- 01 Túi chứa khí 2700ml </w:t>
            </w:r>
            <w:r w:rsidRPr="0007376C">
              <w:br/>
              <w:t xml:space="preserve">- 01 Dây dẫn oxy </w:t>
            </w:r>
            <w:r w:rsidRPr="0007376C">
              <w:br/>
              <w:t>- 01 Hộp đựng bằng nhựa</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52</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Gối kê tay lấy máu</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Đạt tiêu chuẩn ISO 13485 hoặc ISO 9001</w:t>
            </w:r>
            <w:r w:rsidRPr="0007376C">
              <w:br/>
              <w:t xml:space="preserve">Vật liệu: mút được phủ vài tpu chống thấm </w:t>
            </w:r>
            <w:r w:rsidRPr="0007376C">
              <w:br/>
              <w:t xml:space="preserve">-Kích thước (D x R x C): 500 x 125 x 125mm </w:t>
            </w:r>
            <w:r w:rsidRPr="0007376C">
              <w:br/>
              <w:t>Thiết kế giữ cánh tay ổn định trong quá trình lây máu</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53</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Bao huyết áp người lớn (theo máy monitor hãng)</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Đạt tiêu chuẩn ISO 13485</w:t>
            </w:r>
            <w:r w:rsidRPr="0007376C">
              <w:br/>
              <w:t>Bao đo huyết áp đo NIBP người lớn dùng cho Monitor theo dõi bệnh nhân hãng Drager, Philips, Nihon Koden</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lastRenderedPageBreak/>
              <w:t>54</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Bao huyết áp trẻ em (theo máy Monitor)</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Đạt tiêu chuẩn ISO 13485</w:t>
            </w:r>
            <w:r w:rsidRPr="0007376C">
              <w:br/>
              <w:t>Bao đo huyết áp đo NIBP trẻ em dùng cho Monitor theo dõi bệnh nhân Drager, Philips, Nihon Koden</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55</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Bao garo chi trên (theo máy Garo)</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sz w:val="22"/>
                <w:szCs w:val="22"/>
              </w:rPr>
            </w:pPr>
            <w:r w:rsidRPr="0007376C">
              <w:t>Băng garo đơn cánh tay người lớn phù hợp với Máy Garo bệnh viện đang sử dụng hãng VBM Medizintechnik GmbH (Đức)</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56</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Bao garo chi dưới (theo máy Garo)</w:t>
            </w:r>
          </w:p>
        </w:tc>
        <w:tc>
          <w:tcPr>
            <w:tcW w:w="8080" w:type="dxa"/>
            <w:vAlign w:val="center"/>
          </w:tcPr>
          <w:p w:rsidR="0007376C" w:rsidRPr="0007376C" w:rsidRDefault="0007376C" w:rsidP="0007376C">
            <w:pPr>
              <w:pStyle w:val="ListParagraph"/>
              <w:numPr>
                <w:ilvl w:val="0"/>
                <w:numId w:val="1"/>
              </w:numPr>
              <w:tabs>
                <w:tab w:val="left" w:pos="260"/>
              </w:tabs>
              <w:spacing w:before="60" w:after="60"/>
              <w:ind w:firstLine="53"/>
              <w:jc w:val="left"/>
              <w:rPr>
                <w:sz w:val="22"/>
                <w:szCs w:val="22"/>
              </w:rPr>
            </w:pPr>
            <w:r w:rsidRPr="0007376C">
              <w:t>Băng garo đơn cẳng chân người lớn phù hợp với Máy Garo bệnh viện đang sử dụng VBM Medizintechnik GmbH (Đức)</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57</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Khung tập đi chữ U</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Chất liệu khung inox độ dày ≥ 1.2mm, 2 bánh xe trước, 2 cục cao su chống trượt </w:t>
            </w:r>
            <w:r w:rsidRPr="0007376C">
              <w:br/>
              <w:t xml:space="preserve">- Kích thước: D43xR50xC73-83 cm </w:t>
            </w:r>
            <w:r w:rsidRPr="0007376C">
              <w:br/>
              <w:t xml:space="preserve">- 2 bánh xe trước. 2 chân sau bịt đầu cao su chống trượt. Tay cầm bọc mouse </w:t>
            </w:r>
            <w:r w:rsidRPr="0007376C">
              <w:br/>
              <w:t xml:space="preserve">- Có chỉnh cao - thấp dễ dàng </w:t>
            </w:r>
            <w:r w:rsidRPr="0007376C">
              <w:br/>
              <w:t xml:space="preserve">- Khóa xoay rút để gập gọn </w:t>
            </w:r>
            <w:r w:rsidRPr="0007376C">
              <w:br/>
              <w:t xml:space="preserve">- Dùng để tập đi, trợ giúp bệnh nhân dễ dàngdi chuyển, có thể xế </w:t>
            </w:r>
            <w:r w:rsidRPr="0007376C">
              <w:br/>
              <w:t>*dung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58</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Bàn tập hoạt động trị liệu (lớn) KT: 120x120x70cm</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xml:space="preserve">- Vật liệu: Khung sắt sơn tĩnh điện gồm 01 bàn và 04 ghế </w:t>
            </w:r>
            <w:r w:rsidRPr="0007376C">
              <w:br/>
              <w:t xml:space="preserve">- Kích thước: 120x120x75 cm; Mặt bàn kích thước: 120x120 cm </w:t>
            </w:r>
            <w:r w:rsidRPr="0007376C">
              <w:br/>
              <w:t xml:space="preserve">Trọng lượng: ≤ 50 kg </w:t>
            </w:r>
            <w:r w:rsidRPr="0007376C">
              <w:br/>
              <w:t xml:space="preserve">- Kích thước yên ghế: 40x40 cm </w:t>
            </w:r>
            <w:r w:rsidRPr="0007376C">
              <w:br/>
              <w:t xml:space="preserve">- Kích thước lưng ghế: 45x30 cm </w:t>
            </w:r>
            <w:r w:rsidRPr="0007376C">
              <w:br/>
              <w:t xml:space="preserve">- Chiều cao từ mặt đất lên yên ngồi: 50 cm </w:t>
            </w:r>
            <w:r w:rsidRPr="0007376C">
              <w:br/>
              <w:t xml:space="preserve">* Dùng cho người bệnh ngồi tập các cử động cằm nắm, luyện tri thức,tập các cử động tinh tế, khéo léo các ngón tay, bàn tay </w:t>
            </w:r>
            <w:r w:rsidRPr="0007376C">
              <w:br/>
              <w:t>*dung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59</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Banh tập VLTL kích thước 55cm</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Banh tập vật lý trị liệu đường kính 55cm bao gồm bóng, bộ bơm hơi và các đâu bơm. Chất liệu: cao su tổng hợp.</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60</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Banh tập VLTL kích thước 65cm</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Banh tập vật lý trị liệu đường kính 65cm bao gồm bóng, bộ bơm hơi và các đâu bơm. Chất liệu: cao su tổng hợp.</w:t>
            </w:r>
          </w:p>
        </w:tc>
      </w:tr>
      <w:tr w:rsidR="0007376C" w:rsidRPr="0007376C" w:rsidTr="00C52D64">
        <w:trPr>
          <w:trHeight w:val="55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61</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Tạ tay 1kg</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Tạ tay loại 1kg bằng sắt bọc nhựa</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62</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Tạ tay 2kg</w:t>
            </w:r>
          </w:p>
        </w:tc>
        <w:tc>
          <w:tcPr>
            <w:tcW w:w="8080" w:type="dxa"/>
            <w:vAlign w:val="center"/>
          </w:tcPr>
          <w:p w:rsidR="0007376C" w:rsidRPr="0007376C" w:rsidRDefault="0007376C" w:rsidP="00C52D64">
            <w:pPr>
              <w:tabs>
                <w:tab w:val="left" w:pos="260"/>
              </w:tabs>
              <w:spacing w:before="60" w:after="60"/>
              <w:jc w:val="left"/>
              <w:rPr>
                <w:sz w:val="22"/>
                <w:szCs w:val="22"/>
              </w:rPr>
            </w:pPr>
            <w:r w:rsidRPr="0007376C">
              <w:t>- Tạ tay loại 2kg bằng sắt bọc nhựa</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63</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Nạng chống tập đi</w:t>
            </w:r>
          </w:p>
        </w:tc>
        <w:tc>
          <w:tcPr>
            <w:tcW w:w="8080" w:type="dxa"/>
            <w:vAlign w:val="center"/>
          </w:tcPr>
          <w:p w:rsidR="0007376C" w:rsidRPr="0007376C" w:rsidRDefault="0007376C" w:rsidP="00C52D64">
            <w:pPr>
              <w:pStyle w:val="ListParagraph"/>
              <w:tabs>
                <w:tab w:val="left" w:pos="260"/>
              </w:tabs>
              <w:spacing w:before="60" w:after="60"/>
              <w:ind w:left="40"/>
              <w:jc w:val="left"/>
              <w:rPr>
                <w:sz w:val="22"/>
                <w:szCs w:val="22"/>
              </w:rPr>
            </w:pPr>
            <w:r w:rsidRPr="0007376C">
              <w:t xml:space="preserve">- Đạt tiêu chuẩn ISO 13485 </w:t>
            </w:r>
            <w:r w:rsidRPr="0007376C">
              <w:br/>
              <w:t xml:space="preserve">Nạng chống tập đi: </w:t>
            </w:r>
            <w:r w:rsidRPr="0007376C">
              <w:br/>
              <w:t xml:space="preserve">- Vật liệu: Inox 304, dày 1,2 mm </w:t>
            </w:r>
            <w:r w:rsidRPr="0007376C">
              <w:br/>
              <w:t xml:space="preserve">- Thay đổi được chiều cao 1100-1250 mm. </w:t>
            </w:r>
            <w:r w:rsidRPr="0007376C">
              <w:br/>
              <w:t xml:space="preserve">- Tay cầm tăng giảm cao thấp </w:t>
            </w:r>
            <w:r w:rsidRPr="0007376C">
              <w:br/>
              <w:t xml:space="preserve">- Nạng tựa nách, có chống tay. </w:t>
            </w:r>
            <w:r w:rsidRPr="0007376C">
              <w:br/>
            </w:r>
            <w:r w:rsidRPr="0007376C">
              <w:lastRenderedPageBreak/>
              <w:t xml:space="preserve">- Cao su chống trượt </w:t>
            </w:r>
            <w:r w:rsidRPr="0007376C">
              <w:br/>
              <w:t>*dung sai ±5%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lastRenderedPageBreak/>
              <w:t>64</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Thùng đun sáp Parafin</w:t>
            </w:r>
          </w:p>
        </w:tc>
        <w:tc>
          <w:tcPr>
            <w:tcW w:w="8080" w:type="dxa"/>
            <w:vAlign w:val="bottom"/>
          </w:tcPr>
          <w:p w:rsidR="0007376C" w:rsidRPr="0007376C" w:rsidRDefault="0007376C" w:rsidP="00C52D64">
            <w:pPr>
              <w:pStyle w:val="ListParagraph"/>
              <w:tabs>
                <w:tab w:val="left" w:pos="260"/>
              </w:tabs>
              <w:spacing w:before="60" w:after="60"/>
              <w:ind w:left="40"/>
              <w:jc w:val="left"/>
              <w:rPr>
                <w:sz w:val="22"/>
                <w:szCs w:val="22"/>
              </w:rPr>
            </w:pPr>
            <w:r w:rsidRPr="0007376C">
              <w:t xml:space="preserve">- Cấu hình cung cấp: </w:t>
            </w:r>
            <w:r w:rsidRPr="0007376C">
              <w:br/>
              <w:t xml:space="preserve">- Bốn nhúng sáp parafin: 01 cái </w:t>
            </w:r>
            <w:r w:rsidRPr="0007376C">
              <w:br/>
              <w:t xml:space="preserve">- Bộ điều khiển: 1 bộ </w:t>
            </w:r>
            <w:r w:rsidRPr="0007376C">
              <w:br/>
              <w:t xml:space="preserve">- Xe đẩy: 1 cái </w:t>
            </w:r>
            <w:r w:rsidRPr="0007376C">
              <w:br/>
              <w:t xml:space="preserve">- Sáp và dầu pha sẵn: 20 lít </w:t>
            </w:r>
            <w:r w:rsidRPr="0007376C">
              <w:br/>
              <w:t xml:space="preserve">- Bánh xe có khóa: 1 bộ </w:t>
            </w:r>
            <w:r w:rsidRPr="0007376C">
              <w:br/>
              <w:t xml:space="preserve">- Thước test nhiệt độ: 1 cái </w:t>
            </w:r>
            <w:r w:rsidRPr="0007376C">
              <w:br/>
              <w:t xml:space="preserve">Thông số kỹ thuật: </w:t>
            </w:r>
            <w:r w:rsidRPr="0007376C">
              <w:br/>
              <w:t xml:space="preserve">- Chất liệu: võ thùng và chân để được làm bằng Inox 304. </w:t>
            </w:r>
            <w:r w:rsidRPr="0007376C">
              <w:br/>
              <w:t xml:space="preserve">- Kích thước thùng: 500x350x250mm </w:t>
            </w:r>
            <w:r w:rsidRPr="0007376C">
              <w:br/>
              <w:t xml:space="preserve">- Bộ điều khiển điều chỉnh nhiệt độ, đèn đỏ báo hiệu nguồn và đèn xenh báo hiệu đang đun. </w:t>
            </w:r>
            <w:r w:rsidRPr="0007376C">
              <w:br/>
              <w:t>- Điện trở 2000W</w:t>
            </w:r>
            <w:r w:rsidRPr="0007376C">
              <w:br/>
              <w:t xml:space="preserve">- Điều khiễn nhiệt độ từ 10 - 200 độ. </w:t>
            </w:r>
            <w:r w:rsidRPr="0007376C">
              <w:br/>
              <w:t xml:space="preserve">- Dung tích thùng 44 lít, có nắp đậy, có van xả. </w:t>
            </w:r>
            <w:r w:rsidRPr="0007376C">
              <w:br/>
              <w:t xml:space="preserve">-Chế độ ủ: Tự động kích hoạt bật hoặc tắt để duy trì độ nóng mong muốn </w:t>
            </w:r>
            <w:r w:rsidRPr="0007376C">
              <w:br/>
              <w:t>Đạt tiêu chuẩn ISO 13485</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65</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Thước đo tầm vận động khớp</w:t>
            </w:r>
          </w:p>
        </w:tc>
        <w:tc>
          <w:tcPr>
            <w:tcW w:w="8080" w:type="dxa"/>
            <w:vAlign w:val="bottom"/>
          </w:tcPr>
          <w:p w:rsidR="0007376C" w:rsidRPr="0007376C" w:rsidRDefault="0007376C" w:rsidP="00C52D64">
            <w:pPr>
              <w:pStyle w:val="ListParagraph"/>
              <w:tabs>
                <w:tab w:val="left" w:pos="260"/>
              </w:tabs>
              <w:spacing w:before="60" w:after="60"/>
              <w:ind w:left="40"/>
              <w:jc w:val="left"/>
              <w:rPr>
                <w:sz w:val="22"/>
                <w:szCs w:val="22"/>
              </w:rPr>
            </w:pPr>
            <w:r w:rsidRPr="0007376C">
              <w:t xml:space="preserve">- Vật liệu: bằng nhôm Bộ thước đo tầm vận động khớp gồm: </w:t>
            </w:r>
            <w:r w:rsidRPr="0007376C">
              <w:br/>
              <w:t xml:space="preserve">- Loại thước tròn 2 nhánh lớn: 30cm </w:t>
            </w:r>
            <w:r w:rsidRPr="0007376C">
              <w:br/>
              <w:t xml:space="preserve">- Loại thước tròn 2 nhánh nhỏ: 21cm </w:t>
            </w:r>
            <w:r w:rsidRPr="0007376C">
              <w:br/>
              <w:t>- Loại thước bán nguyệt 2 nhánh: 17cm</w:t>
            </w:r>
            <w:r w:rsidRPr="0007376C">
              <w:br/>
              <w:t xml:space="preserve">- Loại thước bán nguyệt 1 nhánh: 10,5cm </w:t>
            </w:r>
            <w:r w:rsidRPr="0007376C">
              <w:br/>
              <w:t>- Loại thước 3 nhánh gấp khúc: 42,5cm</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66</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Tủ mát</w:t>
            </w:r>
          </w:p>
        </w:tc>
        <w:tc>
          <w:tcPr>
            <w:tcW w:w="8080" w:type="dxa"/>
            <w:vAlign w:val="bottom"/>
          </w:tcPr>
          <w:p w:rsidR="0007376C" w:rsidRPr="0007376C" w:rsidRDefault="0007376C" w:rsidP="00C52D64">
            <w:pPr>
              <w:pStyle w:val="ListParagraph"/>
              <w:tabs>
                <w:tab w:val="left" w:pos="260"/>
              </w:tabs>
              <w:spacing w:before="60" w:after="60"/>
              <w:ind w:left="40"/>
              <w:jc w:val="left"/>
              <w:rPr>
                <w:sz w:val="22"/>
                <w:szCs w:val="22"/>
              </w:rPr>
            </w:pPr>
            <w:r w:rsidRPr="0007376C">
              <w:t>- Kiểu tủ đứng, 1 cửa kính ≥ 350 lít</w:t>
            </w:r>
            <w:r w:rsidRPr="0007376C">
              <w:br/>
              <w:t>- Chất liệu dàn lạnh: đồng</w:t>
            </w:r>
            <w:r w:rsidRPr="0007376C">
              <w:br/>
              <w:t>- Nhiệt độ: 0 – 10 độ C</w:t>
            </w:r>
            <w:r w:rsidRPr="0007376C">
              <w:br/>
              <w:t>- Công nghệ: Inverter</w:t>
            </w:r>
            <w:r w:rsidRPr="0007376C">
              <w:br/>
              <w:t>- Nguồn điện: 220V/ 50Hz</w:t>
            </w:r>
          </w:p>
        </w:tc>
      </w:tr>
      <w:tr w:rsidR="0007376C" w:rsidRPr="0007376C" w:rsidTr="00C52D64">
        <w:trPr>
          <w:trHeight w:val="918"/>
          <w:jc w:val="center"/>
        </w:trPr>
        <w:tc>
          <w:tcPr>
            <w:tcW w:w="895" w:type="dxa"/>
            <w:vAlign w:val="center"/>
          </w:tcPr>
          <w:p w:rsidR="0007376C" w:rsidRPr="0007376C" w:rsidRDefault="0007376C" w:rsidP="00C52D64">
            <w:pPr>
              <w:spacing w:before="120" w:after="120"/>
              <w:jc w:val="center"/>
              <w:rPr>
                <w:sz w:val="22"/>
                <w:szCs w:val="22"/>
              </w:rPr>
            </w:pPr>
            <w:r w:rsidRPr="0007376C">
              <w:rPr>
                <w:sz w:val="22"/>
                <w:szCs w:val="22"/>
              </w:rPr>
              <w:t>67</w:t>
            </w:r>
          </w:p>
        </w:tc>
        <w:tc>
          <w:tcPr>
            <w:tcW w:w="1085" w:type="dxa"/>
            <w:vAlign w:val="center"/>
          </w:tcPr>
          <w:p w:rsidR="0007376C" w:rsidRPr="0007376C" w:rsidRDefault="0007376C" w:rsidP="00C52D64">
            <w:pPr>
              <w:spacing w:before="120" w:after="120"/>
              <w:ind w:left="-63" w:right="-63"/>
              <w:jc w:val="center"/>
              <w:rPr>
                <w:sz w:val="22"/>
                <w:szCs w:val="22"/>
              </w:rPr>
            </w:pPr>
            <w:r w:rsidRPr="0007376C">
              <w:rPr>
                <w:sz w:val="22"/>
                <w:szCs w:val="22"/>
              </w:rPr>
              <w:t>Giường có tay quay</w:t>
            </w:r>
          </w:p>
        </w:tc>
        <w:tc>
          <w:tcPr>
            <w:tcW w:w="8080" w:type="dxa"/>
            <w:vAlign w:val="bottom"/>
          </w:tcPr>
          <w:p w:rsidR="0007376C" w:rsidRPr="0007376C" w:rsidRDefault="0007376C" w:rsidP="00C52D64">
            <w:pPr>
              <w:pStyle w:val="ListParagraph"/>
              <w:tabs>
                <w:tab w:val="left" w:pos="260"/>
              </w:tabs>
              <w:spacing w:before="60" w:after="60"/>
              <w:ind w:left="40"/>
              <w:jc w:val="left"/>
              <w:rPr>
                <w:sz w:val="22"/>
                <w:szCs w:val="22"/>
              </w:rPr>
            </w:pPr>
            <w:r w:rsidRPr="0007376C">
              <w:t>- Đạt các thiêu chuẩn chất lượng ISO 9001 hoặc ISO 13485</w:t>
            </w:r>
            <w:r w:rsidRPr="0007376C">
              <w:br/>
              <w:t>Cấu hình cung cấp bao gồm phụ kiện:</w:t>
            </w:r>
            <w:r w:rsidRPr="0007376C">
              <w:br/>
              <w:t>- Giường 3 tay quay: 01 chiếc</w:t>
            </w:r>
            <w:r w:rsidRPr="0007376C">
              <w:br/>
              <w:t>- Hai tấm đầu giường có thể tháo rời: 01 bộ</w:t>
            </w:r>
            <w:r w:rsidRPr="0007376C">
              <w:br/>
              <w:t>- Bộ 2 thành chắn bên có thể nâng hạ: 01 bộ</w:t>
            </w:r>
            <w:r w:rsidRPr="0007376C">
              <w:br/>
              <w:t>- Bánh xe có khóa: 01 bộ</w:t>
            </w:r>
            <w:r w:rsidRPr="0007376C">
              <w:br/>
              <w:t>- Đệm giường: 01 cái</w:t>
            </w:r>
            <w:r w:rsidRPr="0007376C">
              <w:br/>
              <w:t>- Cọc truyền dịch: 01 cái</w:t>
            </w:r>
            <w:r w:rsidRPr="0007376C">
              <w:br/>
              <w:t>Thông số kỹ thuật:</w:t>
            </w:r>
            <w:r w:rsidRPr="0007376C">
              <w:br/>
              <w:t>- Giường 3 tay quay điều chỉnh nâng hạ lưng, nâng hạ gối độc lập, điều chỉnh độ cao  toàn giường</w:t>
            </w:r>
            <w:r w:rsidRPr="0007376C">
              <w:br/>
              <w:t>- Tay quay có thể xếp gọn khi không sử  dụng.</w:t>
            </w:r>
            <w:r w:rsidRPr="0007376C">
              <w:br/>
              <w:t>- Cơ chế nâng lưng giảm áp lực vùng bụng và lưng (SSR) và có chỉ báo góc nâng hạ lưng.</w:t>
            </w:r>
            <w:r w:rsidRPr="0007376C">
              <w:br/>
              <w:t>- Khung giường bằng thép, sơn tĩnh điện</w:t>
            </w:r>
            <w:r w:rsidRPr="0007376C">
              <w:br/>
              <w:t>- Mặt giường là 9 tấm PVC với mép PP bao gồm 4 tấm lưng và 5 tấm chân.</w:t>
            </w:r>
            <w:r w:rsidRPr="0007376C">
              <w:br/>
              <w:t>- Thành chắn bên an toàn với 03 thanh ngang và khóa an toàn nằm dưới thanh ngang thấp nhất, thành có thể xếp gọn. Thành thép ống sơn tĩnh điện.</w:t>
            </w:r>
            <w:r w:rsidRPr="0007376C">
              <w:br/>
              <w:t xml:space="preserve">- Tấm đầu và chân giường bằng nhựa PP, chống bám khuẩn, dễ lau chùi, chắc </w:t>
            </w:r>
            <w:r w:rsidRPr="0007376C">
              <w:lastRenderedPageBreak/>
              <w:t>chắn.</w:t>
            </w:r>
            <w:r w:rsidRPr="0007376C">
              <w:br/>
              <w:t>- Bánh xe đường kính 100 mm có khóa, có một bánh xe chống tĩnh điện.</w:t>
            </w:r>
            <w:r w:rsidRPr="0007376C">
              <w:br/>
              <w:t>- Nệm có 2 gờ theo chiều dài được làm cứng hơn giúp chống ngã, hỗ trợ bệnh nhân đứng dậy và hỗ trợ khi cần CPR.</w:t>
            </w:r>
            <w:r w:rsidRPr="0007376C">
              <w:br/>
              <w:t>- Tổng chiều dài (mm): ≥ 2100</w:t>
            </w:r>
            <w:r w:rsidRPr="0007376C">
              <w:br/>
              <w:t>- Tổng chiều rộng khi có thành chắn (mm): ≥ 990</w:t>
            </w:r>
            <w:r w:rsidRPr="0007376C">
              <w:br/>
              <w:t>- Tổng chiều cao (mm): ≤ 690 - ≥ 980</w:t>
            </w:r>
            <w:r w:rsidRPr="0007376C">
              <w:br/>
              <w:t>- Chiều cao mặt giường (mm): ≤ 390 - ≥ 680</w:t>
            </w:r>
            <w:r w:rsidRPr="0007376C">
              <w:br/>
              <w:t>- Tải trọng làm việc an toàn (kg): ≥180</w:t>
            </w:r>
            <w:r w:rsidRPr="0007376C">
              <w:br/>
              <w:t>- Góc di chuyển phần lưng: từ 0 đến ≥ 70 độ</w:t>
            </w:r>
            <w:r w:rsidRPr="0007376C">
              <w:br/>
              <w:t>- Góc di chuyển phần đầu gối: từ 0 đến ≥ 25 độ</w:t>
            </w:r>
            <w:r w:rsidRPr="0007376C">
              <w:br/>
              <w:t>- Kích thước đệm (mm): ≥ 1910 x 860 x 90</w:t>
            </w:r>
          </w:p>
        </w:tc>
      </w:tr>
    </w:tbl>
    <w:p w:rsidR="0007376C" w:rsidRPr="0007376C" w:rsidRDefault="0007376C" w:rsidP="0007376C">
      <w:pPr>
        <w:spacing w:before="120" w:after="120" w:line="264" w:lineRule="auto"/>
        <w:ind w:firstLine="709"/>
        <w:rPr>
          <w:rFonts w:asciiTheme="majorHAnsi" w:hAnsiTheme="majorHAnsi" w:cstheme="majorHAnsi"/>
          <w:b/>
          <w:i/>
          <w:sz w:val="28"/>
          <w:szCs w:val="28"/>
          <w:lang w:val="nl-NL"/>
        </w:rPr>
      </w:pPr>
      <w:r w:rsidRPr="0007376C">
        <w:rPr>
          <w:rFonts w:asciiTheme="majorHAnsi" w:hAnsiTheme="majorHAnsi" w:cstheme="majorHAnsi"/>
          <w:b/>
          <w:i/>
          <w:sz w:val="28"/>
          <w:szCs w:val="28"/>
          <w:lang w:val="nl-NL"/>
        </w:rPr>
        <w:lastRenderedPageBreak/>
        <w:t>1.3. Các yêu cầu khác</w:t>
      </w:r>
    </w:p>
    <w:p w:rsidR="0007376C" w:rsidRPr="0007376C" w:rsidRDefault="0007376C" w:rsidP="0007376C">
      <w:pPr>
        <w:spacing w:before="120" w:after="120" w:line="264" w:lineRule="auto"/>
        <w:ind w:firstLine="709"/>
        <w:rPr>
          <w:rFonts w:asciiTheme="majorHAnsi" w:hAnsiTheme="majorHAnsi" w:cstheme="majorHAnsi"/>
          <w:sz w:val="26"/>
          <w:szCs w:val="26"/>
        </w:rPr>
      </w:pPr>
      <w:r w:rsidRPr="0007376C">
        <w:rPr>
          <w:rFonts w:asciiTheme="majorHAnsi" w:hAnsiTheme="majorHAnsi" w:cstheme="majorHAnsi"/>
          <w:i/>
          <w:sz w:val="28"/>
          <w:szCs w:val="28"/>
          <w:lang w:val="nl-NL"/>
        </w:rPr>
        <w:t>Nhà thầu thể hiện bảng cam kết theo mẫu Phụ lục 04 – Cam kết của nhà thầu</w:t>
      </w:r>
    </w:p>
    <w:p w:rsidR="0007376C" w:rsidRPr="0007376C" w:rsidRDefault="0007376C" w:rsidP="0007376C">
      <w:pPr>
        <w:pStyle w:val="SectionVIHeader"/>
        <w:spacing w:after="120" w:line="264" w:lineRule="auto"/>
        <w:ind w:firstLine="709"/>
        <w:jc w:val="left"/>
        <w:rPr>
          <w:rFonts w:asciiTheme="majorHAnsi" w:hAnsiTheme="majorHAnsi" w:cstheme="majorHAnsi"/>
          <w:sz w:val="28"/>
          <w:szCs w:val="28"/>
          <w:lang w:val="nl-NL"/>
        </w:rPr>
      </w:pPr>
      <w:r w:rsidRPr="0007376C">
        <w:rPr>
          <w:rFonts w:asciiTheme="majorHAnsi" w:hAnsiTheme="majorHAnsi" w:cstheme="majorHAnsi"/>
          <w:sz w:val="28"/>
          <w:szCs w:val="28"/>
          <w:lang w:val="nl-NL"/>
        </w:rPr>
        <w:t>Mục 2. Bản vẽ</w:t>
      </w:r>
    </w:p>
    <w:p w:rsidR="0007376C" w:rsidRPr="0007376C" w:rsidRDefault="0007376C" w:rsidP="0007376C">
      <w:pPr>
        <w:spacing w:before="120" w:after="120" w:line="264" w:lineRule="auto"/>
        <w:ind w:firstLine="709"/>
        <w:rPr>
          <w:rFonts w:asciiTheme="majorHAnsi" w:hAnsiTheme="majorHAnsi" w:cstheme="majorHAnsi"/>
          <w:b/>
          <w:sz w:val="28"/>
          <w:szCs w:val="28"/>
        </w:rPr>
      </w:pPr>
      <w:r w:rsidRPr="0007376C">
        <w:rPr>
          <w:rFonts w:asciiTheme="majorHAnsi" w:hAnsiTheme="majorHAnsi" w:cstheme="majorHAnsi"/>
          <w:spacing w:val="-4"/>
          <w:sz w:val="28"/>
          <w:szCs w:val="28"/>
          <w:lang w:val="nl-NL"/>
        </w:rPr>
        <w:t xml:space="preserve">E-HSMT này gồm có các bản vẽ trong danh mục sau đây: </w:t>
      </w:r>
      <w:r w:rsidRPr="0007376C">
        <w:rPr>
          <w:sz w:val="28"/>
          <w:szCs w:val="28"/>
        </w:rPr>
        <w:t>Không có bản vẽ.</w:t>
      </w:r>
    </w:p>
    <w:p w:rsidR="0007376C" w:rsidRPr="0007376C" w:rsidRDefault="0007376C" w:rsidP="0007376C">
      <w:pPr>
        <w:pStyle w:val="SectionVIHeader"/>
        <w:widowControl w:val="0"/>
        <w:spacing w:after="120" w:line="264" w:lineRule="auto"/>
        <w:ind w:firstLine="709"/>
        <w:jc w:val="left"/>
        <w:rPr>
          <w:rFonts w:asciiTheme="majorHAnsi" w:hAnsiTheme="majorHAnsi" w:cstheme="majorHAnsi"/>
          <w:sz w:val="28"/>
          <w:szCs w:val="28"/>
        </w:rPr>
      </w:pPr>
      <w:r w:rsidRPr="0007376C">
        <w:rPr>
          <w:rFonts w:asciiTheme="majorHAnsi" w:hAnsiTheme="majorHAnsi" w:cstheme="majorHAnsi"/>
          <w:sz w:val="28"/>
          <w:szCs w:val="28"/>
        </w:rPr>
        <w:t>Mục 3. Kiểm tra và thử nghiệm</w:t>
      </w:r>
    </w:p>
    <w:p w:rsidR="0007376C" w:rsidRPr="0007376C" w:rsidRDefault="0007376C" w:rsidP="0007376C">
      <w:pPr>
        <w:spacing w:after="200" w:line="276" w:lineRule="auto"/>
        <w:ind w:firstLine="709"/>
        <w:rPr>
          <w:sz w:val="28"/>
          <w:szCs w:val="28"/>
        </w:rPr>
      </w:pPr>
      <w:r w:rsidRPr="0007376C">
        <w:rPr>
          <w:sz w:val="28"/>
          <w:szCs w:val="28"/>
        </w:rPr>
        <w:t xml:space="preserve">- Các kiểm định và thử nghiệm cần tiến hành: Theo quy định pháp luật hiện hành. </w:t>
      </w:r>
    </w:p>
    <w:p w:rsidR="0007376C" w:rsidRPr="0007376C" w:rsidRDefault="0007376C" w:rsidP="0007376C">
      <w:pPr>
        <w:spacing w:after="200" w:line="276" w:lineRule="auto"/>
        <w:ind w:firstLine="709"/>
        <w:rPr>
          <w:sz w:val="28"/>
          <w:szCs w:val="28"/>
        </w:rPr>
      </w:pPr>
      <w:r w:rsidRPr="0007376C">
        <w:rPr>
          <w:sz w:val="28"/>
          <w:szCs w:val="28"/>
        </w:rPr>
        <w:t xml:space="preserve">- Thời gian kiểm tra và thử nghiệm: trước khi nghiệm thu. </w:t>
      </w:r>
    </w:p>
    <w:p w:rsidR="0007376C" w:rsidRPr="0007376C" w:rsidRDefault="0007376C" w:rsidP="0007376C">
      <w:pPr>
        <w:spacing w:after="200" w:line="276" w:lineRule="auto"/>
        <w:ind w:firstLine="709"/>
        <w:rPr>
          <w:sz w:val="28"/>
          <w:szCs w:val="28"/>
        </w:rPr>
      </w:pPr>
      <w:r w:rsidRPr="0007376C">
        <w:rPr>
          <w:sz w:val="28"/>
          <w:szCs w:val="28"/>
        </w:rPr>
        <w:t xml:space="preserve">- Nội dung kiểm tra: Đơn vị sử dụng có quyền kiểm tra, thử nghiệm các hàng hóa để khẳng định tính phù hợp với đặc tính kỹ thuật của hàng hóa theo hợp đồng. Chủ đầu tư không phải chịu các phí tổn phụ thêm. Đơn vị sử dụng có nhiệm vụ thông báo kịp thời cho nhà cung cấp về kết quả chạy thử để nhà cung cấp có biện pháp khắc phục (nếu có) trước khi chính thức bàn giao. </w:t>
      </w:r>
    </w:p>
    <w:p w:rsidR="0007376C" w:rsidRPr="0007376C" w:rsidRDefault="0007376C" w:rsidP="0007376C">
      <w:pPr>
        <w:spacing w:after="200" w:line="276" w:lineRule="auto"/>
        <w:ind w:firstLine="709"/>
        <w:rPr>
          <w:sz w:val="28"/>
          <w:szCs w:val="28"/>
        </w:rPr>
      </w:pPr>
      <w:r w:rsidRPr="0007376C">
        <w:rPr>
          <w:sz w:val="28"/>
          <w:szCs w:val="28"/>
        </w:rPr>
        <w:t xml:space="preserve">- Các cuộc kiểm tra, thử nghiệm có thể được tiến hành tại cơ sở tại Đơn vị sử dụng. </w:t>
      </w:r>
    </w:p>
    <w:p w:rsidR="0007376C" w:rsidRPr="0007376C" w:rsidRDefault="0007376C" w:rsidP="0007376C">
      <w:pPr>
        <w:spacing w:after="200" w:line="276" w:lineRule="auto"/>
        <w:ind w:firstLine="709"/>
        <w:rPr>
          <w:sz w:val="28"/>
          <w:szCs w:val="28"/>
        </w:rPr>
      </w:pPr>
      <w:r w:rsidRPr="0007376C">
        <w:rPr>
          <w:sz w:val="28"/>
          <w:szCs w:val="28"/>
        </w:rPr>
        <w:t>- Nếu các hàng hóa qua kiểm tra và thử nghiệm mà không phù hợp với các yêu cầu về đặc tính kỹ thuật thì Chủ đầu tư có quyền từ chối nhận hàng (nhà cung cấp phải thay thế các hàng hóa khác hoặc đưa ra những sửa đổi cần thiết để đáp ứng các yêu cầu về đặc tính kỹ thuật và miễn phí hoàn toàn). Bên mua phải lập Biên bản trong trường hợp này và báo cáo về Chủ đầu tư để làm căn cứ xem xét trong việc đánh giá Tiêu chuẩn đánh giá về mặt kỹ thuật đối với nhà thầu trong các kỳ đấu thầu tiếp theo.</w:t>
      </w:r>
    </w:p>
    <w:p w:rsidR="0007376C" w:rsidRPr="0007376C" w:rsidRDefault="0007376C" w:rsidP="0007376C">
      <w:pPr>
        <w:spacing w:after="160" w:line="259" w:lineRule="auto"/>
        <w:ind w:firstLine="709"/>
        <w:jc w:val="left"/>
        <w:rPr>
          <w:b/>
          <w:sz w:val="28"/>
          <w:szCs w:val="28"/>
        </w:rPr>
      </w:pPr>
      <w:r w:rsidRPr="0007376C">
        <w:rPr>
          <w:b/>
          <w:sz w:val="28"/>
          <w:szCs w:val="28"/>
        </w:rPr>
        <w:t xml:space="preserve">Mục 4. Quy cách E-HSDT: </w:t>
      </w:r>
    </w:p>
    <w:p w:rsidR="0007376C" w:rsidRPr="0007376C" w:rsidRDefault="0007376C" w:rsidP="0007376C">
      <w:pPr>
        <w:spacing w:after="160" w:line="259" w:lineRule="auto"/>
        <w:ind w:firstLine="709"/>
        <w:jc w:val="left"/>
        <w:rPr>
          <w:sz w:val="28"/>
          <w:szCs w:val="28"/>
        </w:rPr>
      </w:pPr>
      <w:r w:rsidRPr="0007376C">
        <w:rPr>
          <w:sz w:val="28"/>
          <w:szCs w:val="28"/>
        </w:rPr>
        <w:lastRenderedPageBreak/>
        <w:t xml:space="preserve">E-HSDT được tạo thành các </w:t>
      </w:r>
      <w:r w:rsidRPr="0007376C">
        <w:rPr>
          <w:b/>
          <w:sz w:val="28"/>
          <w:szCs w:val="28"/>
        </w:rPr>
        <w:t>FOLDER</w:t>
      </w:r>
      <w:r w:rsidRPr="0007376C">
        <w:rPr>
          <w:sz w:val="28"/>
          <w:szCs w:val="28"/>
        </w:rPr>
        <w:t xml:space="preserve"> và nén thành một </w:t>
      </w:r>
      <w:r w:rsidRPr="0007376C">
        <w:rPr>
          <w:b/>
          <w:sz w:val="28"/>
          <w:szCs w:val="28"/>
        </w:rPr>
        <w:t>FILE</w:t>
      </w:r>
      <w:r w:rsidRPr="0007376C">
        <w:rPr>
          <w:sz w:val="28"/>
          <w:szCs w:val="28"/>
        </w:rPr>
        <w:t xml:space="preserve"> đính kèm trên Hệ thống. </w:t>
      </w:r>
    </w:p>
    <w:p w:rsidR="0007376C" w:rsidRPr="0007376C" w:rsidRDefault="0007376C" w:rsidP="0007376C">
      <w:pPr>
        <w:spacing w:after="160" w:line="259" w:lineRule="auto"/>
        <w:ind w:firstLine="709"/>
        <w:jc w:val="left"/>
        <w:rPr>
          <w:sz w:val="28"/>
          <w:szCs w:val="28"/>
        </w:rPr>
      </w:pPr>
      <w:r w:rsidRPr="0007376C">
        <w:rPr>
          <w:sz w:val="28"/>
          <w:szCs w:val="28"/>
        </w:rPr>
        <w:t xml:space="preserve">CHÚ Ý: 3.1. Đặt tên </w:t>
      </w:r>
      <w:r w:rsidRPr="0007376C">
        <w:rPr>
          <w:b/>
          <w:sz w:val="28"/>
          <w:szCs w:val="28"/>
        </w:rPr>
        <w:t xml:space="preserve">FOLDER </w:t>
      </w:r>
      <w:r w:rsidRPr="0007376C">
        <w:rPr>
          <w:sz w:val="28"/>
          <w:szCs w:val="28"/>
        </w:rPr>
        <w:t xml:space="preserve">hoặc tên </w:t>
      </w:r>
      <w:r w:rsidRPr="0007376C">
        <w:rPr>
          <w:b/>
          <w:sz w:val="28"/>
          <w:szCs w:val="28"/>
        </w:rPr>
        <w:t xml:space="preserve">FILE </w:t>
      </w:r>
      <w:r w:rsidRPr="0007376C">
        <w:rPr>
          <w:sz w:val="28"/>
          <w:szCs w:val="28"/>
        </w:rPr>
        <w:t xml:space="preserve">theo tiếng Việt không có dấu. </w:t>
      </w:r>
    </w:p>
    <w:p w:rsidR="0007376C" w:rsidRPr="0007376C" w:rsidRDefault="0007376C" w:rsidP="0007376C">
      <w:pPr>
        <w:spacing w:after="160" w:line="259" w:lineRule="auto"/>
        <w:ind w:firstLine="709"/>
        <w:jc w:val="left"/>
        <w:rPr>
          <w:sz w:val="28"/>
          <w:szCs w:val="28"/>
        </w:rPr>
      </w:pPr>
      <w:r w:rsidRPr="0007376C">
        <w:rPr>
          <w:sz w:val="28"/>
          <w:szCs w:val="28"/>
        </w:rPr>
        <w:t xml:space="preserve">3.2. Đối với nhà thầu Liên danh: </w:t>
      </w:r>
    </w:p>
    <w:p w:rsidR="0007376C" w:rsidRPr="0007376C" w:rsidRDefault="0007376C" w:rsidP="0007376C">
      <w:pPr>
        <w:spacing w:after="160" w:line="259" w:lineRule="auto"/>
        <w:ind w:firstLine="709"/>
        <w:rPr>
          <w:sz w:val="28"/>
          <w:szCs w:val="28"/>
        </w:rPr>
      </w:pPr>
      <w:r w:rsidRPr="0007376C">
        <w:rPr>
          <w:sz w:val="28"/>
          <w:szCs w:val="28"/>
        </w:rPr>
        <w:t xml:space="preserve">- Đính kèm bản Scan Thỏa Thuận Liên Danh có quy định công việc cụ thể của từng thành viên, tỷ lệ liên danh và Danh mục hàng hóa do từng thành viên cung cấp, hoặc tự sản xuất. </w:t>
      </w:r>
    </w:p>
    <w:p w:rsidR="0007376C" w:rsidRPr="0007376C" w:rsidRDefault="0007376C" w:rsidP="0007376C">
      <w:pPr>
        <w:spacing w:after="160" w:line="259" w:lineRule="auto"/>
        <w:ind w:firstLine="709"/>
        <w:rPr>
          <w:sz w:val="28"/>
          <w:szCs w:val="28"/>
        </w:rPr>
      </w:pPr>
      <w:r w:rsidRPr="0007376C">
        <w:rPr>
          <w:sz w:val="28"/>
          <w:szCs w:val="28"/>
        </w:rPr>
        <w:t xml:space="preserve">- Từng thành viên liên danh tạo riêng FOLDER của mình và đính kèm các tài liệu dự thầu theo phần công việc mình đảm nhận. </w:t>
      </w:r>
    </w:p>
    <w:p w:rsidR="0007376C" w:rsidRPr="0007376C" w:rsidRDefault="0007376C" w:rsidP="0007376C">
      <w:pPr>
        <w:spacing w:after="160" w:line="259" w:lineRule="auto"/>
        <w:ind w:firstLine="709"/>
        <w:rPr>
          <w:sz w:val="28"/>
          <w:szCs w:val="28"/>
        </w:rPr>
      </w:pPr>
      <w:r w:rsidRPr="0007376C">
        <w:rPr>
          <w:sz w:val="28"/>
          <w:szCs w:val="28"/>
        </w:rPr>
        <w:t xml:space="preserve">3.3. Cách đặt tên FOLDER như sau: </w:t>
      </w:r>
    </w:p>
    <w:p w:rsidR="0007376C" w:rsidRPr="0007376C" w:rsidRDefault="0007376C" w:rsidP="0007376C">
      <w:pPr>
        <w:spacing w:after="160" w:line="259" w:lineRule="auto"/>
        <w:ind w:firstLine="709"/>
        <w:rPr>
          <w:sz w:val="28"/>
          <w:szCs w:val="28"/>
        </w:rPr>
      </w:pPr>
      <w:r w:rsidRPr="0007376C">
        <w:rPr>
          <w:b/>
          <w:sz w:val="28"/>
          <w:szCs w:val="28"/>
        </w:rPr>
        <w:t>A. TT_NT:</w:t>
      </w:r>
      <w:r w:rsidRPr="0007376C">
        <w:rPr>
          <w:sz w:val="28"/>
          <w:szCs w:val="28"/>
        </w:rPr>
        <w:t xml:space="preserve"> chứa các thông tin về Nhà thầu (hoặc Thành viên liên danh) và các mục con sẽ được đánh dấu là A1, A2,… </w:t>
      </w:r>
    </w:p>
    <w:p w:rsidR="0007376C" w:rsidRPr="0007376C" w:rsidRDefault="0007376C" w:rsidP="0007376C">
      <w:pPr>
        <w:spacing w:after="160" w:line="259" w:lineRule="auto"/>
        <w:rPr>
          <w:sz w:val="28"/>
          <w:szCs w:val="28"/>
        </w:rPr>
      </w:pPr>
      <w:r w:rsidRPr="0007376C">
        <w:rPr>
          <w:noProof/>
          <w:sz w:val="28"/>
          <w:szCs w:val="28"/>
        </w:rPr>
        <w:drawing>
          <wp:inline distT="0" distB="0" distL="0" distR="0" wp14:anchorId="51C294F1" wp14:editId="30D8D3AB">
            <wp:extent cx="5760085" cy="2056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085" cy="2056765"/>
                    </a:xfrm>
                    <a:prstGeom prst="rect">
                      <a:avLst/>
                    </a:prstGeom>
                  </pic:spPr>
                </pic:pic>
              </a:graphicData>
            </a:graphic>
          </wp:inline>
        </w:drawing>
      </w:r>
    </w:p>
    <w:p w:rsidR="0007376C" w:rsidRPr="0007376C" w:rsidRDefault="0007376C" w:rsidP="0007376C">
      <w:pPr>
        <w:spacing w:after="160" w:line="259" w:lineRule="auto"/>
        <w:rPr>
          <w:sz w:val="28"/>
          <w:szCs w:val="28"/>
        </w:rPr>
      </w:pPr>
      <w:r w:rsidRPr="0007376C">
        <w:rPr>
          <w:b/>
          <w:sz w:val="28"/>
          <w:szCs w:val="28"/>
        </w:rPr>
        <w:t>B. NLKN:</w:t>
      </w:r>
      <w:r w:rsidRPr="0007376C">
        <w:rPr>
          <w:sz w:val="28"/>
          <w:szCs w:val="28"/>
        </w:rPr>
        <w:t xml:space="preserve"> là Folder chứa các thông tin về năng lực kinh nghiệm của Nhà thầu (hoặc Thành viên liên danh), và các mục con sẽ được đánh dấu là B1, B2,… </w:t>
      </w:r>
    </w:p>
    <w:p w:rsidR="0007376C" w:rsidRPr="0007376C" w:rsidRDefault="0007376C" w:rsidP="0007376C">
      <w:pPr>
        <w:pStyle w:val="Subtitle"/>
        <w:widowControl w:val="0"/>
        <w:spacing w:before="120" w:after="120" w:line="264" w:lineRule="auto"/>
        <w:outlineLvl w:val="0"/>
        <w:rPr>
          <w:rFonts w:asciiTheme="majorHAnsi" w:hAnsiTheme="majorHAnsi" w:cstheme="majorHAnsi"/>
          <w:sz w:val="28"/>
          <w:szCs w:val="28"/>
        </w:rPr>
      </w:pPr>
      <w:r w:rsidRPr="0007376C">
        <w:rPr>
          <w:noProof/>
          <w:sz w:val="28"/>
          <w:szCs w:val="28"/>
        </w:rPr>
        <w:lastRenderedPageBreak/>
        <w:drawing>
          <wp:inline distT="0" distB="0" distL="0" distR="0" wp14:anchorId="093D131A" wp14:editId="071286F8">
            <wp:extent cx="5723071" cy="382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27901" cy="3832282"/>
                    </a:xfrm>
                    <a:prstGeom prst="rect">
                      <a:avLst/>
                    </a:prstGeom>
                  </pic:spPr>
                </pic:pic>
              </a:graphicData>
            </a:graphic>
          </wp:inline>
        </w:drawing>
      </w:r>
    </w:p>
    <w:p w:rsidR="0007376C" w:rsidRPr="0007376C" w:rsidRDefault="0007376C" w:rsidP="0007376C">
      <w:pPr>
        <w:pStyle w:val="Subtitle"/>
        <w:widowControl w:val="0"/>
        <w:spacing w:before="120" w:after="120" w:line="264" w:lineRule="auto"/>
        <w:outlineLvl w:val="0"/>
        <w:rPr>
          <w:rFonts w:asciiTheme="majorHAnsi" w:hAnsiTheme="majorHAnsi" w:cstheme="majorHAnsi"/>
          <w:sz w:val="28"/>
          <w:szCs w:val="28"/>
        </w:rPr>
      </w:pPr>
      <w:r w:rsidRPr="0007376C">
        <w:rPr>
          <w:noProof/>
          <w:sz w:val="28"/>
          <w:szCs w:val="28"/>
        </w:rPr>
        <w:drawing>
          <wp:inline distT="0" distB="0" distL="0" distR="0" wp14:anchorId="6CD0863F" wp14:editId="16BB1AE5">
            <wp:extent cx="5760085" cy="17900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085" cy="1790065"/>
                    </a:xfrm>
                    <a:prstGeom prst="rect">
                      <a:avLst/>
                    </a:prstGeom>
                  </pic:spPr>
                </pic:pic>
              </a:graphicData>
            </a:graphic>
          </wp:inline>
        </w:drawing>
      </w:r>
    </w:p>
    <w:p w:rsidR="0007376C" w:rsidRPr="0007376C" w:rsidRDefault="0007376C" w:rsidP="0007376C">
      <w:pPr>
        <w:pStyle w:val="Subtitle"/>
        <w:widowControl w:val="0"/>
        <w:spacing w:before="120" w:after="120" w:line="264" w:lineRule="auto"/>
        <w:jc w:val="both"/>
        <w:outlineLvl w:val="0"/>
        <w:rPr>
          <w:b w:val="0"/>
          <w:sz w:val="28"/>
          <w:szCs w:val="28"/>
        </w:rPr>
      </w:pPr>
      <w:r w:rsidRPr="0007376C">
        <w:rPr>
          <w:sz w:val="28"/>
          <w:szCs w:val="28"/>
        </w:rPr>
        <w:t xml:space="preserve">C. KT: </w:t>
      </w:r>
      <w:r w:rsidRPr="0007376C">
        <w:rPr>
          <w:b w:val="0"/>
          <w:sz w:val="28"/>
          <w:szCs w:val="28"/>
        </w:rPr>
        <w:t xml:space="preserve">là Folder chứa các thông tin về Kỹ thuật của hàng hóa, và các mục con sẽ được đánh dấu là B1, B2,… </w:t>
      </w:r>
    </w:p>
    <w:p w:rsidR="0007376C" w:rsidRPr="0007376C" w:rsidRDefault="0007376C" w:rsidP="0007376C">
      <w:pPr>
        <w:pStyle w:val="Subtitle"/>
        <w:widowControl w:val="0"/>
        <w:spacing w:before="120" w:after="120" w:line="264" w:lineRule="auto"/>
        <w:jc w:val="both"/>
        <w:outlineLvl w:val="0"/>
        <w:rPr>
          <w:b w:val="0"/>
          <w:sz w:val="28"/>
          <w:szCs w:val="28"/>
        </w:rPr>
      </w:pPr>
      <w:r w:rsidRPr="0007376C">
        <w:rPr>
          <w:b w:val="0"/>
          <w:sz w:val="28"/>
          <w:szCs w:val="28"/>
        </w:rPr>
        <w:t xml:space="preserve">- FOLDER được đặt tên theo từng Hãng sản xuất. </w:t>
      </w:r>
    </w:p>
    <w:p w:rsidR="0007376C" w:rsidRPr="0007376C" w:rsidRDefault="0007376C" w:rsidP="0007376C">
      <w:pPr>
        <w:pStyle w:val="Subtitle"/>
        <w:widowControl w:val="0"/>
        <w:spacing w:before="120" w:after="120" w:line="264" w:lineRule="auto"/>
        <w:jc w:val="both"/>
        <w:outlineLvl w:val="0"/>
        <w:rPr>
          <w:b w:val="0"/>
          <w:sz w:val="28"/>
          <w:szCs w:val="28"/>
        </w:rPr>
      </w:pPr>
      <w:r w:rsidRPr="0007376C">
        <w:rPr>
          <w:b w:val="0"/>
          <w:sz w:val="28"/>
          <w:szCs w:val="28"/>
        </w:rPr>
        <w:t>- Tài liệu kỹ thuật được sắp xếp và đặt tên theo Số thứ tự.</w:t>
      </w:r>
    </w:p>
    <w:p w:rsidR="0007376C" w:rsidRPr="0007376C" w:rsidRDefault="0007376C" w:rsidP="0007376C">
      <w:pPr>
        <w:pStyle w:val="Subtitle"/>
        <w:widowControl w:val="0"/>
        <w:spacing w:before="120" w:after="120" w:line="264" w:lineRule="auto"/>
        <w:jc w:val="both"/>
        <w:outlineLvl w:val="0"/>
        <w:rPr>
          <w:rFonts w:asciiTheme="majorHAnsi" w:hAnsiTheme="majorHAnsi" w:cstheme="majorHAnsi"/>
          <w:b w:val="0"/>
          <w:sz w:val="28"/>
          <w:szCs w:val="28"/>
        </w:rPr>
      </w:pPr>
      <w:r w:rsidRPr="0007376C">
        <w:rPr>
          <w:noProof/>
          <w:sz w:val="28"/>
          <w:szCs w:val="28"/>
        </w:rPr>
        <w:lastRenderedPageBreak/>
        <w:drawing>
          <wp:inline distT="0" distB="0" distL="0" distR="0" wp14:anchorId="23038E59" wp14:editId="5A78A6ED">
            <wp:extent cx="5760085" cy="322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3225800"/>
                    </a:xfrm>
                    <a:prstGeom prst="rect">
                      <a:avLst/>
                    </a:prstGeom>
                  </pic:spPr>
                </pic:pic>
              </a:graphicData>
            </a:graphic>
          </wp:inline>
        </w:drawing>
      </w:r>
    </w:p>
    <w:p w:rsidR="0007376C" w:rsidRPr="0007376C" w:rsidRDefault="0007376C" w:rsidP="0007376C">
      <w:pPr>
        <w:spacing w:after="200" w:line="276" w:lineRule="auto"/>
        <w:ind w:firstLine="709"/>
        <w:rPr>
          <w:sz w:val="28"/>
          <w:szCs w:val="28"/>
        </w:rPr>
        <w:sectPr w:rsidR="0007376C" w:rsidRPr="0007376C"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rsidR="0007376C" w:rsidRPr="0007376C" w:rsidRDefault="0007376C" w:rsidP="0007376C">
      <w:pPr>
        <w:spacing w:after="160" w:line="259" w:lineRule="auto"/>
        <w:rPr>
          <w:b/>
          <w:sz w:val="28"/>
          <w:szCs w:val="28"/>
        </w:rPr>
      </w:pPr>
      <w:r w:rsidRPr="0007376C">
        <w:rPr>
          <w:b/>
          <w:sz w:val="28"/>
          <w:szCs w:val="28"/>
        </w:rPr>
        <w:lastRenderedPageBreak/>
        <w:t>CÁC MẪU PHỤ LỤC ĐÍNH KÈM</w:t>
      </w:r>
    </w:p>
    <w:p w:rsidR="0007376C" w:rsidRPr="0007376C" w:rsidRDefault="0007376C" w:rsidP="0007376C">
      <w:pPr>
        <w:spacing w:after="160" w:line="259" w:lineRule="auto"/>
        <w:jc w:val="center"/>
        <w:rPr>
          <w:b/>
          <w:sz w:val="28"/>
          <w:szCs w:val="28"/>
        </w:rPr>
      </w:pPr>
      <w:r w:rsidRPr="0007376C">
        <w:rPr>
          <w:b/>
          <w:sz w:val="28"/>
          <w:szCs w:val="28"/>
        </w:rPr>
        <w:t>PHỤ LỤC 01 – HÀNG HÓA DỰ THẦU</w:t>
      </w:r>
    </w:p>
    <w:tbl>
      <w:tblPr>
        <w:tblW w:w="5000" w:type="pct"/>
        <w:tblLook w:val="04A0" w:firstRow="1" w:lastRow="0" w:firstColumn="1" w:lastColumn="0" w:noHBand="0" w:noVBand="1"/>
      </w:tblPr>
      <w:tblGrid>
        <w:gridCol w:w="613"/>
        <w:gridCol w:w="690"/>
        <w:gridCol w:w="655"/>
        <w:gridCol w:w="603"/>
        <w:gridCol w:w="545"/>
        <w:gridCol w:w="507"/>
        <w:gridCol w:w="553"/>
        <w:gridCol w:w="545"/>
        <w:gridCol w:w="536"/>
        <w:gridCol w:w="515"/>
        <w:gridCol w:w="545"/>
        <w:gridCol w:w="1706"/>
        <w:gridCol w:w="923"/>
        <w:gridCol w:w="923"/>
        <w:gridCol w:w="443"/>
        <w:gridCol w:w="705"/>
        <w:gridCol w:w="480"/>
        <w:gridCol w:w="708"/>
        <w:gridCol w:w="536"/>
        <w:gridCol w:w="708"/>
        <w:gridCol w:w="524"/>
        <w:gridCol w:w="597"/>
      </w:tblGrid>
      <w:tr w:rsidR="0007376C" w:rsidRPr="0007376C" w:rsidTr="00C52D64">
        <w:trPr>
          <w:trHeight w:val="945"/>
        </w:trPr>
        <w:tc>
          <w:tcPr>
            <w:tcW w:w="210" w:type="pct"/>
            <w:tcBorders>
              <w:top w:val="single" w:sz="4" w:space="0" w:color="auto"/>
              <w:left w:val="single" w:sz="4" w:space="0" w:color="auto"/>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STT</w:t>
            </w:r>
          </w:p>
        </w:tc>
        <w:tc>
          <w:tcPr>
            <w:tcW w:w="237" w:type="pct"/>
            <w:tcBorders>
              <w:top w:val="single" w:sz="4" w:space="0" w:color="auto"/>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STT  theo Mẫu số 01B của E-HSMT</w:t>
            </w:r>
          </w:p>
        </w:tc>
        <w:tc>
          <w:tcPr>
            <w:tcW w:w="225" w:type="pct"/>
            <w:tcBorders>
              <w:top w:val="single" w:sz="4" w:space="0" w:color="auto"/>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Mặt hàng dự thầu</w:t>
            </w:r>
          </w:p>
        </w:tc>
        <w:tc>
          <w:tcPr>
            <w:tcW w:w="207" w:type="pct"/>
            <w:tcBorders>
              <w:top w:val="single" w:sz="4" w:space="0" w:color="auto"/>
              <w:left w:val="nil"/>
              <w:bottom w:val="single" w:sz="4" w:space="0" w:color="auto"/>
              <w:right w:val="single" w:sz="4" w:space="0" w:color="auto"/>
            </w:tcBorders>
            <w:shd w:val="clear" w:color="000000" w:fill="EEEEEE"/>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Ký mã hiệu</w:t>
            </w:r>
          </w:p>
        </w:tc>
        <w:tc>
          <w:tcPr>
            <w:tcW w:w="187" w:type="pct"/>
            <w:tcBorders>
              <w:top w:val="single" w:sz="4" w:space="0" w:color="auto"/>
              <w:left w:val="nil"/>
              <w:bottom w:val="single" w:sz="4" w:space="0" w:color="auto"/>
              <w:right w:val="single" w:sz="4" w:space="0" w:color="auto"/>
            </w:tcBorders>
            <w:shd w:val="clear" w:color="000000" w:fill="EEEEEE"/>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Nhãn hiệu</w:t>
            </w:r>
          </w:p>
        </w:tc>
        <w:tc>
          <w:tcPr>
            <w:tcW w:w="174" w:type="pct"/>
            <w:tcBorders>
              <w:top w:val="single" w:sz="4" w:space="0" w:color="auto"/>
              <w:left w:val="nil"/>
              <w:bottom w:val="single" w:sz="4" w:space="0" w:color="auto"/>
              <w:right w:val="single" w:sz="4" w:space="0" w:color="auto"/>
            </w:tcBorders>
            <w:shd w:val="clear" w:color="000000" w:fill="EEEEEE"/>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Năm sản xuất</w:t>
            </w:r>
          </w:p>
        </w:tc>
        <w:tc>
          <w:tcPr>
            <w:tcW w:w="190" w:type="pct"/>
            <w:tcBorders>
              <w:top w:val="single" w:sz="4" w:space="0" w:color="auto"/>
              <w:left w:val="nil"/>
              <w:bottom w:val="single" w:sz="4" w:space="0" w:color="auto"/>
              <w:right w:val="single" w:sz="4" w:space="0" w:color="auto"/>
            </w:tcBorders>
            <w:shd w:val="clear" w:color="000000" w:fill="EEEEEE"/>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Xuất xứ (quốc gia, vùng lãnh thổ)</w:t>
            </w:r>
          </w:p>
        </w:tc>
        <w:tc>
          <w:tcPr>
            <w:tcW w:w="187" w:type="pct"/>
            <w:tcBorders>
              <w:top w:val="single" w:sz="4" w:space="0" w:color="auto"/>
              <w:left w:val="nil"/>
              <w:bottom w:val="single" w:sz="4" w:space="0" w:color="auto"/>
              <w:right w:val="single" w:sz="4" w:space="0" w:color="auto"/>
            </w:tcBorders>
            <w:shd w:val="clear" w:color="000000" w:fill="EEEEEE"/>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Hãng sản xuất</w:t>
            </w:r>
          </w:p>
        </w:tc>
        <w:tc>
          <w:tcPr>
            <w:tcW w:w="184" w:type="pct"/>
            <w:tcBorders>
              <w:top w:val="single" w:sz="4" w:space="0" w:color="auto"/>
              <w:left w:val="nil"/>
              <w:bottom w:val="single" w:sz="4" w:space="0" w:color="auto"/>
              <w:right w:val="single" w:sz="4" w:space="0" w:color="auto"/>
            </w:tcBorders>
            <w:shd w:val="clear" w:color="000000" w:fill="EEEEEE"/>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Đặc tính kỹ thuật hàng hóa dự thầu</w:t>
            </w:r>
          </w:p>
        </w:tc>
        <w:tc>
          <w:tcPr>
            <w:tcW w:w="177" w:type="pct"/>
            <w:tcBorders>
              <w:top w:val="single" w:sz="4" w:space="0" w:color="auto"/>
              <w:left w:val="nil"/>
              <w:bottom w:val="single" w:sz="4" w:space="0" w:color="auto"/>
              <w:right w:val="single" w:sz="4" w:space="0" w:color="auto"/>
            </w:tcBorders>
            <w:shd w:val="clear" w:color="000000" w:fill="EEEEEE"/>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Quy cách đóng gói</w:t>
            </w:r>
          </w:p>
        </w:tc>
        <w:tc>
          <w:tcPr>
            <w:tcW w:w="187" w:type="pct"/>
            <w:tcBorders>
              <w:top w:val="single" w:sz="4" w:space="0" w:color="auto"/>
              <w:left w:val="nil"/>
              <w:bottom w:val="single" w:sz="4" w:space="0" w:color="auto"/>
              <w:right w:val="single" w:sz="4" w:space="0" w:color="auto"/>
            </w:tcBorders>
            <w:shd w:val="clear" w:color="000000" w:fill="EEEEEE"/>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Hãng chủ sở hữu</w:t>
            </w:r>
          </w:p>
        </w:tc>
        <w:tc>
          <w:tcPr>
            <w:tcW w:w="586" w:type="pct"/>
            <w:tcBorders>
              <w:top w:val="single" w:sz="4" w:space="0" w:color="auto"/>
              <w:left w:val="nil"/>
              <w:bottom w:val="single" w:sz="4" w:space="0" w:color="auto"/>
              <w:right w:val="single" w:sz="4" w:space="0" w:color="auto"/>
            </w:tcBorders>
            <w:shd w:val="clear" w:color="000000" w:fill="EEEEEE"/>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Giấy phép bán hàng của nhà sản xuất</w:t>
            </w:r>
          </w:p>
        </w:tc>
        <w:tc>
          <w:tcPr>
            <w:tcW w:w="317" w:type="pct"/>
            <w:tcBorders>
              <w:top w:val="single" w:sz="4" w:space="0" w:color="auto"/>
              <w:left w:val="nil"/>
              <w:bottom w:val="single" w:sz="4" w:space="0" w:color="auto"/>
              <w:right w:val="single" w:sz="4" w:space="0" w:color="auto"/>
            </w:tcBorders>
            <w:shd w:val="clear" w:color="000000" w:fill="EEEEEE"/>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Mã Nhóm 04/2017/TT-BYT</w:t>
            </w:r>
          </w:p>
        </w:tc>
        <w:tc>
          <w:tcPr>
            <w:tcW w:w="317" w:type="pct"/>
            <w:tcBorders>
              <w:top w:val="single" w:sz="4" w:space="0" w:color="auto"/>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Tên Nhóm 04/2017/TT-BYT</w:t>
            </w:r>
          </w:p>
        </w:tc>
        <w:tc>
          <w:tcPr>
            <w:tcW w:w="394" w:type="pct"/>
            <w:gridSpan w:val="2"/>
            <w:tcBorders>
              <w:top w:val="single" w:sz="4" w:space="0" w:color="auto"/>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Phiếu tiếp nhận đủ điều kiện sản xuất (Đối với hàng sản xuất tại Việt Nam)</w:t>
            </w:r>
          </w:p>
        </w:tc>
        <w:tc>
          <w:tcPr>
            <w:tcW w:w="408" w:type="pct"/>
            <w:gridSpan w:val="2"/>
            <w:tcBorders>
              <w:top w:val="single" w:sz="4" w:space="0" w:color="auto"/>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Giấy đăng ký lưu hành / Giấy phép nhập khẩu /  PTN loại A, B</w:t>
            </w:r>
          </w:p>
        </w:tc>
        <w:tc>
          <w:tcPr>
            <w:tcW w:w="427" w:type="pct"/>
            <w:gridSpan w:val="2"/>
            <w:tcBorders>
              <w:top w:val="single" w:sz="4" w:space="0" w:color="auto"/>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Bảng phân loại</w:t>
            </w:r>
          </w:p>
        </w:tc>
        <w:tc>
          <w:tcPr>
            <w:tcW w:w="180" w:type="pct"/>
            <w:tcBorders>
              <w:top w:val="single" w:sz="4" w:space="0" w:color="auto"/>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KQ phân loại</w:t>
            </w:r>
          </w:p>
        </w:tc>
        <w:tc>
          <w:tcPr>
            <w:tcW w:w="205" w:type="pct"/>
            <w:tcBorders>
              <w:top w:val="single" w:sz="4" w:space="0" w:color="auto"/>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Tiêu chuẩn chất lượng</w:t>
            </w:r>
          </w:p>
        </w:tc>
      </w:tr>
      <w:tr w:rsidR="0007376C" w:rsidRPr="0007376C" w:rsidTr="00C52D64">
        <w:trPr>
          <w:trHeight w:val="375"/>
        </w:trPr>
        <w:tc>
          <w:tcPr>
            <w:tcW w:w="210" w:type="pct"/>
            <w:tcBorders>
              <w:top w:val="nil"/>
              <w:left w:val="single" w:sz="4" w:space="0" w:color="auto"/>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237"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225"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207"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174"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190"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177"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586"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15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Số</w:t>
            </w:r>
          </w:p>
        </w:tc>
        <w:tc>
          <w:tcPr>
            <w:tcW w:w="24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Ngày cấp</w:t>
            </w:r>
          </w:p>
        </w:tc>
        <w:tc>
          <w:tcPr>
            <w:tcW w:w="165"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Số</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Ngày cấp</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Số</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Ngày cấp</w:t>
            </w:r>
          </w:p>
        </w:tc>
        <w:tc>
          <w:tcPr>
            <w:tcW w:w="180"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205" w:type="pct"/>
            <w:tcBorders>
              <w:top w:val="nil"/>
              <w:left w:val="nil"/>
              <w:bottom w:val="single" w:sz="4" w:space="0" w:color="auto"/>
              <w:right w:val="single" w:sz="4" w:space="0" w:color="auto"/>
            </w:tcBorders>
            <w:vAlign w:val="center"/>
            <w:hideMark/>
          </w:tcPr>
          <w:p w:rsidR="0007376C" w:rsidRPr="0007376C" w:rsidRDefault="0007376C" w:rsidP="00C52D64">
            <w:pPr>
              <w:jc w:val="left"/>
              <w:rPr>
                <w:rFonts w:asciiTheme="majorHAnsi" w:hAnsiTheme="majorHAnsi" w:cstheme="majorHAnsi"/>
                <w:b/>
                <w:bCs/>
                <w:sz w:val="12"/>
                <w:szCs w:val="12"/>
              </w:rPr>
            </w:pPr>
            <w:r w:rsidRPr="0007376C">
              <w:rPr>
                <w:rFonts w:asciiTheme="majorHAnsi" w:hAnsiTheme="majorHAnsi" w:cstheme="majorHAnsi"/>
                <w:b/>
                <w:bCs/>
                <w:sz w:val="12"/>
                <w:szCs w:val="12"/>
              </w:rPr>
              <w:t> </w:t>
            </w:r>
          </w:p>
        </w:tc>
      </w:tr>
      <w:tr w:rsidR="0007376C" w:rsidRPr="0007376C" w:rsidTr="00C52D64">
        <w:trPr>
          <w:trHeight w:val="64"/>
        </w:trPr>
        <w:tc>
          <w:tcPr>
            <w:tcW w:w="210" w:type="pct"/>
            <w:tcBorders>
              <w:top w:val="nil"/>
              <w:left w:val="single" w:sz="4" w:space="0" w:color="auto"/>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1</w:t>
            </w:r>
          </w:p>
        </w:tc>
        <w:tc>
          <w:tcPr>
            <w:tcW w:w="237" w:type="pct"/>
            <w:tcBorders>
              <w:top w:val="nil"/>
              <w:left w:val="nil"/>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25" w:type="pct"/>
            <w:tcBorders>
              <w:top w:val="nil"/>
              <w:left w:val="nil"/>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0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w:t>
            </w:r>
          </w:p>
        </w:tc>
        <w:tc>
          <w:tcPr>
            <w:tcW w:w="187" w:type="pct"/>
            <w:tcBorders>
              <w:top w:val="nil"/>
              <w:left w:val="nil"/>
              <w:bottom w:val="nil"/>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174" w:type="pct"/>
            <w:tcBorders>
              <w:top w:val="nil"/>
              <w:left w:val="nil"/>
              <w:bottom w:val="nil"/>
              <w:right w:val="single" w:sz="4" w:space="0" w:color="auto"/>
            </w:tcBorders>
            <w:vAlign w:val="center"/>
            <w:hideMark/>
          </w:tcPr>
          <w:p w:rsidR="0007376C" w:rsidRPr="0007376C" w:rsidRDefault="0007376C" w:rsidP="00C52D64">
            <w:pPr>
              <w:jc w:val="center"/>
              <w:rPr>
                <w:rFonts w:asciiTheme="majorHAnsi" w:hAnsiTheme="majorHAnsi" w:cstheme="majorHAnsi"/>
                <w:b/>
                <w:bCs/>
                <w:sz w:val="12"/>
                <w:szCs w:val="12"/>
              </w:rPr>
            </w:pPr>
            <w:r w:rsidRPr="0007376C">
              <w:rPr>
                <w:rFonts w:asciiTheme="majorHAnsi" w:hAnsiTheme="majorHAnsi" w:cstheme="majorHAnsi"/>
                <w:b/>
                <w:bCs/>
                <w:sz w:val="12"/>
                <w:szCs w:val="12"/>
              </w:rPr>
              <w:t> </w:t>
            </w:r>
          </w:p>
        </w:tc>
        <w:tc>
          <w:tcPr>
            <w:tcW w:w="190" w:type="pct"/>
            <w:tcBorders>
              <w:top w:val="nil"/>
              <w:left w:val="nil"/>
              <w:bottom w:val="nil"/>
              <w:right w:val="nil"/>
            </w:tcBorders>
            <w:noWrap/>
            <w:vAlign w:val="bottom"/>
            <w:hideMark/>
          </w:tcPr>
          <w:p w:rsidR="0007376C" w:rsidRPr="0007376C" w:rsidRDefault="0007376C" w:rsidP="00C52D64">
            <w:pPr>
              <w:jc w:val="center"/>
              <w:rPr>
                <w:rFonts w:asciiTheme="majorHAnsi" w:hAnsiTheme="majorHAnsi" w:cstheme="majorHAnsi"/>
                <w:b/>
                <w:bCs/>
                <w:sz w:val="12"/>
                <w:szCs w:val="12"/>
              </w:rPr>
            </w:pPr>
          </w:p>
        </w:tc>
        <w:tc>
          <w:tcPr>
            <w:tcW w:w="187" w:type="pct"/>
            <w:tcBorders>
              <w:top w:val="nil"/>
              <w:left w:val="single" w:sz="4" w:space="0" w:color="auto"/>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7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586"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Hãng … ủy quyền bán hàng cho Công ty … ngày …/…/… (Hiệu lực đến ngày …/…/…);</w:t>
            </w:r>
            <w:r w:rsidRPr="0007376C">
              <w:rPr>
                <w:rFonts w:asciiTheme="majorHAnsi" w:hAnsiTheme="majorHAnsi" w:cstheme="majorHAnsi"/>
                <w:sz w:val="12"/>
                <w:szCs w:val="12"/>
              </w:rPr>
              <w:br/>
              <w:t>Công ty … ủy quyền bán hàng cho Công ty … ngày …/…/… (Hiệu lực đến ngày …/…/…)</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w:t>
            </w:r>
          </w:p>
        </w:tc>
        <w:tc>
          <w:tcPr>
            <w:tcW w:w="15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w:t>
            </w:r>
          </w:p>
        </w:tc>
        <w:tc>
          <w:tcPr>
            <w:tcW w:w="24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w:t>
            </w:r>
          </w:p>
        </w:tc>
        <w:tc>
          <w:tcPr>
            <w:tcW w:w="165"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w:t>
            </w:r>
          </w:p>
        </w:tc>
        <w:tc>
          <w:tcPr>
            <w:tcW w:w="180"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A / B / C/ D</w:t>
            </w:r>
          </w:p>
        </w:tc>
        <w:tc>
          <w:tcPr>
            <w:tcW w:w="205"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ISO</w:t>
            </w:r>
          </w:p>
        </w:tc>
      </w:tr>
      <w:tr w:rsidR="0007376C" w:rsidRPr="0007376C" w:rsidTr="00C52D64">
        <w:trPr>
          <w:trHeight w:val="375"/>
        </w:trPr>
        <w:tc>
          <w:tcPr>
            <w:tcW w:w="210" w:type="pct"/>
            <w:tcBorders>
              <w:top w:val="nil"/>
              <w:left w:val="single" w:sz="4" w:space="0" w:color="auto"/>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2</w:t>
            </w:r>
          </w:p>
        </w:tc>
        <w:tc>
          <w:tcPr>
            <w:tcW w:w="237" w:type="pct"/>
            <w:tcBorders>
              <w:top w:val="nil"/>
              <w:left w:val="nil"/>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25" w:type="pct"/>
            <w:tcBorders>
              <w:top w:val="nil"/>
              <w:left w:val="nil"/>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0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single" w:sz="4" w:space="0" w:color="auto"/>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74" w:type="pct"/>
            <w:tcBorders>
              <w:top w:val="single" w:sz="4" w:space="0" w:color="auto"/>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90" w:type="pct"/>
            <w:tcBorders>
              <w:top w:val="single" w:sz="4" w:space="0" w:color="auto"/>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7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586"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5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65"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0"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05"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r>
      <w:tr w:rsidR="0007376C" w:rsidRPr="0007376C" w:rsidTr="00C52D64">
        <w:trPr>
          <w:trHeight w:val="375"/>
        </w:trPr>
        <w:tc>
          <w:tcPr>
            <w:tcW w:w="210" w:type="pct"/>
            <w:tcBorders>
              <w:top w:val="nil"/>
              <w:left w:val="single" w:sz="4" w:space="0" w:color="auto"/>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3</w:t>
            </w:r>
          </w:p>
        </w:tc>
        <w:tc>
          <w:tcPr>
            <w:tcW w:w="237" w:type="pct"/>
            <w:tcBorders>
              <w:top w:val="nil"/>
              <w:left w:val="nil"/>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25" w:type="pct"/>
            <w:tcBorders>
              <w:top w:val="nil"/>
              <w:left w:val="nil"/>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0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7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90"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7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586"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5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65"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0"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05"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r>
      <w:tr w:rsidR="0007376C" w:rsidRPr="0007376C" w:rsidTr="00C52D64">
        <w:trPr>
          <w:trHeight w:val="375"/>
        </w:trPr>
        <w:tc>
          <w:tcPr>
            <w:tcW w:w="210" w:type="pct"/>
            <w:tcBorders>
              <w:top w:val="nil"/>
              <w:left w:val="single" w:sz="4" w:space="0" w:color="auto"/>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4</w:t>
            </w:r>
          </w:p>
        </w:tc>
        <w:tc>
          <w:tcPr>
            <w:tcW w:w="237" w:type="pct"/>
            <w:tcBorders>
              <w:top w:val="nil"/>
              <w:left w:val="nil"/>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25" w:type="pct"/>
            <w:tcBorders>
              <w:top w:val="nil"/>
              <w:left w:val="nil"/>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0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7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90"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7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586"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5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65"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0"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05"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r>
      <w:tr w:rsidR="0007376C" w:rsidRPr="0007376C" w:rsidTr="00C52D64">
        <w:trPr>
          <w:trHeight w:val="375"/>
        </w:trPr>
        <w:tc>
          <w:tcPr>
            <w:tcW w:w="210" w:type="pct"/>
            <w:tcBorders>
              <w:top w:val="nil"/>
              <w:left w:val="single" w:sz="4" w:space="0" w:color="auto"/>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5</w:t>
            </w:r>
          </w:p>
        </w:tc>
        <w:tc>
          <w:tcPr>
            <w:tcW w:w="237" w:type="pct"/>
            <w:tcBorders>
              <w:top w:val="nil"/>
              <w:left w:val="nil"/>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25" w:type="pct"/>
            <w:tcBorders>
              <w:top w:val="nil"/>
              <w:left w:val="nil"/>
              <w:bottom w:val="single" w:sz="4" w:space="0" w:color="auto"/>
              <w:right w:val="single" w:sz="4" w:space="0" w:color="auto"/>
            </w:tcBorders>
            <w:noWrap/>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0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7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90"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7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586"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317"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5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2"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65"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4"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43"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180"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c>
          <w:tcPr>
            <w:tcW w:w="205" w:type="pct"/>
            <w:tcBorders>
              <w:top w:val="nil"/>
              <w:left w:val="nil"/>
              <w:bottom w:val="single" w:sz="4" w:space="0" w:color="auto"/>
              <w:right w:val="single" w:sz="4" w:space="0" w:color="auto"/>
            </w:tcBorders>
            <w:vAlign w:val="center"/>
            <w:hideMark/>
          </w:tcPr>
          <w:p w:rsidR="0007376C" w:rsidRPr="0007376C" w:rsidRDefault="0007376C" w:rsidP="00C52D64">
            <w:pPr>
              <w:jc w:val="center"/>
              <w:rPr>
                <w:rFonts w:asciiTheme="majorHAnsi" w:hAnsiTheme="majorHAnsi" w:cstheme="majorHAnsi"/>
                <w:sz w:val="12"/>
                <w:szCs w:val="12"/>
              </w:rPr>
            </w:pPr>
            <w:r w:rsidRPr="0007376C">
              <w:rPr>
                <w:rFonts w:asciiTheme="majorHAnsi" w:hAnsiTheme="majorHAnsi" w:cstheme="majorHAnsi"/>
                <w:sz w:val="12"/>
                <w:szCs w:val="12"/>
              </w:rPr>
              <w:t> </w:t>
            </w:r>
          </w:p>
        </w:tc>
      </w:tr>
      <w:tr w:rsidR="0007376C" w:rsidRPr="0007376C" w:rsidTr="00C52D64">
        <w:trPr>
          <w:trHeight w:val="375"/>
        </w:trPr>
        <w:tc>
          <w:tcPr>
            <w:tcW w:w="210" w:type="pct"/>
            <w:tcBorders>
              <w:top w:val="nil"/>
              <w:left w:val="nil"/>
              <w:bottom w:val="nil"/>
              <w:right w:val="nil"/>
            </w:tcBorders>
            <w:noWrap/>
            <w:vAlign w:val="center"/>
            <w:hideMark/>
          </w:tcPr>
          <w:p w:rsidR="0007376C" w:rsidRPr="0007376C" w:rsidRDefault="0007376C" w:rsidP="00C52D64">
            <w:pPr>
              <w:jc w:val="left"/>
              <w:rPr>
                <w:rFonts w:asciiTheme="majorHAnsi" w:hAnsiTheme="majorHAnsi" w:cstheme="majorHAnsi"/>
                <w:b/>
                <w:bCs/>
                <w:sz w:val="12"/>
                <w:szCs w:val="12"/>
              </w:rPr>
            </w:pPr>
          </w:p>
        </w:tc>
        <w:tc>
          <w:tcPr>
            <w:tcW w:w="237" w:type="pct"/>
            <w:tcBorders>
              <w:top w:val="nil"/>
              <w:left w:val="nil"/>
              <w:bottom w:val="nil"/>
              <w:right w:val="nil"/>
            </w:tcBorders>
            <w:noWrap/>
            <w:vAlign w:val="center"/>
            <w:hideMark/>
          </w:tcPr>
          <w:p w:rsidR="0007376C" w:rsidRPr="0007376C" w:rsidRDefault="0007376C" w:rsidP="00C52D64">
            <w:pPr>
              <w:jc w:val="center"/>
              <w:rPr>
                <w:rFonts w:asciiTheme="majorHAnsi" w:hAnsiTheme="majorHAnsi" w:cstheme="majorHAnsi"/>
                <w:sz w:val="12"/>
                <w:szCs w:val="12"/>
              </w:rPr>
            </w:pPr>
          </w:p>
        </w:tc>
        <w:tc>
          <w:tcPr>
            <w:tcW w:w="225" w:type="pct"/>
            <w:tcBorders>
              <w:top w:val="nil"/>
              <w:left w:val="nil"/>
              <w:bottom w:val="nil"/>
              <w:right w:val="nil"/>
            </w:tcBorders>
            <w:noWrap/>
            <w:vAlign w:val="center"/>
            <w:hideMark/>
          </w:tcPr>
          <w:p w:rsidR="0007376C" w:rsidRPr="0007376C" w:rsidRDefault="0007376C" w:rsidP="00C52D64">
            <w:pPr>
              <w:jc w:val="center"/>
              <w:rPr>
                <w:rFonts w:asciiTheme="majorHAnsi" w:hAnsiTheme="majorHAnsi" w:cstheme="majorHAnsi"/>
                <w:sz w:val="12"/>
                <w:szCs w:val="12"/>
              </w:rPr>
            </w:pPr>
          </w:p>
        </w:tc>
        <w:tc>
          <w:tcPr>
            <w:tcW w:w="207"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187"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174"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190"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187"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184"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177"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187"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586"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317"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317"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152"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242"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165"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243"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184"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243"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180"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c>
          <w:tcPr>
            <w:tcW w:w="205" w:type="pct"/>
            <w:tcBorders>
              <w:top w:val="nil"/>
              <w:left w:val="nil"/>
              <w:bottom w:val="nil"/>
              <w:right w:val="nil"/>
            </w:tcBorders>
            <w:vAlign w:val="center"/>
            <w:hideMark/>
          </w:tcPr>
          <w:p w:rsidR="0007376C" w:rsidRPr="0007376C" w:rsidRDefault="0007376C" w:rsidP="00C52D64">
            <w:pPr>
              <w:jc w:val="center"/>
              <w:rPr>
                <w:rFonts w:asciiTheme="majorHAnsi" w:hAnsiTheme="majorHAnsi" w:cstheme="majorHAnsi"/>
                <w:sz w:val="12"/>
                <w:szCs w:val="12"/>
              </w:rPr>
            </w:pPr>
          </w:p>
        </w:tc>
      </w:tr>
    </w:tbl>
    <w:p w:rsidR="0007376C" w:rsidRPr="0007376C" w:rsidRDefault="0007376C" w:rsidP="0007376C">
      <w:pPr>
        <w:spacing w:after="160" w:line="259" w:lineRule="auto"/>
        <w:jc w:val="left"/>
        <w:rPr>
          <w:b/>
          <w:sz w:val="28"/>
          <w:szCs w:val="28"/>
        </w:rPr>
      </w:pPr>
      <w:r w:rsidRPr="0007376C">
        <w:rPr>
          <w:b/>
          <w:sz w:val="28"/>
          <w:szCs w:val="28"/>
        </w:rPr>
        <w:t>PHỤ LỤC 02 – HỢP ĐỒNG TƯƠNG TỰ (Đối với nhà thầu Thương mại)</w:t>
      </w:r>
    </w:p>
    <w:p w:rsidR="0007376C" w:rsidRPr="0007376C" w:rsidRDefault="0007376C" w:rsidP="0007376C">
      <w:pPr>
        <w:spacing w:after="160" w:line="259" w:lineRule="auto"/>
        <w:jc w:val="left"/>
        <w:rPr>
          <w:sz w:val="28"/>
          <w:szCs w:val="28"/>
        </w:rPr>
      </w:pPr>
      <w:r w:rsidRPr="0007376C">
        <w:rPr>
          <w:sz w:val="28"/>
          <w:szCs w:val="28"/>
        </w:rPr>
        <w:t xml:space="preserve">MẪU PHỤ LỤC 02-1: BẢNG KÊ HỢP ĐỒNG </w:t>
      </w:r>
    </w:p>
    <w:tbl>
      <w:tblPr>
        <w:tblStyle w:val="TableGrid"/>
        <w:tblW w:w="0" w:type="auto"/>
        <w:tblLook w:val="04A0" w:firstRow="1" w:lastRow="0" w:firstColumn="1" w:lastColumn="0" w:noHBand="0" w:noVBand="1"/>
      </w:tblPr>
      <w:tblGrid>
        <w:gridCol w:w="563"/>
        <w:gridCol w:w="747"/>
        <w:gridCol w:w="605"/>
        <w:gridCol w:w="813"/>
        <w:gridCol w:w="597"/>
        <w:gridCol w:w="877"/>
        <w:gridCol w:w="1385"/>
        <w:gridCol w:w="1405"/>
        <w:gridCol w:w="1683"/>
        <w:gridCol w:w="2100"/>
        <w:gridCol w:w="3178"/>
      </w:tblGrid>
      <w:tr w:rsidR="0007376C" w:rsidRPr="0007376C" w:rsidTr="00C52D64">
        <w:trPr>
          <w:trHeight w:val="256"/>
        </w:trPr>
        <w:tc>
          <w:tcPr>
            <w:tcW w:w="563" w:type="dxa"/>
          </w:tcPr>
          <w:p w:rsidR="0007376C" w:rsidRPr="0007376C" w:rsidRDefault="0007376C" w:rsidP="00C52D64">
            <w:pPr>
              <w:spacing w:after="160" w:line="259" w:lineRule="auto"/>
              <w:jc w:val="center"/>
              <w:rPr>
                <w:b/>
                <w:sz w:val="18"/>
                <w:szCs w:val="18"/>
              </w:rPr>
            </w:pPr>
            <w:r w:rsidRPr="0007376C">
              <w:rPr>
                <w:b/>
                <w:sz w:val="18"/>
                <w:szCs w:val="18"/>
              </w:rPr>
              <w:t>STT</w:t>
            </w:r>
          </w:p>
        </w:tc>
        <w:tc>
          <w:tcPr>
            <w:tcW w:w="747" w:type="dxa"/>
            <w:vAlign w:val="center"/>
          </w:tcPr>
          <w:p w:rsidR="0007376C" w:rsidRPr="0007376C" w:rsidRDefault="0007376C" w:rsidP="00C52D64">
            <w:pPr>
              <w:spacing w:after="160" w:line="259" w:lineRule="auto"/>
              <w:jc w:val="center"/>
              <w:rPr>
                <w:b/>
                <w:sz w:val="18"/>
                <w:szCs w:val="18"/>
              </w:rPr>
            </w:pPr>
            <w:r w:rsidRPr="0007376C">
              <w:rPr>
                <w:b/>
                <w:sz w:val="18"/>
                <w:szCs w:val="18"/>
              </w:rPr>
              <w:t>STT  theo Mẫu số 01B của E-HSMT</w:t>
            </w:r>
          </w:p>
        </w:tc>
        <w:tc>
          <w:tcPr>
            <w:tcW w:w="605" w:type="dxa"/>
          </w:tcPr>
          <w:p w:rsidR="0007376C" w:rsidRPr="0007376C" w:rsidRDefault="0007376C" w:rsidP="00C52D64">
            <w:pPr>
              <w:spacing w:after="160" w:line="259" w:lineRule="auto"/>
              <w:jc w:val="center"/>
              <w:rPr>
                <w:b/>
                <w:sz w:val="18"/>
                <w:szCs w:val="18"/>
              </w:rPr>
            </w:pPr>
            <w:r w:rsidRPr="0007376C">
              <w:rPr>
                <w:b/>
                <w:sz w:val="18"/>
                <w:szCs w:val="18"/>
              </w:rPr>
              <w:t>Hợp đồng số</w:t>
            </w:r>
          </w:p>
        </w:tc>
        <w:tc>
          <w:tcPr>
            <w:tcW w:w="813" w:type="dxa"/>
          </w:tcPr>
          <w:p w:rsidR="0007376C" w:rsidRPr="0007376C" w:rsidRDefault="0007376C" w:rsidP="00C52D64">
            <w:pPr>
              <w:spacing w:after="160" w:line="259" w:lineRule="auto"/>
              <w:jc w:val="center"/>
              <w:rPr>
                <w:b/>
                <w:sz w:val="18"/>
                <w:szCs w:val="18"/>
              </w:rPr>
            </w:pPr>
            <w:r w:rsidRPr="0007376C">
              <w:rPr>
                <w:b/>
                <w:sz w:val="18"/>
                <w:szCs w:val="18"/>
              </w:rPr>
              <w:t>STT theo hợp đồng</w:t>
            </w:r>
          </w:p>
        </w:tc>
        <w:tc>
          <w:tcPr>
            <w:tcW w:w="597" w:type="dxa"/>
          </w:tcPr>
          <w:p w:rsidR="0007376C" w:rsidRPr="0007376C" w:rsidRDefault="0007376C" w:rsidP="00C52D64">
            <w:pPr>
              <w:spacing w:after="160" w:line="259" w:lineRule="auto"/>
              <w:jc w:val="center"/>
              <w:rPr>
                <w:b/>
                <w:sz w:val="18"/>
                <w:szCs w:val="18"/>
              </w:rPr>
            </w:pPr>
            <w:r w:rsidRPr="0007376C">
              <w:rPr>
                <w:b/>
                <w:sz w:val="18"/>
                <w:szCs w:val="18"/>
              </w:rPr>
              <w:t>Tên hàng hoá</w:t>
            </w:r>
          </w:p>
        </w:tc>
        <w:tc>
          <w:tcPr>
            <w:tcW w:w="877" w:type="dxa"/>
          </w:tcPr>
          <w:p w:rsidR="0007376C" w:rsidRPr="0007376C" w:rsidRDefault="0007376C" w:rsidP="00C52D64">
            <w:pPr>
              <w:spacing w:after="160" w:line="259" w:lineRule="auto"/>
              <w:jc w:val="center"/>
              <w:rPr>
                <w:b/>
                <w:sz w:val="18"/>
                <w:szCs w:val="18"/>
              </w:rPr>
            </w:pPr>
            <w:r w:rsidRPr="0007376C">
              <w:rPr>
                <w:b/>
                <w:sz w:val="18"/>
                <w:szCs w:val="18"/>
              </w:rPr>
              <w:t>Mã HS/Tính chất tương tự theo HSMT</w:t>
            </w:r>
          </w:p>
        </w:tc>
        <w:tc>
          <w:tcPr>
            <w:tcW w:w="1385" w:type="dxa"/>
          </w:tcPr>
          <w:p w:rsidR="0007376C" w:rsidRPr="0007376C" w:rsidRDefault="0007376C" w:rsidP="00C52D64">
            <w:pPr>
              <w:spacing w:after="160" w:line="259" w:lineRule="auto"/>
              <w:jc w:val="center"/>
              <w:rPr>
                <w:b/>
                <w:sz w:val="18"/>
                <w:szCs w:val="18"/>
              </w:rPr>
            </w:pPr>
            <w:r w:rsidRPr="0007376C">
              <w:rPr>
                <w:b/>
                <w:sz w:val="18"/>
                <w:szCs w:val="18"/>
              </w:rPr>
              <w:t>Giá trị hàng hoá cùng mã nhóm HS/ tính chất tương tự được nghiệm thu (VND)</w:t>
            </w:r>
          </w:p>
        </w:tc>
        <w:tc>
          <w:tcPr>
            <w:tcW w:w="1405" w:type="dxa"/>
          </w:tcPr>
          <w:p w:rsidR="0007376C" w:rsidRPr="0007376C" w:rsidRDefault="0007376C" w:rsidP="00C52D64">
            <w:pPr>
              <w:spacing w:after="160" w:line="259" w:lineRule="auto"/>
              <w:jc w:val="center"/>
              <w:rPr>
                <w:b/>
                <w:sz w:val="18"/>
                <w:szCs w:val="18"/>
              </w:rPr>
            </w:pPr>
            <w:r w:rsidRPr="0007376C">
              <w:rPr>
                <w:b/>
                <w:sz w:val="18"/>
                <w:szCs w:val="18"/>
              </w:rPr>
              <w:t>Biên bản nghiệm thu hoặc thanh lý kèm danh mục hàng hoá đã thực hiện</w:t>
            </w:r>
          </w:p>
        </w:tc>
        <w:tc>
          <w:tcPr>
            <w:tcW w:w="1683" w:type="dxa"/>
          </w:tcPr>
          <w:p w:rsidR="0007376C" w:rsidRPr="0007376C" w:rsidRDefault="0007376C" w:rsidP="00C52D64">
            <w:pPr>
              <w:spacing w:after="160" w:line="259" w:lineRule="auto"/>
              <w:jc w:val="center"/>
              <w:rPr>
                <w:b/>
                <w:sz w:val="18"/>
                <w:szCs w:val="18"/>
              </w:rPr>
            </w:pPr>
            <w:r w:rsidRPr="0007376C">
              <w:rPr>
                <w:b/>
                <w:sz w:val="18"/>
                <w:szCs w:val="18"/>
              </w:rPr>
              <w:t>STT theo đanh mục hàng hoá được biên bản nghiệm thu hoặc thanh lý</w:t>
            </w:r>
          </w:p>
        </w:tc>
        <w:tc>
          <w:tcPr>
            <w:tcW w:w="2100" w:type="dxa"/>
          </w:tcPr>
          <w:p w:rsidR="0007376C" w:rsidRPr="0007376C" w:rsidRDefault="0007376C" w:rsidP="00C52D64">
            <w:pPr>
              <w:spacing w:after="160" w:line="259" w:lineRule="auto"/>
              <w:jc w:val="center"/>
              <w:rPr>
                <w:b/>
                <w:sz w:val="18"/>
                <w:szCs w:val="18"/>
              </w:rPr>
            </w:pPr>
            <w:r w:rsidRPr="0007376C">
              <w:rPr>
                <w:b/>
                <w:sz w:val="18"/>
                <w:szCs w:val="18"/>
              </w:rPr>
              <w:t>Tên hàng hoá theo danh mục hàng hoá được biên bản nghiệm thu hoặc thanh lý</w:t>
            </w:r>
          </w:p>
        </w:tc>
        <w:tc>
          <w:tcPr>
            <w:tcW w:w="3178" w:type="dxa"/>
          </w:tcPr>
          <w:p w:rsidR="0007376C" w:rsidRPr="0007376C" w:rsidRDefault="0007376C" w:rsidP="00C52D64">
            <w:pPr>
              <w:spacing w:after="160" w:line="259" w:lineRule="auto"/>
              <w:jc w:val="center"/>
              <w:rPr>
                <w:b/>
                <w:sz w:val="18"/>
                <w:szCs w:val="18"/>
              </w:rPr>
            </w:pPr>
            <w:r w:rsidRPr="0007376C">
              <w:rPr>
                <w:b/>
                <w:sz w:val="18"/>
                <w:szCs w:val="18"/>
              </w:rPr>
              <w:t>Giá trị hàng hoá cùng mã nhóm HS/tính chất tương tự theo danh mục hàng hoá được biên bản nghiệm thu hoặc thanh lý (VND)</w:t>
            </w:r>
          </w:p>
        </w:tc>
      </w:tr>
      <w:tr w:rsidR="0007376C" w:rsidRPr="0007376C" w:rsidTr="00C52D64">
        <w:tc>
          <w:tcPr>
            <w:tcW w:w="563" w:type="dxa"/>
          </w:tcPr>
          <w:p w:rsidR="0007376C" w:rsidRPr="0007376C" w:rsidRDefault="0007376C" w:rsidP="00C52D64">
            <w:pPr>
              <w:spacing w:after="160" w:line="259" w:lineRule="auto"/>
              <w:jc w:val="left"/>
              <w:rPr>
                <w:sz w:val="28"/>
                <w:szCs w:val="28"/>
              </w:rPr>
            </w:pPr>
          </w:p>
        </w:tc>
        <w:tc>
          <w:tcPr>
            <w:tcW w:w="747" w:type="dxa"/>
          </w:tcPr>
          <w:p w:rsidR="0007376C" w:rsidRPr="0007376C" w:rsidRDefault="0007376C" w:rsidP="00C52D64">
            <w:pPr>
              <w:spacing w:after="160" w:line="259" w:lineRule="auto"/>
              <w:jc w:val="left"/>
              <w:rPr>
                <w:sz w:val="28"/>
                <w:szCs w:val="28"/>
              </w:rPr>
            </w:pPr>
          </w:p>
        </w:tc>
        <w:tc>
          <w:tcPr>
            <w:tcW w:w="605" w:type="dxa"/>
          </w:tcPr>
          <w:p w:rsidR="0007376C" w:rsidRPr="0007376C" w:rsidRDefault="0007376C" w:rsidP="00C52D64">
            <w:pPr>
              <w:spacing w:after="160" w:line="259" w:lineRule="auto"/>
              <w:jc w:val="left"/>
              <w:rPr>
                <w:sz w:val="28"/>
                <w:szCs w:val="28"/>
              </w:rPr>
            </w:pPr>
          </w:p>
        </w:tc>
        <w:tc>
          <w:tcPr>
            <w:tcW w:w="813" w:type="dxa"/>
          </w:tcPr>
          <w:p w:rsidR="0007376C" w:rsidRPr="0007376C" w:rsidRDefault="0007376C" w:rsidP="00C52D64">
            <w:pPr>
              <w:spacing w:after="160" w:line="259" w:lineRule="auto"/>
              <w:jc w:val="left"/>
              <w:rPr>
                <w:sz w:val="28"/>
                <w:szCs w:val="28"/>
              </w:rPr>
            </w:pPr>
          </w:p>
        </w:tc>
        <w:tc>
          <w:tcPr>
            <w:tcW w:w="597" w:type="dxa"/>
          </w:tcPr>
          <w:p w:rsidR="0007376C" w:rsidRPr="0007376C" w:rsidRDefault="0007376C" w:rsidP="00C52D64">
            <w:pPr>
              <w:spacing w:after="160" w:line="259" w:lineRule="auto"/>
              <w:jc w:val="left"/>
              <w:rPr>
                <w:sz w:val="28"/>
                <w:szCs w:val="28"/>
              </w:rPr>
            </w:pPr>
          </w:p>
        </w:tc>
        <w:tc>
          <w:tcPr>
            <w:tcW w:w="877" w:type="dxa"/>
          </w:tcPr>
          <w:p w:rsidR="0007376C" w:rsidRPr="0007376C" w:rsidRDefault="0007376C" w:rsidP="00C52D64">
            <w:pPr>
              <w:spacing w:after="160" w:line="259" w:lineRule="auto"/>
              <w:jc w:val="left"/>
              <w:rPr>
                <w:sz w:val="28"/>
                <w:szCs w:val="28"/>
              </w:rPr>
            </w:pPr>
          </w:p>
        </w:tc>
        <w:tc>
          <w:tcPr>
            <w:tcW w:w="1385" w:type="dxa"/>
          </w:tcPr>
          <w:p w:rsidR="0007376C" w:rsidRPr="0007376C" w:rsidRDefault="0007376C" w:rsidP="00C52D64">
            <w:pPr>
              <w:spacing w:after="160" w:line="259" w:lineRule="auto"/>
              <w:jc w:val="left"/>
              <w:rPr>
                <w:sz w:val="28"/>
                <w:szCs w:val="28"/>
              </w:rPr>
            </w:pPr>
          </w:p>
        </w:tc>
        <w:tc>
          <w:tcPr>
            <w:tcW w:w="1405" w:type="dxa"/>
          </w:tcPr>
          <w:p w:rsidR="0007376C" w:rsidRPr="0007376C" w:rsidRDefault="0007376C" w:rsidP="00C52D64">
            <w:pPr>
              <w:spacing w:after="160" w:line="259" w:lineRule="auto"/>
              <w:jc w:val="left"/>
              <w:rPr>
                <w:sz w:val="28"/>
                <w:szCs w:val="28"/>
              </w:rPr>
            </w:pPr>
          </w:p>
        </w:tc>
        <w:tc>
          <w:tcPr>
            <w:tcW w:w="1683" w:type="dxa"/>
          </w:tcPr>
          <w:p w:rsidR="0007376C" w:rsidRPr="0007376C" w:rsidRDefault="0007376C" w:rsidP="00C52D64">
            <w:pPr>
              <w:spacing w:after="160" w:line="259" w:lineRule="auto"/>
              <w:jc w:val="left"/>
              <w:rPr>
                <w:sz w:val="28"/>
                <w:szCs w:val="28"/>
              </w:rPr>
            </w:pPr>
          </w:p>
        </w:tc>
        <w:tc>
          <w:tcPr>
            <w:tcW w:w="2100" w:type="dxa"/>
          </w:tcPr>
          <w:p w:rsidR="0007376C" w:rsidRPr="0007376C" w:rsidRDefault="0007376C" w:rsidP="00C52D64">
            <w:pPr>
              <w:spacing w:after="160" w:line="259" w:lineRule="auto"/>
              <w:jc w:val="left"/>
              <w:rPr>
                <w:sz w:val="28"/>
                <w:szCs w:val="28"/>
              </w:rPr>
            </w:pPr>
          </w:p>
        </w:tc>
        <w:tc>
          <w:tcPr>
            <w:tcW w:w="3178" w:type="dxa"/>
          </w:tcPr>
          <w:p w:rsidR="0007376C" w:rsidRPr="0007376C" w:rsidRDefault="0007376C" w:rsidP="00C52D64">
            <w:pPr>
              <w:spacing w:after="160" w:line="259" w:lineRule="auto"/>
              <w:jc w:val="left"/>
              <w:rPr>
                <w:sz w:val="28"/>
                <w:szCs w:val="28"/>
              </w:rPr>
            </w:pPr>
          </w:p>
        </w:tc>
      </w:tr>
    </w:tbl>
    <w:p w:rsidR="0007376C" w:rsidRPr="0007376C" w:rsidRDefault="0007376C" w:rsidP="0007376C">
      <w:pPr>
        <w:spacing w:after="160" w:line="259" w:lineRule="auto"/>
        <w:jc w:val="left"/>
        <w:rPr>
          <w:sz w:val="28"/>
          <w:szCs w:val="28"/>
        </w:rPr>
      </w:pPr>
    </w:p>
    <w:p w:rsidR="0007376C" w:rsidRPr="0007376C" w:rsidRDefault="0007376C" w:rsidP="0007376C">
      <w:pPr>
        <w:spacing w:after="160" w:line="259" w:lineRule="auto"/>
        <w:jc w:val="left"/>
        <w:rPr>
          <w:sz w:val="28"/>
          <w:szCs w:val="28"/>
        </w:rPr>
      </w:pPr>
      <w:r w:rsidRPr="0007376C">
        <w:rPr>
          <w:sz w:val="28"/>
          <w:szCs w:val="28"/>
        </w:rPr>
        <w:lastRenderedPageBreak/>
        <w:t xml:space="preserve">MẪU PHỤ LỤC 02-2: BẢNG KÊ HÓA ĐƠN THEO HỢP ĐỒNG  </w:t>
      </w:r>
    </w:p>
    <w:tbl>
      <w:tblPr>
        <w:tblStyle w:val="TableGrid"/>
        <w:tblW w:w="4376" w:type="pct"/>
        <w:tblLook w:val="04A0" w:firstRow="1" w:lastRow="0" w:firstColumn="1" w:lastColumn="0" w:noHBand="0" w:noVBand="1"/>
      </w:tblPr>
      <w:tblGrid>
        <w:gridCol w:w="564"/>
        <w:gridCol w:w="2718"/>
        <w:gridCol w:w="2271"/>
        <w:gridCol w:w="2411"/>
        <w:gridCol w:w="1417"/>
        <w:gridCol w:w="1417"/>
        <w:gridCol w:w="1945"/>
      </w:tblGrid>
      <w:tr w:rsidR="0007376C" w:rsidRPr="0007376C" w:rsidTr="00C52D64">
        <w:trPr>
          <w:trHeight w:val="101"/>
        </w:trPr>
        <w:tc>
          <w:tcPr>
            <w:tcW w:w="221" w:type="pct"/>
          </w:tcPr>
          <w:p w:rsidR="0007376C" w:rsidRPr="0007376C" w:rsidRDefault="0007376C" w:rsidP="00C52D64">
            <w:pPr>
              <w:spacing w:after="160" w:line="259" w:lineRule="auto"/>
              <w:jc w:val="center"/>
              <w:rPr>
                <w:b/>
                <w:sz w:val="18"/>
                <w:szCs w:val="18"/>
              </w:rPr>
            </w:pPr>
            <w:r w:rsidRPr="0007376C">
              <w:rPr>
                <w:b/>
                <w:sz w:val="18"/>
                <w:szCs w:val="18"/>
              </w:rPr>
              <w:t>STT</w:t>
            </w:r>
          </w:p>
        </w:tc>
        <w:tc>
          <w:tcPr>
            <w:tcW w:w="1066" w:type="pct"/>
          </w:tcPr>
          <w:p w:rsidR="0007376C" w:rsidRPr="0007376C" w:rsidRDefault="0007376C" w:rsidP="00C52D64">
            <w:pPr>
              <w:spacing w:after="160" w:line="259" w:lineRule="auto"/>
              <w:jc w:val="center"/>
              <w:rPr>
                <w:b/>
                <w:sz w:val="18"/>
                <w:szCs w:val="18"/>
              </w:rPr>
            </w:pPr>
            <w:r w:rsidRPr="0007376C">
              <w:rPr>
                <w:b/>
                <w:sz w:val="18"/>
                <w:szCs w:val="18"/>
              </w:rPr>
              <w:t>Ký hiệu Hoá đơn</w:t>
            </w:r>
          </w:p>
        </w:tc>
        <w:tc>
          <w:tcPr>
            <w:tcW w:w="891" w:type="pct"/>
          </w:tcPr>
          <w:p w:rsidR="0007376C" w:rsidRPr="0007376C" w:rsidRDefault="0007376C" w:rsidP="00C52D64">
            <w:pPr>
              <w:spacing w:after="160" w:line="259" w:lineRule="auto"/>
              <w:jc w:val="center"/>
              <w:rPr>
                <w:b/>
                <w:sz w:val="18"/>
                <w:szCs w:val="18"/>
              </w:rPr>
            </w:pPr>
            <w:r w:rsidRPr="0007376C">
              <w:rPr>
                <w:b/>
                <w:sz w:val="18"/>
                <w:szCs w:val="18"/>
              </w:rPr>
              <w:t>Số hoá đơn</w:t>
            </w:r>
          </w:p>
        </w:tc>
        <w:tc>
          <w:tcPr>
            <w:tcW w:w="946" w:type="pct"/>
          </w:tcPr>
          <w:p w:rsidR="0007376C" w:rsidRPr="0007376C" w:rsidRDefault="0007376C" w:rsidP="00C52D64">
            <w:pPr>
              <w:spacing w:after="160" w:line="259" w:lineRule="auto"/>
              <w:jc w:val="center"/>
              <w:rPr>
                <w:b/>
                <w:sz w:val="18"/>
                <w:szCs w:val="18"/>
              </w:rPr>
            </w:pPr>
            <w:r w:rsidRPr="0007376C">
              <w:rPr>
                <w:b/>
                <w:sz w:val="18"/>
                <w:szCs w:val="18"/>
              </w:rPr>
              <w:t>Mã HS/Tính chất tương tự</w:t>
            </w:r>
          </w:p>
        </w:tc>
        <w:tc>
          <w:tcPr>
            <w:tcW w:w="556" w:type="pct"/>
          </w:tcPr>
          <w:p w:rsidR="0007376C" w:rsidRPr="0007376C" w:rsidRDefault="0007376C" w:rsidP="00C52D64">
            <w:pPr>
              <w:spacing w:after="160" w:line="259" w:lineRule="auto"/>
              <w:jc w:val="center"/>
              <w:rPr>
                <w:b/>
                <w:sz w:val="18"/>
                <w:szCs w:val="18"/>
              </w:rPr>
            </w:pPr>
            <w:r w:rsidRPr="0007376C">
              <w:rPr>
                <w:b/>
                <w:sz w:val="18"/>
                <w:szCs w:val="18"/>
              </w:rPr>
              <w:t>STT hàng hoá</w:t>
            </w:r>
          </w:p>
        </w:tc>
        <w:tc>
          <w:tcPr>
            <w:tcW w:w="556" w:type="pct"/>
          </w:tcPr>
          <w:p w:rsidR="0007376C" w:rsidRPr="0007376C" w:rsidRDefault="0007376C" w:rsidP="00C52D64">
            <w:pPr>
              <w:spacing w:after="160" w:line="259" w:lineRule="auto"/>
              <w:jc w:val="center"/>
              <w:rPr>
                <w:b/>
                <w:sz w:val="18"/>
                <w:szCs w:val="18"/>
              </w:rPr>
            </w:pPr>
            <w:r w:rsidRPr="0007376C">
              <w:rPr>
                <w:b/>
                <w:sz w:val="18"/>
                <w:szCs w:val="18"/>
              </w:rPr>
              <w:t>Tên hàng hoá</w:t>
            </w:r>
          </w:p>
        </w:tc>
        <w:tc>
          <w:tcPr>
            <w:tcW w:w="763" w:type="pct"/>
          </w:tcPr>
          <w:p w:rsidR="0007376C" w:rsidRPr="0007376C" w:rsidRDefault="0007376C" w:rsidP="00C52D64">
            <w:pPr>
              <w:spacing w:after="160" w:line="259" w:lineRule="auto"/>
              <w:jc w:val="center"/>
              <w:rPr>
                <w:b/>
                <w:sz w:val="18"/>
                <w:szCs w:val="18"/>
              </w:rPr>
            </w:pPr>
            <w:r w:rsidRPr="0007376C">
              <w:rPr>
                <w:b/>
                <w:sz w:val="18"/>
                <w:szCs w:val="18"/>
              </w:rPr>
              <w:t>Thành tiền (có VAT)</w:t>
            </w:r>
          </w:p>
        </w:tc>
      </w:tr>
      <w:tr w:rsidR="0007376C" w:rsidRPr="0007376C" w:rsidTr="00C52D64">
        <w:tc>
          <w:tcPr>
            <w:tcW w:w="221" w:type="pct"/>
          </w:tcPr>
          <w:p w:rsidR="0007376C" w:rsidRPr="0007376C" w:rsidRDefault="0007376C" w:rsidP="00C52D64">
            <w:pPr>
              <w:spacing w:after="160" w:line="259" w:lineRule="auto"/>
              <w:jc w:val="left"/>
              <w:rPr>
                <w:sz w:val="18"/>
                <w:szCs w:val="18"/>
              </w:rPr>
            </w:pPr>
          </w:p>
        </w:tc>
        <w:tc>
          <w:tcPr>
            <w:tcW w:w="1066" w:type="pct"/>
          </w:tcPr>
          <w:p w:rsidR="0007376C" w:rsidRPr="0007376C" w:rsidRDefault="0007376C" w:rsidP="00C52D64">
            <w:pPr>
              <w:spacing w:after="160" w:line="259" w:lineRule="auto"/>
              <w:jc w:val="left"/>
              <w:rPr>
                <w:sz w:val="18"/>
                <w:szCs w:val="18"/>
              </w:rPr>
            </w:pPr>
          </w:p>
        </w:tc>
        <w:tc>
          <w:tcPr>
            <w:tcW w:w="891" w:type="pct"/>
          </w:tcPr>
          <w:p w:rsidR="0007376C" w:rsidRPr="0007376C" w:rsidRDefault="0007376C" w:rsidP="00C52D64">
            <w:pPr>
              <w:spacing w:after="160" w:line="259" w:lineRule="auto"/>
              <w:jc w:val="left"/>
              <w:rPr>
                <w:sz w:val="18"/>
                <w:szCs w:val="18"/>
              </w:rPr>
            </w:pPr>
          </w:p>
        </w:tc>
        <w:tc>
          <w:tcPr>
            <w:tcW w:w="946" w:type="pct"/>
          </w:tcPr>
          <w:p w:rsidR="0007376C" w:rsidRPr="0007376C" w:rsidRDefault="0007376C" w:rsidP="00C52D64">
            <w:pPr>
              <w:spacing w:after="160" w:line="259" w:lineRule="auto"/>
              <w:jc w:val="left"/>
              <w:rPr>
                <w:sz w:val="18"/>
                <w:szCs w:val="18"/>
              </w:rPr>
            </w:pPr>
          </w:p>
        </w:tc>
        <w:tc>
          <w:tcPr>
            <w:tcW w:w="556" w:type="pct"/>
          </w:tcPr>
          <w:p w:rsidR="0007376C" w:rsidRPr="0007376C" w:rsidRDefault="0007376C" w:rsidP="00C52D64">
            <w:pPr>
              <w:spacing w:after="160" w:line="259" w:lineRule="auto"/>
              <w:jc w:val="left"/>
              <w:rPr>
                <w:sz w:val="18"/>
                <w:szCs w:val="18"/>
              </w:rPr>
            </w:pPr>
          </w:p>
        </w:tc>
        <w:tc>
          <w:tcPr>
            <w:tcW w:w="556" w:type="pct"/>
          </w:tcPr>
          <w:p w:rsidR="0007376C" w:rsidRPr="0007376C" w:rsidRDefault="0007376C" w:rsidP="00C52D64">
            <w:pPr>
              <w:spacing w:after="160" w:line="259" w:lineRule="auto"/>
              <w:jc w:val="left"/>
              <w:rPr>
                <w:sz w:val="18"/>
                <w:szCs w:val="18"/>
              </w:rPr>
            </w:pPr>
          </w:p>
        </w:tc>
        <w:tc>
          <w:tcPr>
            <w:tcW w:w="763" w:type="pct"/>
          </w:tcPr>
          <w:p w:rsidR="0007376C" w:rsidRPr="0007376C" w:rsidRDefault="0007376C" w:rsidP="00C52D64">
            <w:pPr>
              <w:spacing w:after="160" w:line="259" w:lineRule="auto"/>
              <w:jc w:val="left"/>
              <w:rPr>
                <w:sz w:val="18"/>
                <w:szCs w:val="18"/>
              </w:rPr>
            </w:pPr>
          </w:p>
        </w:tc>
      </w:tr>
    </w:tbl>
    <w:p w:rsidR="0007376C" w:rsidRPr="0007376C" w:rsidRDefault="0007376C" w:rsidP="0007376C">
      <w:pPr>
        <w:spacing w:after="160" w:line="259" w:lineRule="auto"/>
        <w:jc w:val="left"/>
        <w:rPr>
          <w:b/>
          <w:sz w:val="28"/>
          <w:szCs w:val="28"/>
        </w:rPr>
      </w:pPr>
      <w:r w:rsidRPr="0007376C">
        <w:rPr>
          <w:b/>
          <w:sz w:val="28"/>
          <w:szCs w:val="28"/>
        </w:rPr>
        <w:t>MẪU PHỤ LỤC 03: BẢNG SO SÁNH THÔNG SỐ KỸ THUẬT</w:t>
      </w:r>
    </w:p>
    <w:tbl>
      <w:tblPr>
        <w:tblStyle w:val="TableGrid"/>
        <w:tblW w:w="4446" w:type="pct"/>
        <w:tblLook w:val="04A0" w:firstRow="1" w:lastRow="0" w:firstColumn="1" w:lastColumn="0" w:noHBand="0" w:noVBand="1"/>
      </w:tblPr>
      <w:tblGrid>
        <w:gridCol w:w="641"/>
        <w:gridCol w:w="3229"/>
        <w:gridCol w:w="3017"/>
        <w:gridCol w:w="2411"/>
        <w:gridCol w:w="2126"/>
        <w:gridCol w:w="1523"/>
      </w:tblGrid>
      <w:tr w:rsidR="0007376C" w:rsidRPr="0007376C" w:rsidTr="00C52D64">
        <w:trPr>
          <w:trHeight w:val="256"/>
        </w:trPr>
        <w:tc>
          <w:tcPr>
            <w:tcW w:w="247" w:type="pct"/>
            <w:vAlign w:val="center"/>
          </w:tcPr>
          <w:p w:rsidR="0007376C" w:rsidRPr="0007376C" w:rsidRDefault="0007376C" w:rsidP="00C52D64">
            <w:pPr>
              <w:spacing w:after="160" w:line="259" w:lineRule="auto"/>
              <w:jc w:val="center"/>
              <w:rPr>
                <w:b/>
                <w:sz w:val="18"/>
                <w:szCs w:val="18"/>
              </w:rPr>
            </w:pPr>
            <w:r w:rsidRPr="0007376C">
              <w:rPr>
                <w:b/>
                <w:sz w:val="18"/>
                <w:szCs w:val="18"/>
              </w:rPr>
              <w:t>STT</w:t>
            </w:r>
          </w:p>
        </w:tc>
        <w:tc>
          <w:tcPr>
            <w:tcW w:w="1247" w:type="pct"/>
            <w:vAlign w:val="center"/>
          </w:tcPr>
          <w:p w:rsidR="0007376C" w:rsidRPr="0007376C" w:rsidRDefault="0007376C" w:rsidP="00C52D64">
            <w:pPr>
              <w:spacing w:after="160" w:line="259" w:lineRule="auto"/>
              <w:jc w:val="center"/>
              <w:rPr>
                <w:b/>
                <w:sz w:val="18"/>
                <w:szCs w:val="18"/>
              </w:rPr>
            </w:pPr>
            <w:r w:rsidRPr="0007376C">
              <w:rPr>
                <w:b/>
                <w:sz w:val="18"/>
                <w:szCs w:val="18"/>
              </w:rPr>
              <w:t>Tên hàng hóa dự thầu</w:t>
            </w:r>
          </w:p>
        </w:tc>
        <w:tc>
          <w:tcPr>
            <w:tcW w:w="1165" w:type="pct"/>
            <w:vAlign w:val="center"/>
          </w:tcPr>
          <w:p w:rsidR="0007376C" w:rsidRPr="0007376C" w:rsidRDefault="0007376C" w:rsidP="00C52D64">
            <w:pPr>
              <w:spacing w:after="160" w:line="259" w:lineRule="auto"/>
              <w:jc w:val="center"/>
              <w:rPr>
                <w:b/>
                <w:sz w:val="18"/>
                <w:szCs w:val="18"/>
              </w:rPr>
            </w:pPr>
            <w:r w:rsidRPr="0007376C">
              <w:rPr>
                <w:b/>
                <w:sz w:val="18"/>
                <w:szCs w:val="18"/>
              </w:rPr>
              <w:t>Thông số kỹ thuật và các tiêu chuẩn của E-HSMT</w:t>
            </w:r>
          </w:p>
        </w:tc>
        <w:tc>
          <w:tcPr>
            <w:tcW w:w="931" w:type="pct"/>
            <w:vAlign w:val="center"/>
          </w:tcPr>
          <w:p w:rsidR="0007376C" w:rsidRPr="0007376C" w:rsidRDefault="0007376C" w:rsidP="00C52D64">
            <w:pPr>
              <w:spacing w:after="160" w:line="259" w:lineRule="auto"/>
              <w:jc w:val="center"/>
              <w:rPr>
                <w:b/>
                <w:sz w:val="18"/>
                <w:szCs w:val="18"/>
              </w:rPr>
            </w:pPr>
            <w:r w:rsidRPr="0007376C">
              <w:rPr>
                <w:b/>
                <w:sz w:val="18"/>
                <w:szCs w:val="18"/>
              </w:rPr>
              <w:t>Thông số kỹ thuật và các tiêu chuẩn của hàng hoá nhà thầu đề xuất</w:t>
            </w:r>
          </w:p>
        </w:tc>
        <w:tc>
          <w:tcPr>
            <w:tcW w:w="821" w:type="pct"/>
          </w:tcPr>
          <w:p w:rsidR="0007376C" w:rsidRPr="0007376C" w:rsidRDefault="0007376C" w:rsidP="00C52D64">
            <w:pPr>
              <w:spacing w:after="160" w:line="259" w:lineRule="auto"/>
              <w:jc w:val="center"/>
              <w:rPr>
                <w:b/>
                <w:sz w:val="18"/>
                <w:szCs w:val="18"/>
              </w:rPr>
            </w:pPr>
            <w:r w:rsidRPr="0007376C">
              <w:rPr>
                <w:b/>
                <w:sz w:val="18"/>
                <w:szCs w:val="18"/>
              </w:rPr>
              <w:t>Kết quả so sánh</w:t>
            </w:r>
          </w:p>
          <w:p w:rsidR="0007376C" w:rsidRPr="0007376C" w:rsidRDefault="0007376C" w:rsidP="00C52D64">
            <w:pPr>
              <w:spacing w:after="160" w:line="259" w:lineRule="auto"/>
              <w:jc w:val="center"/>
              <w:rPr>
                <w:b/>
                <w:sz w:val="18"/>
                <w:szCs w:val="18"/>
              </w:rPr>
            </w:pPr>
            <w:r w:rsidRPr="0007376C">
              <w:rPr>
                <w:b/>
                <w:sz w:val="18"/>
                <w:szCs w:val="18"/>
              </w:rPr>
              <w:t xml:space="preserve"> (Đáp ứng hoặc cao hơn)</w:t>
            </w:r>
          </w:p>
        </w:tc>
        <w:tc>
          <w:tcPr>
            <w:tcW w:w="588" w:type="pct"/>
          </w:tcPr>
          <w:p w:rsidR="0007376C" w:rsidRPr="0007376C" w:rsidRDefault="0007376C" w:rsidP="00C52D64">
            <w:pPr>
              <w:spacing w:after="160" w:line="259" w:lineRule="auto"/>
              <w:jc w:val="center"/>
              <w:rPr>
                <w:b/>
                <w:sz w:val="18"/>
                <w:szCs w:val="18"/>
              </w:rPr>
            </w:pPr>
            <w:r w:rsidRPr="0007376C">
              <w:rPr>
                <w:b/>
                <w:sz w:val="18"/>
                <w:szCs w:val="18"/>
              </w:rPr>
              <w:t>Trích dẫn từ tài liệu chứng minh của hàng hoá</w:t>
            </w:r>
          </w:p>
        </w:tc>
      </w:tr>
      <w:tr w:rsidR="0007376C" w:rsidRPr="0007376C" w:rsidTr="00C52D64">
        <w:tc>
          <w:tcPr>
            <w:tcW w:w="247" w:type="pct"/>
          </w:tcPr>
          <w:p w:rsidR="0007376C" w:rsidRPr="0007376C" w:rsidRDefault="0007376C" w:rsidP="00C52D64">
            <w:pPr>
              <w:spacing w:after="160" w:line="259" w:lineRule="auto"/>
              <w:jc w:val="left"/>
              <w:rPr>
                <w:sz w:val="28"/>
                <w:szCs w:val="28"/>
              </w:rPr>
            </w:pPr>
          </w:p>
        </w:tc>
        <w:tc>
          <w:tcPr>
            <w:tcW w:w="1247" w:type="pct"/>
          </w:tcPr>
          <w:p w:rsidR="0007376C" w:rsidRPr="0007376C" w:rsidRDefault="0007376C" w:rsidP="00C52D64">
            <w:pPr>
              <w:spacing w:after="160" w:line="259" w:lineRule="auto"/>
              <w:jc w:val="left"/>
              <w:rPr>
                <w:sz w:val="28"/>
                <w:szCs w:val="28"/>
              </w:rPr>
            </w:pPr>
          </w:p>
        </w:tc>
        <w:tc>
          <w:tcPr>
            <w:tcW w:w="1165" w:type="pct"/>
          </w:tcPr>
          <w:p w:rsidR="0007376C" w:rsidRPr="0007376C" w:rsidRDefault="0007376C" w:rsidP="00C52D64">
            <w:pPr>
              <w:spacing w:after="160" w:line="259" w:lineRule="auto"/>
              <w:jc w:val="left"/>
              <w:rPr>
                <w:sz w:val="28"/>
                <w:szCs w:val="28"/>
              </w:rPr>
            </w:pPr>
          </w:p>
        </w:tc>
        <w:tc>
          <w:tcPr>
            <w:tcW w:w="931" w:type="pct"/>
          </w:tcPr>
          <w:p w:rsidR="0007376C" w:rsidRPr="0007376C" w:rsidRDefault="0007376C" w:rsidP="00C52D64">
            <w:pPr>
              <w:spacing w:after="160" w:line="259" w:lineRule="auto"/>
              <w:jc w:val="left"/>
              <w:rPr>
                <w:sz w:val="28"/>
                <w:szCs w:val="28"/>
              </w:rPr>
            </w:pPr>
          </w:p>
        </w:tc>
        <w:tc>
          <w:tcPr>
            <w:tcW w:w="821" w:type="pct"/>
          </w:tcPr>
          <w:p w:rsidR="0007376C" w:rsidRPr="0007376C" w:rsidRDefault="0007376C" w:rsidP="00C52D64">
            <w:pPr>
              <w:spacing w:after="160" w:line="259" w:lineRule="auto"/>
              <w:jc w:val="left"/>
              <w:rPr>
                <w:sz w:val="28"/>
                <w:szCs w:val="28"/>
              </w:rPr>
            </w:pPr>
          </w:p>
        </w:tc>
        <w:tc>
          <w:tcPr>
            <w:tcW w:w="588" w:type="pct"/>
          </w:tcPr>
          <w:p w:rsidR="0007376C" w:rsidRPr="0007376C" w:rsidRDefault="0007376C" w:rsidP="00C52D64">
            <w:pPr>
              <w:spacing w:after="160" w:line="259" w:lineRule="auto"/>
              <w:jc w:val="left"/>
              <w:rPr>
                <w:sz w:val="28"/>
                <w:szCs w:val="28"/>
              </w:rPr>
            </w:pPr>
          </w:p>
        </w:tc>
      </w:tr>
    </w:tbl>
    <w:p w:rsidR="0007376C" w:rsidRPr="0007376C" w:rsidRDefault="0007376C" w:rsidP="0007376C">
      <w:pPr>
        <w:spacing w:after="160" w:line="259" w:lineRule="auto"/>
        <w:jc w:val="left"/>
        <w:rPr>
          <w:sz w:val="28"/>
          <w:szCs w:val="28"/>
        </w:rPr>
      </w:pPr>
      <w:r w:rsidRPr="0007376C">
        <w:rPr>
          <w:sz w:val="28"/>
          <w:szCs w:val="28"/>
        </w:rPr>
        <w:t xml:space="preserve">Nhà thầu kê khai kèm theo E-HSDT Mẫu Phụ lục 02-1 và Phụ lục 02-2 (Bản EXCEL) kèm theo Cung cấp hợp đồng có danh mục hàng hóa, giá trị ký hợp đồng và phải có tài liệu thể hiện danh mục và giá trị đã hoàn thành (hoặc nghiệm thu) của hợp đồng tương tự đã kê khai để chứng minh. </w:t>
      </w:r>
    </w:p>
    <w:p w:rsidR="0007376C" w:rsidRPr="0007376C" w:rsidRDefault="0007376C" w:rsidP="0007376C">
      <w:pPr>
        <w:spacing w:after="160" w:line="259" w:lineRule="auto"/>
        <w:jc w:val="left"/>
        <w:rPr>
          <w:sz w:val="28"/>
          <w:szCs w:val="28"/>
        </w:rPr>
      </w:pPr>
      <w:r w:rsidRPr="0007376C">
        <w:rPr>
          <w:sz w:val="28"/>
          <w:szCs w:val="28"/>
        </w:rPr>
        <w:t>Đối với Hợp đồng tương tự là hợp đồng liên danh, nhà thầu phải đính kèm thỏa thuận liên danh của hợp đồng để chứng minh % công việc thực hiện.  Mỗi thành viên kê khai và đính kèm tài liệu chứng minh.</w:t>
      </w:r>
    </w:p>
    <w:p w:rsidR="0007376C" w:rsidRPr="0007376C" w:rsidRDefault="0007376C" w:rsidP="0007376C">
      <w:pPr>
        <w:spacing w:after="160" w:line="259" w:lineRule="auto"/>
        <w:jc w:val="left"/>
        <w:rPr>
          <w:rFonts w:asciiTheme="majorHAnsi" w:hAnsiTheme="majorHAnsi" w:cstheme="majorHAnsi"/>
          <w:sz w:val="28"/>
          <w:szCs w:val="28"/>
        </w:rPr>
        <w:sectPr w:rsidR="0007376C" w:rsidRPr="0007376C" w:rsidSect="008E3221">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r w:rsidRPr="0007376C">
        <w:rPr>
          <w:sz w:val="28"/>
          <w:szCs w:val="28"/>
        </w:rPr>
        <w:t>Tính chất tương tự quy định tại bảng X hoặc trong trường hợp nhà thầu xác định được mã HS của mặt hàng theo hướng dẫn tại ghi chú của Bảng tiêu chuẩn đánh giá về năng lực và kinh nghiệm, nhà thầu phải kê khai bảng tính giá trị hợp đồng tương tự.</w:t>
      </w:r>
    </w:p>
    <w:p w:rsidR="0007376C" w:rsidRPr="0007376C" w:rsidRDefault="0007376C" w:rsidP="0007376C">
      <w:pPr>
        <w:spacing w:after="120"/>
        <w:jc w:val="center"/>
        <w:rPr>
          <w:b/>
          <w:bCs/>
          <w:sz w:val="28"/>
          <w:szCs w:val="28"/>
        </w:rPr>
      </w:pPr>
      <w:bookmarkStart w:id="2" w:name="_Hlk139906929"/>
      <w:r w:rsidRPr="0007376C">
        <w:rPr>
          <w:b/>
          <w:bCs/>
          <w:sz w:val="28"/>
          <w:szCs w:val="28"/>
          <w:lang w:val="vi-VN"/>
        </w:rPr>
        <w:lastRenderedPageBreak/>
        <w:t>PHỤ LỤC 0</w:t>
      </w:r>
      <w:r w:rsidRPr="0007376C">
        <w:rPr>
          <w:b/>
          <w:bCs/>
          <w:sz w:val="28"/>
          <w:szCs w:val="28"/>
        </w:rPr>
        <w:t>4</w:t>
      </w:r>
      <w:r w:rsidRPr="0007376C">
        <w:rPr>
          <w:b/>
          <w:bCs/>
          <w:sz w:val="28"/>
          <w:szCs w:val="28"/>
          <w:lang w:val="vi-VN"/>
        </w:rPr>
        <w:t xml:space="preserve"> – </w:t>
      </w:r>
      <w:r w:rsidRPr="0007376C">
        <w:rPr>
          <w:b/>
          <w:bCs/>
          <w:sz w:val="28"/>
          <w:szCs w:val="28"/>
        </w:rPr>
        <w:t>CAM KẾT CỦA NHÀ THẦU</w:t>
      </w:r>
    </w:p>
    <w:p w:rsidR="0007376C" w:rsidRPr="0007376C" w:rsidRDefault="0007376C" w:rsidP="0007376C">
      <w:pPr>
        <w:widowControl w:val="0"/>
        <w:tabs>
          <w:tab w:val="left" w:leader="underscore" w:pos="8460"/>
        </w:tabs>
        <w:spacing w:before="120"/>
        <w:jc w:val="right"/>
        <w:rPr>
          <w:sz w:val="28"/>
          <w:szCs w:val="28"/>
          <w:lang w:val="es-ES"/>
        </w:rPr>
      </w:pPr>
      <w:r w:rsidRPr="0007376C">
        <w:rPr>
          <w:sz w:val="28"/>
          <w:szCs w:val="28"/>
          <w:lang w:val="es-ES"/>
        </w:rPr>
        <w:t>____, ngày___ tháng ___ năm ___</w:t>
      </w:r>
    </w:p>
    <w:p w:rsidR="0007376C" w:rsidRPr="0007376C" w:rsidRDefault="0007376C" w:rsidP="0007376C">
      <w:pPr>
        <w:widowControl w:val="0"/>
        <w:tabs>
          <w:tab w:val="left" w:leader="underscore" w:pos="8460"/>
        </w:tabs>
        <w:spacing w:before="120"/>
        <w:rPr>
          <w:sz w:val="28"/>
          <w:szCs w:val="28"/>
          <w:lang w:val="es-ES"/>
        </w:rPr>
      </w:pPr>
      <w:r w:rsidRPr="0007376C">
        <w:rPr>
          <w:sz w:val="28"/>
          <w:szCs w:val="28"/>
          <w:lang w:val="es-ES"/>
        </w:rPr>
        <w:t>Tên nhà thầu: ___________</w:t>
      </w:r>
      <w:r w:rsidRPr="0007376C">
        <w:rPr>
          <w:i/>
          <w:sz w:val="28"/>
          <w:szCs w:val="28"/>
          <w:lang w:val="es-ES"/>
        </w:rPr>
        <w:t>______</w:t>
      </w:r>
    </w:p>
    <w:p w:rsidR="0007376C" w:rsidRPr="0007376C" w:rsidRDefault="0007376C" w:rsidP="0007376C">
      <w:pPr>
        <w:widowControl w:val="0"/>
        <w:tabs>
          <w:tab w:val="left" w:leader="underscore" w:pos="8460"/>
        </w:tabs>
        <w:spacing w:before="120"/>
        <w:rPr>
          <w:i/>
          <w:sz w:val="28"/>
          <w:szCs w:val="28"/>
          <w:lang w:val="es-ES"/>
        </w:rPr>
      </w:pPr>
      <w:r w:rsidRPr="0007376C">
        <w:rPr>
          <w:sz w:val="28"/>
          <w:szCs w:val="28"/>
          <w:lang w:val="es-ES"/>
        </w:rPr>
        <w:t>Kính gửi: ___________</w:t>
      </w:r>
      <w:r w:rsidRPr="0007376C">
        <w:rPr>
          <w:i/>
          <w:sz w:val="28"/>
          <w:szCs w:val="28"/>
          <w:lang w:val="es-ES"/>
        </w:rPr>
        <w:t>______[Ghi tên chủ đầu tư]</w:t>
      </w:r>
    </w:p>
    <w:p w:rsidR="0007376C" w:rsidRPr="0007376C" w:rsidRDefault="0007376C" w:rsidP="0007376C">
      <w:pPr>
        <w:widowControl w:val="0"/>
        <w:tabs>
          <w:tab w:val="left" w:leader="underscore" w:pos="8460"/>
        </w:tabs>
        <w:spacing w:before="120"/>
        <w:rPr>
          <w:i/>
          <w:sz w:val="28"/>
          <w:szCs w:val="28"/>
          <w:lang w:val="es-ES"/>
        </w:rPr>
      </w:pPr>
    </w:p>
    <w:p w:rsidR="0007376C" w:rsidRPr="0007376C" w:rsidRDefault="0007376C" w:rsidP="0007376C">
      <w:pPr>
        <w:widowControl w:val="0"/>
        <w:spacing w:line="300" w:lineRule="auto"/>
        <w:ind w:firstLine="426"/>
        <w:rPr>
          <w:rFonts w:eastAsia="TimesNewRomanPSMT"/>
          <w:sz w:val="28"/>
          <w:szCs w:val="28"/>
          <w:lang w:val="es-ES"/>
        </w:rPr>
      </w:pPr>
      <w:r w:rsidRPr="0007376C">
        <w:rPr>
          <w:sz w:val="28"/>
          <w:szCs w:val="28"/>
          <w:lang w:val="es-ES"/>
        </w:rPr>
        <w:t xml:space="preserve">Chúng tôi xin cam kết với Chủ đầu tư </w:t>
      </w:r>
      <w:r w:rsidRPr="0007376C">
        <w:rPr>
          <w:rFonts w:eastAsia="TimesNewRomanPSMT"/>
          <w:sz w:val="28"/>
          <w:szCs w:val="28"/>
          <w:lang w:val="es-ES"/>
        </w:rPr>
        <w:t>các nội dung sau:</w:t>
      </w:r>
    </w:p>
    <w:p w:rsidR="0007376C" w:rsidRPr="0007376C" w:rsidRDefault="0007376C" w:rsidP="0007376C">
      <w:pPr>
        <w:pStyle w:val="ListParagraph"/>
        <w:widowControl w:val="0"/>
        <w:numPr>
          <w:ilvl w:val="0"/>
          <w:numId w:val="2"/>
        </w:numPr>
        <w:autoSpaceDE w:val="0"/>
        <w:autoSpaceDN w:val="0"/>
        <w:adjustRightInd w:val="0"/>
        <w:spacing w:before="60" w:line="276" w:lineRule="auto"/>
        <w:ind w:left="426" w:right="-11" w:hanging="426"/>
        <w:contextualSpacing w:val="0"/>
        <w:rPr>
          <w:rFonts w:eastAsia="Calibri"/>
          <w:b/>
          <w:bCs/>
          <w:sz w:val="28"/>
          <w:szCs w:val="28"/>
          <w:lang w:val="nl-NL"/>
        </w:rPr>
      </w:pPr>
      <w:bookmarkStart w:id="3" w:name="_Hlk140523080"/>
      <w:r w:rsidRPr="0007376C">
        <w:rPr>
          <w:sz w:val="28"/>
          <w:szCs w:val="28"/>
          <w:lang w:val="nl-NL"/>
        </w:rPr>
        <w:t xml:space="preserve">Hàng hóa do nhà thầu cung cấp được các cơ quan có thẩm quyền cấp phép sử dụng và lưu hành trên toàn lãnh thổ Việt Nam. Trừ các hàng hóa </w:t>
      </w:r>
      <w:r w:rsidRPr="0007376C">
        <w:rPr>
          <w:sz w:val="28"/>
          <w:szCs w:val="28"/>
        </w:rPr>
        <w:t>Khí y tế, Phụ kiện sử dụng cùng trang thiết bị y tế không yêu cầu về giấy lưu hành sản phẩm;</w:t>
      </w:r>
      <w:bookmarkEnd w:id="3"/>
    </w:p>
    <w:p w:rsidR="0007376C" w:rsidRPr="0007376C" w:rsidRDefault="0007376C" w:rsidP="0007376C">
      <w:pPr>
        <w:pStyle w:val="ListParagraph"/>
        <w:widowControl w:val="0"/>
        <w:numPr>
          <w:ilvl w:val="0"/>
          <w:numId w:val="2"/>
        </w:numPr>
        <w:autoSpaceDE w:val="0"/>
        <w:autoSpaceDN w:val="0"/>
        <w:adjustRightInd w:val="0"/>
        <w:spacing w:before="60" w:line="300" w:lineRule="auto"/>
        <w:ind w:left="426" w:right="-11" w:hanging="426"/>
        <w:contextualSpacing w:val="0"/>
        <w:rPr>
          <w:sz w:val="28"/>
          <w:szCs w:val="28"/>
          <w:lang w:val="nl-NL"/>
        </w:rPr>
      </w:pPr>
      <w:r w:rsidRPr="0007376C">
        <w:rPr>
          <w:sz w:val="28"/>
          <w:szCs w:val="28"/>
          <w:lang w:val="nl-NL"/>
        </w:rPr>
        <w:t>Nhà thầu cam kết kê khai thông tin của hàng hóa dự thầu theo Phụ lục 01, Phụ lục 02 và đính kèm file Excel các Phụ lục 01, Phụ lục 02 trong E-HSDT. Nhà thầu chịu trách nhiệm về tính chính xác, trung thực và minh bạch của các nội dung kê khai.</w:t>
      </w:r>
    </w:p>
    <w:p w:rsidR="0007376C" w:rsidRPr="0007376C" w:rsidRDefault="0007376C" w:rsidP="0007376C">
      <w:pPr>
        <w:pStyle w:val="ListParagraph"/>
        <w:widowControl w:val="0"/>
        <w:numPr>
          <w:ilvl w:val="0"/>
          <w:numId w:val="2"/>
        </w:numPr>
        <w:autoSpaceDE w:val="0"/>
        <w:autoSpaceDN w:val="0"/>
        <w:adjustRightInd w:val="0"/>
        <w:spacing w:before="60" w:line="276" w:lineRule="auto"/>
        <w:ind w:left="426" w:right="-11" w:hanging="426"/>
        <w:contextualSpacing w:val="0"/>
        <w:rPr>
          <w:sz w:val="28"/>
          <w:szCs w:val="28"/>
          <w:lang w:val="nl-NL"/>
        </w:rPr>
      </w:pPr>
      <w:r w:rsidRPr="0007376C">
        <w:rPr>
          <w:sz w:val="28"/>
          <w:szCs w:val="28"/>
        </w:rPr>
        <w:t>Nhà thầu Cam kết cung cấp đầy đủ mã vật tư y tế của sản phẩm dự thầu theo Thông tư 04/2017/TT-BYT ngày 14/4/2017 của Bộ Y tế (Áp dụng với các mặt hàng thuộc danh mục vật tư y tế thuộc phạm vi được hưởng của người tham gia bảo hiểm y tế).</w:t>
      </w:r>
    </w:p>
    <w:p w:rsidR="0007376C" w:rsidRPr="0007376C" w:rsidRDefault="0007376C" w:rsidP="0007376C">
      <w:pPr>
        <w:pStyle w:val="ListParagraph"/>
        <w:widowControl w:val="0"/>
        <w:numPr>
          <w:ilvl w:val="0"/>
          <w:numId w:val="2"/>
        </w:numPr>
        <w:autoSpaceDE w:val="0"/>
        <w:autoSpaceDN w:val="0"/>
        <w:adjustRightInd w:val="0"/>
        <w:spacing w:before="60" w:line="276" w:lineRule="auto"/>
        <w:ind w:left="426" w:hanging="426"/>
        <w:contextualSpacing w:val="0"/>
        <w:rPr>
          <w:sz w:val="28"/>
          <w:szCs w:val="28"/>
        </w:rPr>
      </w:pPr>
      <w:r w:rsidRPr="0007376C">
        <w:rPr>
          <w:sz w:val="28"/>
          <w:szCs w:val="28"/>
        </w:rPr>
        <w:t xml:space="preserve">Cam kết hỗ trợ kỹ thuật đối với thiết bị có sử dụng hàng hóa dự thầu do nhà thầu cung cấp trong trường hợp xảy ra sự cố trong vòng 48 giờ kể từ khi có thông báo từ Đơn vị sử dụng. </w:t>
      </w:r>
    </w:p>
    <w:p w:rsidR="0007376C" w:rsidRPr="0007376C" w:rsidRDefault="0007376C" w:rsidP="0007376C">
      <w:pPr>
        <w:pStyle w:val="ListParagraph"/>
        <w:widowControl w:val="0"/>
        <w:numPr>
          <w:ilvl w:val="0"/>
          <w:numId w:val="2"/>
        </w:numPr>
        <w:autoSpaceDE w:val="0"/>
        <w:autoSpaceDN w:val="0"/>
        <w:adjustRightInd w:val="0"/>
        <w:spacing w:before="60" w:line="276" w:lineRule="auto"/>
        <w:ind w:left="426" w:hanging="426"/>
        <w:contextualSpacing w:val="0"/>
        <w:rPr>
          <w:sz w:val="28"/>
          <w:szCs w:val="28"/>
          <w:lang w:val="nl-NL"/>
        </w:rPr>
      </w:pPr>
      <w:r w:rsidRPr="0007376C">
        <w:rPr>
          <w:sz w:val="28"/>
          <w:szCs w:val="28"/>
        </w:rPr>
        <w:t>Nhà</w:t>
      </w:r>
      <w:r w:rsidRPr="0007376C">
        <w:rPr>
          <w:sz w:val="28"/>
          <w:szCs w:val="28"/>
          <w:lang w:val="nl-NL"/>
        </w:rPr>
        <w:t xml:space="preserve"> thầu cam kết hàng hóa dự thầu sử dụng tương thích </w:t>
      </w:r>
      <w:r w:rsidRPr="0007376C">
        <w:rPr>
          <w:sz w:val="28"/>
          <w:szCs w:val="28"/>
          <w:lang w:val="vi-VN"/>
        </w:rPr>
        <w:t>với hệ thống thiết bị sẵn có tại Đơn vị sử dụng</w:t>
      </w:r>
      <w:r w:rsidRPr="0007376C">
        <w:rPr>
          <w:sz w:val="28"/>
          <w:szCs w:val="28"/>
        </w:rPr>
        <w:t xml:space="preserve"> (đối với các phần (lô) hàng hóa có yêu cầu tương thích / đồng bộ với thiết bị).</w:t>
      </w:r>
      <w:r w:rsidRPr="0007376C">
        <w:rPr>
          <w:sz w:val="28"/>
          <w:szCs w:val="28"/>
          <w:lang w:val="nl-NL"/>
        </w:rPr>
        <w:t xml:space="preserve"> </w:t>
      </w:r>
    </w:p>
    <w:p w:rsidR="0007376C" w:rsidRPr="0007376C" w:rsidRDefault="0007376C" w:rsidP="0007376C">
      <w:pPr>
        <w:pStyle w:val="ListParagraph"/>
        <w:widowControl w:val="0"/>
        <w:numPr>
          <w:ilvl w:val="0"/>
          <w:numId w:val="2"/>
        </w:numPr>
        <w:autoSpaceDE w:val="0"/>
        <w:autoSpaceDN w:val="0"/>
        <w:adjustRightInd w:val="0"/>
        <w:spacing w:before="60" w:line="276" w:lineRule="auto"/>
        <w:ind w:left="426" w:right="-11" w:hanging="426"/>
        <w:contextualSpacing w:val="0"/>
        <w:rPr>
          <w:sz w:val="28"/>
          <w:szCs w:val="28"/>
          <w:lang w:val="nl-NL"/>
        </w:rPr>
      </w:pPr>
      <w:r w:rsidRPr="0007376C">
        <w:rPr>
          <w:rFonts w:eastAsia="Calibri"/>
          <w:snapToGrid w:val="0"/>
          <w:sz w:val="28"/>
          <w:szCs w:val="28"/>
          <w:lang w:val="pl-PL"/>
        </w:rPr>
        <w:t>Cam kết giá chào thầu của hàng hóa đảm bảo phù hợp theo quy định tại Nghị định 98/2021/NĐ-CP, Nghị định 07/2023/NĐ-CP và quy định pháp luật hiện hành.</w:t>
      </w:r>
    </w:p>
    <w:p w:rsidR="0007376C" w:rsidRPr="0007376C" w:rsidRDefault="0007376C" w:rsidP="0007376C">
      <w:pPr>
        <w:pStyle w:val="ListParagraph"/>
        <w:widowControl w:val="0"/>
        <w:numPr>
          <w:ilvl w:val="0"/>
          <w:numId w:val="2"/>
        </w:numPr>
        <w:autoSpaceDE w:val="0"/>
        <w:autoSpaceDN w:val="0"/>
        <w:adjustRightInd w:val="0"/>
        <w:spacing w:before="60" w:line="276" w:lineRule="auto"/>
        <w:ind w:left="426" w:right="-11" w:hanging="426"/>
        <w:contextualSpacing w:val="0"/>
        <w:rPr>
          <w:sz w:val="28"/>
          <w:szCs w:val="28"/>
          <w:lang w:val="nl-NL"/>
        </w:rPr>
      </w:pPr>
      <w:r w:rsidRPr="0007376C">
        <w:rPr>
          <w:sz w:val="28"/>
          <w:szCs w:val="28"/>
          <w:lang w:val="nl-NL"/>
        </w:rPr>
        <w:t>Cam kết cung cấp hàng hóa:</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 xml:space="preserve">Hàng hóa được giao mới 100%, </w:t>
      </w:r>
      <w:r w:rsidRPr="0007376C">
        <w:rPr>
          <w:sz w:val="28"/>
          <w:szCs w:val="28"/>
          <w:lang w:val="es-ES"/>
        </w:rPr>
        <w:t xml:space="preserve">được bao bì đóng gói còn nguyên tem, nguyên hộp, </w:t>
      </w:r>
      <w:r w:rsidRPr="0007376C">
        <w:rPr>
          <w:sz w:val="28"/>
          <w:szCs w:val="28"/>
          <w:lang w:val="nl-NL"/>
        </w:rPr>
        <w:t>chưa qua sử dụng và không bị tẩy, xóa, rách bao bì.</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 xml:space="preserve">Hàng hóa khi giao đảm bảo chất lượng, </w:t>
      </w:r>
      <w:r w:rsidRPr="0007376C">
        <w:rPr>
          <w:sz w:val="28"/>
          <w:szCs w:val="28"/>
          <w:lang w:val="es-ES"/>
        </w:rPr>
        <w:t xml:space="preserve">thông số kỹ thuật theo đúng tiêu chuẩn chế tạo của nhà sản xuất và theo yêu cầu của HSMT; đảm bảo </w:t>
      </w:r>
      <w:r w:rsidRPr="0007376C">
        <w:rPr>
          <w:sz w:val="28"/>
          <w:szCs w:val="28"/>
          <w:lang w:val="nl-NL"/>
        </w:rPr>
        <w:t xml:space="preserve">không có các khuyết tật nảy sinh dẫn đến bất lợi trong quá trình sử dụng hàng hóa.  </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rFonts w:eastAsia="TimesNewRomanPSMT"/>
          <w:sz w:val="28"/>
          <w:szCs w:val="28"/>
          <w:lang w:val="es-ES"/>
        </w:rPr>
        <w:lastRenderedPageBreak/>
        <w:t>Hàng hóa theo đúng chủng loại; giá đã trúng thầu và không thay đổi trong thời gian thực hiện hợp đồng.</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Trường hợp, Nhà thầu không đảm bảo một trong những yếu tố khi cung cấp hàng hóa như: Chất lượng, chủng loại, số lượng, khối lượng… theo quy định tại hợp đồng, hồ sơ mời thầu và hồ sơ thầu dự thầu của nhà thầu thì tối đa trong vòng 72 giờ, nhà thầu phải cung cấp hàng hóa mới cùng loại để thay thế; và nhà thầu phải có trách nhiệm thu hồi hàng hóa không đạt yêu cầu.</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Cam</w:t>
      </w:r>
      <w:r w:rsidRPr="0007376C">
        <w:rPr>
          <w:rFonts w:eastAsia="TimesNewRomanPSMT"/>
          <w:sz w:val="28"/>
          <w:szCs w:val="28"/>
          <w:lang w:val="es-ES"/>
        </w:rPr>
        <w:t xml:space="preserve"> kết </w:t>
      </w:r>
      <w:r w:rsidRPr="0007376C">
        <w:rPr>
          <w:sz w:val="28"/>
          <w:szCs w:val="28"/>
          <w:lang w:val="nl-NL"/>
        </w:rPr>
        <w:t>thu</w:t>
      </w:r>
      <w:r w:rsidRPr="0007376C">
        <w:rPr>
          <w:rFonts w:eastAsia="TimesNewRomanPSMT"/>
          <w:sz w:val="28"/>
          <w:szCs w:val="28"/>
          <w:lang w:val="es-ES"/>
        </w:rPr>
        <w:t xml:space="preserve"> hồi hàng hóa đã </w:t>
      </w:r>
      <w:r w:rsidRPr="0007376C">
        <w:rPr>
          <w:sz w:val="28"/>
          <w:szCs w:val="28"/>
          <w:lang w:val="nl-NL"/>
        </w:rPr>
        <w:t>giao</w:t>
      </w:r>
      <w:r w:rsidRPr="0007376C">
        <w:rPr>
          <w:rFonts w:eastAsia="TimesNewRomanPSMT"/>
          <w:sz w:val="28"/>
          <w:szCs w:val="28"/>
          <w:lang w:val="es-ES"/>
        </w:rPr>
        <w:t xml:space="preserve"> khi </w:t>
      </w:r>
      <w:r w:rsidRPr="0007376C">
        <w:rPr>
          <w:sz w:val="28"/>
          <w:szCs w:val="28"/>
          <w:lang w:val="nl-NL"/>
        </w:rPr>
        <w:t xml:space="preserve">có thông báo thu hồi của cơ quan có thẩm quyền </w:t>
      </w:r>
      <w:r w:rsidRPr="0007376C">
        <w:rPr>
          <w:rFonts w:eastAsia="TimesNewRomanPSMT"/>
          <w:sz w:val="28"/>
          <w:szCs w:val="28"/>
          <w:lang w:val="es-ES"/>
        </w:rPr>
        <w:t xml:space="preserve">mà nguyên nhân không do lỗi </w:t>
      </w:r>
      <w:r w:rsidRPr="0007376C">
        <w:rPr>
          <w:sz w:val="28"/>
          <w:szCs w:val="28"/>
          <w:lang w:val="nl-NL"/>
        </w:rPr>
        <w:t xml:space="preserve">của Chủ đầu tư. </w:t>
      </w:r>
      <w:r w:rsidRPr="0007376C">
        <w:rPr>
          <w:rFonts w:eastAsia="TimesNewRomanPSMT"/>
          <w:sz w:val="28"/>
          <w:szCs w:val="28"/>
          <w:lang w:val="es-ES"/>
        </w:rPr>
        <w:t xml:space="preserve">Hoặc Cam kết thu hồi hàng hóa đã </w:t>
      </w:r>
      <w:r w:rsidRPr="0007376C">
        <w:rPr>
          <w:sz w:val="28"/>
          <w:szCs w:val="28"/>
          <w:lang w:val="nl-NL"/>
        </w:rPr>
        <w:t>giao</w:t>
      </w:r>
      <w:r w:rsidRPr="0007376C">
        <w:rPr>
          <w:rFonts w:eastAsia="TimesNewRomanPSMT"/>
          <w:sz w:val="28"/>
          <w:szCs w:val="28"/>
          <w:lang w:val="es-ES"/>
        </w:rPr>
        <w:t xml:space="preserve"> và chịu trách nhiệm bồi thường thiệt hại </w:t>
      </w:r>
      <w:r w:rsidRPr="0007376C">
        <w:rPr>
          <w:sz w:val="28"/>
          <w:szCs w:val="28"/>
          <w:lang w:val="nl-NL"/>
        </w:rPr>
        <w:t xml:space="preserve">do sản phẩm không đảm bảo chất lượng gây nên </w:t>
      </w:r>
      <w:r w:rsidRPr="0007376C">
        <w:rPr>
          <w:rFonts w:eastAsia="TimesNewRomanPSMT"/>
          <w:sz w:val="28"/>
          <w:szCs w:val="28"/>
          <w:lang w:val="es-ES"/>
        </w:rPr>
        <w:t>cho</w:t>
      </w:r>
      <w:r w:rsidRPr="0007376C">
        <w:rPr>
          <w:sz w:val="28"/>
          <w:szCs w:val="28"/>
          <w:lang w:val="nl-NL"/>
        </w:rPr>
        <w:t xml:space="preserve"> bệnh nhân và Chủ đầu tư; Nhà thầu có trách nhiệm hoàn trả tiền hoặc thay thế bằng lô sản xuất khác đảm bảo chất lượng.</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bCs/>
          <w:sz w:val="28"/>
          <w:szCs w:val="28"/>
          <w:lang w:val="nl-NL"/>
        </w:rPr>
        <w:t xml:space="preserve">Hàng hóa </w:t>
      </w:r>
      <w:r w:rsidRPr="0007376C">
        <w:rPr>
          <w:sz w:val="28"/>
          <w:szCs w:val="28"/>
          <w:lang w:val="nl-NL"/>
        </w:rPr>
        <w:t xml:space="preserve">do nhà thầu cung cấp </w:t>
      </w:r>
      <w:r w:rsidRPr="0007376C">
        <w:rPr>
          <w:bCs/>
          <w:sz w:val="28"/>
          <w:szCs w:val="28"/>
          <w:lang w:val="nl-NL"/>
        </w:rPr>
        <w:t xml:space="preserve">hoàn toàn thích ứng và hoạt động ổn định tại điều kiện khí hậu của Việt Nam; và Hàng hóa không gây ảnh hưởng tác động nhiều đến môi trường (Trường </w:t>
      </w:r>
      <w:r w:rsidRPr="0007376C">
        <w:rPr>
          <w:sz w:val="28"/>
          <w:szCs w:val="28"/>
          <w:lang w:val="nl-NL"/>
        </w:rPr>
        <w:t>hợp</w:t>
      </w:r>
      <w:r w:rsidRPr="0007376C">
        <w:rPr>
          <w:bCs/>
          <w:sz w:val="28"/>
          <w:szCs w:val="28"/>
          <w:lang w:val="nl-NL"/>
        </w:rPr>
        <w:t xml:space="preserve"> hàng hóa cung cấp có ảnh hưởng tác động đến môi trường, nhà thầu chịu có trách nhiệm thực hiện biện pháp giải quyết).</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bookmarkStart w:id="4" w:name="_Hlk140523243"/>
      <w:r w:rsidRPr="0007376C">
        <w:rPr>
          <w:sz w:val="28"/>
          <w:szCs w:val="28"/>
          <w:lang w:val="nl-NL"/>
        </w:rPr>
        <w:t>Hàng hóa do nhà thầu cung cấp có nhãn hoặc có kèm theo nhãn phụ với đầy đủ các thông tin theo quy định tại Nghị định số 43/2017/NĐ-CP và Nghị định 111/2021/NĐ-CP và các quy định pháp luật liên quan hiện hành.</w:t>
      </w:r>
    </w:p>
    <w:bookmarkEnd w:id="4"/>
    <w:p w:rsidR="0007376C" w:rsidRPr="0007376C" w:rsidRDefault="0007376C" w:rsidP="0007376C">
      <w:pPr>
        <w:pStyle w:val="ListParagraph"/>
        <w:widowControl w:val="0"/>
        <w:numPr>
          <w:ilvl w:val="0"/>
          <w:numId w:val="2"/>
        </w:numPr>
        <w:autoSpaceDE w:val="0"/>
        <w:autoSpaceDN w:val="0"/>
        <w:adjustRightInd w:val="0"/>
        <w:spacing w:before="60" w:line="276" w:lineRule="auto"/>
        <w:ind w:left="426" w:right="-11" w:hanging="426"/>
        <w:contextualSpacing w:val="0"/>
        <w:rPr>
          <w:sz w:val="28"/>
          <w:szCs w:val="28"/>
          <w:lang w:val="nl-NL"/>
        </w:rPr>
      </w:pPr>
      <w:r w:rsidRPr="0007376C">
        <w:rPr>
          <w:sz w:val="28"/>
          <w:szCs w:val="28"/>
          <w:lang w:val="nl-NL"/>
        </w:rPr>
        <w:t xml:space="preserve">Cam kết về hạn sử dụng của hàng hóa phải được in trên bao bì của sản phẩm hoặc theo quy định của nhà sản xuất. </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 xml:space="preserve">Hạn sử dụng còn lại của hàng hóa trúng thầu tính từ thời điểm cung ứng cho cơ sở y tế phải bảo đảm tối thiểu còn nhiều năm tuỳ thuộc đặc tính của loại hàng hoá. </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Đối với hàng hóa không ghi hạn sử dụng phải được sản xuất từ năm 2025 trở đi.</w:t>
      </w:r>
    </w:p>
    <w:p w:rsidR="0007376C" w:rsidRPr="0007376C" w:rsidRDefault="0007376C" w:rsidP="0007376C">
      <w:pPr>
        <w:pStyle w:val="ListParagraph"/>
        <w:widowControl w:val="0"/>
        <w:numPr>
          <w:ilvl w:val="0"/>
          <w:numId w:val="2"/>
        </w:numPr>
        <w:autoSpaceDE w:val="0"/>
        <w:autoSpaceDN w:val="0"/>
        <w:adjustRightInd w:val="0"/>
        <w:spacing w:before="60" w:line="276" w:lineRule="auto"/>
        <w:ind w:left="426" w:right="-11" w:hanging="426"/>
        <w:contextualSpacing w:val="0"/>
        <w:rPr>
          <w:sz w:val="28"/>
          <w:szCs w:val="28"/>
          <w:lang w:val="nl-NL"/>
        </w:rPr>
      </w:pPr>
      <w:r w:rsidRPr="0007376C">
        <w:rPr>
          <w:rFonts w:eastAsia="TimesNewRomanPSMT"/>
          <w:sz w:val="28"/>
          <w:szCs w:val="28"/>
          <w:lang w:val="es-ES"/>
        </w:rPr>
        <w:t>Cam kết về vận chuyển hàng hóa:</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rFonts w:eastAsia="TimesNewRomanPSMT"/>
          <w:sz w:val="28"/>
          <w:szCs w:val="28"/>
        </w:rPr>
        <w:t>Hàng hóa được v</w:t>
      </w:r>
      <w:r w:rsidRPr="0007376C">
        <w:rPr>
          <w:rFonts w:eastAsia="TimesNewRomanPSMT"/>
          <w:sz w:val="28"/>
          <w:szCs w:val="28"/>
          <w:lang w:val="vi-VN"/>
        </w:rPr>
        <w:t>ận chuyển đến Kho của Bệnh viện,</w:t>
      </w:r>
      <w:r w:rsidRPr="0007376C">
        <w:rPr>
          <w:rFonts w:eastAsia="TimesNewRomanPSMT"/>
          <w:sz w:val="28"/>
          <w:szCs w:val="28"/>
          <w:lang w:val="es-ES"/>
        </w:rPr>
        <w:t xml:space="preserve"> mọi chi phí vận chuyển, bảo quản đã được tính trong giá thành khi dự thầu và không phát sinh chi phí. </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 xml:space="preserve">Hàng hóa được cung cấp làm nhiều đợt theo nhu cầu của Chủ đầu tư và dự kiến hoàn thành trong </w:t>
      </w:r>
      <w:r w:rsidRPr="0007376C">
        <w:rPr>
          <w:rFonts w:eastAsia="TimesNewRomanPSMT"/>
          <w:sz w:val="28"/>
          <w:szCs w:val="28"/>
          <w:lang w:val="es-ES"/>
        </w:rPr>
        <w:t>thời gian hợp đồng có hiệu l</w:t>
      </w:r>
      <w:r w:rsidRPr="0007376C">
        <w:rPr>
          <w:sz w:val="28"/>
          <w:szCs w:val="28"/>
          <w:lang w:val="nl-NL"/>
        </w:rPr>
        <w:t xml:space="preserve">ực. </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 xml:space="preserve">Cam kết tối đa trong vòng 48 giờ kể từ khi nhận được thông báo dự trù của </w:t>
      </w:r>
      <w:r w:rsidRPr="0007376C">
        <w:rPr>
          <w:sz w:val="28"/>
          <w:szCs w:val="28"/>
          <w:lang w:val="nl-NL"/>
        </w:rPr>
        <w:lastRenderedPageBreak/>
        <w:t>Chủ đầu tư, Nhà thầu cung ứng đầy đủ hàng hóa tại Kho hoặc nơi chỉ định của Chủ đầu tư; đảm bảo về số lượng, chất lượng và giá trúng thầu. M</w:t>
      </w:r>
      <w:r w:rsidRPr="0007376C">
        <w:rPr>
          <w:rFonts w:eastAsia="TimesNewRomanPSMT"/>
          <w:sz w:val="28"/>
          <w:szCs w:val="28"/>
          <w:lang w:val="es-ES"/>
        </w:rPr>
        <w:t>ọi chi phí vận chuyển, bảo quản được tính trong giá dự thầu và không phát sinh chi phí.</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Trong những trường hợp đột xuất hoặc trường hợp đặc biệt (thiên tai, dịch bệnh,…), nhà thầu cam kết trong vòng 24 giờ kể từ khi nhận được thông báo từ Bệnh viện, nhà thầu sẽ cung cấp đủ số lượng và chủng loại hàng hóa như thông báo đến địa điểm cung cấp nêu trong E-HSMT.</w:t>
      </w:r>
    </w:p>
    <w:p w:rsidR="0007376C" w:rsidRPr="0007376C" w:rsidRDefault="0007376C" w:rsidP="0007376C">
      <w:pPr>
        <w:pStyle w:val="ListParagraph"/>
        <w:widowControl w:val="0"/>
        <w:numPr>
          <w:ilvl w:val="0"/>
          <w:numId w:val="2"/>
        </w:numPr>
        <w:autoSpaceDE w:val="0"/>
        <w:autoSpaceDN w:val="0"/>
        <w:adjustRightInd w:val="0"/>
        <w:spacing w:before="60" w:line="276" w:lineRule="auto"/>
        <w:ind w:left="426" w:right="-11" w:hanging="426"/>
        <w:contextualSpacing w:val="0"/>
        <w:rPr>
          <w:sz w:val="28"/>
          <w:szCs w:val="28"/>
          <w:lang w:val="nl-NL"/>
        </w:rPr>
      </w:pPr>
      <w:r w:rsidRPr="0007376C">
        <w:rPr>
          <w:sz w:val="28"/>
          <w:szCs w:val="28"/>
          <w:lang w:val="nl-NL"/>
        </w:rPr>
        <w:t>Cam kết về bảo hành bảo trì:</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Cam kết bảo hành hàng hoá theo tiêu chuẩn của nhà sản xuất và công ty phân phối thời gian tối thiểu không ít hơn 12 tháng kể từ ngày nghiệm thu bàn giao hàng hóa.</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rFonts w:asciiTheme="majorHAnsi" w:hAnsiTheme="majorHAnsi" w:cstheme="majorHAnsi"/>
          <w:sz w:val="28"/>
          <w:szCs w:val="28"/>
        </w:rPr>
        <w:t>Cam kết có kế hoạch cung cấp dịch vụ bảo hành, bảo trì theo trình tự các bước và phương thức bảo hành rõ ràng, cụ thể và đảm bảo quyền lợi cho chủ đầu tư.</w:t>
      </w:r>
    </w:p>
    <w:p w:rsidR="0007376C" w:rsidRPr="0007376C" w:rsidRDefault="0007376C" w:rsidP="0007376C">
      <w:pPr>
        <w:pStyle w:val="ListParagraph"/>
        <w:widowControl w:val="0"/>
        <w:numPr>
          <w:ilvl w:val="0"/>
          <w:numId w:val="2"/>
        </w:numPr>
        <w:autoSpaceDE w:val="0"/>
        <w:autoSpaceDN w:val="0"/>
        <w:adjustRightInd w:val="0"/>
        <w:spacing w:before="60" w:line="276" w:lineRule="auto"/>
        <w:ind w:left="426" w:right="-11" w:hanging="426"/>
        <w:contextualSpacing w:val="0"/>
        <w:rPr>
          <w:sz w:val="28"/>
          <w:szCs w:val="28"/>
          <w:lang w:val="nl-NL"/>
        </w:rPr>
      </w:pPr>
      <w:r w:rsidRPr="0007376C">
        <w:rPr>
          <w:sz w:val="28"/>
          <w:szCs w:val="28"/>
          <w:lang w:val="nl-NL"/>
        </w:rPr>
        <w:t>Cung cấp các tài liệu:</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 xml:space="preserve">Nhà thầu cam kết xuất trình bản gốc hoặc bản sao có công chứng để Chủ đầu tư đối chiếu với tất cả các bản sao tài liệu khi có yêu cầu. </w:t>
      </w:r>
      <w:r w:rsidRPr="0007376C">
        <w:rPr>
          <w:rFonts w:eastAsia="TimesNewRomanPSMT"/>
          <w:sz w:val="28"/>
          <w:szCs w:val="28"/>
          <w:lang w:val="es-ES"/>
        </w:rPr>
        <w:t>Cam</w:t>
      </w:r>
      <w:r w:rsidRPr="0007376C">
        <w:rPr>
          <w:sz w:val="28"/>
          <w:szCs w:val="28"/>
          <w:lang w:val="nl-NL"/>
        </w:rPr>
        <w:t xml:space="preserve"> kết về tính chính xác của tất cả tài liệu do nhà thầu kê khai và cung cấp trong E-HSDT. Trong trường hợp phát hiện tài liệu có sai lệch, nhà thầu chịu mọi trách nhiệm trước Chủ đầu tư/ Chủ đầu tư theo quy định của pháp luật.</w:t>
      </w:r>
    </w:p>
    <w:p w:rsidR="0007376C" w:rsidRPr="0007376C" w:rsidRDefault="0007376C" w:rsidP="0007376C">
      <w:pPr>
        <w:pStyle w:val="ListParagraph"/>
        <w:widowControl w:val="0"/>
        <w:numPr>
          <w:ilvl w:val="0"/>
          <w:numId w:val="3"/>
        </w:numPr>
        <w:autoSpaceDE w:val="0"/>
        <w:autoSpaceDN w:val="0"/>
        <w:adjustRightInd w:val="0"/>
        <w:spacing w:before="60" w:line="276" w:lineRule="auto"/>
        <w:ind w:left="709" w:right="-11" w:hanging="283"/>
        <w:contextualSpacing w:val="0"/>
        <w:rPr>
          <w:sz w:val="28"/>
          <w:szCs w:val="28"/>
          <w:lang w:val="nl-NL"/>
        </w:rPr>
      </w:pPr>
      <w:r w:rsidRPr="0007376C">
        <w:rPr>
          <w:sz w:val="28"/>
          <w:szCs w:val="28"/>
          <w:lang w:val="nl-NL"/>
        </w:rPr>
        <w:t>Khi giao hàng:</w:t>
      </w:r>
    </w:p>
    <w:p w:rsidR="0007376C" w:rsidRPr="0007376C" w:rsidRDefault="0007376C" w:rsidP="0007376C">
      <w:pPr>
        <w:pStyle w:val="ListParagraph"/>
        <w:widowControl w:val="0"/>
        <w:numPr>
          <w:ilvl w:val="0"/>
          <w:numId w:val="4"/>
        </w:numPr>
        <w:autoSpaceDE w:val="0"/>
        <w:autoSpaceDN w:val="0"/>
        <w:adjustRightInd w:val="0"/>
        <w:spacing w:before="60" w:line="276" w:lineRule="auto"/>
        <w:ind w:left="1134" w:right="-11" w:hanging="283"/>
        <w:contextualSpacing w:val="0"/>
        <w:rPr>
          <w:sz w:val="28"/>
          <w:szCs w:val="28"/>
          <w:lang w:val="nl-NL"/>
        </w:rPr>
      </w:pPr>
      <w:r w:rsidRPr="0007376C">
        <w:rPr>
          <w:sz w:val="28"/>
          <w:szCs w:val="28"/>
          <w:lang w:val="nl-NL"/>
        </w:rPr>
        <w:t xml:space="preserve">Đối với hàng nhập khẩu: Nhà thầu phải cam kết cung cấp các tài liệu các tài liệu liên quan thông quan hợp pháp thông quan hợp pháp của hàng hoá nhập khẩu (khi được Chủ đầu tư yêu cầu); Bản sao công chứng Giấy chứng nhận xuất xứ (CO), Giấy chứng nhận chất lượng (CQ) của Nhà sản xuất </w:t>
      </w:r>
      <w:bookmarkStart w:id="5" w:name="_Hlk166578208"/>
      <w:r w:rsidRPr="0007376C">
        <w:rPr>
          <w:sz w:val="28"/>
          <w:szCs w:val="28"/>
          <w:lang w:val="nl-NL"/>
        </w:rPr>
        <w:t xml:space="preserve">hoặc Giấy chứng nhận phân tích (COA đối với sản phẩm thuộc danh mục phải xin COA); </w:t>
      </w:r>
      <w:bookmarkEnd w:id="5"/>
      <w:r w:rsidRPr="0007376C">
        <w:rPr>
          <w:sz w:val="28"/>
          <w:szCs w:val="28"/>
          <w:lang w:val="nl-NL"/>
        </w:rPr>
        <w:t>Bản sao tờ khai hải quan, Invoice, Packing List, vận đơn và các tài liệu chứng minh được thông quan hợp pháp; Giấy phép nhập khẩu (nếu có) ......;</w:t>
      </w:r>
    </w:p>
    <w:p w:rsidR="0007376C" w:rsidRPr="0007376C" w:rsidRDefault="0007376C" w:rsidP="0007376C">
      <w:pPr>
        <w:pStyle w:val="ListParagraph"/>
        <w:widowControl w:val="0"/>
        <w:numPr>
          <w:ilvl w:val="0"/>
          <w:numId w:val="4"/>
        </w:numPr>
        <w:autoSpaceDE w:val="0"/>
        <w:autoSpaceDN w:val="0"/>
        <w:adjustRightInd w:val="0"/>
        <w:spacing w:before="60" w:line="276" w:lineRule="auto"/>
        <w:ind w:left="1134" w:right="-11" w:hanging="283"/>
        <w:contextualSpacing w:val="0"/>
        <w:rPr>
          <w:rFonts w:eastAsia="Calibri"/>
          <w:b/>
          <w:bCs/>
          <w:sz w:val="28"/>
          <w:szCs w:val="28"/>
          <w:lang w:val="nl-NL"/>
        </w:rPr>
      </w:pPr>
      <w:r w:rsidRPr="0007376C">
        <w:rPr>
          <w:sz w:val="28"/>
          <w:szCs w:val="28"/>
          <w:lang w:val="nl-NL"/>
        </w:rPr>
        <w:t>Đối với hàng sản xuất tại Việt Nam: Giấy chứng nhận chất lượng xuất xưởng hoặc hóa đơn bán hàng; Số đăng ký lưu hành (nếu có), ......</w:t>
      </w:r>
    </w:p>
    <w:p w:rsidR="0007376C" w:rsidRPr="0007376C" w:rsidRDefault="0007376C" w:rsidP="0007376C">
      <w:pPr>
        <w:widowControl w:val="0"/>
        <w:spacing w:line="300" w:lineRule="auto"/>
        <w:ind w:firstLine="426"/>
        <w:rPr>
          <w:sz w:val="28"/>
          <w:szCs w:val="28"/>
          <w:lang w:val="es-ES"/>
        </w:rPr>
      </w:pPr>
    </w:p>
    <w:p w:rsidR="0007376C" w:rsidRPr="0007376C" w:rsidRDefault="0007376C" w:rsidP="0007376C">
      <w:pPr>
        <w:widowControl w:val="0"/>
        <w:spacing w:line="300" w:lineRule="auto"/>
        <w:ind w:firstLine="426"/>
        <w:rPr>
          <w:sz w:val="28"/>
          <w:szCs w:val="28"/>
          <w:lang w:val="es-ES"/>
        </w:rPr>
      </w:pPr>
      <w:r w:rsidRPr="0007376C">
        <w:rPr>
          <w:sz w:val="28"/>
          <w:szCs w:val="28"/>
          <w:lang w:val="es-ES"/>
        </w:rPr>
        <w:t xml:space="preserve">Chúng tôi cam kết sẽ chịu hoàn toàn trách nhiệm về các nội dung đã cam kết nêu </w:t>
      </w:r>
      <w:r w:rsidRPr="0007376C">
        <w:rPr>
          <w:sz w:val="28"/>
          <w:szCs w:val="28"/>
          <w:lang w:val="es-ES"/>
        </w:rPr>
        <w:lastRenderedPageBreak/>
        <w:t>trên theo quy định của pháp luật.</w:t>
      </w:r>
    </w:p>
    <w:p w:rsidR="0007376C" w:rsidRPr="0007376C" w:rsidRDefault="0007376C" w:rsidP="0007376C">
      <w:pPr>
        <w:widowControl w:val="0"/>
        <w:tabs>
          <w:tab w:val="left" w:leader="underscore" w:pos="8460"/>
        </w:tabs>
        <w:spacing w:before="120"/>
        <w:rPr>
          <w:sz w:val="28"/>
          <w:szCs w:val="28"/>
          <w:lang w:val="es-ES"/>
        </w:rPr>
      </w:pPr>
    </w:p>
    <w:tbl>
      <w:tblPr>
        <w:tblW w:w="9356" w:type="dxa"/>
        <w:tblInd w:w="108" w:type="dxa"/>
        <w:tblCellMar>
          <w:left w:w="0" w:type="dxa"/>
          <w:right w:w="0" w:type="dxa"/>
        </w:tblCellMar>
        <w:tblLook w:val="04A0" w:firstRow="1" w:lastRow="0" w:firstColumn="1" w:lastColumn="0" w:noHBand="0" w:noVBand="1"/>
      </w:tblPr>
      <w:tblGrid>
        <w:gridCol w:w="4068"/>
        <w:gridCol w:w="5288"/>
      </w:tblGrid>
      <w:tr w:rsidR="0007376C" w:rsidRPr="0007376C" w:rsidTr="00C52D64">
        <w:tc>
          <w:tcPr>
            <w:tcW w:w="4068" w:type="dxa"/>
            <w:tcMar>
              <w:top w:w="0" w:type="dxa"/>
              <w:left w:w="108" w:type="dxa"/>
              <w:bottom w:w="0" w:type="dxa"/>
              <w:right w:w="108" w:type="dxa"/>
            </w:tcMar>
          </w:tcPr>
          <w:p w:rsidR="0007376C" w:rsidRPr="0007376C" w:rsidRDefault="0007376C" w:rsidP="00C52D64">
            <w:pPr>
              <w:widowControl w:val="0"/>
              <w:spacing w:before="120"/>
              <w:jc w:val="center"/>
              <w:rPr>
                <w:b/>
                <w:sz w:val="28"/>
                <w:szCs w:val="28"/>
                <w:lang w:val="es-ES"/>
              </w:rPr>
            </w:pPr>
          </w:p>
        </w:tc>
        <w:tc>
          <w:tcPr>
            <w:tcW w:w="5288" w:type="dxa"/>
            <w:tcMar>
              <w:top w:w="0" w:type="dxa"/>
              <w:left w:w="108" w:type="dxa"/>
              <w:bottom w:w="0" w:type="dxa"/>
              <w:right w:w="108" w:type="dxa"/>
            </w:tcMar>
            <w:hideMark/>
          </w:tcPr>
          <w:p w:rsidR="0007376C" w:rsidRPr="0007376C" w:rsidRDefault="0007376C" w:rsidP="00C52D64">
            <w:pPr>
              <w:widowControl w:val="0"/>
              <w:spacing w:before="120"/>
              <w:jc w:val="center"/>
              <w:rPr>
                <w:i/>
                <w:sz w:val="28"/>
                <w:szCs w:val="28"/>
                <w:lang w:val="es-ES"/>
              </w:rPr>
            </w:pPr>
            <w:r w:rsidRPr="0007376C">
              <w:rPr>
                <w:b/>
                <w:sz w:val="28"/>
                <w:szCs w:val="28"/>
                <w:lang w:val="es-ES"/>
              </w:rPr>
              <w:t xml:space="preserve">Đại diện hợp pháp của nhà thầu </w:t>
            </w:r>
            <w:r w:rsidRPr="0007376C">
              <w:rPr>
                <w:b/>
                <w:sz w:val="28"/>
                <w:szCs w:val="28"/>
                <w:lang w:val="es-ES"/>
              </w:rPr>
              <w:br/>
            </w:r>
            <w:r w:rsidRPr="0007376C">
              <w:rPr>
                <w:i/>
                <w:sz w:val="28"/>
                <w:szCs w:val="28"/>
                <w:lang w:val="es-ES"/>
              </w:rPr>
              <w:t xml:space="preserve">[Ghi tên, chức danh, ký tên và đóng dấu] </w:t>
            </w:r>
          </w:p>
        </w:tc>
      </w:tr>
      <w:bookmarkEnd w:id="2"/>
    </w:tbl>
    <w:p w:rsidR="0007376C" w:rsidRPr="0007376C" w:rsidRDefault="0007376C" w:rsidP="0007376C">
      <w:pPr>
        <w:spacing w:before="40" w:line="290" w:lineRule="atLeast"/>
        <w:ind w:right="43"/>
        <w:rPr>
          <w:sz w:val="28"/>
          <w:szCs w:val="28"/>
          <w:lang w:val="es-ES"/>
        </w:rPr>
      </w:pPr>
    </w:p>
    <w:p w:rsidR="0007376C" w:rsidRPr="0007376C" w:rsidRDefault="0007376C" w:rsidP="0007376C">
      <w:pPr>
        <w:rPr>
          <w:sz w:val="28"/>
          <w:szCs w:val="28"/>
        </w:rPr>
      </w:pPr>
    </w:p>
    <w:p w:rsidR="0007376C" w:rsidRPr="0007376C" w:rsidRDefault="0007376C" w:rsidP="0007376C">
      <w:pPr>
        <w:spacing w:after="160" w:line="259" w:lineRule="auto"/>
        <w:jc w:val="left"/>
        <w:rPr>
          <w:rFonts w:asciiTheme="majorHAnsi" w:hAnsiTheme="majorHAnsi" w:cstheme="majorHAnsi"/>
          <w:b/>
          <w:sz w:val="28"/>
          <w:szCs w:val="28"/>
        </w:rPr>
      </w:pPr>
    </w:p>
    <w:bookmarkEnd w:id="0"/>
    <w:p w:rsidR="00764B62" w:rsidRPr="0007376C" w:rsidRDefault="00764B62"/>
    <w:sectPr w:rsidR="00764B62" w:rsidRPr="00073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Arial"/>
    <w:charset w:val="00"/>
    <w:family w:val="swiss"/>
    <w:pitch w:val="variable"/>
    <w:sig w:usb0="00000001" w:usb1="00000003" w:usb2="00000000" w:usb3="00000000" w:csb0="000001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0C5"/>
    <w:multiLevelType w:val="hybridMultilevel"/>
    <w:tmpl w:val="398C27D2"/>
    <w:lvl w:ilvl="0" w:tplc="FBF48AEE">
      <w:start w:val="1"/>
      <w:numFmt w:val="decimal"/>
      <w:lvlText w:val="%1."/>
      <w:lvlJc w:val="left"/>
      <w:pPr>
        <w:ind w:left="9008" w:hanging="360"/>
      </w:pPr>
      <w:rPr>
        <w:b/>
        <w:bCs w:val="0"/>
      </w:rPr>
    </w:lvl>
    <w:lvl w:ilvl="1" w:tplc="04090019" w:tentative="1">
      <w:start w:val="1"/>
      <w:numFmt w:val="lowerLetter"/>
      <w:lvlText w:val="%2."/>
      <w:lvlJc w:val="left"/>
      <w:pPr>
        <w:ind w:left="7035" w:hanging="360"/>
      </w:pPr>
    </w:lvl>
    <w:lvl w:ilvl="2" w:tplc="0409001B" w:tentative="1">
      <w:start w:val="1"/>
      <w:numFmt w:val="lowerRoman"/>
      <w:lvlText w:val="%3."/>
      <w:lvlJc w:val="right"/>
      <w:pPr>
        <w:ind w:left="7755" w:hanging="180"/>
      </w:pPr>
    </w:lvl>
    <w:lvl w:ilvl="3" w:tplc="0409000F" w:tentative="1">
      <w:start w:val="1"/>
      <w:numFmt w:val="decimal"/>
      <w:lvlText w:val="%4."/>
      <w:lvlJc w:val="left"/>
      <w:pPr>
        <w:ind w:left="8475" w:hanging="360"/>
      </w:pPr>
    </w:lvl>
    <w:lvl w:ilvl="4" w:tplc="04090019" w:tentative="1">
      <w:start w:val="1"/>
      <w:numFmt w:val="lowerLetter"/>
      <w:lvlText w:val="%5."/>
      <w:lvlJc w:val="left"/>
      <w:pPr>
        <w:ind w:left="9195" w:hanging="360"/>
      </w:pPr>
    </w:lvl>
    <w:lvl w:ilvl="5" w:tplc="0409001B" w:tentative="1">
      <w:start w:val="1"/>
      <w:numFmt w:val="lowerRoman"/>
      <w:lvlText w:val="%6."/>
      <w:lvlJc w:val="right"/>
      <w:pPr>
        <w:ind w:left="9915" w:hanging="180"/>
      </w:pPr>
    </w:lvl>
    <w:lvl w:ilvl="6" w:tplc="0409000F" w:tentative="1">
      <w:start w:val="1"/>
      <w:numFmt w:val="decimal"/>
      <w:lvlText w:val="%7."/>
      <w:lvlJc w:val="left"/>
      <w:pPr>
        <w:ind w:left="10635" w:hanging="360"/>
      </w:pPr>
    </w:lvl>
    <w:lvl w:ilvl="7" w:tplc="04090019" w:tentative="1">
      <w:start w:val="1"/>
      <w:numFmt w:val="lowerLetter"/>
      <w:lvlText w:val="%8."/>
      <w:lvlJc w:val="left"/>
      <w:pPr>
        <w:ind w:left="11355" w:hanging="360"/>
      </w:pPr>
    </w:lvl>
    <w:lvl w:ilvl="8" w:tplc="0409001B" w:tentative="1">
      <w:start w:val="1"/>
      <w:numFmt w:val="lowerRoman"/>
      <w:lvlText w:val="%9."/>
      <w:lvlJc w:val="right"/>
      <w:pPr>
        <w:ind w:left="12075" w:hanging="180"/>
      </w:pPr>
    </w:lvl>
  </w:abstractNum>
  <w:abstractNum w:abstractNumId="1" w15:restartNumberingAfterBreak="0">
    <w:nsid w:val="095A60F0"/>
    <w:multiLevelType w:val="multilevel"/>
    <w:tmpl w:val="095A60F0"/>
    <w:lvl w:ilvl="0">
      <w:numFmt w:val="bullet"/>
      <w:lvlText w:val="-"/>
      <w:lvlJc w:val="left"/>
      <w:pPr>
        <w:ind w:left="-13"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484" w:hanging="142"/>
      </w:pPr>
      <w:rPr>
        <w:rFonts w:hint="default"/>
        <w:lang w:val="vi" w:eastAsia="en-US" w:bidi="ar-SA"/>
      </w:rPr>
    </w:lvl>
    <w:lvl w:ilvl="2">
      <w:numFmt w:val="bullet"/>
      <w:lvlText w:val="•"/>
      <w:lvlJc w:val="left"/>
      <w:pPr>
        <w:ind w:left="969" w:hanging="142"/>
      </w:pPr>
      <w:rPr>
        <w:rFonts w:hint="default"/>
        <w:lang w:val="vi" w:eastAsia="en-US" w:bidi="ar-SA"/>
      </w:rPr>
    </w:lvl>
    <w:lvl w:ilvl="3">
      <w:numFmt w:val="bullet"/>
      <w:lvlText w:val="•"/>
      <w:lvlJc w:val="left"/>
      <w:pPr>
        <w:ind w:left="1453" w:hanging="142"/>
      </w:pPr>
      <w:rPr>
        <w:rFonts w:hint="default"/>
        <w:lang w:val="vi" w:eastAsia="en-US" w:bidi="ar-SA"/>
      </w:rPr>
    </w:lvl>
    <w:lvl w:ilvl="4">
      <w:numFmt w:val="bullet"/>
      <w:lvlText w:val="•"/>
      <w:lvlJc w:val="left"/>
      <w:pPr>
        <w:ind w:left="1938" w:hanging="142"/>
      </w:pPr>
      <w:rPr>
        <w:rFonts w:hint="default"/>
        <w:lang w:val="vi" w:eastAsia="en-US" w:bidi="ar-SA"/>
      </w:rPr>
    </w:lvl>
    <w:lvl w:ilvl="5">
      <w:numFmt w:val="bullet"/>
      <w:lvlText w:val="•"/>
      <w:lvlJc w:val="left"/>
      <w:pPr>
        <w:ind w:left="2423" w:hanging="142"/>
      </w:pPr>
      <w:rPr>
        <w:rFonts w:hint="default"/>
        <w:lang w:val="vi" w:eastAsia="en-US" w:bidi="ar-SA"/>
      </w:rPr>
    </w:lvl>
    <w:lvl w:ilvl="6">
      <w:numFmt w:val="bullet"/>
      <w:lvlText w:val="•"/>
      <w:lvlJc w:val="left"/>
      <w:pPr>
        <w:ind w:left="2907" w:hanging="142"/>
      </w:pPr>
      <w:rPr>
        <w:rFonts w:hint="default"/>
        <w:lang w:val="vi" w:eastAsia="en-US" w:bidi="ar-SA"/>
      </w:rPr>
    </w:lvl>
    <w:lvl w:ilvl="7">
      <w:numFmt w:val="bullet"/>
      <w:lvlText w:val="•"/>
      <w:lvlJc w:val="left"/>
      <w:pPr>
        <w:ind w:left="3392" w:hanging="142"/>
      </w:pPr>
      <w:rPr>
        <w:rFonts w:hint="default"/>
        <w:lang w:val="vi" w:eastAsia="en-US" w:bidi="ar-SA"/>
      </w:rPr>
    </w:lvl>
    <w:lvl w:ilvl="8">
      <w:numFmt w:val="bullet"/>
      <w:lvlText w:val="•"/>
      <w:lvlJc w:val="left"/>
      <w:pPr>
        <w:ind w:left="3876" w:hanging="142"/>
      </w:pPr>
      <w:rPr>
        <w:rFonts w:hint="default"/>
        <w:lang w:val="vi" w:eastAsia="en-US" w:bidi="ar-SA"/>
      </w:rPr>
    </w:lvl>
  </w:abstractNum>
  <w:abstractNum w:abstractNumId="2" w15:restartNumberingAfterBreak="0">
    <w:nsid w:val="37770011"/>
    <w:multiLevelType w:val="hybridMultilevel"/>
    <w:tmpl w:val="865E4D66"/>
    <w:lvl w:ilvl="0" w:tplc="672C9F4A">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617F0D6A"/>
    <w:multiLevelType w:val="hybridMultilevel"/>
    <w:tmpl w:val="A706095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AC"/>
    <w:rsid w:val="0007376C"/>
    <w:rsid w:val="00764B62"/>
    <w:rsid w:val="00BA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BF22F-2026-4E71-87DF-F909477C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76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7376C"/>
    <w:pPr>
      <w:jc w:val="center"/>
    </w:pPr>
    <w:rPr>
      <w:b/>
      <w:sz w:val="44"/>
    </w:rPr>
  </w:style>
  <w:style w:type="character" w:customStyle="1" w:styleId="SubtitleChar">
    <w:name w:val="Subtitle Char"/>
    <w:basedOn w:val="DefaultParagraphFont"/>
    <w:link w:val="Subtitle"/>
    <w:rsid w:val="0007376C"/>
    <w:rPr>
      <w:rFonts w:ascii="Times New Roman" w:eastAsia="Times New Roman" w:hAnsi="Times New Roman" w:cs="Times New Roman"/>
      <w:b/>
      <w:sz w:val="44"/>
      <w:szCs w:val="20"/>
    </w:rPr>
  </w:style>
  <w:style w:type="paragraph" w:customStyle="1" w:styleId="SectionVIHeader">
    <w:name w:val="Section VI. Header"/>
    <w:basedOn w:val="Normal"/>
    <w:rsid w:val="0007376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7376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07376C"/>
    <w:rPr>
      <w:rFonts w:ascii="Times New Roman" w:eastAsia="Times New Roman" w:hAnsi="Times New Roman" w:cs="Times New Roman"/>
      <w:sz w:val="24"/>
      <w:szCs w:val="20"/>
    </w:rPr>
  </w:style>
  <w:style w:type="table" w:styleId="TableGrid">
    <w:name w:val="Table Grid"/>
    <w:basedOn w:val="TableNormal"/>
    <w:uiPriority w:val="59"/>
    <w:rsid w:val="0007376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6260</Words>
  <Characters>35683</Characters>
  <Application>Microsoft Office Word</Application>
  <DocSecurity>0</DocSecurity>
  <Lines>297</Lines>
  <Paragraphs>83</Paragraphs>
  <ScaleCrop>false</ScaleCrop>
  <Company/>
  <LinksUpToDate>false</LinksUpToDate>
  <CharactersWithSpaces>41860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VT-HTCT</dc:creator>
  <cp:keywords/>
  <dc:description/>
  <cp:lastModifiedBy>VT-HTCT</cp:lastModifiedBy>
  <cp:revision>2</cp:revision>
  <dcterms:created xsi:type="dcterms:W3CDTF">2026-03-30T15:24:00Z</dcterms:created>
  <dcterms:modified xsi:type="dcterms:W3CDTF">2026-03-30T15:25:00Z</dcterms:modified>
</cp:coreProperties>
</file>