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58874" w14:textId="1360AF39" w:rsidR="002E7083" w:rsidRPr="001D6B97" w:rsidRDefault="002E7083" w:rsidP="00EA38AB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Mục</w:t>
      </w:r>
      <w:proofErr w:type="spellEnd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3. </w:t>
      </w:r>
      <w:proofErr w:type="spellStart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Chương</w:t>
      </w:r>
      <w:proofErr w:type="spellEnd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III. TIÊU CHUẨN ĐÁNH GIÁ E-HSDT</w:t>
      </w:r>
    </w:p>
    <w:p w14:paraId="3B553CD6" w14:textId="500BB63B" w:rsidR="002E7083" w:rsidRPr="001D6B97" w:rsidRDefault="002E7083" w:rsidP="00EA38AB">
      <w:pPr>
        <w:jc w:val="center"/>
      </w:pPr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BẢNG ĐÁNH GIÁ KỸ THUẬT</w:t>
      </w:r>
    </w:p>
    <w:p w14:paraId="0123DC02" w14:textId="1E4595F0" w:rsidR="002E7083" w:rsidRPr="001D6B97" w:rsidRDefault="002E7083" w:rsidP="00EA38AB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3.2. </w:t>
      </w:r>
      <w:proofErr w:type="spellStart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Đánh</w:t>
      </w:r>
      <w:proofErr w:type="spellEnd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giá</w:t>
      </w:r>
      <w:proofErr w:type="spellEnd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theo</w:t>
      </w:r>
      <w:proofErr w:type="spellEnd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phương</w:t>
      </w:r>
      <w:proofErr w:type="spellEnd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pháp</w:t>
      </w:r>
      <w:proofErr w:type="spellEnd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đạt</w:t>
      </w:r>
      <w:proofErr w:type="spellEnd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proofErr w:type="spellStart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không</w:t>
      </w:r>
      <w:proofErr w:type="spellEnd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đạt</w:t>
      </w:r>
      <w:proofErr w:type="spellEnd"/>
      <w:r w:rsidRPr="001D6B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72E5F653" w14:textId="5E27AFA7" w:rsidR="002E7083" w:rsidRPr="001D6B97" w:rsidRDefault="002E7083" w:rsidP="00EA38AB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quát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đạt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”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tất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chi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tiết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đạt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”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chi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tiết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đạt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”. E-HSDT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đáp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ứng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cầu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kỹ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thuật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tất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tổng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quát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đều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đạt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bản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dung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yêu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cầu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sau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338A7E86" w14:textId="70D64560" w:rsidR="00A61252" w:rsidRPr="001D6B97" w:rsidRDefault="00DF57ED" w:rsidP="00EA38AB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Nếu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thầu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cam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kết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danh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mục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dự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thầu</w:t>
      </w:r>
      <w:proofErr w:type="spellEnd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</w:t>
      </w:r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hông</w:t>
      </w:r>
      <w:proofErr w:type="spellEnd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TBYT</w:t>
      </w:r>
      <w:r w:rsidR="007D13D5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C479D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="004C479D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tiêu</w:t>
      </w:r>
      <w:proofErr w:type="spellEnd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chí</w:t>
      </w:r>
      <w:proofErr w:type="spellEnd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C479D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đánh</w:t>
      </w:r>
      <w:proofErr w:type="spellEnd"/>
      <w:r w:rsidR="004C479D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C479D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</w:t>
      </w:r>
      <w:proofErr w:type="spellEnd"/>
      <w:r w:rsidR="004C479D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="00A61252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TBYT</w:t>
      </w:r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</w:t>
      </w:r>
      <w:proofErr w:type="spellStart"/>
      <w:r w:rsidR="00751CEC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</w:t>
      </w:r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iấy</w:t>
      </w:r>
      <w:proofErr w:type="spellEnd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ủy</w:t>
      </w:r>
      <w:proofErr w:type="spellEnd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quyền</w:t>
      </w:r>
      <w:proofErr w:type="spellEnd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bán</w:t>
      </w:r>
      <w:proofErr w:type="spellEnd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hàng</w:t>
      </w:r>
      <w:proofErr w:type="spellEnd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phiếu</w:t>
      </w:r>
      <w:proofErr w:type="spellEnd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nhận</w:t>
      </w:r>
      <w:proofErr w:type="spellEnd"/>
      <w:r w:rsidR="007D13D5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="007D13D5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phân</w:t>
      </w:r>
      <w:proofErr w:type="spellEnd"/>
      <w:r w:rsidR="007D13D5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D13D5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loại</w:t>
      </w:r>
      <w:proofErr w:type="spellEnd"/>
      <w:r w:rsidR="007D13D5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bố</w:t>
      </w:r>
      <w:proofErr w:type="spellEnd"/>
      <w:r w:rsidR="00751CEC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ISO 13485</w:t>
      </w:r>
      <w:r w:rsidR="005D53AA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gramStart"/>
      <w:r w:rsidR="005D53AA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v.v..</w:t>
      </w:r>
      <w:proofErr w:type="gramEnd"/>
      <w:r w:rsidR="007B05A9" w:rsidRPr="001D6B9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</w:t>
      </w:r>
    </w:p>
    <w:tbl>
      <w:tblPr>
        <w:tblW w:w="10578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2569"/>
        <w:gridCol w:w="2769"/>
      </w:tblGrid>
      <w:tr w:rsidR="001D6B97" w:rsidRPr="001D6B97" w14:paraId="6C0B36D5" w14:textId="77777777" w:rsidTr="00B3154A">
        <w:trPr>
          <w:trHeight w:val="20"/>
          <w:tblHeader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4701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chí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đánh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giá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182BDA31" w14:textId="507B79AD" w:rsidR="00367920" w:rsidRPr="001D6B97" w:rsidRDefault="00367920" w:rsidP="00787D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                  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mục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hàng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hóa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Nội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dung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cầu</w:t>
            </w:r>
            <w:proofErr w:type="spellEnd"/>
          </w:p>
        </w:tc>
        <w:tc>
          <w:tcPr>
            <w:tcW w:w="5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E41B2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Mức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độ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ứng</w:t>
            </w:r>
            <w:proofErr w:type="spellEnd"/>
          </w:p>
        </w:tc>
      </w:tr>
      <w:tr w:rsidR="001D6B97" w:rsidRPr="001D6B97" w14:paraId="6B7BFD4A" w14:textId="77777777" w:rsidTr="00B3154A">
        <w:trPr>
          <w:trHeight w:val="20"/>
          <w:tblHeader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7C2C" w14:textId="77777777" w:rsidR="00367920" w:rsidRPr="001D6B97" w:rsidRDefault="00367920" w:rsidP="00787D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61F4" w14:textId="77777777" w:rsidR="00367920" w:rsidRPr="001D6B97" w:rsidRDefault="00367920" w:rsidP="00787D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896F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Đạt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3F37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đạt</w:t>
            </w:r>
            <w:proofErr w:type="spellEnd"/>
          </w:p>
        </w:tc>
      </w:tr>
      <w:tr w:rsidR="001D6B97" w:rsidRPr="001D6B97" w14:paraId="108C518A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F7B2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2C39" w14:textId="77777777" w:rsidR="00367920" w:rsidRPr="001D6B97" w:rsidRDefault="00367920" w:rsidP="00787D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chung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6843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BF35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</w:tr>
      <w:tr w:rsidR="001D6B97" w:rsidRPr="001D6B97" w14:paraId="2ECD93A0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C337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1C00" w14:textId="77777777" w:rsidR="00367920" w:rsidRPr="001D6B97" w:rsidRDefault="00367920" w:rsidP="00787D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phải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đảm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bảo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mới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100%,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xuất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năm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2025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trở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dán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đầy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đủ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tin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mác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1220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cam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E-HSMT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45A4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cam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E-HSMT</w:t>
            </w:r>
          </w:p>
        </w:tc>
      </w:tr>
      <w:tr w:rsidR="001D6B97" w:rsidRPr="001D6B97" w14:paraId="3B368896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1BF2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DCF2" w14:textId="77777777" w:rsidR="00367920" w:rsidRPr="001D6B97" w:rsidRDefault="00367920" w:rsidP="00787D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Phạm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vi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cung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cấp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: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rõ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tên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dự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lượng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ký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mã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hiệu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đóng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gói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nếu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),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hãng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xuất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nước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xuất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F513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vi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chương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IV – E-HSMT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A67A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phạm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vi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chương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IV – E-HSMT</w:t>
            </w:r>
          </w:p>
        </w:tc>
      </w:tr>
      <w:tr w:rsidR="001D6B97" w:rsidRPr="001D6B97" w14:paraId="003CDA35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BC68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BA6B" w14:textId="77777777" w:rsidR="00367920" w:rsidRPr="001D6B97" w:rsidRDefault="00367920" w:rsidP="00787D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Tiến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độ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cung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cấp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: </w:t>
            </w: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≤ 07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ngày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hoặc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vòng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02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ngày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đối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với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trường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khẩn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kể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từ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tin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Chủ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bằng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email, fax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nhà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ký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9681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chương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IV – E-HSMT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8A19D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độ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chương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IV – E-HSMT</w:t>
            </w:r>
          </w:p>
        </w:tc>
      </w:tr>
      <w:tr w:rsidR="001D6B97" w:rsidRPr="001D6B97" w14:paraId="642393A5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127B" w14:textId="5028BEA9" w:rsidR="00367920" w:rsidRPr="001D6B97" w:rsidRDefault="00FB0C77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EE66" w14:textId="77777777" w:rsidR="00367920" w:rsidRPr="001D6B97" w:rsidRDefault="00367920" w:rsidP="00787D1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Tính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hợp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lệ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hàng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hóa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803E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A56A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D6B97" w:rsidRPr="001D6B97" w14:paraId="302B277E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0D5D" w14:textId="275BAFD9" w:rsidR="00EF60B0" w:rsidRPr="001D6B97" w:rsidRDefault="00EF60B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1.4.1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7C42" w14:textId="13E4807B" w:rsidR="00EF60B0" w:rsidRPr="001D6B97" w:rsidRDefault="00EF60B0" w:rsidP="00787D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Đối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với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khẩu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Cam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tài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minh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thủ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tục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giao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hàng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B0CA" w14:textId="100FE60E" w:rsidR="00EF60B0" w:rsidRPr="001D6B97" w:rsidRDefault="00EF60B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cam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E-HSMT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13CC" w14:textId="162DCB50" w:rsidR="00EF60B0" w:rsidRPr="001D6B97" w:rsidRDefault="00EF60B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cam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E-HSMT</w:t>
            </w:r>
          </w:p>
        </w:tc>
      </w:tr>
      <w:tr w:rsidR="001D6B97" w:rsidRPr="001D6B97" w14:paraId="5651F667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D0F6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2C14" w14:textId="6ECED668" w:rsidR="00367920" w:rsidRPr="001D6B97" w:rsidRDefault="00367920" w:rsidP="00787D1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Hàng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hóa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là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thiết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bị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y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tế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FCBE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F124" w14:textId="77777777" w:rsidR="00367920" w:rsidRPr="001D6B97" w:rsidRDefault="00367920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D6B97" w:rsidRPr="001D6B97" w14:paraId="67EAECA9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030A" w14:textId="5A7276F2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1.4.</w:t>
            </w:r>
            <w:r w:rsidR="005D3CF0"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05C9E" w14:textId="2C99C1FB" w:rsidR="001A6253" w:rsidRPr="001D6B97" w:rsidRDefault="001A6253" w:rsidP="00787D1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Giấy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phép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hoặc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Giấy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ủy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quyền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bán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nhà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xuất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lý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phối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hoặc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Giấy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quan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hệ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đối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tác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hoặc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tài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khác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trị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tương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đương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DFCE8" w14:textId="21B386EA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tài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minh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E-HSMT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hoặc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cam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trước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ký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C0C26" w14:textId="7F4B727B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tài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minh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E-HSMT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cam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trước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ký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đồng</w:t>
            </w:r>
            <w:proofErr w:type="spellEnd"/>
          </w:p>
        </w:tc>
      </w:tr>
      <w:tr w:rsidR="001D6B97" w:rsidRPr="001D6B97" w14:paraId="05531021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9EDE" w14:textId="5748B5E5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1.4.</w:t>
            </w:r>
            <w:r w:rsidR="005D3CF0"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6F21" w14:textId="60E2A046" w:rsidR="001A6253" w:rsidRPr="001D6B97" w:rsidRDefault="001A6253" w:rsidP="00787D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loại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bị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tế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lệ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45F1" w14:textId="36D2811D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loại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bị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tế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lệ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F941" w14:textId="63C765A9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phân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loại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bị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tế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hợp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lệ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1D6B97" w:rsidRPr="001D6B97" w14:paraId="0ED15AAF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6979" w14:textId="3C274221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1.4.</w:t>
            </w:r>
            <w:r w:rsidR="005D3CF0"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3048" w14:textId="77777777" w:rsidR="00583593" w:rsidRPr="001D6B97" w:rsidRDefault="001A6253" w:rsidP="0042132D">
            <w:pPr>
              <w:spacing w:before="120" w:after="120"/>
              <w:ind w:right="43" w:firstLine="142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Số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lưu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hành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/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Giấy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phép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nhập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khẩu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cụ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thể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: </w:t>
            </w:r>
          </w:p>
          <w:p w14:paraId="792D186C" w14:textId="7887CDB2" w:rsidR="0042132D" w:rsidRPr="001D6B97" w:rsidRDefault="00583593" w:rsidP="00583593">
            <w:pPr>
              <w:spacing w:before="120" w:after="120"/>
              <w:ind w:right="43" w:firstLine="142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Điều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kiệ</w:t>
            </w:r>
            <w:r w:rsidR="008D0271">
              <w:rPr>
                <w:rFonts w:ascii="Times New Roman" w:hAnsi="Times New Roman" w:cs="Times New Roman"/>
                <w:spacing w:val="3"/>
                <w:shd w:val="clear" w:color="auto" w:fill="FFFFFF"/>
              </w:rPr>
              <w:t>n</w:t>
            </w:r>
            <w:proofErr w:type="spellEnd"/>
            <w:r w:rsidR="008D0271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8D0271">
              <w:rPr>
                <w:rFonts w:ascii="Times New Roman" w:hAnsi="Times New Roman" w:cs="Times New Roman"/>
                <w:spacing w:val="3"/>
                <w:shd w:val="clear" w:color="auto" w:fill="FFFFFF"/>
              </w:rPr>
              <w:t>lưu</w:t>
            </w:r>
            <w:proofErr w:type="spellEnd"/>
            <w:r w:rsidR="008D0271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8D0271">
              <w:rPr>
                <w:rFonts w:ascii="Times New Roman" w:hAnsi="Times New Roman" w:cs="Times New Roman"/>
                <w:spacing w:val="3"/>
                <w:shd w:val="clear" w:color="auto" w:fill="FFFFFF"/>
              </w:rPr>
              <w:t>hành</w:t>
            </w:r>
            <w:proofErr w:type="spellEnd"/>
            <w:r w:rsidR="008D0271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8D0271">
              <w:rPr>
                <w:rFonts w:ascii="Times New Roman" w:hAnsi="Times New Roman" w:cs="Times New Roman"/>
                <w:spacing w:val="3"/>
                <w:shd w:val="clear" w:color="auto" w:fill="FFFFFF"/>
              </w:rPr>
              <w:t>hàng</w:t>
            </w:r>
            <w:proofErr w:type="spellEnd"/>
            <w:r w:rsidR="008D0271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="008D0271">
              <w:rPr>
                <w:rFonts w:ascii="Times New Roman" w:hAnsi="Times New Roman" w:cs="Times New Roman"/>
                <w:spacing w:val="3"/>
                <w:shd w:val="clear" w:color="auto" w:fill="FFFFFF"/>
              </w:rPr>
              <w:t>hóa</w:t>
            </w:r>
            <w:proofErr w:type="spellEnd"/>
            <w:r w:rsidR="008D0271">
              <w:rPr>
                <w:rFonts w:ascii="Times New Roman" w:hAnsi="Times New Roman" w:cs="Times New Roman"/>
                <w:spacing w:val="3"/>
                <w:shd w:val="clear" w:color="auto" w:fill="FFFFFF"/>
              </w:rPr>
              <w:t>:</w:t>
            </w:r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Đáp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ứng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một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trong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hai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điều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kiện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sau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: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Số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lưu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hành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hoặc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Giấy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phép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nhập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khẩu</w:t>
            </w:r>
            <w:proofErr w:type="spellEnd"/>
            <w:r w:rsidRPr="001D6B97">
              <w:rPr>
                <w:rFonts w:ascii="Times New Roman" w:hAnsi="Times New Roman" w:cs="Times New Roman"/>
                <w:spacing w:val="3"/>
                <w:shd w:val="clear" w:color="auto" w:fill="FFFFFF"/>
              </w:rPr>
              <w:t>.</w:t>
            </w:r>
            <w:r w:rsidR="001A6253"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="0042132D" w:rsidRPr="001D6B9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* </w:t>
            </w:r>
            <w:proofErr w:type="spellStart"/>
            <w:r w:rsidR="0042132D" w:rsidRPr="001D6B9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Số</w:t>
            </w:r>
            <w:proofErr w:type="spellEnd"/>
            <w:r w:rsidR="0042132D" w:rsidRPr="001D6B9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 </w:t>
            </w:r>
            <w:proofErr w:type="spellStart"/>
            <w:r w:rsidR="0042132D" w:rsidRPr="001D6B9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lưu</w:t>
            </w:r>
            <w:proofErr w:type="spellEnd"/>
            <w:r w:rsidR="0042132D" w:rsidRPr="001D6B9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 </w:t>
            </w:r>
            <w:proofErr w:type="spellStart"/>
            <w:r w:rsidR="0042132D" w:rsidRPr="001D6B9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hành</w:t>
            </w:r>
            <w:proofErr w:type="spellEnd"/>
            <w:r w:rsidR="0042132D" w:rsidRPr="001D6B9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: </w:t>
            </w:r>
          </w:p>
          <w:p w14:paraId="520ECD10" w14:textId="1ECE62B7" w:rsidR="0042132D" w:rsidRPr="001D6B97" w:rsidRDefault="0042132D" w:rsidP="0042132D">
            <w:pPr>
              <w:widowControl w:val="0"/>
              <w:autoSpaceDE w:val="0"/>
              <w:autoSpaceDN w:val="0"/>
              <w:spacing w:before="120" w:after="120" w:line="240" w:lineRule="auto"/>
              <w:ind w:right="43" w:firstLine="284"/>
              <w:jc w:val="both"/>
              <w:rPr>
                <w:rFonts w:ascii="Times New Roman" w:eastAsia="Times New Roman" w:hAnsi="Times New Roman" w:cs="Times New Roman"/>
                <w:i/>
                <w:kern w:val="0"/>
                <w:lang w:val="vi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- </w:t>
            </w:r>
            <w:r w:rsidRPr="001D6B97">
              <w:rPr>
                <w:rFonts w:ascii="Times New Roman" w:eastAsia="Times New Roman" w:hAnsi="Times New Roman" w:cs="Times New Roman"/>
                <w:i/>
                <w:kern w:val="0"/>
                <w:lang w:val="vi"/>
                <w14:ligatures w14:val="none"/>
              </w:rPr>
              <w:t xml:space="preserve">Đối với </w:t>
            </w:r>
            <w:r w:rsidRPr="001D6B9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>t</w:t>
            </w:r>
            <w:r w:rsidRPr="001D6B97">
              <w:rPr>
                <w:rFonts w:ascii="Times New Roman" w:eastAsia="Times New Roman" w:hAnsi="Times New Roman" w:cs="Times New Roman"/>
                <w:i/>
                <w:kern w:val="0"/>
                <w:lang w:val="vi"/>
                <w14:ligatures w14:val="none"/>
              </w:rPr>
              <w:t xml:space="preserve">hiết bị y tế thuộc loại A, B: </w:t>
            </w:r>
          </w:p>
          <w:p w14:paraId="1CDDB2F6" w14:textId="6D129A34" w:rsidR="0042132D" w:rsidRPr="001D6B97" w:rsidRDefault="0042132D" w:rsidP="0042132D">
            <w:pPr>
              <w:widowControl w:val="0"/>
              <w:autoSpaceDE w:val="0"/>
              <w:autoSpaceDN w:val="0"/>
              <w:spacing w:before="120" w:after="120" w:line="240" w:lineRule="auto"/>
              <w:ind w:left="709" w:right="45"/>
              <w:rPr>
                <w:rFonts w:ascii="Times New Roman" w:eastAsia="Times New Roman" w:hAnsi="Times New Roman" w:cs="Times New Roman"/>
                <w:i/>
                <w:strike/>
                <w:kern w:val="0"/>
                <w14:ligatures w14:val="none"/>
              </w:rPr>
            </w:pPr>
            <w:r w:rsidRPr="001D6B97">
              <w:rPr>
                <w:rFonts w:ascii="TimesNewRomanPSMT" w:eastAsia="Times New Roman" w:hAnsi="TimesNewRomanPSMT" w:cs="Times New Roman"/>
                <w:kern w:val="0"/>
                <w14:ligatures w14:val="none"/>
              </w:rPr>
              <w:t>+</w:t>
            </w:r>
            <w:r w:rsidRPr="001D6B97">
              <w:rPr>
                <w:rFonts w:ascii="TimesNewRomanPSMT" w:eastAsia="Times New Roman" w:hAnsi="TimesNewRomanPSMT" w:cs="Times New Roman"/>
                <w:kern w:val="0"/>
                <w:lang w:val="vi"/>
                <w14:ligatures w14:val="none"/>
              </w:rPr>
              <w:t xml:space="preserve"> Số công bố tiêu chuẩn áp dụng thiết bị y tế.</w:t>
            </w:r>
          </w:p>
          <w:p w14:paraId="00273A2C" w14:textId="6EADC20C" w:rsidR="0042132D" w:rsidRPr="001D6B97" w:rsidRDefault="0042132D" w:rsidP="0042132D">
            <w:pPr>
              <w:widowControl w:val="0"/>
              <w:autoSpaceDE w:val="0"/>
              <w:autoSpaceDN w:val="0"/>
              <w:spacing w:before="120" w:after="120" w:line="240" w:lineRule="auto"/>
              <w:ind w:right="43" w:firstLine="284"/>
              <w:rPr>
                <w:rFonts w:ascii="Times New Roman" w:eastAsia="Times New Roman" w:hAnsi="Times New Roman" w:cs="Times New Roman"/>
                <w:kern w:val="0"/>
                <w:lang w:val="vi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- </w:t>
            </w:r>
            <w:r w:rsidRPr="001D6B97">
              <w:rPr>
                <w:rFonts w:ascii="Times New Roman" w:eastAsia="Times New Roman" w:hAnsi="Times New Roman" w:cs="Times New Roman"/>
                <w:i/>
                <w:kern w:val="0"/>
                <w:lang w:val="vi"/>
                <w14:ligatures w14:val="none"/>
              </w:rPr>
              <w:t>Đối với thiết bị y tế thuộc loại C, D:</w:t>
            </w:r>
            <w:r w:rsidRPr="001D6B97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 </w:t>
            </w:r>
            <w:r w:rsidRPr="001D6B97">
              <w:rPr>
                <w:rFonts w:ascii="Times New Roman" w:eastAsia="Times New Roman" w:hAnsi="Times New Roman" w:cs="Times New Roman"/>
                <w:kern w:val="0"/>
                <w:lang w:val="vi"/>
                <w14:ligatures w14:val="none"/>
              </w:rPr>
              <w:t xml:space="preserve">Cung cấp một trong số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6B97">
              <w:rPr>
                <w:rFonts w:ascii="Times New Roman" w:eastAsia="Times New Roman" w:hAnsi="Times New Roman" w:cs="Times New Roman"/>
                <w:kern w:val="0"/>
                <w:lang w:val="vi"/>
                <w14:ligatures w14:val="none"/>
              </w:rPr>
              <w:t>tài liệu sau:</w:t>
            </w:r>
          </w:p>
          <w:p w14:paraId="7BEF634D" w14:textId="5DFFDB06" w:rsidR="0042132D" w:rsidRPr="001D6B97" w:rsidRDefault="0042132D" w:rsidP="0042132D">
            <w:pPr>
              <w:widowControl w:val="0"/>
              <w:autoSpaceDE w:val="0"/>
              <w:autoSpaceDN w:val="0"/>
              <w:spacing w:before="120" w:after="120" w:line="240" w:lineRule="auto"/>
              <w:ind w:right="43" w:firstLine="709"/>
              <w:jc w:val="both"/>
              <w:rPr>
                <w:rFonts w:ascii="Times New Roman" w:eastAsia="Times New Roman" w:hAnsi="Times New Roman" w:cs="Times New Roman"/>
                <w:kern w:val="0"/>
                <w:lang w:val="vi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+</w:t>
            </w:r>
            <w:r w:rsidRPr="001D6B97">
              <w:rPr>
                <w:rFonts w:ascii="Times New Roman" w:eastAsia="Times New Roman" w:hAnsi="Times New Roman" w:cs="Times New Roman"/>
                <w:kern w:val="0"/>
                <w:lang w:val="vi"/>
                <w14:ligatures w14:val="none"/>
              </w:rPr>
              <w:t xml:space="preserve"> </w:t>
            </w: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1D6B97">
              <w:rPr>
                <w:rFonts w:ascii="Times New Roman" w:eastAsia="Times New Roman" w:hAnsi="Times New Roman" w:cs="Times New Roman"/>
                <w:kern w:val="0"/>
                <w:lang w:val="vi"/>
                <w14:ligatures w14:val="none"/>
              </w:rPr>
              <w:t>ố đăng ký lưu hành/ giấy chứng nhận đăng ký lưu hành.</w:t>
            </w:r>
          </w:p>
          <w:p w14:paraId="7E413C97" w14:textId="1403E320" w:rsidR="001A6253" w:rsidRPr="001D6B97" w:rsidRDefault="0042132D" w:rsidP="0042132D">
            <w:pPr>
              <w:widowControl w:val="0"/>
              <w:autoSpaceDE w:val="0"/>
              <w:autoSpaceDN w:val="0"/>
              <w:spacing w:before="120" w:after="120" w:line="240" w:lineRule="auto"/>
              <w:ind w:right="43" w:firstLine="142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* </w:t>
            </w:r>
            <w:r w:rsidRPr="001D6B97">
              <w:rPr>
                <w:rFonts w:ascii="Times New Roman" w:eastAsia="Times New Roman" w:hAnsi="Times New Roman" w:cs="Times New Roman"/>
                <w:kern w:val="0"/>
                <w:lang w:val="vi"/>
                <w14:ligatures w14:val="none"/>
              </w:rPr>
              <w:t>Giấy phép nhập khẩu (đối với thiết bị y tế thuộc danh mục phải cấp giấy phép nhập khẩu theo quy định tại Ngh</w:t>
            </w:r>
            <w:bookmarkStart w:id="0" w:name="_GoBack"/>
            <w:bookmarkEnd w:id="0"/>
            <w:r w:rsidRPr="001D6B97">
              <w:rPr>
                <w:rFonts w:ascii="Times New Roman" w:eastAsia="Times New Roman" w:hAnsi="Times New Roman" w:cs="Times New Roman"/>
                <w:kern w:val="0"/>
                <w:lang w:val="vi"/>
                <w14:ligatures w14:val="none"/>
              </w:rPr>
              <w:t>ị định 98/2021/NĐ-CP</w:t>
            </w: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1D6B97">
              <w:rPr>
                <w:rFonts w:ascii="Times New Roman" w:eastAsia="Times New Roman" w:hAnsi="Times New Roman" w:cs="Times New Roman"/>
                <w:kern w:val="0"/>
                <w:lang w:val="vi"/>
                <w14:ligatures w14:val="none"/>
              </w:rPr>
              <w:t>sửa đổi, bổ sung tại Nghị định số 07/2023/NĐ-CP ngày 03/3/2023, Nghị định số 04/2025/NĐ-CP ngày 01/01/2025)</w:t>
            </w: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73CE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tài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minh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E-HSMT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5E8E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tài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minh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E-HSMT</w:t>
            </w:r>
          </w:p>
        </w:tc>
      </w:tr>
      <w:tr w:rsidR="001D6B97" w:rsidRPr="001D6B97" w14:paraId="2D4E4BDF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B109" w14:textId="103F69FA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1.4.</w:t>
            </w:r>
            <w:r w:rsidR="003B3DDD"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685C" w14:textId="073B7A3B" w:rsidR="001A6253" w:rsidRPr="001D6B97" w:rsidRDefault="001A6253" w:rsidP="00787D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chuẩn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chất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lượng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hàng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hóa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-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tham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dự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xuất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bởi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nhà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xuất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phải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chuẩn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lý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chất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lượng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ISO 13485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hoặc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lưu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Bộ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tế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hoặc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tương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đương</w:t>
            </w:r>
            <w:proofErr w:type="spellEnd"/>
            <w:r w:rsidR="00583593"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4CD6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tài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minh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E-HSMT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AF84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tài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liệu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minh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E-HSMT</w:t>
            </w:r>
          </w:p>
        </w:tc>
      </w:tr>
      <w:tr w:rsidR="001D6B97" w:rsidRPr="001D6B97" w14:paraId="4C2B3F7E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79A9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2575" w14:textId="23B41C81" w:rsidR="001A6253" w:rsidRPr="001D6B97" w:rsidRDefault="001A6253" w:rsidP="00787D1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Hàng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hóa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phải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là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thiết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bị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y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tế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C3E8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8349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D6B97" w:rsidRPr="001D6B97" w14:paraId="70FE858A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928D" w14:textId="5A90A91D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1.4.</w:t>
            </w:r>
            <w:r w:rsidR="003B3DDD"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F387" w14:textId="349C7B1E" w:rsidR="001A6253" w:rsidRPr="001D6B97" w:rsidRDefault="001A6253" w:rsidP="00787D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Cam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phải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bị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tế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và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chịu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trách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nhiệm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trước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luật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nội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dung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nhà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giải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trình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66BE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cam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E-HSMT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8C06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văn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cam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E-HSMT</w:t>
            </w:r>
          </w:p>
        </w:tc>
      </w:tr>
      <w:tr w:rsidR="001D6B97" w:rsidRPr="001D6B97" w14:paraId="23D50224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E513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10D8" w14:textId="77777777" w:rsidR="001A6253" w:rsidRPr="001D6B97" w:rsidRDefault="001A6253" w:rsidP="00787D1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kỹ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thuật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chi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tiết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33EA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852D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D6B97" w:rsidRPr="001D6B97" w14:paraId="405C1E4A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DD0B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D128" w14:textId="77777777" w:rsidR="001A6253" w:rsidRPr="001D6B97" w:rsidRDefault="001A6253" w:rsidP="00787D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Đặc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tính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hàng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hóa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9D10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nội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dung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như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Điểm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2.2.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chi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Phần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2 -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Chương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V.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E- HSMT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24C2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một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hoặc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nhiều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nội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dung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như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Điểm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2.2.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chi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trong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Phần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2 -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Chương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V.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E- HSMT</w:t>
            </w:r>
          </w:p>
        </w:tc>
      </w:tr>
      <w:tr w:rsidR="001D6B97" w:rsidRPr="001D6B97" w14:paraId="6E024162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1DF0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III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644A" w14:textId="77777777" w:rsidR="001A6253" w:rsidRPr="001D6B97" w:rsidRDefault="001A6253" w:rsidP="00787D1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Các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khác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5E80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1278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1D6B97" w:rsidRPr="001D6B97" w14:paraId="1B33557D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4ADB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8FF3" w14:textId="0C13B578" w:rsidR="001A6253" w:rsidRPr="001D6B97" w:rsidRDefault="001A6253" w:rsidP="00787D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cam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mẫu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Phụ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</w:t>
            </w:r>
            <w:r w:rsidR="003B3DDD"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ụ</w:t>
            </w: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3B3DDD"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Chương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V.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kỹ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thuật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0F55" w14:textId="18995993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cam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với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đầy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đủ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nội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dung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Mẫu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Phụ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lục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3B3DDD"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F03D" w14:textId="0BB505BA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cam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hoặc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nhưng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ứng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đầy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đủ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nội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dung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Mẫu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tại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Phụ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lục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3B3DDD"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</w:tr>
      <w:tr w:rsidR="001D6B97" w:rsidRPr="001D6B97" w14:paraId="7D4AF56F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63AB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66FE" w14:textId="346C4DAE" w:rsidR="001A6253" w:rsidRPr="001D6B97" w:rsidRDefault="001A6253" w:rsidP="00787D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1" w:name="_Hlk225922511"/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̀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thầu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cung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cấp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phiếu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bố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đủ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điều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kiện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bán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bị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tế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Nghị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98/2021/NĐ-CP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ngày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08/11/2021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phủ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về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quản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lý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bị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tế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1D6B97">
              <w:rPr>
                <w:rFonts w:ascii="Times New Roman" w:hAnsi="Times New Roman" w:cs="Times New Roman"/>
                <w:lang w:val="vi-VN" w:eastAsia="ko-KR"/>
              </w:rPr>
              <w:t>(sửa đổi, bổ sung tại Nghị định số 07/2023/NĐ-CP ngày 03/3/2023, Nghị định số 04/2025/NĐ-CP ngày 01/01/2025)</w:t>
            </w:r>
            <w:bookmarkEnd w:id="1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103D" w14:textId="7EDB6F69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phiếu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bố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đủ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điều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kiện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bán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bị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tế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Nghị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98/2021/NĐ-CP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D890" w14:textId="5B9ECC54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phiếu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tiếp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nhận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bố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đủ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điều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kiện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bán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thiết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bị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tế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theo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quy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của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Nghị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định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số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98/2021/NĐ-CP</w:t>
            </w:r>
          </w:p>
        </w:tc>
      </w:tr>
      <w:tr w:rsidR="001D6B97" w:rsidRPr="001D6B97" w14:paraId="6A4F9C81" w14:textId="77777777" w:rsidTr="00B3154A">
        <w:trPr>
          <w:trHeight w:val="2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9D75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6E57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KẾT LUẬN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DB77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ÐẠT</w:t>
            </w: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tất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cả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các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cầu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chi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“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Ðạt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”)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5898" w14:textId="77777777" w:rsidR="001A6253" w:rsidRPr="001D6B97" w:rsidRDefault="001A6253" w:rsidP="00787D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KHÔNG ÐẠT</w:t>
            </w:r>
            <w:r w:rsidRPr="001D6B9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Khi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bất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kỳ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01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tiêu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chí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chi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tiết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được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đánh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giá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là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“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Không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đạt</w:t>
            </w:r>
            <w:proofErr w:type="spellEnd"/>
            <w:r w:rsidRPr="001D6B9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”)</w:t>
            </w:r>
          </w:p>
        </w:tc>
      </w:tr>
    </w:tbl>
    <w:p w14:paraId="00DDCE5E" w14:textId="77777777" w:rsidR="00367920" w:rsidRPr="001D6B97" w:rsidRDefault="00367920" w:rsidP="00EA38AB"/>
    <w:sectPr w:rsidR="00367920" w:rsidRPr="001D6B97" w:rsidSect="00B0694E">
      <w:pgSz w:w="12240" w:h="15840"/>
      <w:pgMar w:top="1440" w:right="1440" w:bottom="1138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20"/>
    <w:rsid w:val="000F679F"/>
    <w:rsid w:val="001A6253"/>
    <w:rsid w:val="001D6B97"/>
    <w:rsid w:val="002A738A"/>
    <w:rsid w:val="002D4B1B"/>
    <w:rsid w:val="002E7083"/>
    <w:rsid w:val="002F3279"/>
    <w:rsid w:val="00335AFC"/>
    <w:rsid w:val="00362FBD"/>
    <w:rsid w:val="00367920"/>
    <w:rsid w:val="003B3DDD"/>
    <w:rsid w:val="0042132D"/>
    <w:rsid w:val="00464A7C"/>
    <w:rsid w:val="004C479D"/>
    <w:rsid w:val="00583593"/>
    <w:rsid w:val="005D3CF0"/>
    <w:rsid w:val="005D53AA"/>
    <w:rsid w:val="00636C9E"/>
    <w:rsid w:val="00686441"/>
    <w:rsid w:val="00715619"/>
    <w:rsid w:val="00751CEC"/>
    <w:rsid w:val="0076328F"/>
    <w:rsid w:val="00787D13"/>
    <w:rsid w:val="007B05A9"/>
    <w:rsid w:val="007D13D5"/>
    <w:rsid w:val="0087204C"/>
    <w:rsid w:val="00886634"/>
    <w:rsid w:val="008960EC"/>
    <w:rsid w:val="008D0271"/>
    <w:rsid w:val="008E0DC8"/>
    <w:rsid w:val="00927202"/>
    <w:rsid w:val="009939A6"/>
    <w:rsid w:val="00A61252"/>
    <w:rsid w:val="00B0694E"/>
    <w:rsid w:val="00B3154A"/>
    <w:rsid w:val="00C212B4"/>
    <w:rsid w:val="00D9067D"/>
    <w:rsid w:val="00DF57ED"/>
    <w:rsid w:val="00EA38AB"/>
    <w:rsid w:val="00EC0F80"/>
    <w:rsid w:val="00EE4B13"/>
    <w:rsid w:val="00EF60B0"/>
    <w:rsid w:val="00EF7734"/>
    <w:rsid w:val="00FB0C77"/>
    <w:rsid w:val="00FE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920D56"/>
  <w15:chartTrackingRefBased/>
  <w15:docId w15:val="{3798FDB6-98B5-479F-8D71-6B3C5792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9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9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9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9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9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9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9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9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6141-Nguyễn Thị Liên-Bệnh viện Nội tiết Trung ương</dc:creator>
  <cp:keywords/>
  <dc:description/>
  <cp:lastModifiedBy>Admin</cp:lastModifiedBy>
  <cp:revision>32</cp:revision>
  <dcterms:created xsi:type="dcterms:W3CDTF">2025-08-07T09:25:00Z</dcterms:created>
  <dcterms:modified xsi:type="dcterms:W3CDTF">2026-04-03T00:42:00Z</dcterms:modified>
</cp:coreProperties>
</file>