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8D12F" w14:textId="43EC6B21" w:rsidR="00661E25" w:rsidRPr="00180F17" w:rsidRDefault="00DD0004" w:rsidP="00DD0004">
      <w:pPr>
        <w:spacing w:after="160" w:line="259" w:lineRule="auto"/>
        <w:jc w:val="center"/>
        <w:rPr>
          <w:b/>
          <w:sz w:val="28"/>
          <w:szCs w:val="28"/>
          <w:lang w:val="nl-NL"/>
        </w:rPr>
      </w:pPr>
      <w:r>
        <w:rPr>
          <w:b/>
          <w:sz w:val="28"/>
          <w:szCs w:val="28"/>
          <w:lang w:val="nl-NL"/>
        </w:rPr>
        <w:t>P</w:t>
      </w:r>
      <w:r w:rsidR="00661E25" w:rsidRPr="00180F17">
        <w:rPr>
          <w:b/>
          <w:sz w:val="28"/>
          <w:szCs w:val="28"/>
          <w:lang w:val="nl-NL"/>
        </w:rPr>
        <w:t xml:space="preserve">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180F17">
        <w:rPr>
          <w:b/>
          <w:i/>
          <w:sz w:val="28"/>
          <w:szCs w:val="28"/>
        </w:rPr>
        <w:t>dự toán mua sắm</w:t>
      </w:r>
      <w:r w:rsidR="00661E25" w:rsidRPr="00180F17">
        <w:rPr>
          <w:b/>
          <w:i/>
          <w:sz w:val="28"/>
          <w:szCs w:val="28"/>
          <w:lang w:val="nl-NL"/>
        </w:rPr>
        <w:t>, gói thầu</w:t>
      </w:r>
    </w:p>
    <w:p w14:paraId="186D2F33" w14:textId="24E06C05" w:rsidR="003D5AAE" w:rsidRDefault="003D5AAE" w:rsidP="003D5AAE">
      <w:pPr>
        <w:widowControl w:val="0"/>
        <w:spacing w:before="120" w:after="120" w:line="264" w:lineRule="auto"/>
        <w:ind w:firstLine="709"/>
        <w:rPr>
          <w:iCs/>
          <w:sz w:val="28"/>
          <w:szCs w:val="28"/>
          <w:lang w:val="nl-NL"/>
        </w:rPr>
      </w:pPr>
      <w:bookmarkStart w:id="0" w:name="_Hlk154743134"/>
      <w:r w:rsidRPr="003D5AAE">
        <w:rPr>
          <w:iCs/>
          <w:sz w:val="28"/>
          <w:szCs w:val="28"/>
          <w:lang w:val="nl-NL"/>
        </w:rPr>
        <w:t xml:space="preserve">Tên </w:t>
      </w:r>
      <w:r>
        <w:rPr>
          <w:iCs/>
          <w:sz w:val="28"/>
          <w:szCs w:val="28"/>
          <w:lang w:val="nl-NL"/>
        </w:rPr>
        <w:t>gói thầu</w:t>
      </w:r>
      <w:r w:rsidRPr="003D5AAE">
        <w:rPr>
          <w:iCs/>
          <w:sz w:val="28"/>
          <w:szCs w:val="28"/>
          <w:lang w:val="nl-NL"/>
        </w:rPr>
        <w:t xml:space="preserve">: </w:t>
      </w:r>
      <w:r w:rsidR="008960EA">
        <w:rPr>
          <w:iCs/>
          <w:sz w:val="28"/>
          <w:szCs w:val="28"/>
          <w:lang w:val="nl-NL"/>
        </w:rPr>
        <w:t xml:space="preserve">Mua sắm </w:t>
      </w:r>
      <w:r w:rsidR="008960EA" w:rsidRPr="008960EA">
        <w:rPr>
          <w:iCs/>
          <w:sz w:val="28"/>
          <w:szCs w:val="28"/>
          <w:lang w:val="nl-NL"/>
        </w:rPr>
        <w:t>Giá kho</w:t>
      </w:r>
      <w:r w:rsidR="008960EA">
        <w:rPr>
          <w:iCs/>
          <w:sz w:val="28"/>
          <w:szCs w:val="28"/>
          <w:lang w:val="nl-NL"/>
        </w:rPr>
        <w:t xml:space="preserve"> </w:t>
      </w:r>
      <w:r w:rsidR="008960EA" w:rsidRPr="008960EA">
        <w:rPr>
          <w:iCs/>
          <w:sz w:val="28"/>
          <w:szCs w:val="28"/>
          <w:lang w:val="nl-NL"/>
        </w:rPr>
        <w:t>lưu trữ quay tay</w:t>
      </w:r>
      <w:r w:rsidRPr="003D5AAE">
        <w:rPr>
          <w:iCs/>
          <w:sz w:val="28"/>
          <w:szCs w:val="28"/>
          <w:lang w:val="nl-NL"/>
        </w:rPr>
        <w:t>.</w:t>
      </w:r>
    </w:p>
    <w:p w14:paraId="0C908186" w14:textId="7443B77F" w:rsidR="003D5AAE" w:rsidRPr="003D5AAE" w:rsidRDefault="003D5AAE" w:rsidP="003D5AAE">
      <w:pPr>
        <w:widowControl w:val="0"/>
        <w:spacing w:before="120" w:after="120" w:line="264" w:lineRule="auto"/>
        <w:ind w:firstLine="709"/>
        <w:rPr>
          <w:iCs/>
          <w:sz w:val="28"/>
          <w:szCs w:val="28"/>
          <w:lang w:val="nl-NL"/>
        </w:rPr>
      </w:pPr>
      <w:r>
        <w:rPr>
          <w:iCs/>
          <w:sz w:val="28"/>
          <w:szCs w:val="28"/>
          <w:lang w:val="nl-NL"/>
        </w:rPr>
        <w:t xml:space="preserve">Tên </w:t>
      </w:r>
      <w:r w:rsidR="008E1741">
        <w:rPr>
          <w:iCs/>
          <w:sz w:val="28"/>
          <w:szCs w:val="28"/>
          <w:lang w:val="nl-NL"/>
        </w:rPr>
        <w:t>dự toán mua sắm</w:t>
      </w:r>
      <w:r>
        <w:rPr>
          <w:iCs/>
          <w:sz w:val="28"/>
          <w:szCs w:val="28"/>
          <w:lang w:val="nl-NL"/>
        </w:rPr>
        <w:t xml:space="preserve">: </w:t>
      </w:r>
      <w:r w:rsidR="008E1741" w:rsidRPr="008E1741">
        <w:rPr>
          <w:iCs/>
          <w:sz w:val="28"/>
          <w:szCs w:val="28"/>
          <w:lang w:val="nl-NL"/>
        </w:rPr>
        <w:t>Kế hoạch lựa chọn nhà thầu Mua sắm tài sản và dịch vụ năm 2026</w:t>
      </w:r>
    </w:p>
    <w:p w14:paraId="2FB86981" w14:textId="56FB456F" w:rsidR="003D5AAE" w:rsidRPr="003D5AAE" w:rsidRDefault="003D5AAE" w:rsidP="003D5AAE">
      <w:pPr>
        <w:widowControl w:val="0"/>
        <w:spacing w:before="120" w:after="120" w:line="264" w:lineRule="auto"/>
        <w:ind w:firstLine="709"/>
        <w:rPr>
          <w:iCs/>
          <w:sz w:val="28"/>
          <w:szCs w:val="28"/>
          <w:lang w:val="nl-NL"/>
        </w:rPr>
      </w:pPr>
      <w:r w:rsidRPr="003D5AAE">
        <w:rPr>
          <w:iCs/>
          <w:sz w:val="28"/>
          <w:szCs w:val="28"/>
          <w:lang w:val="nl-NL"/>
        </w:rPr>
        <w:t>Chủ đầu tư: Thuế Thành phố Đà Nẵng.</w:t>
      </w:r>
    </w:p>
    <w:p w14:paraId="31DF07D9" w14:textId="4677E406" w:rsidR="003D5AAE" w:rsidRPr="003D5AAE" w:rsidRDefault="003D5AAE" w:rsidP="003D5AAE">
      <w:pPr>
        <w:widowControl w:val="0"/>
        <w:spacing w:before="120" w:after="120" w:line="264" w:lineRule="auto"/>
        <w:ind w:firstLine="709"/>
        <w:rPr>
          <w:iCs/>
          <w:sz w:val="28"/>
          <w:szCs w:val="28"/>
          <w:lang w:val="nl-NL"/>
        </w:rPr>
      </w:pPr>
      <w:r w:rsidRPr="003D5AAE">
        <w:rPr>
          <w:iCs/>
          <w:sz w:val="28"/>
          <w:szCs w:val="28"/>
          <w:lang w:val="nl-NL"/>
        </w:rPr>
        <w:t xml:space="preserve">Nội dung và quy mô đầu tư: </w:t>
      </w:r>
      <w:r w:rsidR="008E1741" w:rsidRPr="008E1741">
        <w:rPr>
          <w:iCs/>
          <w:sz w:val="28"/>
          <w:szCs w:val="28"/>
          <w:lang w:val="nl-NL"/>
        </w:rPr>
        <w:t xml:space="preserve">Mua sắm </w:t>
      </w:r>
      <w:r w:rsidR="008960EA" w:rsidRPr="008960EA">
        <w:rPr>
          <w:iCs/>
          <w:sz w:val="28"/>
          <w:szCs w:val="28"/>
          <w:lang w:val="nl-NL"/>
        </w:rPr>
        <w:t>Giá kho</w:t>
      </w:r>
      <w:r w:rsidR="008960EA">
        <w:rPr>
          <w:iCs/>
          <w:sz w:val="28"/>
          <w:szCs w:val="28"/>
          <w:lang w:val="nl-NL"/>
        </w:rPr>
        <w:t xml:space="preserve"> </w:t>
      </w:r>
      <w:r w:rsidR="008960EA" w:rsidRPr="008960EA">
        <w:rPr>
          <w:iCs/>
          <w:sz w:val="28"/>
          <w:szCs w:val="28"/>
          <w:lang w:val="nl-NL"/>
        </w:rPr>
        <w:t>lưu trữ quay tay</w:t>
      </w:r>
      <w:r w:rsidRPr="003D5AAE">
        <w:rPr>
          <w:iCs/>
          <w:sz w:val="28"/>
          <w:szCs w:val="28"/>
          <w:lang w:val="nl-NL"/>
        </w:rPr>
        <w:t>.</w:t>
      </w:r>
    </w:p>
    <w:p w14:paraId="3D003E23" w14:textId="3AD1C91D" w:rsidR="003D5AAE" w:rsidRPr="003D5AAE" w:rsidRDefault="003D5AAE" w:rsidP="003D5AAE">
      <w:pPr>
        <w:widowControl w:val="0"/>
        <w:spacing w:before="120" w:after="120" w:line="264" w:lineRule="auto"/>
        <w:ind w:firstLine="709"/>
        <w:rPr>
          <w:iCs/>
          <w:sz w:val="28"/>
          <w:szCs w:val="28"/>
          <w:lang w:val="nl-NL"/>
        </w:rPr>
      </w:pPr>
      <w:r w:rsidRPr="003D5AAE">
        <w:rPr>
          <w:iCs/>
          <w:sz w:val="28"/>
          <w:szCs w:val="28"/>
          <w:lang w:val="nl-NL"/>
        </w:rPr>
        <w:t xml:space="preserve">Nguồn vốn: </w:t>
      </w:r>
      <w:r w:rsidR="005F01FC" w:rsidRPr="005F01FC">
        <w:rPr>
          <w:iCs/>
          <w:sz w:val="28"/>
          <w:szCs w:val="28"/>
          <w:lang w:val="nl-NL"/>
        </w:rPr>
        <w:t>Vốn NSNN do Cục Thuế cấp năm 2026</w:t>
      </w:r>
      <w:r w:rsidRPr="003D5AAE">
        <w:rPr>
          <w:iCs/>
          <w:sz w:val="28"/>
          <w:szCs w:val="28"/>
          <w:lang w:val="nl-NL"/>
        </w:rPr>
        <w:t>.</w:t>
      </w:r>
    </w:p>
    <w:p w14:paraId="73DDB9DB" w14:textId="5E6231B1" w:rsidR="00661E25" w:rsidRPr="00E47593" w:rsidRDefault="003D5AAE" w:rsidP="00E47593">
      <w:pPr>
        <w:widowControl w:val="0"/>
        <w:spacing w:before="120" w:after="120" w:line="264" w:lineRule="auto"/>
        <w:ind w:firstLine="709"/>
        <w:rPr>
          <w:iCs/>
          <w:sz w:val="28"/>
          <w:szCs w:val="28"/>
          <w:lang w:val="nl-NL"/>
        </w:rPr>
      </w:pPr>
      <w:r w:rsidRPr="003D5AAE">
        <w:rPr>
          <w:iCs/>
          <w:sz w:val="28"/>
          <w:szCs w:val="28"/>
          <w:lang w:val="nl-NL"/>
        </w:rPr>
        <w:t>Thời gian thực hiện hạng mục: Quý I năm 202</w:t>
      </w:r>
      <w:r w:rsidR="005F01FC">
        <w:rPr>
          <w:iCs/>
          <w:sz w:val="28"/>
          <w:szCs w:val="28"/>
          <w:lang w:val="nl-NL"/>
        </w:rPr>
        <w:t>6</w:t>
      </w:r>
      <w:r>
        <w:rPr>
          <w:iCs/>
          <w:sz w:val="28"/>
          <w:szCs w:val="28"/>
          <w:lang w:val="nl-NL"/>
        </w:rPr>
        <w:t>.</w:t>
      </w:r>
    </w:p>
    <w:bookmarkEnd w:id="0"/>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413077EC" w14:textId="77777777" w:rsidR="003D5AAE" w:rsidRPr="00C808F9" w:rsidRDefault="003D5AAE" w:rsidP="003D5AAE">
      <w:pPr>
        <w:widowControl w:val="0"/>
        <w:spacing w:line="264" w:lineRule="auto"/>
        <w:ind w:firstLine="709"/>
        <w:rPr>
          <w:rFonts w:asciiTheme="majorHAnsi" w:hAnsiTheme="majorHAnsi" w:cstheme="majorHAnsi"/>
          <w:bCs/>
          <w:iCs/>
          <w:sz w:val="28"/>
          <w:szCs w:val="28"/>
          <w:lang w:val="nl-NL"/>
        </w:rPr>
      </w:pPr>
      <w:r w:rsidRPr="00C808F9">
        <w:rPr>
          <w:rFonts w:asciiTheme="majorHAnsi" w:hAnsiTheme="majorHAnsi" w:cstheme="majorHAnsi"/>
          <w:bCs/>
          <w:iCs/>
          <w:sz w:val="28"/>
          <w:szCs w:val="28"/>
          <w:lang w:val="nl-NL"/>
        </w:rPr>
        <w:t>Yêu cầu đặc tính kỹ thuật quy định trong mục này là tối thiểu, chỉ nhằm mục đích mô tả và không nhằm mục đích hạn chế nhà thầu. Bất kỳ tiêu chuẩn về chế tạo, công nghệ, quy trình sản xuất các vật tư và thiết bị cũng như tham chiếu đến nhãn hiệu hàng hóa, ký mã hiệu (nếu có) trong yêu cầu về tiêu chuẩn kỹ thuật chi tiết thuộc nội dung yêu cầu (tiêu chí đánh giá chi tiết) chỉ nhằm mục đích mô tả các tiêu chuẩn chất lượng, tính năng kỹ thuật. Nhà thầu có thể đưa ra các tiêu chuẩn chất lượng, ký mã hiệu, nhãn hiệu hàng hóa khác có thông số kỹ thuật tương đương cơ bản hoặc cao hơn miễn là nhà thầu có thuyết minh giải trình và chứng minh mặt hàng dự thầu có tính năng, thông số kỹ thuật tương đương cơ bản hoặc cao hơn so với yêu cầu quy định tại mục này;</w:t>
      </w:r>
    </w:p>
    <w:p w14:paraId="7B75683B" w14:textId="77777777" w:rsidR="003D5AAE" w:rsidRPr="00C808F9" w:rsidRDefault="003D5AAE" w:rsidP="003D5AAE">
      <w:pPr>
        <w:widowControl w:val="0"/>
        <w:spacing w:line="264" w:lineRule="auto"/>
        <w:ind w:firstLine="567"/>
        <w:rPr>
          <w:rFonts w:asciiTheme="majorHAnsi" w:hAnsiTheme="majorHAnsi" w:cstheme="majorHAnsi"/>
          <w:bCs/>
          <w:iCs/>
          <w:sz w:val="28"/>
          <w:szCs w:val="28"/>
          <w:lang w:val="nl-NL"/>
        </w:rPr>
      </w:pPr>
      <w:r w:rsidRPr="00C808F9">
        <w:rPr>
          <w:rFonts w:asciiTheme="majorHAnsi" w:hAnsiTheme="majorHAnsi" w:cstheme="majorHAnsi"/>
          <w:bCs/>
          <w:iCs/>
          <w:sz w:val="28"/>
          <w:szCs w:val="28"/>
          <w:lang w:val="nl-NL"/>
        </w:rPr>
        <w:t>1.2.1 Nhà thầu phải có bảng mô tả, so sánh đặc tính, thông số kỹ thuật của hàng hóa chào thầu theo bảng sau:</w:t>
      </w:r>
    </w:p>
    <w:p w14:paraId="622CABEC" w14:textId="77777777" w:rsidR="003D5AAE" w:rsidRPr="00C808F9" w:rsidRDefault="003D5AAE" w:rsidP="003D5AAE">
      <w:pPr>
        <w:widowControl w:val="0"/>
        <w:spacing w:before="120" w:after="120" w:line="264" w:lineRule="auto"/>
        <w:ind w:firstLine="567"/>
        <w:jc w:val="right"/>
        <w:rPr>
          <w:rFonts w:asciiTheme="majorHAnsi" w:hAnsiTheme="majorHAnsi" w:cstheme="majorHAnsi"/>
          <w:b/>
          <w:iCs/>
          <w:sz w:val="28"/>
          <w:szCs w:val="28"/>
          <w:lang w:val="nl-NL"/>
        </w:rPr>
      </w:pPr>
      <w:r w:rsidRPr="00C808F9">
        <w:rPr>
          <w:rFonts w:asciiTheme="majorHAnsi" w:hAnsiTheme="majorHAnsi" w:cstheme="majorHAnsi"/>
          <w:b/>
          <w:iCs/>
          <w:sz w:val="28"/>
          <w:szCs w:val="28"/>
          <w:lang w:val="nl-NL"/>
        </w:rPr>
        <w:t>Bảng số 1</w:t>
      </w:r>
    </w:p>
    <w:tbl>
      <w:tblPr>
        <w:tblStyle w:val="TableGrid1"/>
        <w:tblW w:w="0" w:type="auto"/>
        <w:tblLook w:val="04A0" w:firstRow="1" w:lastRow="0" w:firstColumn="1" w:lastColumn="0" w:noHBand="0" w:noVBand="1"/>
      </w:tblPr>
      <w:tblGrid>
        <w:gridCol w:w="559"/>
        <w:gridCol w:w="2505"/>
        <w:gridCol w:w="2600"/>
        <w:gridCol w:w="3397"/>
      </w:tblGrid>
      <w:tr w:rsidR="003D5AAE" w:rsidRPr="00C808F9" w14:paraId="51D526EE" w14:textId="77777777" w:rsidTr="00AF13BB">
        <w:tc>
          <w:tcPr>
            <w:tcW w:w="0" w:type="auto"/>
            <w:vAlign w:val="center"/>
          </w:tcPr>
          <w:p w14:paraId="66CC6CC0"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b/>
                <w:bCs/>
                <w:color w:val="000000"/>
                <w:sz w:val="28"/>
                <w:szCs w:val="28"/>
              </w:rPr>
              <w:t>Stt</w:t>
            </w:r>
          </w:p>
        </w:tc>
        <w:tc>
          <w:tcPr>
            <w:tcW w:w="0" w:type="auto"/>
            <w:vAlign w:val="center"/>
          </w:tcPr>
          <w:p w14:paraId="4B74F0CB"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b/>
                <w:bCs/>
                <w:color w:val="000000"/>
                <w:sz w:val="28"/>
                <w:szCs w:val="28"/>
              </w:rPr>
              <w:t>Yêu cầu tại bảng số 2 mục 1.2 Chương V (E-HSMT)</w:t>
            </w:r>
          </w:p>
        </w:tc>
        <w:tc>
          <w:tcPr>
            <w:tcW w:w="0" w:type="auto"/>
            <w:vAlign w:val="center"/>
          </w:tcPr>
          <w:p w14:paraId="60467CED"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b/>
                <w:bCs/>
                <w:color w:val="000000"/>
                <w:sz w:val="28"/>
                <w:szCs w:val="28"/>
              </w:rPr>
              <w:t>Thông số kỹ thuật và các tiêu chuẩn của nhà thầu</w:t>
            </w:r>
          </w:p>
        </w:tc>
        <w:tc>
          <w:tcPr>
            <w:tcW w:w="0" w:type="auto"/>
            <w:vAlign w:val="center"/>
          </w:tcPr>
          <w:p w14:paraId="0B33807E"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b/>
                <w:bCs/>
                <w:color w:val="000000"/>
                <w:sz w:val="28"/>
                <w:szCs w:val="28"/>
              </w:rPr>
              <w:t>Nội dung tham chiếu</w:t>
            </w:r>
          </w:p>
        </w:tc>
      </w:tr>
      <w:tr w:rsidR="003D5AAE" w:rsidRPr="00C808F9" w14:paraId="7947B910" w14:textId="77777777" w:rsidTr="00AF13BB">
        <w:tc>
          <w:tcPr>
            <w:tcW w:w="0" w:type="auto"/>
          </w:tcPr>
          <w:p w14:paraId="79436B66"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1</w:t>
            </w:r>
          </w:p>
        </w:tc>
        <w:tc>
          <w:tcPr>
            <w:tcW w:w="0" w:type="auto"/>
          </w:tcPr>
          <w:p w14:paraId="2A7C1A52"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 xml:space="preserve">Tên </w:t>
            </w:r>
            <w:r>
              <w:rPr>
                <w:rFonts w:asciiTheme="majorHAnsi" w:hAnsiTheme="majorHAnsi" w:cstheme="majorHAnsi"/>
                <w:color w:val="000000"/>
                <w:sz w:val="28"/>
                <w:szCs w:val="28"/>
              </w:rPr>
              <w:t>hàng hóa</w:t>
            </w:r>
            <w:r w:rsidRPr="00C808F9">
              <w:rPr>
                <w:rFonts w:asciiTheme="majorHAnsi" w:hAnsiTheme="majorHAnsi" w:cstheme="majorHAnsi"/>
                <w:color w:val="000000"/>
                <w:sz w:val="28"/>
                <w:szCs w:val="28"/>
              </w:rPr>
              <w:t>:</w:t>
            </w:r>
            <w:r w:rsidRPr="00C808F9">
              <w:rPr>
                <w:rFonts w:asciiTheme="majorHAnsi" w:hAnsiTheme="majorHAnsi" w:cstheme="majorHAnsi"/>
                <w:color w:val="000000"/>
                <w:sz w:val="28"/>
                <w:szCs w:val="28"/>
              </w:rPr>
              <w:br/>
              <w:t>Số lượng:</w:t>
            </w:r>
          </w:p>
        </w:tc>
        <w:tc>
          <w:tcPr>
            <w:tcW w:w="0" w:type="auto"/>
          </w:tcPr>
          <w:p w14:paraId="760A95C6"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 xml:space="preserve">Tên </w:t>
            </w:r>
            <w:r>
              <w:rPr>
                <w:rFonts w:asciiTheme="majorHAnsi" w:hAnsiTheme="majorHAnsi" w:cstheme="majorHAnsi"/>
                <w:color w:val="000000"/>
                <w:sz w:val="28"/>
                <w:szCs w:val="28"/>
              </w:rPr>
              <w:t>hàng hóa</w:t>
            </w:r>
            <w:r w:rsidRPr="00C808F9">
              <w:rPr>
                <w:rFonts w:asciiTheme="majorHAnsi" w:hAnsiTheme="majorHAnsi" w:cstheme="majorHAnsi"/>
                <w:color w:val="000000"/>
                <w:sz w:val="28"/>
                <w:szCs w:val="28"/>
              </w:rPr>
              <w:t>:</w:t>
            </w:r>
            <w:r w:rsidRPr="00C808F9">
              <w:rPr>
                <w:rFonts w:asciiTheme="majorHAnsi" w:hAnsiTheme="majorHAnsi" w:cstheme="majorHAnsi"/>
                <w:color w:val="000000"/>
                <w:sz w:val="28"/>
                <w:szCs w:val="28"/>
              </w:rPr>
              <w:br/>
              <w:t>Model:</w:t>
            </w:r>
            <w:r w:rsidRPr="00C808F9">
              <w:rPr>
                <w:rFonts w:asciiTheme="majorHAnsi" w:hAnsiTheme="majorHAnsi" w:cstheme="majorHAnsi"/>
                <w:color w:val="000000"/>
                <w:sz w:val="28"/>
                <w:szCs w:val="28"/>
              </w:rPr>
              <w:br/>
              <w:t>Hãng sản xuất:</w:t>
            </w:r>
            <w:r w:rsidRPr="00C808F9">
              <w:rPr>
                <w:rFonts w:asciiTheme="majorHAnsi" w:hAnsiTheme="majorHAnsi" w:cstheme="majorHAnsi"/>
                <w:color w:val="000000"/>
                <w:sz w:val="28"/>
                <w:szCs w:val="28"/>
              </w:rPr>
              <w:br/>
              <w:t>Xuất xứ:</w:t>
            </w:r>
            <w:r w:rsidRPr="00C808F9">
              <w:rPr>
                <w:rFonts w:asciiTheme="majorHAnsi" w:hAnsiTheme="majorHAnsi" w:cstheme="majorHAnsi"/>
                <w:color w:val="000000"/>
                <w:sz w:val="28"/>
                <w:szCs w:val="28"/>
              </w:rPr>
              <w:br/>
              <w:t xml:space="preserve">Hãng chủ sở hữu </w:t>
            </w:r>
            <w:r w:rsidRPr="00C808F9">
              <w:rPr>
                <w:rFonts w:asciiTheme="majorHAnsi" w:hAnsiTheme="majorHAnsi" w:cstheme="majorHAnsi"/>
                <w:color w:val="000000"/>
                <w:sz w:val="28"/>
                <w:szCs w:val="28"/>
              </w:rPr>
              <w:lastRenderedPageBreak/>
              <w:t>(hãng/nước):</w:t>
            </w:r>
            <w:r w:rsidRPr="00C808F9">
              <w:rPr>
                <w:rFonts w:asciiTheme="majorHAnsi" w:hAnsiTheme="majorHAnsi" w:cstheme="majorHAnsi"/>
                <w:color w:val="000000"/>
                <w:sz w:val="28"/>
                <w:szCs w:val="28"/>
              </w:rPr>
              <w:br/>
              <w:t>Số lượng</w:t>
            </w:r>
          </w:p>
        </w:tc>
        <w:tc>
          <w:tcPr>
            <w:tcW w:w="0" w:type="auto"/>
          </w:tcPr>
          <w:p w14:paraId="0F20D2E8"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lastRenderedPageBreak/>
              <w:t> </w:t>
            </w:r>
          </w:p>
        </w:tc>
      </w:tr>
      <w:tr w:rsidR="003D5AAE" w:rsidRPr="00C808F9" w14:paraId="0338DC9C" w14:textId="77777777" w:rsidTr="00AF13BB">
        <w:tc>
          <w:tcPr>
            <w:tcW w:w="0" w:type="auto"/>
          </w:tcPr>
          <w:p w14:paraId="4F939026"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2</w:t>
            </w:r>
          </w:p>
        </w:tc>
        <w:tc>
          <w:tcPr>
            <w:tcW w:w="0" w:type="auto"/>
          </w:tcPr>
          <w:p w14:paraId="6B0DED06"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Yêu cầu kỹ thuật: Theo bảng số 2 mục 1.2 Chương V (E-HSMT)</w:t>
            </w:r>
          </w:p>
        </w:tc>
        <w:tc>
          <w:tcPr>
            <w:tcW w:w="0" w:type="auto"/>
          </w:tcPr>
          <w:p w14:paraId="104AFC9D"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Yêu cầu kỹ thuật</w:t>
            </w:r>
          </w:p>
        </w:tc>
        <w:tc>
          <w:tcPr>
            <w:tcW w:w="0" w:type="auto"/>
          </w:tcPr>
          <w:p w14:paraId="27C9C936"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 </w:t>
            </w:r>
          </w:p>
        </w:tc>
      </w:tr>
      <w:tr w:rsidR="003D5AAE" w:rsidRPr="00C808F9" w14:paraId="7D853669" w14:textId="77777777" w:rsidTr="00AF13BB">
        <w:tc>
          <w:tcPr>
            <w:tcW w:w="0" w:type="auto"/>
          </w:tcPr>
          <w:p w14:paraId="377404CB"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 </w:t>
            </w:r>
          </w:p>
        </w:tc>
        <w:tc>
          <w:tcPr>
            <w:tcW w:w="0" w:type="auto"/>
          </w:tcPr>
          <w:p w14:paraId="78E8BB75"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w:t>
            </w:r>
          </w:p>
        </w:tc>
        <w:tc>
          <w:tcPr>
            <w:tcW w:w="0" w:type="auto"/>
          </w:tcPr>
          <w:p w14:paraId="136C74F0"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w:t>
            </w:r>
          </w:p>
        </w:tc>
        <w:tc>
          <w:tcPr>
            <w:tcW w:w="0" w:type="auto"/>
          </w:tcPr>
          <w:p w14:paraId="42CED15C" w14:textId="77777777" w:rsidR="003D5AAE" w:rsidRPr="00C808F9" w:rsidRDefault="003D5AAE" w:rsidP="00AF13BB">
            <w:pPr>
              <w:spacing w:after="160" w:line="259" w:lineRule="auto"/>
              <w:jc w:val="left"/>
              <w:rPr>
                <w:rFonts w:asciiTheme="majorHAnsi" w:hAnsiTheme="majorHAnsi" w:cstheme="majorHAnsi"/>
                <w:color w:val="000000"/>
                <w:sz w:val="28"/>
                <w:szCs w:val="28"/>
              </w:rPr>
            </w:pPr>
            <w:r w:rsidRPr="00C808F9">
              <w:rPr>
                <w:rFonts w:asciiTheme="majorHAnsi" w:hAnsiTheme="majorHAnsi" w:cstheme="majorHAnsi"/>
                <w:color w:val="000000"/>
                <w:sz w:val="28"/>
                <w:szCs w:val="28"/>
              </w:rPr>
              <w:t xml:space="preserve">Đối với từng nội dung yêu cầu, ghi như sau: </w:t>
            </w:r>
            <w:r w:rsidRPr="00C808F9">
              <w:rPr>
                <w:rFonts w:asciiTheme="majorHAnsi" w:hAnsiTheme="majorHAnsi" w:cstheme="majorHAnsi"/>
                <w:color w:val="000000"/>
                <w:sz w:val="28"/>
                <w:szCs w:val="28"/>
              </w:rPr>
              <w:br/>
              <w:t>- Tên tài liệu (lấy theo tên file được đặt trong E-HSDT);</w:t>
            </w:r>
            <w:r w:rsidRPr="00C808F9">
              <w:rPr>
                <w:rFonts w:asciiTheme="majorHAnsi" w:hAnsiTheme="majorHAnsi" w:cstheme="majorHAnsi"/>
                <w:color w:val="000000"/>
                <w:sz w:val="28"/>
                <w:szCs w:val="28"/>
              </w:rPr>
              <w:br/>
              <w:t xml:space="preserve">- Số trang (số trang của file tương ứng), ví dụ: Trang 10/45 </w:t>
            </w:r>
            <w:r w:rsidRPr="00C808F9">
              <w:rPr>
                <w:rFonts w:asciiTheme="majorHAnsi" w:hAnsiTheme="majorHAnsi" w:cstheme="majorHAnsi"/>
                <w:color w:val="000000"/>
                <w:sz w:val="28"/>
                <w:szCs w:val="28"/>
              </w:rPr>
              <w:br/>
              <w:t>- Trích dẫn nội dung đáp ứng (trích cụ thể trong tài liệu, bản gốc);</w:t>
            </w:r>
          </w:p>
          <w:p w14:paraId="13429CC7" w14:textId="77777777" w:rsidR="003D5AAE" w:rsidRPr="00C808F9" w:rsidRDefault="003D5AAE" w:rsidP="00AF13BB">
            <w:pPr>
              <w:widowControl w:val="0"/>
              <w:spacing w:before="120" w:after="120" w:line="264" w:lineRule="auto"/>
              <w:jc w:val="left"/>
              <w:rPr>
                <w:rFonts w:asciiTheme="majorHAnsi" w:hAnsiTheme="majorHAnsi" w:cstheme="majorHAnsi"/>
                <w:b/>
                <w:iCs/>
                <w:sz w:val="28"/>
                <w:szCs w:val="28"/>
                <w:lang w:val="nl-NL"/>
              </w:rPr>
            </w:pPr>
            <w:r w:rsidRPr="00C808F9">
              <w:rPr>
                <w:rFonts w:asciiTheme="majorHAnsi" w:hAnsiTheme="majorHAnsi" w:cstheme="majorHAnsi"/>
                <w:color w:val="000000"/>
                <w:sz w:val="28"/>
                <w:szCs w:val="28"/>
              </w:rPr>
              <w:t>- (Nhà thầu đánh dấu bằng bút Highlight các tiêu chí đáp ứng về kỹ thuật trong tài liệu chứng minh)</w:t>
            </w:r>
          </w:p>
        </w:tc>
      </w:tr>
      <w:tr w:rsidR="003D5AAE" w:rsidRPr="00C808F9" w14:paraId="3228527A" w14:textId="77777777" w:rsidTr="00AF13BB">
        <w:tc>
          <w:tcPr>
            <w:tcW w:w="0" w:type="auto"/>
          </w:tcPr>
          <w:p w14:paraId="7A855C37" w14:textId="77777777" w:rsidR="003D5AAE" w:rsidRPr="00C808F9" w:rsidRDefault="003D5AAE" w:rsidP="00AF13BB">
            <w:pPr>
              <w:widowControl w:val="0"/>
              <w:spacing w:before="120" w:after="120" w:line="264" w:lineRule="auto"/>
              <w:jc w:val="left"/>
              <w:rPr>
                <w:rFonts w:asciiTheme="majorHAnsi" w:hAnsiTheme="majorHAnsi" w:cstheme="majorHAnsi"/>
                <w:color w:val="000000"/>
                <w:sz w:val="28"/>
                <w:szCs w:val="28"/>
              </w:rPr>
            </w:pPr>
            <w:r w:rsidRPr="00C808F9">
              <w:rPr>
                <w:rFonts w:asciiTheme="majorHAnsi" w:hAnsiTheme="majorHAnsi" w:cstheme="majorHAnsi"/>
                <w:color w:val="000000"/>
                <w:sz w:val="28"/>
                <w:szCs w:val="28"/>
              </w:rPr>
              <w:t>3</w:t>
            </w:r>
          </w:p>
        </w:tc>
        <w:tc>
          <w:tcPr>
            <w:tcW w:w="0" w:type="auto"/>
          </w:tcPr>
          <w:p w14:paraId="692FB6C5" w14:textId="77777777" w:rsidR="003D5AAE" w:rsidRPr="00C808F9" w:rsidRDefault="003D5AAE" w:rsidP="00AF13BB">
            <w:pPr>
              <w:widowControl w:val="0"/>
              <w:spacing w:before="120" w:after="120" w:line="264" w:lineRule="auto"/>
              <w:jc w:val="left"/>
              <w:rPr>
                <w:rFonts w:asciiTheme="majorHAnsi" w:hAnsiTheme="majorHAnsi" w:cstheme="majorHAnsi"/>
                <w:color w:val="000000"/>
                <w:sz w:val="28"/>
                <w:szCs w:val="28"/>
              </w:rPr>
            </w:pPr>
            <w:r w:rsidRPr="00C808F9">
              <w:rPr>
                <w:rFonts w:asciiTheme="majorHAnsi" w:hAnsiTheme="majorHAnsi" w:cstheme="majorHAnsi"/>
                <w:color w:val="000000"/>
                <w:sz w:val="28"/>
                <w:szCs w:val="28"/>
              </w:rPr>
              <w:t>Yêu cầu khác (nếu có)</w:t>
            </w:r>
          </w:p>
        </w:tc>
        <w:tc>
          <w:tcPr>
            <w:tcW w:w="0" w:type="auto"/>
          </w:tcPr>
          <w:p w14:paraId="66838918" w14:textId="77777777" w:rsidR="003D5AAE" w:rsidRPr="00C808F9" w:rsidRDefault="003D5AAE" w:rsidP="00AF13BB">
            <w:pPr>
              <w:widowControl w:val="0"/>
              <w:spacing w:before="120" w:after="120" w:line="264" w:lineRule="auto"/>
              <w:jc w:val="left"/>
              <w:rPr>
                <w:rFonts w:asciiTheme="majorHAnsi" w:hAnsiTheme="majorHAnsi" w:cstheme="majorHAnsi"/>
                <w:color w:val="000000"/>
                <w:sz w:val="28"/>
                <w:szCs w:val="28"/>
              </w:rPr>
            </w:pPr>
            <w:r w:rsidRPr="00C808F9">
              <w:rPr>
                <w:rFonts w:asciiTheme="majorHAnsi" w:hAnsiTheme="majorHAnsi" w:cstheme="majorHAnsi"/>
                <w:color w:val="000000"/>
                <w:sz w:val="28"/>
                <w:szCs w:val="28"/>
              </w:rPr>
              <w:t>Yêu cầu khác</w:t>
            </w:r>
          </w:p>
        </w:tc>
        <w:tc>
          <w:tcPr>
            <w:tcW w:w="0" w:type="auto"/>
          </w:tcPr>
          <w:p w14:paraId="5F2F3C47" w14:textId="77777777" w:rsidR="003D5AAE" w:rsidRPr="00C808F9" w:rsidRDefault="003D5AAE" w:rsidP="00AF13BB">
            <w:pPr>
              <w:spacing w:after="160" w:line="259" w:lineRule="auto"/>
              <w:jc w:val="left"/>
              <w:rPr>
                <w:rFonts w:asciiTheme="majorHAnsi" w:hAnsiTheme="majorHAnsi" w:cstheme="majorHAnsi"/>
                <w:color w:val="000000"/>
                <w:sz w:val="28"/>
                <w:szCs w:val="28"/>
              </w:rPr>
            </w:pPr>
            <w:r w:rsidRPr="00C808F9">
              <w:rPr>
                <w:rFonts w:asciiTheme="majorHAnsi" w:hAnsiTheme="majorHAnsi" w:cstheme="majorHAnsi"/>
                <w:color w:val="000000"/>
                <w:sz w:val="28"/>
                <w:szCs w:val="28"/>
              </w:rPr>
              <w:t> </w:t>
            </w:r>
          </w:p>
        </w:tc>
      </w:tr>
      <w:tr w:rsidR="003D5AAE" w:rsidRPr="00C808F9" w14:paraId="6FF9EEF0" w14:textId="77777777" w:rsidTr="00AF13BB">
        <w:tc>
          <w:tcPr>
            <w:tcW w:w="0" w:type="auto"/>
          </w:tcPr>
          <w:p w14:paraId="4FF0CE43" w14:textId="77777777" w:rsidR="003D5AAE" w:rsidRPr="00C808F9" w:rsidRDefault="003D5AAE" w:rsidP="00AF13BB">
            <w:pPr>
              <w:widowControl w:val="0"/>
              <w:spacing w:before="120" w:after="120" w:line="264" w:lineRule="auto"/>
              <w:jc w:val="left"/>
              <w:rPr>
                <w:rFonts w:asciiTheme="majorHAnsi" w:hAnsiTheme="majorHAnsi" w:cstheme="majorHAnsi"/>
                <w:color w:val="000000"/>
                <w:sz w:val="28"/>
                <w:szCs w:val="28"/>
              </w:rPr>
            </w:pPr>
            <w:r w:rsidRPr="00C808F9">
              <w:rPr>
                <w:rFonts w:asciiTheme="majorHAnsi" w:hAnsiTheme="majorHAnsi" w:cstheme="majorHAnsi"/>
                <w:color w:val="000000"/>
                <w:sz w:val="28"/>
                <w:szCs w:val="28"/>
              </w:rPr>
              <w:t> </w:t>
            </w:r>
          </w:p>
        </w:tc>
        <w:tc>
          <w:tcPr>
            <w:tcW w:w="0" w:type="auto"/>
          </w:tcPr>
          <w:p w14:paraId="6425C62A" w14:textId="77777777" w:rsidR="003D5AAE" w:rsidRPr="00C808F9" w:rsidRDefault="003D5AAE" w:rsidP="00AF13BB">
            <w:pPr>
              <w:widowControl w:val="0"/>
              <w:spacing w:before="120" w:after="120" w:line="264" w:lineRule="auto"/>
              <w:jc w:val="left"/>
              <w:rPr>
                <w:rFonts w:asciiTheme="majorHAnsi" w:hAnsiTheme="majorHAnsi" w:cstheme="majorHAnsi"/>
                <w:color w:val="000000"/>
                <w:sz w:val="28"/>
                <w:szCs w:val="28"/>
              </w:rPr>
            </w:pPr>
            <w:r w:rsidRPr="00C808F9">
              <w:rPr>
                <w:rFonts w:asciiTheme="majorHAnsi" w:hAnsiTheme="majorHAnsi" w:cstheme="majorHAnsi"/>
                <w:color w:val="000000"/>
                <w:sz w:val="28"/>
                <w:szCs w:val="28"/>
              </w:rPr>
              <w:t>-</w:t>
            </w:r>
          </w:p>
        </w:tc>
        <w:tc>
          <w:tcPr>
            <w:tcW w:w="0" w:type="auto"/>
          </w:tcPr>
          <w:p w14:paraId="183033B2" w14:textId="77777777" w:rsidR="003D5AAE" w:rsidRPr="00C808F9" w:rsidRDefault="003D5AAE" w:rsidP="00AF13BB">
            <w:pPr>
              <w:widowControl w:val="0"/>
              <w:spacing w:before="120" w:after="120" w:line="264" w:lineRule="auto"/>
              <w:jc w:val="left"/>
              <w:rPr>
                <w:rFonts w:asciiTheme="majorHAnsi" w:hAnsiTheme="majorHAnsi" w:cstheme="majorHAnsi"/>
                <w:color w:val="000000"/>
                <w:sz w:val="28"/>
                <w:szCs w:val="28"/>
              </w:rPr>
            </w:pPr>
            <w:r w:rsidRPr="00C808F9">
              <w:rPr>
                <w:rFonts w:asciiTheme="majorHAnsi" w:hAnsiTheme="majorHAnsi" w:cstheme="majorHAnsi"/>
                <w:color w:val="000000"/>
                <w:sz w:val="28"/>
                <w:szCs w:val="28"/>
              </w:rPr>
              <w:t>-</w:t>
            </w:r>
          </w:p>
        </w:tc>
        <w:tc>
          <w:tcPr>
            <w:tcW w:w="0" w:type="auto"/>
          </w:tcPr>
          <w:p w14:paraId="0C3BDF80" w14:textId="77777777" w:rsidR="003D5AAE" w:rsidRPr="00C808F9" w:rsidRDefault="003D5AAE" w:rsidP="00AF13BB">
            <w:pPr>
              <w:spacing w:after="160" w:line="259" w:lineRule="auto"/>
              <w:jc w:val="left"/>
              <w:rPr>
                <w:rFonts w:asciiTheme="majorHAnsi" w:hAnsiTheme="majorHAnsi" w:cstheme="majorHAnsi"/>
                <w:color w:val="000000"/>
                <w:sz w:val="28"/>
                <w:szCs w:val="28"/>
              </w:rPr>
            </w:pPr>
            <w:r w:rsidRPr="00C808F9">
              <w:rPr>
                <w:rFonts w:asciiTheme="majorHAnsi" w:hAnsiTheme="majorHAnsi" w:cstheme="majorHAnsi"/>
                <w:color w:val="000000"/>
                <w:sz w:val="28"/>
                <w:szCs w:val="28"/>
              </w:rPr>
              <w:t> </w:t>
            </w:r>
          </w:p>
        </w:tc>
      </w:tr>
    </w:tbl>
    <w:p w14:paraId="62506B4A" w14:textId="77777777" w:rsidR="003D5AAE" w:rsidRPr="00C808F9" w:rsidRDefault="003D5AAE" w:rsidP="003D5AAE">
      <w:pPr>
        <w:widowControl w:val="0"/>
        <w:spacing w:before="120" w:after="120" w:line="264" w:lineRule="auto"/>
        <w:ind w:firstLine="567"/>
        <w:rPr>
          <w:rFonts w:asciiTheme="majorHAnsi" w:hAnsiTheme="majorHAnsi" w:cstheme="majorHAnsi"/>
          <w:sz w:val="28"/>
          <w:szCs w:val="28"/>
        </w:rPr>
      </w:pPr>
      <w:r w:rsidRPr="00C808F9">
        <w:rPr>
          <w:rFonts w:asciiTheme="majorHAnsi" w:hAnsiTheme="majorHAnsi" w:cstheme="majorHAnsi"/>
          <w:sz w:val="28"/>
          <w:szCs w:val="28"/>
        </w:rPr>
        <w:t xml:space="preserve">1.2.2 Nhà thầu sử dụng mẫu dưới đây để điền các thông tin liên quan, nộp đồng thời bản Word và bản được ký, đóng dấu của nhà thầu. Nhà thầu phải đảm bảo và chịu trách nhiệm về sự thống nhất giữa nội dung file Word và file scan bản ký, đóng dấu. </w:t>
      </w:r>
    </w:p>
    <w:p w14:paraId="4230EAB2" w14:textId="77777777" w:rsidR="003D5AAE" w:rsidRPr="00C808F9" w:rsidRDefault="003D5AAE" w:rsidP="003D5AAE">
      <w:pPr>
        <w:widowControl w:val="0"/>
        <w:spacing w:before="120" w:after="120" w:line="264" w:lineRule="auto"/>
        <w:ind w:firstLine="567"/>
        <w:rPr>
          <w:rFonts w:asciiTheme="majorHAnsi" w:hAnsiTheme="majorHAnsi" w:cstheme="majorHAnsi"/>
          <w:sz w:val="28"/>
          <w:szCs w:val="28"/>
        </w:rPr>
      </w:pPr>
      <w:r w:rsidRPr="00C808F9">
        <w:rPr>
          <w:rFonts w:asciiTheme="majorHAnsi" w:hAnsiTheme="majorHAnsi" w:cstheme="majorHAnsi"/>
          <w:sz w:val="28"/>
          <w:szCs w:val="28"/>
        </w:rPr>
        <w:t>- Tất cả hàng hóa dự thầu phải ghi đầy đủ các thông tin sau: chủng loại (model/ký mã hiệu/nhãn hiệu) (theo quy định của nhà sản xuất); hãng sản xuất; nước sản xuất (tên quốc gia, vùng lãnh thổ).</w:t>
      </w:r>
    </w:p>
    <w:p w14:paraId="69A88F52" w14:textId="77777777" w:rsidR="003D5AAE" w:rsidRPr="00C808F9" w:rsidRDefault="003D5AAE" w:rsidP="003D5AAE">
      <w:pPr>
        <w:widowControl w:val="0"/>
        <w:spacing w:before="120" w:after="120" w:line="264" w:lineRule="auto"/>
        <w:ind w:firstLine="567"/>
        <w:rPr>
          <w:rFonts w:asciiTheme="majorHAnsi" w:hAnsiTheme="majorHAnsi" w:cstheme="majorHAnsi"/>
          <w:sz w:val="28"/>
          <w:szCs w:val="28"/>
        </w:rPr>
      </w:pPr>
      <w:r w:rsidRPr="00C808F9">
        <w:rPr>
          <w:rFonts w:asciiTheme="majorHAnsi" w:hAnsiTheme="majorHAnsi" w:cstheme="majorHAnsi"/>
          <w:sz w:val="28"/>
          <w:szCs w:val="28"/>
        </w:rPr>
        <w:t xml:space="preserve"> - Có đính kèm tài liệu kỹ thuật chứng minh (bao gồm: catalogue, bảng dữ liệu kỹ thuật (datasheet), hoặc các tài liệu liên quan khác do nhà sản xuất phát hành). </w:t>
      </w:r>
    </w:p>
    <w:p w14:paraId="028F22C5" w14:textId="77777777" w:rsidR="003D5AAE" w:rsidRPr="00C808F9" w:rsidRDefault="003D5AAE" w:rsidP="003D5AAE">
      <w:pPr>
        <w:widowControl w:val="0"/>
        <w:spacing w:before="120" w:after="120" w:line="264" w:lineRule="auto"/>
        <w:ind w:firstLine="567"/>
        <w:rPr>
          <w:rFonts w:asciiTheme="majorHAnsi" w:hAnsiTheme="majorHAnsi" w:cstheme="majorHAnsi"/>
          <w:b/>
          <w:bCs/>
          <w:i/>
          <w:iCs/>
          <w:sz w:val="28"/>
          <w:szCs w:val="28"/>
        </w:rPr>
      </w:pPr>
      <w:r w:rsidRPr="00C808F9">
        <w:rPr>
          <w:rFonts w:asciiTheme="majorHAnsi" w:hAnsiTheme="majorHAnsi" w:cstheme="majorHAnsi"/>
          <w:sz w:val="28"/>
          <w:szCs w:val="28"/>
        </w:rPr>
        <w:t xml:space="preserve">Lưu ý: nhà thầu phải trung thực khi kê khai tính đáp ứng, bất cứ nội dung cố tình kê khai sai lệch so với các tính năng, thông số, tiêu chuẩn công bố của nhà </w:t>
      </w:r>
      <w:r w:rsidRPr="00C808F9">
        <w:rPr>
          <w:rFonts w:asciiTheme="majorHAnsi" w:hAnsiTheme="majorHAnsi" w:cstheme="majorHAnsi"/>
          <w:sz w:val="28"/>
          <w:szCs w:val="28"/>
        </w:rPr>
        <w:lastRenderedPageBreak/>
        <w:t xml:space="preserve">sản xuất để nhằm vượt qua bước đánh giá về kỹ thuật được coi là </w:t>
      </w:r>
      <w:r w:rsidRPr="00C808F9">
        <w:rPr>
          <w:rFonts w:asciiTheme="majorHAnsi" w:hAnsiTheme="majorHAnsi" w:cstheme="majorHAnsi"/>
          <w:b/>
          <w:bCs/>
          <w:i/>
          <w:iCs/>
          <w:sz w:val="28"/>
          <w:szCs w:val="28"/>
        </w:rPr>
        <w:t>hành vi gian lận trong đấu thầu quy định tại Khoản 4 Điều 16 Luật Đấu thầu và sẽ bị xử lý theo quy định của Pháp luật.</w:t>
      </w:r>
    </w:p>
    <w:p w14:paraId="48359B36" w14:textId="4FACDEDE" w:rsidR="003D5AAE" w:rsidRDefault="003D5AAE" w:rsidP="003D5AAE">
      <w:pPr>
        <w:widowControl w:val="0"/>
        <w:spacing w:before="120" w:after="120" w:line="264" w:lineRule="auto"/>
        <w:ind w:firstLine="567"/>
        <w:rPr>
          <w:rFonts w:asciiTheme="majorHAnsi" w:hAnsiTheme="majorHAnsi" w:cstheme="majorHAnsi"/>
          <w:sz w:val="28"/>
          <w:szCs w:val="28"/>
        </w:rPr>
      </w:pPr>
      <w:r w:rsidRPr="00C808F9">
        <w:rPr>
          <w:rFonts w:asciiTheme="majorHAnsi" w:hAnsiTheme="majorHAnsi" w:cstheme="majorHAnsi"/>
          <w:sz w:val="28"/>
          <w:szCs w:val="28"/>
        </w:rPr>
        <w:t>Nội dung yêu cầu về đặc tính kỹ thuật chi tiết và mức độ đáp ứng tương ứng được thể hiện tại các bảng dưới đây:</w:t>
      </w:r>
      <w:r w:rsidR="00D944DF" w:rsidRPr="00D944DF">
        <w:rPr>
          <w:b/>
          <w:sz w:val="21"/>
          <w:szCs w:val="21"/>
        </w:rPr>
        <w:t xml:space="preserve"> </w:t>
      </w:r>
    </w:p>
    <w:p w14:paraId="4B903093" w14:textId="77777777" w:rsidR="003D5AAE" w:rsidRPr="00AA19B9" w:rsidRDefault="003D5AAE" w:rsidP="003D5AAE">
      <w:pPr>
        <w:widowControl w:val="0"/>
        <w:spacing w:before="120" w:after="120" w:line="264" w:lineRule="auto"/>
        <w:ind w:firstLine="567"/>
        <w:jc w:val="right"/>
        <w:rPr>
          <w:rFonts w:asciiTheme="majorHAnsi" w:hAnsiTheme="majorHAnsi" w:cstheme="majorHAnsi"/>
          <w:b/>
          <w:sz w:val="28"/>
          <w:szCs w:val="28"/>
        </w:rPr>
      </w:pPr>
      <w:r w:rsidRPr="00C808F9">
        <w:rPr>
          <w:rFonts w:asciiTheme="majorHAnsi" w:hAnsiTheme="majorHAnsi" w:cstheme="majorHAnsi"/>
          <w:b/>
          <w:sz w:val="28"/>
          <w:szCs w:val="28"/>
        </w:rPr>
        <w:t>Bảng số 2</w:t>
      </w:r>
    </w:p>
    <w:tbl>
      <w:tblPr>
        <w:tblW w:w="5000" w:type="pct"/>
        <w:shd w:val="clear" w:color="auto" w:fill="F8F9FA"/>
        <w:tblCellMar>
          <w:top w:w="15" w:type="dxa"/>
          <w:left w:w="15" w:type="dxa"/>
          <w:bottom w:w="15" w:type="dxa"/>
          <w:right w:w="15" w:type="dxa"/>
        </w:tblCellMar>
        <w:tblLook w:val="04A0" w:firstRow="1" w:lastRow="0" w:firstColumn="1" w:lastColumn="0" w:noHBand="0" w:noVBand="1"/>
      </w:tblPr>
      <w:tblGrid>
        <w:gridCol w:w="9065"/>
      </w:tblGrid>
      <w:tr w:rsidR="00F6738B" w:rsidRPr="00FB45F8" w14:paraId="6F3B0A2C" w14:textId="77777777" w:rsidTr="00A535C7">
        <w:tc>
          <w:tcPr>
            <w:tcW w:w="5000" w:type="pct"/>
            <w:tcBorders>
              <w:top w:val="single" w:sz="2" w:space="0" w:color="auto"/>
              <w:left w:val="single" w:sz="2" w:space="0" w:color="auto"/>
              <w:bottom w:val="single" w:sz="6" w:space="0" w:color="CCCCCC"/>
              <w:right w:val="single" w:sz="2" w:space="0" w:color="auto"/>
            </w:tcBorders>
            <w:shd w:val="clear" w:color="auto" w:fill="0A6DB6"/>
            <w:tcMar>
              <w:top w:w="150" w:type="dxa"/>
              <w:left w:w="150" w:type="dxa"/>
              <w:bottom w:w="150" w:type="dxa"/>
              <w:right w:w="150" w:type="dxa"/>
            </w:tcMar>
            <w:vAlign w:val="bottom"/>
          </w:tcPr>
          <w:p w14:paraId="047A9F39" w14:textId="062CA949" w:rsidR="00F6738B" w:rsidRPr="00046A83" w:rsidRDefault="00046A83" w:rsidP="00046A83">
            <w:pPr>
              <w:jc w:val="center"/>
              <w:rPr>
                <w:b/>
                <w:bCs/>
                <w:caps/>
                <w:color w:val="FFFFFF"/>
                <w:sz w:val="28"/>
                <w:szCs w:val="28"/>
              </w:rPr>
            </w:pPr>
            <w:r w:rsidRPr="00046A83">
              <w:rPr>
                <w:b/>
                <w:bCs/>
                <w:sz w:val="28"/>
                <w:szCs w:val="28"/>
              </w:rPr>
              <w:t>Yêu cầu đặc tính kỹ thuật</w:t>
            </w:r>
          </w:p>
        </w:tc>
      </w:tr>
      <w:tr w:rsidR="00046A83" w:rsidRPr="00FB45F8" w14:paraId="54C95197" w14:textId="77777777" w:rsidTr="00046A83">
        <w:tc>
          <w:tcPr>
            <w:tcW w:w="5000" w:type="pct"/>
            <w:tcBorders>
              <w:top w:val="single" w:sz="2" w:space="0" w:color="auto"/>
              <w:left w:val="single" w:sz="2" w:space="0" w:color="auto"/>
              <w:bottom w:val="single" w:sz="2" w:space="0" w:color="auto"/>
              <w:right w:val="single" w:sz="2" w:space="0" w:color="auto"/>
            </w:tcBorders>
            <w:shd w:val="clear" w:color="auto" w:fill="F8F9FA"/>
            <w:vAlign w:val="center"/>
          </w:tcPr>
          <w:p w14:paraId="4A1B85CF" w14:textId="0EEBDD85" w:rsidR="00046A83" w:rsidRPr="00046A83" w:rsidRDefault="00046A83" w:rsidP="00046A83">
            <w:pPr>
              <w:spacing w:before="20" w:after="20"/>
              <w:jc w:val="left"/>
              <w:rPr>
                <w:szCs w:val="24"/>
                <w:lang w:val="en-BB" w:eastAsia="en-BB"/>
              </w:rPr>
            </w:pPr>
            <w:r w:rsidRPr="00046A83">
              <w:rPr>
                <w:b/>
                <w:bCs/>
                <w:szCs w:val="24"/>
                <w:lang w:val="en-BB" w:eastAsia="en-BB"/>
              </w:rPr>
              <w:t>Vật liệu:</w:t>
            </w:r>
            <w:r w:rsidRPr="00046A83">
              <w:rPr>
                <w:szCs w:val="24"/>
                <w:lang w:val="en-BB" w:eastAsia="en-BB"/>
              </w:rPr>
              <w:t xml:space="preserve"> Thép cán nguội tiêu chuẩn JIS G3141 hoặc tương đương. Bề mặt: Sơn tĩnh điện có độ dày lớp sơn </w:t>
            </w:r>
            <w:r>
              <w:rPr>
                <w:szCs w:val="24"/>
                <w:lang w:val="en-BB" w:eastAsia="en-BB"/>
              </w:rPr>
              <w:t>≥</w:t>
            </w:r>
            <w:r>
              <w:rPr>
                <w:szCs w:val="24"/>
                <w:lang w:eastAsia="en-BB"/>
              </w:rPr>
              <w:t xml:space="preserve"> </w:t>
            </w:r>
            <w:r w:rsidRPr="00046A83">
              <w:rPr>
                <w:szCs w:val="24"/>
                <w:lang w:val="en-BB" w:eastAsia="en-BB"/>
              </w:rPr>
              <w:t>60 microns.</w:t>
            </w:r>
          </w:p>
          <w:p w14:paraId="1CE929AC" w14:textId="77777777" w:rsidR="00046A83" w:rsidRPr="00046A83" w:rsidRDefault="00046A83" w:rsidP="00046A83">
            <w:pPr>
              <w:spacing w:before="20" w:after="20"/>
              <w:jc w:val="left"/>
              <w:rPr>
                <w:szCs w:val="24"/>
                <w:lang w:val="en-BB" w:eastAsia="en-BB"/>
              </w:rPr>
            </w:pPr>
            <w:r w:rsidRPr="00046A83">
              <w:rPr>
                <w:b/>
                <w:bCs/>
                <w:szCs w:val="24"/>
                <w:lang w:val="en-BB" w:eastAsia="en-BB"/>
              </w:rPr>
              <w:t>Kích thước:</w:t>
            </w:r>
          </w:p>
          <w:p w14:paraId="37F06C4C" w14:textId="77777777" w:rsidR="00046A83" w:rsidRPr="00046A83" w:rsidRDefault="00046A83" w:rsidP="00046A83">
            <w:pPr>
              <w:numPr>
                <w:ilvl w:val="0"/>
                <w:numId w:val="41"/>
              </w:numPr>
              <w:spacing w:before="20" w:after="20"/>
              <w:jc w:val="left"/>
              <w:rPr>
                <w:szCs w:val="24"/>
                <w:lang w:val="en-BB" w:eastAsia="en-BB"/>
              </w:rPr>
            </w:pPr>
            <w:r w:rsidRPr="00046A83">
              <w:rPr>
                <w:szCs w:val="24"/>
                <w:lang w:val="en-BB" w:eastAsia="en-BB"/>
              </w:rPr>
              <w:t>Kích thước ngăn để tài liệu: Rộng 405mm x Cao 330mm (+/-5mm) x D1000</w:t>
            </w:r>
          </w:p>
          <w:p w14:paraId="1D777E05" w14:textId="77777777" w:rsidR="00046A83" w:rsidRPr="00046A83" w:rsidRDefault="00046A83" w:rsidP="00046A83">
            <w:pPr>
              <w:numPr>
                <w:ilvl w:val="0"/>
                <w:numId w:val="41"/>
              </w:numPr>
              <w:spacing w:before="20" w:after="20"/>
              <w:jc w:val="left"/>
              <w:rPr>
                <w:szCs w:val="24"/>
                <w:lang w:val="en-BB" w:eastAsia="en-BB"/>
              </w:rPr>
            </w:pPr>
            <w:r w:rsidRPr="00046A83">
              <w:rPr>
                <w:szCs w:val="24"/>
                <w:lang w:val="en-BB" w:eastAsia="en-BB"/>
              </w:rPr>
              <w:t>Kích thước khoang: Rộng 810 (+/-10mm) x Cao 1972mm (+/-50mm) x D1000.</w:t>
            </w:r>
          </w:p>
          <w:p w14:paraId="0C2A5A90" w14:textId="77777777" w:rsidR="00046A83" w:rsidRPr="00046A83" w:rsidRDefault="00046A83" w:rsidP="00046A83">
            <w:pPr>
              <w:spacing w:before="20" w:after="20"/>
              <w:ind w:firstLine="694"/>
              <w:jc w:val="left"/>
              <w:rPr>
                <w:szCs w:val="24"/>
                <w:lang w:val="en-BB" w:eastAsia="en-BB"/>
              </w:rPr>
            </w:pPr>
            <w:r w:rsidRPr="00046A83">
              <w:rPr>
                <w:b/>
                <w:bCs/>
                <w:szCs w:val="24"/>
                <w:lang w:val="en-BB" w:eastAsia="en-BB"/>
              </w:rPr>
              <w:t>Khung kệ:</w:t>
            </w:r>
            <w:r w:rsidRPr="00046A83">
              <w:rPr>
                <w:szCs w:val="24"/>
                <w:lang w:val="en-BB" w:eastAsia="en-BB"/>
              </w:rPr>
              <w:t xml:space="preserve"> gồm các khung giá, chân cột và vấu cài.</w:t>
            </w:r>
          </w:p>
          <w:p w14:paraId="4FE10A7F" w14:textId="77777777" w:rsidR="00046A83" w:rsidRPr="00046A83" w:rsidRDefault="00046A83" w:rsidP="00046A83">
            <w:pPr>
              <w:numPr>
                <w:ilvl w:val="0"/>
                <w:numId w:val="41"/>
              </w:numPr>
              <w:spacing w:before="20" w:after="20"/>
              <w:jc w:val="left"/>
              <w:rPr>
                <w:szCs w:val="24"/>
                <w:lang w:val="en-BB" w:eastAsia="en-BB"/>
              </w:rPr>
            </w:pPr>
            <w:r w:rsidRPr="00046A83">
              <w:rPr>
                <w:b/>
                <w:bCs/>
                <w:szCs w:val="24"/>
                <w:lang w:val="en-BB" w:eastAsia="en-BB"/>
              </w:rPr>
              <w:t>Khung giá:</w:t>
            </w:r>
            <w:r w:rsidRPr="00046A83">
              <w:rPr>
                <w:szCs w:val="24"/>
                <w:lang w:val="en-BB" w:eastAsia="en-BB"/>
              </w:rPr>
              <w:t xml:space="preserve"> gồm chân cột và thanh ngang. Khung giá được thiết kế chịu lực thẳng đứng và không có cạnh sắc gây nguy hiểm cho người sử dụng. Khung giá lắp cố định với đế di động bằng bu lông, vít.</w:t>
            </w:r>
          </w:p>
          <w:p w14:paraId="075C8F38" w14:textId="6B3AB4F1" w:rsidR="00046A83" w:rsidRPr="00046A83" w:rsidRDefault="00046A83" w:rsidP="00046A83">
            <w:pPr>
              <w:numPr>
                <w:ilvl w:val="0"/>
                <w:numId w:val="41"/>
              </w:numPr>
              <w:spacing w:before="20" w:after="20"/>
              <w:jc w:val="left"/>
              <w:rPr>
                <w:szCs w:val="24"/>
                <w:lang w:val="en-BB" w:eastAsia="en-BB"/>
              </w:rPr>
            </w:pPr>
            <w:r w:rsidRPr="00046A83">
              <w:rPr>
                <w:b/>
                <w:bCs/>
                <w:szCs w:val="24"/>
                <w:lang w:val="en-BB" w:eastAsia="en-BB"/>
              </w:rPr>
              <w:t>Chân cột:</w:t>
            </w:r>
            <w:r w:rsidRPr="00046A83">
              <w:rPr>
                <w:szCs w:val="24"/>
                <w:lang w:val="en-BB" w:eastAsia="en-BB"/>
              </w:rPr>
              <w:t xml:space="preserve"> định hình dạng chữ U có khả năng chịu tải theo thiết kế, độ dày 1,5mm-2,5mm (+-0,1mm) và dập các rãnh để lắp các vấu cài đỡ ngăn giá, khoảng cách giữa các rãnh </w:t>
            </w:r>
            <w:r>
              <w:rPr>
                <w:szCs w:val="24"/>
                <w:lang w:val="en-BB" w:eastAsia="en-BB"/>
              </w:rPr>
              <w:t>≥</w:t>
            </w:r>
            <w:r>
              <w:rPr>
                <w:szCs w:val="24"/>
                <w:lang w:eastAsia="en-BB"/>
              </w:rPr>
              <w:t xml:space="preserve"> </w:t>
            </w:r>
            <w:r w:rsidRPr="00046A83">
              <w:rPr>
                <w:szCs w:val="24"/>
                <w:lang w:val="en-BB" w:eastAsia="en-BB"/>
              </w:rPr>
              <w:t>30mm.</w:t>
            </w:r>
          </w:p>
          <w:p w14:paraId="04EF0C19" w14:textId="77777777" w:rsidR="00046A83" w:rsidRPr="00046A83" w:rsidRDefault="00046A83" w:rsidP="00046A83">
            <w:pPr>
              <w:numPr>
                <w:ilvl w:val="0"/>
                <w:numId w:val="41"/>
              </w:numPr>
              <w:spacing w:before="20" w:after="20"/>
              <w:jc w:val="left"/>
              <w:rPr>
                <w:szCs w:val="24"/>
                <w:lang w:val="en-BB" w:eastAsia="en-BB"/>
              </w:rPr>
            </w:pPr>
            <w:r w:rsidRPr="00046A83">
              <w:rPr>
                <w:b/>
                <w:bCs/>
                <w:szCs w:val="24"/>
                <w:lang w:val="en-BB" w:eastAsia="en-BB"/>
              </w:rPr>
              <w:t>Vấu cài:</w:t>
            </w:r>
            <w:r w:rsidRPr="00046A83">
              <w:rPr>
                <w:szCs w:val="24"/>
                <w:lang w:val="en-BB" w:eastAsia="en-BB"/>
              </w:rPr>
              <w:t xml:space="preserve"> dày 1,2mm có 3 răng cài vào bước lỗ 60mm, có ngoàm chặn mâm.</w:t>
            </w:r>
          </w:p>
          <w:p w14:paraId="61AFC9C3" w14:textId="77777777" w:rsidR="00046A83" w:rsidRPr="00046A83" w:rsidRDefault="00046A83" w:rsidP="00046A83">
            <w:pPr>
              <w:pStyle w:val="ListParagraph"/>
              <w:numPr>
                <w:ilvl w:val="1"/>
                <w:numId w:val="41"/>
              </w:numPr>
              <w:spacing w:before="20" w:after="20"/>
              <w:jc w:val="left"/>
              <w:rPr>
                <w:szCs w:val="24"/>
                <w:lang w:val="en-BB" w:eastAsia="en-BB"/>
              </w:rPr>
            </w:pPr>
            <w:r w:rsidRPr="00046A83">
              <w:rPr>
                <w:b/>
                <w:bCs/>
                <w:szCs w:val="24"/>
                <w:lang w:val="en-BB" w:eastAsia="en-BB"/>
              </w:rPr>
              <w:t>Tấm ốp khung đầu hồi trước và sau:</w:t>
            </w:r>
          </w:p>
          <w:p w14:paraId="2FDC1DE6" w14:textId="6235604E" w:rsidR="00046A83" w:rsidRPr="00046A83" w:rsidRDefault="00046A83" w:rsidP="00046A83">
            <w:pPr>
              <w:pStyle w:val="ListParagraph"/>
              <w:numPr>
                <w:ilvl w:val="1"/>
                <w:numId w:val="41"/>
              </w:numPr>
              <w:spacing w:before="20" w:after="20"/>
              <w:jc w:val="left"/>
              <w:rPr>
                <w:szCs w:val="24"/>
                <w:lang w:val="en-BB" w:eastAsia="en-BB"/>
              </w:rPr>
            </w:pPr>
            <w:r w:rsidRPr="00046A83">
              <w:rPr>
                <w:szCs w:val="24"/>
                <w:lang w:val="en-BB" w:eastAsia="en-BB"/>
              </w:rPr>
              <w:t>Làm bằng vật liệu thép dày 0,6mm - 1mm +/-</w:t>
            </w:r>
            <w:r>
              <w:rPr>
                <w:szCs w:val="24"/>
                <w:lang w:eastAsia="en-BB"/>
              </w:rPr>
              <w:t xml:space="preserve"> </w:t>
            </w:r>
            <w:r w:rsidRPr="00046A83">
              <w:rPr>
                <w:szCs w:val="24"/>
                <w:lang w:val="en-BB" w:eastAsia="en-BB"/>
              </w:rPr>
              <w:t>0,1 mm.</w:t>
            </w:r>
          </w:p>
          <w:p w14:paraId="2A73D526" w14:textId="77777777" w:rsidR="00046A83" w:rsidRPr="00046A83" w:rsidRDefault="00046A83" w:rsidP="00046A83">
            <w:pPr>
              <w:pStyle w:val="ListParagraph"/>
              <w:numPr>
                <w:ilvl w:val="1"/>
                <w:numId w:val="41"/>
              </w:numPr>
              <w:spacing w:before="20" w:after="20"/>
              <w:jc w:val="left"/>
              <w:rPr>
                <w:szCs w:val="24"/>
                <w:lang w:val="en-BB" w:eastAsia="en-BB"/>
              </w:rPr>
            </w:pPr>
            <w:r w:rsidRPr="00046A83">
              <w:rPr>
                <w:b/>
                <w:bCs/>
                <w:szCs w:val="24"/>
                <w:lang w:val="en-BB" w:eastAsia="en-BB"/>
              </w:rPr>
              <w:t>Đế di động:</w:t>
            </w:r>
          </w:p>
          <w:p w14:paraId="38C4EF6B" w14:textId="77777777" w:rsidR="00046A83" w:rsidRPr="00046A83" w:rsidRDefault="00046A83" w:rsidP="00046A83">
            <w:pPr>
              <w:pStyle w:val="ListParagraph"/>
              <w:numPr>
                <w:ilvl w:val="1"/>
                <w:numId w:val="41"/>
              </w:numPr>
              <w:spacing w:before="20" w:after="20"/>
              <w:jc w:val="left"/>
              <w:rPr>
                <w:szCs w:val="24"/>
                <w:lang w:val="en-BB" w:eastAsia="en-BB"/>
              </w:rPr>
            </w:pPr>
            <w:r w:rsidRPr="00046A83">
              <w:rPr>
                <w:szCs w:val="24"/>
                <w:lang w:val="en-BB" w:eastAsia="en-BB"/>
              </w:rPr>
              <w:t>Làm bằng thép cán dày 2,0mm - 2,5mm (+- 0,1mm) gắn trục truyền chuyển động, bánh xe xẻ rãnh và gối đỡ trục, được liên kết với nhau bằng bulong M8 mạ kẽm chuyên dụng. Đế di động được đặt trên hệ thống ray trượt.</w:t>
            </w:r>
          </w:p>
          <w:p w14:paraId="7621A2D3" w14:textId="77777777" w:rsidR="00046A83" w:rsidRPr="00046A83" w:rsidRDefault="00046A83" w:rsidP="00046A83">
            <w:pPr>
              <w:pStyle w:val="ListParagraph"/>
              <w:numPr>
                <w:ilvl w:val="1"/>
                <w:numId w:val="41"/>
              </w:numPr>
              <w:spacing w:before="20" w:after="20"/>
              <w:jc w:val="left"/>
              <w:rPr>
                <w:szCs w:val="24"/>
                <w:lang w:val="en-BB" w:eastAsia="en-BB"/>
              </w:rPr>
            </w:pPr>
            <w:r w:rsidRPr="00046A83">
              <w:rPr>
                <w:b/>
                <w:bCs/>
                <w:szCs w:val="24"/>
                <w:lang w:val="en-BB" w:eastAsia="en-BB"/>
              </w:rPr>
              <w:t>Ngăn giá:</w:t>
            </w:r>
          </w:p>
          <w:p w14:paraId="03707962" w14:textId="25AA148C" w:rsidR="00046A83" w:rsidRPr="00046A83" w:rsidRDefault="00046A83" w:rsidP="00046A83">
            <w:pPr>
              <w:numPr>
                <w:ilvl w:val="0"/>
                <w:numId w:val="41"/>
              </w:numPr>
              <w:spacing w:before="20" w:after="20"/>
              <w:jc w:val="left"/>
              <w:rPr>
                <w:szCs w:val="24"/>
                <w:lang w:val="en-BB" w:eastAsia="en-BB"/>
              </w:rPr>
            </w:pPr>
            <w:r w:rsidRPr="00046A83">
              <w:rPr>
                <w:szCs w:val="24"/>
                <w:lang w:val="en-BB" w:eastAsia="en-BB"/>
              </w:rPr>
              <w:t>Ngăn giá làm bằng vật liệu thép dày 0,6mm - 1mm +/-0,1 mm, có hàn tăng cứng chịu lực.</w:t>
            </w:r>
          </w:p>
          <w:p w14:paraId="0CED5A7A" w14:textId="77777777" w:rsidR="00046A83" w:rsidRPr="00046A83" w:rsidRDefault="00046A83" w:rsidP="00046A83">
            <w:pPr>
              <w:numPr>
                <w:ilvl w:val="0"/>
                <w:numId w:val="41"/>
              </w:numPr>
              <w:spacing w:before="20" w:after="20"/>
              <w:jc w:val="left"/>
              <w:rPr>
                <w:szCs w:val="24"/>
                <w:lang w:val="en-BB" w:eastAsia="en-BB"/>
              </w:rPr>
            </w:pPr>
            <w:r w:rsidRPr="00046A83">
              <w:rPr>
                <w:szCs w:val="24"/>
                <w:lang w:val="en-BB" w:eastAsia="en-BB"/>
              </w:rPr>
              <w:t>Độ võng cho phép của ngăn giá không quá 0,5% so với chiều dài khoang kệ khi chịu tải trọng tối đa của tài liệu.</w:t>
            </w:r>
          </w:p>
          <w:p w14:paraId="19EEB515" w14:textId="37D6F594" w:rsidR="00046A83" w:rsidRPr="0024295F" w:rsidRDefault="00046A83" w:rsidP="0024295F">
            <w:pPr>
              <w:pStyle w:val="ListParagraph"/>
              <w:numPr>
                <w:ilvl w:val="1"/>
                <w:numId w:val="41"/>
              </w:numPr>
              <w:spacing w:before="20" w:after="20"/>
              <w:jc w:val="left"/>
              <w:rPr>
                <w:szCs w:val="24"/>
                <w:lang w:val="en-BB" w:eastAsia="en-BB"/>
              </w:rPr>
            </w:pPr>
            <w:r w:rsidRPr="00046A83">
              <w:rPr>
                <w:b/>
                <w:bCs/>
                <w:szCs w:val="24"/>
                <w:lang w:val="en-BB" w:eastAsia="en-BB"/>
              </w:rPr>
              <w:t>Tay quay vận hành:</w:t>
            </w:r>
            <w:r w:rsidR="0024295F">
              <w:rPr>
                <w:b/>
                <w:bCs/>
                <w:szCs w:val="24"/>
                <w:lang w:eastAsia="en-BB"/>
              </w:rPr>
              <w:t xml:space="preserve"> </w:t>
            </w:r>
            <w:r w:rsidRPr="0024295F">
              <w:rPr>
                <w:szCs w:val="24"/>
                <w:lang w:val="en-BB" w:eastAsia="en-BB"/>
              </w:rPr>
              <w:t>Chất liệu gang phủ nhựa, có bán kính R150mm – R200mm</w:t>
            </w:r>
          </w:p>
          <w:p w14:paraId="75A59A7A" w14:textId="77777777" w:rsidR="00046A83" w:rsidRPr="00046A83" w:rsidRDefault="00046A83" w:rsidP="00046A83">
            <w:pPr>
              <w:pStyle w:val="ListParagraph"/>
              <w:numPr>
                <w:ilvl w:val="1"/>
                <w:numId w:val="41"/>
              </w:numPr>
              <w:spacing w:before="20" w:after="20"/>
              <w:jc w:val="left"/>
              <w:rPr>
                <w:szCs w:val="24"/>
                <w:lang w:val="en-BB" w:eastAsia="en-BB"/>
              </w:rPr>
            </w:pPr>
            <w:r w:rsidRPr="00046A83">
              <w:rPr>
                <w:b/>
                <w:bCs/>
                <w:szCs w:val="24"/>
                <w:lang w:val="en-BB" w:eastAsia="en-BB"/>
              </w:rPr>
              <w:t>Thanh ray:</w:t>
            </w:r>
          </w:p>
          <w:p w14:paraId="6D242ED5" w14:textId="77777777" w:rsidR="00046A83" w:rsidRPr="00046A83" w:rsidRDefault="00046A83" w:rsidP="00046A83">
            <w:pPr>
              <w:numPr>
                <w:ilvl w:val="0"/>
                <w:numId w:val="41"/>
              </w:numPr>
              <w:spacing w:before="20" w:after="20"/>
              <w:jc w:val="left"/>
              <w:rPr>
                <w:szCs w:val="24"/>
                <w:lang w:val="en-BB" w:eastAsia="en-BB"/>
              </w:rPr>
            </w:pPr>
            <w:r w:rsidRPr="00046A83">
              <w:rPr>
                <w:szCs w:val="24"/>
                <w:lang w:val="en-BB" w:eastAsia="en-BB"/>
              </w:rPr>
              <w:t>Ray chịu tải và ray dẫn hướng cho toàn bộ hệ thống giá. Hệ thống ray được chế tạo vật liệu thép chịu tải cao.</w:t>
            </w:r>
          </w:p>
          <w:p w14:paraId="20258C9B" w14:textId="77777777" w:rsidR="00046A83" w:rsidRPr="00046A83" w:rsidRDefault="00046A83" w:rsidP="00046A83">
            <w:pPr>
              <w:numPr>
                <w:ilvl w:val="0"/>
                <w:numId w:val="41"/>
              </w:numPr>
              <w:spacing w:before="20" w:after="20"/>
              <w:jc w:val="left"/>
              <w:rPr>
                <w:szCs w:val="24"/>
                <w:lang w:val="en-BB" w:eastAsia="en-BB"/>
              </w:rPr>
            </w:pPr>
            <w:r w:rsidRPr="00046A83">
              <w:rPr>
                <w:szCs w:val="24"/>
                <w:lang w:val="en-BB" w:eastAsia="en-BB"/>
              </w:rPr>
              <w:t>Ray trượt vuông 20x20 mm mạ kẽm, được gắn chắc xuống nền bằng tắc kê.</w:t>
            </w:r>
          </w:p>
          <w:p w14:paraId="5B8FC716" w14:textId="77777777" w:rsidR="00046A83" w:rsidRPr="00046A83" w:rsidRDefault="00046A83" w:rsidP="00046A83">
            <w:pPr>
              <w:pStyle w:val="ListParagraph"/>
              <w:numPr>
                <w:ilvl w:val="1"/>
                <w:numId w:val="41"/>
              </w:numPr>
              <w:spacing w:before="20" w:after="20"/>
              <w:jc w:val="left"/>
              <w:rPr>
                <w:szCs w:val="24"/>
                <w:lang w:val="en-BB" w:eastAsia="en-BB"/>
              </w:rPr>
            </w:pPr>
            <w:r w:rsidRPr="00046A83">
              <w:rPr>
                <w:b/>
                <w:bCs/>
                <w:szCs w:val="24"/>
                <w:lang w:val="en-BB" w:eastAsia="en-BB"/>
              </w:rPr>
              <w:t>Hệ thống chuyển động:</w:t>
            </w:r>
          </w:p>
          <w:p w14:paraId="35D57A59" w14:textId="22233458" w:rsidR="00046A83" w:rsidRPr="00046A83" w:rsidRDefault="00046A83" w:rsidP="00046A83">
            <w:pPr>
              <w:numPr>
                <w:ilvl w:val="0"/>
                <w:numId w:val="41"/>
              </w:numPr>
              <w:spacing w:before="20" w:after="20"/>
              <w:jc w:val="left"/>
              <w:rPr>
                <w:szCs w:val="24"/>
                <w:lang w:val="en-BB" w:eastAsia="en-BB"/>
              </w:rPr>
            </w:pPr>
            <w:r w:rsidRPr="00046A83">
              <w:rPr>
                <w:szCs w:val="24"/>
                <w:lang w:val="en-BB" w:eastAsia="en-BB"/>
              </w:rPr>
              <w:t xml:space="preserve">Được thiết kế với chức năng truyền lực từ tay quay, qua hệ thống các trục bánh răng, nhông, xích, thanh truyền tới cơ cấu bánh xích, tác dụng lực vào xích tải được gắn cố định trên ray làm chuyển động dãy giá. Hệ thống chuyển động dựa trên cơ cấu xích truyền đa cấp </w:t>
            </w:r>
            <w:r w:rsidR="0024295F">
              <w:rPr>
                <w:szCs w:val="24"/>
                <w:lang w:val="en-BB" w:eastAsia="en-BB"/>
              </w:rPr>
              <w:t>≥</w:t>
            </w:r>
            <w:r w:rsidR="0024295F">
              <w:rPr>
                <w:szCs w:val="24"/>
                <w:lang w:eastAsia="en-BB"/>
              </w:rPr>
              <w:t xml:space="preserve"> </w:t>
            </w:r>
            <w:r w:rsidRPr="00046A83">
              <w:rPr>
                <w:szCs w:val="24"/>
                <w:lang w:val="en-BB" w:eastAsia="en-BB"/>
              </w:rPr>
              <w:t>2 cấp) với tỷ số truyền có thể thay đổi theo yêu cầu tải trọng giúp luôn đảm bảo lực quay nhẹ nhàng, giá di chuyển ổn định, êm ái, an toàn, khi quay 1 dãy giá có thể đẩy dịch chuyển từ 3 đến 5 dãy liền kề.</w:t>
            </w:r>
          </w:p>
          <w:p w14:paraId="391AD0CE" w14:textId="55582D3E" w:rsidR="00046A83" w:rsidRPr="00CF7930" w:rsidRDefault="00046A83" w:rsidP="00E20521">
            <w:pPr>
              <w:jc w:val="center"/>
              <w:rPr>
                <w:b/>
                <w:color w:val="212529"/>
                <w:szCs w:val="24"/>
              </w:rPr>
            </w:pPr>
          </w:p>
        </w:tc>
      </w:tr>
    </w:tbl>
    <w:p w14:paraId="7910CDB9" w14:textId="77777777" w:rsidR="003D5AAE" w:rsidRPr="00C808F9" w:rsidRDefault="003D5AAE" w:rsidP="003D5AAE">
      <w:pPr>
        <w:widowControl w:val="0"/>
        <w:spacing w:before="120" w:after="120" w:line="264" w:lineRule="auto"/>
        <w:ind w:firstLine="709"/>
        <w:rPr>
          <w:rFonts w:asciiTheme="majorHAnsi" w:hAnsiTheme="majorHAnsi" w:cstheme="majorHAnsi"/>
          <w:iCs/>
          <w:spacing w:val="-2"/>
          <w:sz w:val="28"/>
          <w:szCs w:val="28"/>
          <w:lang w:val="nl-NL"/>
        </w:rPr>
      </w:pPr>
      <w:r w:rsidRPr="00C808F9">
        <w:rPr>
          <w:rFonts w:asciiTheme="majorHAnsi" w:hAnsiTheme="majorHAnsi" w:cstheme="majorHAnsi"/>
          <w:iCs/>
          <w:spacing w:val="-2"/>
          <w:sz w:val="28"/>
          <w:szCs w:val="28"/>
          <w:lang w:val="nl-NL"/>
        </w:rPr>
        <w:lastRenderedPageBreak/>
        <w:t>- Tiến độ giao hàng, ngày hoàn thành dịch vụ theo yêu cầu tại Mẫu số 01A và Mẫu số 01B Chương IV.</w:t>
      </w:r>
    </w:p>
    <w:p w14:paraId="14B11843" w14:textId="77777777" w:rsidR="003D5AAE" w:rsidRPr="00C808F9" w:rsidRDefault="003D5AAE" w:rsidP="003D5AAE">
      <w:pPr>
        <w:spacing w:before="120" w:after="120" w:line="264" w:lineRule="auto"/>
        <w:ind w:firstLine="709"/>
        <w:rPr>
          <w:rFonts w:asciiTheme="majorHAnsi" w:hAnsiTheme="majorHAnsi" w:cstheme="majorHAnsi"/>
          <w:b/>
          <w:iCs/>
          <w:sz w:val="28"/>
          <w:szCs w:val="28"/>
          <w:lang w:val="nl-NL"/>
        </w:rPr>
      </w:pPr>
      <w:r w:rsidRPr="00C808F9">
        <w:rPr>
          <w:rFonts w:asciiTheme="majorHAnsi" w:hAnsiTheme="majorHAnsi" w:cstheme="majorHAnsi"/>
          <w:b/>
          <w:iCs/>
          <w:sz w:val="28"/>
          <w:szCs w:val="28"/>
          <w:lang w:val="nl-NL"/>
        </w:rPr>
        <w:t>1.3. Các yêu cầu khác:</w:t>
      </w:r>
    </w:p>
    <w:p w14:paraId="68FC8519" w14:textId="77777777" w:rsidR="003D5AAE" w:rsidRPr="00C808F9" w:rsidRDefault="003D5AAE" w:rsidP="003D5AAE">
      <w:pPr>
        <w:spacing w:before="120" w:after="120" w:line="264" w:lineRule="auto"/>
        <w:ind w:firstLine="709"/>
        <w:rPr>
          <w:rFonts w:asciiTheme="majorHAnsi" w:hAnsiTheme="majorHAnsi" w:cstheme="majorHAnsi"/>
          <w:b/>
          <w:bCs/>
          <w:iCs/>
          <w:sz w:val="28"/>
          <w:szCs w:val="28"/>
        </w:rPr>
      </w:pPr>
      <w:r w:rsidRPr="00C808F9">
        <w:rPr>
          <w:rFonts w:asciiTheme="majorHAnsi" w:hAnsiTheme="majorHAnsi" w:cstheme="majorHAnsi"/>
          <w:b/>
          <w:bCs/>
          <w:iCs/>
          <w:sz w:val="28"/>
          <w:szCs w:val="28"/>
        </w:rPr>
        <w:t>1.3.1. Tài liệu chứng minh sự phù hợp của hàng hóa:</w:t>
      </w:r>
    </w:p>
    <w:p w14:paraId="3A8B0A37" w14:textId="77777777" w:rsidR="003D5AAE" w:rsidRPr="00C808F9" w:rsidRDefault="003D5AAE" w:rsidP="003D5AAE">
      <w:pPr>
        <w:spacing w:before="120" w:after="120" w:line="264" w:lineRule="auto"/>
        <w:ind w:firstLine="709"/>
        <w:rPr>
          <w:rFonts w:asciiTheme="majorHAnsi" w:hAnsiTheme="majorHAnsi" w:cstheme="majorHAnsi"/>
          <w:iCs/>
          <w:sz w:val="28"/>
          <w:szCs w:val="28"/>
        </w:rPr>
      </w:pPr>
      <w:r w:rsidRPr="00C808F9">
        <w:rPr>
          <w:rFonts w:asciiTheme="majorHAnsi" w:hAnsiTheme="majorHAnsi" w:cstheme="majorHAnsi"/>
          <w:iCs/>
          <w:sz w:val="28"/>
          <w:szCs w:val="28"/>
        </w:rPr>
        <w:t xml:space="preserve">+ Tài liệu nộp kèm E-HSDT phải là file scan (màu) từ bản gốc hoặc bản sao công chứng. Các văn bản được cấp trực tuyến: phải là bản được tải trực tiếp từ các trang web, có thể được tra cứu công khai (cung cấp đường link tra cứu khi có yêu cầu của Bên mời thầu) hoặc được đóng dấu xác nhận của nhà thầu hoặc nhà phân phối, nhà cung cấp. </w:t>
      </w:r>
    </w:p>
    <w:p w14:paraId="0313BCAC" w14:textId="77777777" w:rsidR="003D5AAE" w:rsidRPr="00C808F9" w:rsidRDefault="003D5AAE" w:rsidP="003D5AAE">
      <w:pPr>
        <w:spacing w:before="120" w:after="120" w:line="264" w:lineRule="auto"/>
        <w:ind w:firstLine="709"/>
        <w:rPr>
          <w:rFonts w:asciiTheme="majorHAnsi" w:hAnsiTheme="majorHAnsi" w:cstheme="majorHAnsi"/>
          <w:iCs/>
          <w:sz w:val="28"/>
          <w:szCs w:val="28"/>
        </w:rPr>
      </w:pPr>
      <w:r w:rsidRPr="00C808F9">
        <w:rPr>
          <w:rFonts w:asciiTheme="majorHAnsi" w:hAnsiTheme="majorHAnsi" w:cstheme="majorHAnsi"/>
          <w:iCs/>
          <w:sz w:val="28"/>
          <w:szCs w:val="28"/>
        </w:rPr>
        <w:t xml:space="preserve">+ Tài liệu bằng tiếng nước ngoài phải có bản dịch sang tiếng Việt Nam và nhà thầu chịu trách nhiệm pháp lý về tính chính xác của nội dung dịch thuật khi phát hành. Bản dịch sang tiếng Việt có thể là toàn bộ nội dung hoặc chỉ dịch riêng phần nội dung liên quan đến các tính năng đáp ứng yêu cầu của E-HSMT. Trong trường hợp có sự sai khác giữa bản dịch và bản gốc thì Bên mời thầu sẽ đánh giá dựa vào bản gốc. </w:t>
      </w:r>
    </w:p>
    <w:p w14:paraId="2739BA0C" w14:textId="77777777" w:rsidR="003D5AAE" w:rsidRPr="00C808F9" w:rsidRDefault="003D5AAE" w:rsidP="003D5AAE">
      <w:pPr>
        <w:spacing w:before="120" w:after="120" w:line="264" w:lineRule="auto"/>
        <w:ind w:firstLine="709"/>
        <w:rPr>
          <w:rFonts w:asciiTheme="majorHAnsi" w:hAnsiTheme="majorHAnsi" w:cstheme="majorHAnsi"/>
          <w:iCs/>
          <w:sz w:val="28"/>
          <w:szCs w:val="28"/>
        </w:rPr>
      </w:pPr>
      <w:r w:rsidRPr="00C808F9">
        <w:rPr>
          <w:rFonts w:asciiTheme="majorHAnsi" w:hAnsiTheme="majorHAnsi" w:cstheme="majorHAnsi"/>
          <w:iCs/>
          <w:sz w:val="28"/>
          <w:szCs w:val="28"/>
        </w:rPr>
        <w:t>+ Các tài liệu là tiếng nước ngoài phải được dịch thuật tại các đơn vị có đủ tư cách pháp nhân hoặc bản dịch tiếng Việt được đóng dấu xác nhận của nhà sản xuất/nhà phân phối;</w:t>
      </w:r>
    </w:p>
    <w:p w14:paraId="6CA3349A" w14:textId="77777777" w:rsidR="003D5AAE" w:rsidRPr="00C808F9" w:rsidRDefault="003D5AAE" w:rsidP="003D5AAE">
      <w:pPr>
        <w:spacing w:before="120" w:after="120" w:line="264" w:lineRule="auto"/>
        <w:ind w:firstLine="709"/>
        <w:jc w:val="left"/>
        <w:rPr>
          <w:rFonts w:asciiTheme="majorHAnsi" w:hAnsiTheme="majorHAnsi" w:cstheme="majorHAnsi"/>
          <w:b/>
          <w:sz w:val="28"/>
          <w:szCs w:val="28"/>
          <w:lang w:val="nl-NL"/>
        </w:rPr>
      </w:pPr>
      <w:r w:rsidRPr="00C808F9">
        <w:rPr>
          <w:rFonts w:asciiTheme="majorHAnsi" w:hAnsiTheme="majorHAnsi" w:cstheme="majorHAnsi"/>
          <w:b/>
          <w:sz w:val="28"/>
          <w:szCs w:val="28"/>
          <w:lang w:val="nl-NL"/>
        </w:rPr>
        <w:t>Mục 2. Bản vẽ: Không có</w:t>
      </w:r>
    </w:p>
    <w:p w14:paraId="4C25EB69" w14:textId="77777777" w:rsidR="003D5AAE" w:rsidRPr="00C808F9" w:rsidRDefault="003D5AAE" w:rsidP="003D5AAE">
      <w:pPr>
        <w:widowControl w:val="0"/>
        <w:spacing w:before="120" w:after="120" w:line="264" w:lineRule="auto"/>
        <w:ind w:firstLine="709"/>
        <w:jc w:val="left"/>
        <w:rPr>
          <w:rFonts w:asciiTheme="majorHAnsi" w:hAnsiTheme="majorHAnsi" w:cstheme="majorHAnsi"/>
          <w:b/>
          <w:sz w:val="28"/>
          <w:szCs w:val="28"/>
        </w:rPr>
      </w:pPr>
      <w:r w:rsidRPr="00C808F9">
        <w:rPr>
          <w:rFonts w:asciiTheme="majorHAnsi" w:hAnsiTheme="majorHAnsi" w:cstheme="majorHAnsi"/>
          <w:b/>
          <w:sz w:val="28"/>
          <w:szCs w:val="28"/>
        </w:rPr>
        <w:t>Mục 3. Kiểm tra và thử nghiệm</w:t>
      </w:r>
    </w:p>
    <w:p w14:paraId="65C4F189" w14:textId="77777777" w:rsidR="003D5AAE" w:rsidRPr="00C808F9" w:rsidRDefault="003D5AAE" w:rsidP="003D5AAE">
      <w:pPr>
        <w:spacing w:line="276" w:lineRule="auto"/>
        <w:ind w:firstLine="709"/>
        <w:rPr>
          <w:rFonts w:asciiTheme="majorHAnsi" w:hAnsiTheme="majorHAnsi" w:cstheme="majorHAnsi"/>
          <w:sz w:val="28"/>
          <w:szCs w:val="28"/>
        </w:rPr>
      </w:pPr>
      <w:r w:rsidRPr="00C808F9">
        <w:rPr>
          <w:rFonts w:asciiTheme="majorHAnsi" w:hAnsiTheme="majorHAnsi" w:cstheme="majorHAnsi"/>
          <w:sz w:val="28"/>
          <w:szCs w:val="28"/>
        </w:rPr>
        <w:t xml:space="preserve">- Chủ đầu tư có quyền yêu cầu kiểm tra, thử nghiệm hàng hóa được cung cấp để đảm bảo hàng hóa đó có đặc tính kỹ thuật phù hợp với yêu cầu của hợp đồng. Thời gian, địa điểm và cách thức tiến hành kiểm tra, thử nghiệm: </w:t>
      </w:r>
    </w:p>
    <w:p w14:paraId="4F72FF2B" w14:textId="77777777" w:rsidR="003D5AAE" w:rsidRPr="00C808F9" w:rsidRDefault="003D5AAE" w:rsidP="003D5AAE">
      <w:pPr>
        <w:spacing w:line="276" w:lineRule="auto"/>
        <w:ind w:firstLine="709"/>
        <w:rPr>
          <w:rFonts w:asciiTheme="majorHAnsi" w:hAnsiTheme="majorHAnsi" w:cstheme="majorHAnsi"/>
          <w:sz w:val="28"/>
          <w:szCs w:val="28"/>
        </w:rPr>
      </w:pPr>
      <w:r w:rsidRPr="00C808F9">
        <w:rPr>
          <w:rFonts w:asciiTheme="majorHAnsi" w:hAnsiTheme="majorHAnsi" w:cstheme="majorHAnsi"/>
          <w:sz w:val="28"/>
          <w:szCs w:val="28"/>
        </w:rPr>
        <w:t xml:space="preserve">+ Địa điểm: Tại đơn vị sử dụng. </w:t>
      </w:r>
    </w:p>
    <w:p w14:paraId="09B3EBC4" w14:textId="77777777" w:rsidR="003D5AAE" w:rsidRPr="00C808F9" w:rsidRDefault="003D5AAE" w:rsidP="003D5AAE">
      <w:pPr>
        <w:spacing w:line="276" w:lineRule="auto"/>
        <w:ind w:firstLine="709"/>
        <w:rPr>
          <w:rFonts w:asciiTheme="majorHAnsi" w:hAnsiTheme="majorHAnsi" w:cstheme="majorHAnsi"/>
          <w:sz w:val="28"/>
          <w:szCs w:val="28"/>
        </w:rPr>
      </w:pPr>
      <w:r w:rsidRPr="00C808F9">
        <w:rPr>
          <w:rFonts w:asciiTheme="majorHAnsi" w:hAnsiTheme="majorHAnsi" w:cstheme="majorHAnsi"/>
          <w:sz w:val="28"/>
          <w:szCs w:val="28"/>
        </w:rPr>
        <w:t>+ Thời gian: Do các bên thỏa thuận;</w:t>
      </w:r>
    </w:p>
    <w:p w14:paraId="56687B32" w14:textId="77777777" w:rsidR="003D5AAE" w:rsidRPr="00C808F9" w:rsidRDefault="003D5AAE" w:rsidP="003D5AAE">
      <w:pPr>
        <w:spacing w:line="276" w:lineRule="auto"/>
        <w:ind w:firstLine="709"/>
        <w:rPr>
          <w:rFonts w:asciiTheme="majorHAnsi" w:hAnsiTheme="majorHAnsi" w:cstheme="majorHAnsi"/>
          <w:sz w:val="28"/>
          <w:szCs w:val="28"/>
        </w:rPr>
      </w:pPr>
      <w:r w:rsidRPr="00C808F9">
        <w:rPr>
          <w:rFonts w:asciiTheme="majorHAnsi" w:hAnsiTheme="majorHAnsi" w:cstheme="majorHAnsi"/>
          <w:sz w:val="28"/>
          <w:szCs w:val="28"/>
        </w:rPr>
        <w:t xml:space="preserve">+ Nội dung kiểm tra: kiểm tra toàn bộ hàng hóa theo yêu cầu của hợp đồng; </w:t>
      </w:r>
    </w:p>
    <w:p w14:paraId="014B0176" w14:textId="77777777" w:rsidR="003D5AAE" w:rsidRPr="00C808F9" w:rsidRDefault="003D5AAE" w:rsidP="003D5AAE">
      <w:pPr>
        <w:spacing w:line="276" w:lineRule="auto"/>
        <w:ind w:firstLine="709"/>
        <w:rPr>
          <w:rFonts w:asciiTheme="majorHAnsi" w:hAnsiTheme="majorHAnsi" w:cstheme="majorHAnsi"/>
          <w:sz w:val="28"/>
          <w:szCs w:val="28"/>
        </w:rPr>
      </w:pPr>
      <w:r w:rsidRPr="00C808F9">
        <w:rPr>
          <w:rFonts w:asciiTheme="majorHAnsi" w:hAnsiTheme="majorHAnsi" w:cstheme="majorHAnsi"/>
          <w:sz w:val="28"/>
          <w:szCs w:val="28"/>
        </w:rPr>
        <w:t xml:space="preserve">+ Chi phí tổ chức thực hiện: Do Nhà thầu chi trả. </w:t>
      </w:r>
    </w:p>
    <w:p w14:paraId="62C800E8" w14:textId="3583CC9B" w:rsidR="00D55142" w:rsidRPr="00180F17" w:rsidRDefault="003D5AAE" w:rsidP="003D5AAE">
      <w:pPr>
        <w:spacing w:after="200" w:line="276" w:lineRule="auto"/>
        <w:ind w:firstLine="709"/>
        <w:jc w:val="left"/>
        <w:rPr>
          <w:i/>
          <w:iCs/>
          <w:sz w:val="28"/>
        </w:rPr>
      </w:pPr>
      <w:r w:rsidRPr="00C808F9">
        <w:rPr>
          <w:rFonts w:asciiTheme="majorHAnsi" w:hAnsiTheme="majorHAnsi" w:cstheme="majorHAnsi"/>
          <w:sz w:val="28"/>
          <w:szCs w:val="28"/>
        </w:rPr>
        <w:t>- Trường hợp hàng hóa không phù hợp với đặc tính kỹ thuật theo hợp đồng thì Chủ đầu tư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 của Nhà thầu.</w:t>
      </w:r>
    </w:p>
    <w:p w14:paraId="497DC14B" w14:textId="77777777" w:rsidR="00B314F2" w:rsidRPr="00180F17" w:rsidRDefault="00B314F2" w:rsidP="004E2616">
      <w:pPr>
        <w:spacing w:after="200" w:line="276" w:lineRule="auto"/>
        <w:ind w:firstLine="709"/>
        <w:jc w:val="left"/>
        <w:rPr>
          <w:i/>
          <w:iCs/>
          <w:sz w:val="28"/>
        </w:rPr>
      </w:pPr>
    </w:p>
    <w:p w14:paraId="786D240C" w14:textId="77777777" w:rsidR="00B314F2" w:rsidRPr="00180F17" w:rsidRDefault="00B314F2" w:rsidP="004E2616">
      <w:pPr>
        <w:spacing w:after="200" w:line="276" w:lineRule="auto"/>
        <w:ind w:firstLine="709"/>
        <w:jc w:val="left"/>
        <w:rPr>
          <w:i/>
          <w:iCs/>
          <w:sz w:val="28"/>
        </w:rPr>
      </w:pPr>
    </w:p>
    <w:p w14:paraId="74BCA5B1" w14:textId="77777777" w:rsidR="00B314F2" w:rsidRPr="00180F17" w:rsidRDefault="00B314F2" w:rsidP="004E2616">
      <w:pPr>
        <w:spacing w:after="200" w:line="276" w:lineRule="auto"/>
        <w:ind w:firstLine="709"/>
        <w:jc w:val="left"/>
        <w:rPr>
          <w:i/>
          <w:iCs/>
          <w:sz w:val="28"/>
        </w:rPr>
      </w:pPr>
    </w:p>
    <w:p w14:paraId="36A8FD87" w14:textId="77777777" w:rsidR="00B314F2" w:rsidRPr="00180F17" w:rsidRDefault="00B314F2" w:rsidP="004E2616">
      <w:pPr>
        <w:spacing w:after="200" w:line="276" w:lineRule="auto"/>
        <w:ind w:firstLine="709"/>
        <w:jc w:val="left"/>
        <w:rPr>
          <w:i/>
          <w:iCs/>
          <w:sz w:val="28"/>
        </w:rPr>
      </w:pPr>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EA1BA" w14:textId="77777777" w:rsidR="008D6CC5" w:rsidRDefault="008D6CC5" w:rsidP="0005772F">
      <w:r>
        <w:separator/>
      </w:r>
    </w:p>
  </w:endnote>
  <w:endnote w:type="continuationSeparator" w:id="0">
    <w:p w14:paraId="0F59BAD2" w14:textId="77777777" w:rsidR="008D6CC5" w:rsidRDefault="008D6CC5"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2000028F" w:usb1="00000010"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70DC8" w14:textId="77777777" w:rsidR="008D6CC5" w:rsidRDefault="008D6CC5" w:rsidP="0005772F">
      <w:r>
        <w:separator/>
      </w:r>
    </w:p>
  </w:footnote>
  <w:footnote w:type="continuationSeparator" w:id="0">
    <w:p w14:paraId="3DEB600D" w14:textId="77777777" w:rsidR="008D6CC5" w:rsidRDefault="008D6CC5"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254CD"/>
    <w:multiLevelType w:val="hybridMultilevel"/>
    <w:tmpl w:val="FD147DD0"/>
    <w:lvl w:ilvl="0" w:tplc="8E9C8024">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525E14"/>
    <w:multiLevelType w:val="multilevel"/>
    <w:tmpl w:val="040A6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281D40"/>
    <w:multiLevelType w:val="hybridMultilevel"/>
    <w:tmpl w:val="8AD0F8EA"/>
    <w:lvl w:ilvl="0" w:tplc="5AD04292">
      <w:start w:val="1"/>
      <w:numFmt w:val="bullet"/>
      <w:suff w:val="space"/>
      <w:lvlText w:val=""/>
      <w:lvlJc w:val="left"/>
      <w:pPr>
        <w:ind w:left="360" w:hanging="360"/>
      </w:pPr>
      <w:rPr>
        <w:rFonts w:ascii="Wingdings" w:hAnsi="Wingdings" w:hint="default"/>
      </w:rPr>
    </w:lvl>
    <w:lvl w:ilvl="1" w:tplc="E74294B8">
      <w:start w:val="1"/>
      <w:numFmt w:val="bullet"/>
      <w:suff w:val="space"/>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AF43C06"/>
    <w:multiLevelType w:val="hybridMultilevel"/>
    <w:tmpl w:val="50DC5A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9"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5"/>
  </w:num>
  <w:num w:numId="4">
    <w:abstractNumId w:val="6"/>
  </w:num>
  <w:num w:numId="5">
    <w:abstractNumId w:val="18"/>
  </w:num>
  <w:num w:numId="6">
    <w:abstractNumId w:val="27"/>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28"/>
  </w:num>
  <w:num w:numId="12">
    <w:abstractNumId w:val="33"/>
  </w:num>
  <w:num w:numId="13">
    <w:abstractNumId w:val="11"/>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4"/>
  </w:num>
  <w:num w:numId="19">
    <w:abstractNumId w:val="3"/>
  </w:num>
  <w:num w:numId="20">
    <w:abstractNumId w:val="32"/>
  </w:num>
  <w:num w:numId="21">
    <w:abstractNumId w:val="21"/>
  </w:num>
  <w:num w:numId="22">
    <w:abstractNumId w:val="29"/>
  </w:num>
  <w:num w:numId="23">
    <w:abstractNumId w:val="16"/>
  </w:num>
  <w:num w:numId="24">
    <w:abstractNumId w:val="31"/>
  </w:num>
  <w:num w:numId="25">
    <w:abstractNumId w:val="14"/>
  </w:num>
  <w:num w:numId="26">
    <w:abstractNumId w:val="39"/>
  </w:num>
  <w:num w:numId="27">
    <w:abstractNumId w:val="5"/>
  </w:num>
  <w:num w:numId="28">
    <w:abstractNumId w:val="24"/>
  </w:num>
  <w:num w:numId="29">
    <w:abstractNumId w:val="20"/>
  </w:num>
  <w:num w:numId="30">
    <w:abstractNumId w:val="15"/>
  </w:num>
  <w:num w:numId="31">
    <w:abstractNumId w:val="22"/>
  </w:num>
  <w:num w:numId="32">
    <w:abstractNumId w:val="2"/>
  </w:num>
  <w:num w:numId="33">
    <w:abstractNumId w:val="8"/>
  </w:num>
  <w:num w:numId="34">
    <w:abstractNumId w:val="38"/>
  </w:num>
  <w:num w:numId="35">
    <w:abstractNumId w:val="10"/>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30"/>
  </w:num>
  <w:num w:numId="38">
    <w:abstractNumId w:val="36"/>
  </w:num>
  <w:num w:numId="39">
    <w:abstractNumId w:val="37"/>
  </w:num>
  <w:num w:numId="40">
    <w:abstractNumId w:val="2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A83"/>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155F"/>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0B2"/>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088"/>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398"/>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45E6"/>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117"/>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202B"/>
    <w:rsid w:val="0024295F"/>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065B"/>
    <w:rsid w:val="002A214D"/>
    <w:rsid w:val="002A2560"/>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086A"/>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50F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5AAE"/>
    <w:rsid w:val="003D67AA"/>
    <w:rsid w:val="003D6F7D"/>
    <w:rsid w:val="003E0A18"/>
    <w:rsid w:val="003E139F"/>
    <w:rsid w:val="003E17A6"/>
    <w:rsid w:val="003E2052"/>
    <w:rsid w:val="003E42D8"/>
    <w:rsid w:val="003E4315"/>
    <w:rsid w:val="003E5309"/>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0D09"/>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6D90"/>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B86"/>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1FC"/>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46"/>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A7A"/>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22"/>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3FC6"/>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0EA"/>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7B3"/>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CC5"/>
    <w:rsid w:val="008D6FDC"/>
    <w:rsid w:val="008D7861"/>
    <w:rsid w:val="008D7A92"/>
    <w:rsid w:val="008D7E9C"/>
    <w:rsid w:val="008E1741"/>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8ED"/>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5C7"/>
    <w:rsid w:val="00A5383A"/>
    <w:rsid w:val="00A547EC"/>
    <w:rsid w:val="00A54C03"/>
    <w:rsid w:val="00A5507C"/>
    <w:rsid w:val="00A566D8"/>
    <w:rsid w:val="00A56B7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47EC0"/>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0F6"/>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5D62"/>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08E"/>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2BE"/>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A84"/>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44DF"/>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004"/>
    <w:rsid w:val="00DD067C"/>
    <w:rsid w:val="00DD09A6"/>
    <w:rsid w:val="00DD09D6"/>
    <w:rsid w:val="00DD1CA6"/>
    <w:rsid w:val="00DD2109"/>
    <w:rsid w:val="00DD25E6"/>
    <w:rsid w:val="00DD3213"/>
    <w:rsid w:val="00DD3937"/>
    <w:rsid w:val="00DD4292"/>
    <w:rsid w:val="00DD4413"/>
    <w:rsid w:val="00DD59B3"/>
    <w:rsid w:val="00DD5B9F"/>
    <w:rsid w:val="00DD6782"/>
    <w:rsid w:val="00DD6E6C"/>
    <w:rsid w:val="00DD765D"/>
    <w:rsid w:val="00DE0DDB"/>
    <w:rsid w:val="00DE12E2"/>
    <w:rsid w:val="00DE14BE"/>
    <w:rsid w:val="00DE2BE1"/>
    <w:rsid w:val="00DE4D91"/>
    <w:rsid w:val="00DE4E61"/>
    <w:rsid w:val="00DE4FCD"/>
    <w:rsid w:val="00DE5B99"/>
    <w:rsid w:val="00DE6B74"/>
    <w:rsid w:val="00DE6FC3"/>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593"/>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000"/>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A7547"/>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38B"/>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customStyle="1" w:styleId="TableGrid1">
    <w:name w:val="Table Grid1"/>
    <w:basedOn w:val="TableNormal"/>
    <w:next w:val="TableGrid"/>
    <w:uiPriority w:val="39"/>
    <w:rsid w:val="003D5AAE"/>
    <w:pPr>
      <w:spacing w:after="0" w:line="240" w:lineRule="auto"/>
    </w:pPr>
    <w:rPr>
      <w:rFonts w:ascii="Calibri" w:hAnsi="Calibri"/>
      <w:kern w:val="2"/>
      <w:sz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3D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B07B3"/>
    <w:rPr>
      <w:b/>
      <w:bCs/>
    </w:rPr>
  </w:style>
  <w:style w:type="character" w:customStyle="1" w:styleId="math-inline">
    <w:name w:val="math-inline"/>
    <w:basedOn w:val="DefaultParagraphFont"/>
    <w:rsid w:val="00046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2251">
      <w:bodyDiv w:val="1"/>
      <w:marLeft w:val="0"/>
      <w:marRight w:val="0"/>
      <w:marTop w:val="0"/>
      <w:marBottom w:val="0"/>
      <w:divBdr>
        <w:top w:val="none" w:sz="0" w:space="0" w:color="auto"/>
        <w:left w:val="none" w:sz="0" w:space="0" w:color="auto"/>
        <w:bottom w:val="none" w:sz="0" w:space="0" w:color="auto"/>
        <w:right w:val="none" w:sz="0" w:space="0" w:color="auto"/>
      </w:divBdr>
    </w:div>
    <w:div w:id="331296139">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09486136">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8098297">
      <w:bodyDiv w:val="1"/>
      <w:marLeft w:val="0"/>
      <w:marRight w:val="0"/>
      <w:marTop w:val="0"/>
      <w:marBottom w:val="0"/>
      <w:divBdr>
        <w:top w:val="none" w:sz="0" w:space="0" w:color="auto"/>
        <w:left w:val="none" w:sz="0" w:space="0" w:color="auto"/>
        <w:bottom w:val="none" w:sz="0" w:space="0" w:color="auto"/>
        <w:right w:val="none" w:sz="0" w:space="0" w:color="auto"/>
      </w:divBdr>
    </w:div>
    <w:div w:id="777484593">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20721389">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90148009">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Pages>
  <Words>1100</Words>
  <Characters>6275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Hii</cp:lastModifiedBy>
  <cp:revision>84</cp:revision>
  <cp:lastPrinted>2025-11-05T07:10:00Z</cp:lastPrinted>
  <dcterms:created xsi:type="dcterms:W3CDTF">2025-07-15T08:35:00Z</dcterms:created>
  <dcterms:modified xsi:type="dcterms:W3CDTF">2026-03-31T05:10:00Z</dcterms:modified>
</cp:coreProperties>
</file>