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8616B" w14:textId="77777777" w:rsidR="00E22C7C" w:rsidRPr="000D3407" w:rsidRDefault="00E22C7C" w:rsidP="00E22C7C">
      <w:pPr>
        <w:tabs>
          <w:tab w:val="right" w:leader="dot" w:pos="9062"/>
        </w:tabs>
        <w:spacing w:before="80" w:after="80" w:line="264" w:lineRule="auto"/>
        <w:ind w:firstLine="709"/>
        <w:jc w:val="center"/>
        <w:outlineLvl w:val="2"/>
        <w:rPr>
          <w:rFonts w:eastAsia="Batang"/>
          <w:b/>
          <w:bCs/>
          <w:iCs/>
          <w:noProof/>
          <w:kern w:val="36"/>
          <w:sz w:val="28"/>
          <w:szCs w:val="28"/>
          <w:lang w:val="nl-NL"/>
        </w:rPr>
      </w:pPr>
      <w:r w:rsidRPr="000D3407">
        <w:rPr>
          <w:rFonts w:eastAsia="Batang"/>
          <w:b/>
          <w:bCs/>
          <w:iCs/>
          <w:noProof/>
          <w:kern w:val="36"/>
          <w:sz w:val="28"/>
          <w:szCs w:val="28"/>
          <w:lang w:val="nl-NL"/>
        </w:rPr>
        <w:t>Tiêu chuẩn đánh giá về kỹ thuật</w:t>
      </w:r>
    </w:p>
    <w:p w14:paraId="6E1E107F" w14:textId="77777777" w:rsidR="00E22C7C" w:rsidRPr="000D3407" w:rsidRDefault="00E22C7C" w:rsidP="00E22C7C">
      <w:pPr>
        <w:spacing w:before="80" w:after="80" w:line="276" w:lineRule="auto"/>
        <w:ind w:firstLine="709"/>
        <w:rPr>
          <w:sz w:val="28"/>
          <w:szCs w:val="28"/>
          <w:lang w:val="es-ES"/>
        </w:rPr>
      </w:pPr>
      <w:r w:rsidRPr="000D3407">
        <w:rPr>
          <w:b/>
          <w:iCs/>
          <w:sz w:val="28"/>
          <w:szCs w:val="28"/>
          <w:lang w:val="es-ES"/>
        </w:rPr>
        <w:t xml:space="preserve">* </w:t>
      </w:r>
      <w:proofErr w:type="spellStart"/>
      <w:r w:rsidRPr="000D3407">
        <w:rPr>
          <w:b/>
          <w:iCs/>
          <w:sz w:val="28"/>
          <w:szCs w:val="28"/>
          <w:lang w:val="es-ES"/>
        </w:rPr>
        <w:t>Đánh</w:t>
      </w:r>
      <w:proofErr w:type="spellEnd"/>
      <w:r w:rsidRPr="000D340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0D3407">
        <w:rPr>
          <w:b/>
          <w:iCs/>
          <w:sz w:val="28"/>
          <w:szCs w:val="28"/>
          <w:lang w:val="es-ES"/>
        </w:rPr>
        <w:t>giá</w:t>
      </w:r>
      <w:proofErr w:type="spellEnd"/>
      <w:r w:rsidRPr="000D340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0D3407">
        <w:rPr>
          <w:b/>
          <w:iCs/>
          <w:sz w:val="28"/>
          <w:szCs w:val="28"/>
          <w:lang w:val="es-ES"/>
        </w:rPr>
        <w:t>theo</w:t>
      </w:r>
      <w:proofErr w:type="spellEnd"/>
      <w:r w:rsidRPr="000D340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0D3407">
        <w:rPr>
          <w:b/>
          <w:iCs/>
          <w:sz w:val="28"/>
          <w:szCs w:val="28"/>
          <w:lang w:val="es-ES"/>
        </w:rPr>
        <w:t>phương</w:t>
      </w:r>
      <w:proofErr w:type="spellEnd"/>
      <w:r w:rsidRPr="000D340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0D3407">
        <w:rPr>
          <w:b/>
          <w:iCs/>
          <w:sz w:val="28"/>
          <w:szCs w:val="28"/>
          <w:lang w:val="es-ES"/>
        </w:rPr>
        <w:t>pháp</w:t>
      </w:r>
      <w:proofErr w:type="spellEnd"/>
      <w:r w:rsidRPr="000D340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0D3407">
        <w:rPr>
          <w:b/>
          <w:iCs/>
          <w:sz w:val="28"/>
          <w:szCs w:val="28"/>
          <w:lang w:val="es-ES"/>
        </w:rPr>
        <w:t>đạt</w:t>
      </w:r>
      <w:proofErr w:type="spellEnd"/>
      <w:r w:rsidRPr="000D3407">
        <w:rPr>
          <w:b/>
          <w:iCs/>
          <w:sz w:val="28"/>
          <w:szCs w:val="28"/>
          <w:lang w:val="es-ES"/>
        </w:rPr>
        <w:t>/</w:t>
      </w:r>
      <w:proofErr w:type="spellStart"/>
      <w:r w:rsidRPr="000D3407">
        <w:rPr>
          <w:b/>
          <w:iCs/>
          <w:sz w:val="28"/>
          <w:szCs w:val="28"/>
          <w:lang w:val="es-ES"/>
        </w:rPr>
        <w:t>không</w:t>
      </w:r>
      <w:proofErr w:type="spellEnd"/>
      <w:r w:rsidRPr="000D340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0D3407">
        <w:rPr>
          <w:b/>
          <w:iCs/>
          <w:sz w:val="28"/>
          <w:szCs w:val="28"/>
          <w:lang w:val="es-ES"/>
        </w:rPr>
        <w:t>đạt</w:t>
      </w:r>
      <w:proofErr w:type="spellEnd"/>
      <w:r w:rsidRPr="000D3407">
        <w:rPr>
          <w:b/>
          <w:sz w:val="28"/>
          <w:szCs w:val="28"/>
          <w:lang w:val="es-ES"/>
        </w:rPr>
        <w:t>:</w:t>
      </w:r>
    </w:p>
    <w:p w14:paraId="126BD50C" w14:textId="77777777" w:rsidR="00E22C7C" w:rsidRPr="000D3407" w:rsidRDefault="00E22C7C" w:rsidP="00E22C7C">
      <w:pPr>
        <w:spacing w:before="80" w:after="80" w:line="276" w:lineRule="auto"/>
        <w:ind w:firstLine="709"/>
        <w:rPr>
          <w:sz w:val="28"/>
          <w:szCs w:val="28"/>
          <w:lang w:val="de-DE"/>
        </w:rPr>
      </w:pPr>
      <w:r w:rsidRPr="000D3407">
        <w:rPr>
          <w:sz w:val="28"/>
          <w:szCs w:val="28"/>
          <w:lang w:val="vi-VN"/>
        </w:rPr>
        <w:t>Sử dụng tiêu chí đạt/không đạt để xây dựng tiêu chuẩn đánh giá về kỹ thuật.</w:t>
      </w:r>
      <w:r w:rsidRPr="000D3407">
        <w:rPr>
          <w:sz w:val="28"/>
          <w:szCs w:val="28"/>
        </w:rPr>
        <w:t xml:space="preserve"> </w:t>
      </w:r>
      <w:r w:rsidRPr="000D3407">
        <w:rPr>
          <w:sz w:val="28"/>
          <w:szCs w:val="28"/>
          <w:lang w:val="vi-VN"/>
        </w:rPr>
        <w:t>E-</w:t>
      </w:r>
      <w:r w:rsidRPr="000D3407">
        <w:rPr>
          <w:sz w:val="28"/>
          <w:szCs w:val="28"/>
          <w:lang w:val="de-DE"/>
        </w:rPr>
        <w:t>HSDT được đánh giá là đáp ứng yêu cầu kỹ thuật khi tất cả yêu cầu về kỹ thuật đều được đánh giá là “đạt”.</w:t>
      </w:r>
    </w:p>
    <w:p w14:paraId="4DD8D90B" w14:textId="77777777" w:rsidR="00E22C7C" w:rsidRPr="000D3407" w:rsidRDefault="00E22C7C" w:rsidP="00E22C7C">
      <w:pPr>
        <w:spacing w:before="80" w:after="80" w:line="276" w:lineRule="auto"/>
        <w:ind w:firstLine="709"/>
        <w:rPr>
          <w:sz w:val="28"/>
          <w:szCs w:val="28"/>
          <w:lang w:val="de-DE"/>
        </w:rPr>
      </w:pPr>
      <w:r w:rsidRPr="000D3407">
        <w:rPr>
          <w:sz w:val="28"/>
          <w:szCs w:val="28"/>
          <w:lang w:val="de-DE"/>
        </w:rPr>
        <w:t>Tiêu chuẩn đánh giá về kỹ thuật dựa trên các yêu cầu sau:</w:t>
      </w:r>
    </w:p>
    <w:p w14:paraId="130B50DE" w14:textId="77777777" w:rsidR="00E22C7C" w:rsidRPr="000D3407" w:rsidRDefault="00E22C7C" w:rsidP="00E22C7C">
      <w:pPr>
        <w:spacing w:before="80" w:after="80" w:line="276" w:lineRule="auto"/>
        <w:rPr>
          <w:b/>
          <w:sz w:val="28"/>
          <w:szCs w:val="28"/>
          <w:lang w:val="de-DE"/>
        </w:rPr>
      </w:pPr>
      <w:r w:rsidRPr="000D3407">
        <w:rPr>
          <w:b/>
          <w:sz w:val="28"/>
          <w:szCs w:val="28"/>
          <w:lang w:val="de-DE"/>
        </w:rPr>
        <w:t>3.1. Đánh giá tính hợp lệ của hàng hóa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513"/>
        <w:gridCol w:w="991"/>
      </w:tblGrid>
      <w:tr w:rsidR="00E22C7C" w:rsidRPr="000D3407" w14:paraId="722A14D9" w14:textId="77777777" w:rsidTr="00965056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0E45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Nội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0D3407">
              <w:rPr>
                <w:b/>
                <w:sz w:val="26"/>
                <w:szCs w:val="26"/>
              </w:rPr>
              <w:t>yêu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3AB1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Mức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độ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đáp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7908" w14:textId="77777777" w:rsidR="00E22C7C" w:rsidRPr="000D3407" w:rsidRDefault="00E22C7C" w:rsidP="00E22C7C">
            <w:pPr>
              <w:widowControl w:val="0"/>
              <w:tabs>
                <w:tab w:val="left" w:pos="1168"/>
              </w:tabs>
              <w:spacing w:before="40" w:after="40"/>
              <w:ind w:left="-108" w:right="-109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Đánh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giá</w:t>
            </w:r>
            <w:proofErr w:type="spellEnd"/>
          </w:p>
        </w:tc>
      </w:tr>
      <w:tr w:rsidR="00E22C7C" w:rsidRPr="000D3407" w14:paraId="4670DD8A" w14:textId="77777777" w:rsidTr="00965056">
        <w:trPr>
          <w:trHeight w:val="112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ECD14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ind w:left="-18"/>
              <w:rPr>
                <w:bCs/>
                <w:spacing w:val="-2"/>
                <w:sz w:val="26"/>
                <w:szCs w:val="26"/>
              </w:rPr>
            </w:pPr>
            <w:r w:rsidRPr="000D3407">
              <w:rPr>
                <w:bCs/>
                <w:spacing w:val="-2"/>
                <w:sz w:val="26"/>
                <w:szCs w:val="26"/>
              </w:rPr>
              <w:t xml:space="preserve">1. </w:t>
            </w:r>
            <w:proofErr w:type="spellStart"/>
            <w:r w:rsidRPr="000D3407">
              <w:rPr>
                <w:bCs/>
                <w:spacing w:val="-2"/>
                <w:sz w:val="26"/>
                <w:szCs w:val="26"/>
              </w:rPr>
              <w:t>Tính</w:t>
            </w:r>
            <w:proofErr w:type="spellEnd"/>
            <w:r w:rsidRPr="000D340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pacing w:val="-2"/>
                <w:sz w:val="26"/>
                <w:szCs w:val="26"/>
              </w:rPr>
              <w:t>hợp</w:t>
            </w:r>
            <w:proofErr w:type="spellEnd"/>
            <w:r w:rsidRPr="000D340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pacing w:val="-2"/>
                <w:sz w:val="26"/>
                <w:szCs w:val="26"/>
              </w:rPr>
              <w:t>lệ</w:t>
            </w:r>
            <w:proofErr w:type="spellEnd"/>
            <w:r w:rsidRPr="000D340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pacing w:val="-2"/>
                <w:sz w:val="26"/>
                <w:szCs w:val="26"/>
              </w:rPr>
              <w:t>của</w:t>
            </w:r>
            <w:proofErr w:type="spellEnd"/>
            <w:r w:rsidRPr="000D340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pacing w:val="-2"/>
                <w:sz w:val="26"/>
                <w:szCs w:val="26"/>
              </w:rPr>
              <w:t>hàng</w:t>
            </w:r>
            <w:proofErr w:type="spellEnd"/>
            <w:r w:rsidRPr="000D340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pacing w:val="-2"/>
                <w:sz w:val="26"/>
                <w:szCs w:val="26"/>
              </w:rPr>
              <w:t>hóa</w:t>
            </w:r>
            <w:proofErr w:type="spellEnd"/>
            <w:r w:rsidRPr="000D3407">
              <w:rPr>
                <w:bCs/>
                <w:spacing w:val="-2"/>
                <w:sz w:val="26"/>
                <w:szCs w:val="26"/>
              </w:rPr>
              <w:t>.</w:t>
            </w:r>
          </w:p>
          <w:p w14:paraId="5CBE6908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ind w:left="-18"/>
              <w:jc w:val="left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E336" w14:textId="4AA1AD15" w:rsidR="00ED0E76" w:rsidRPr="00855B7B" w:rsidRDefault="00ED0E76" w:rsidP="00ED0E76">
            <w:pPr>
              <w:spacing w:before="40" w:after="40" w:line="257" w:lineRule="auto"/>
              <w:rPr>
                <w:bCs/>
                <w:spacing w:val="-2"/>
                <w:sz w:val="26"/>
                <w:szCs w:val="26"/>
              </w:rPr>
            </w:pPr>
            <w:r w:rsidRPr="00855B7B">
              <w:rPr>
                <w:bCs/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Có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cam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kết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tất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cả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hàng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hóa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cung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cấp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mới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100%, </w:t>
            </w:r>
            <w:proofErr w:type="spellStart"/>
            <w:r w:rsidR="00855B7B" w:rsidRPr="00855B7B">
              <w:rPr>
                <w:kern w:val="28"/>
                <w:sz w:val="26"/>
                <w:szCs w:val="26"/>
              </w:rPr>
              <w:t>chưa</w:t>
            </w:r>
            <w:proofErr w:type="spellEnd"/>
            <w:r w:rsidR="00855B7B" w:rsidRPr="00855B7B">
              <w:rPr>
                <w:kern w:val="28"/>
                <w:sz w:val="26"/>
                <w:szCs w:val="26"/>
              </w:rPr>
              <w:t xml:space="preserve"> qua </w:t>
            </w:r>
            <w:proofErr w:type="spellStart"/>
            <w:r w:rsidR="00855B7B" w:rsidRPr="00855B7B">
              <w:rPr>
                <w:kern w:val="28"/>
                <w:sz w:val="26"/>
                <w:szCs w:val="26"/>
              </w:rPr>
              <w:t>sử</w:t>
            </w:r>
            <w:proofErr w:type="spellEnd"/>
            <w:r w:rsidR="00855B7B" w:rsidRPr="00855B7B">
              <w:rPr>
                <w:kern w:val="28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kern w:val="28"/>
                <w:sz w:val="26"/>
                <w:szCs w:val="26"/>
              </w:rPr>
              <w:t>dụng</w:t>
            </w:r>
            <w:proofErr w:type="spellEnd"/>
            <w:r w:rsidR="00855B7B" w:rsidRPr="00855B7B">
              <w:rPr>
                <w:kern w:val="28"/>
                <w:sz w:val="26"/>
                <w:szCs w:val="26"/>
              </w:rPr>
              <w:t xml:space="preserve">, </w:t>
            </w:r>
            <w:r w:rsidR="00855B7B" w:rsidRPr="00855B7B">
              <w:rPr>
                <w:kern w:val="28"/>
                <w:sz w:val="26"/>
                <w:szCs w:val="26"/>
                <w:lang w:val="vi-VN"/>
              </w:rPr>
              <w:t xml:space="preserve">có </w:t>
            </w:r>
            <w:proofErr w:type="spellStart"/>
            <w:r w:rsidR="00855B7B" w:rsidRPr="00855B7B">
              <w:rPr>
                <w:kern w:val="28"/>
                <w:sz w:val="26"/>
                <w:szCs w:val="26"/>
              </w:rPr>
              <w:t>giấy</w:t>
            </w:r>
            <w:proofErr w:type="spellEnd"/>
            <w:r w:rsidR="00855B7B" w:rsidRPr="00855B7B">
              <w:rPr>
                <w:kern w:val="28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kern w:val="28"/>
                <w:sz w:val="26"/>
                <w:szCs w:val="26"/>
              </w:rPr>
              <w:t>chứng</w:t>
            </w:r>
            <w:proofErr w:type="spellEnd"/>
            <w:r w:rsidR="00855B7B" w:rsidRPr="00855B7B">
              <w:rPr>
                <w:kern w:val="28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kern w:val="28"/>
                <w:sz w:val="26"/>
                <w:szCs w:val="26"/>
              </w:rPr>
              <w:t>nhận</w:t>
            </w:r>
            <w:proofErr w:type="spellEnd"/>
            <w:r w:rsidR="00855B7B" w:rsidRPr="00855B7B">
              <w:rPr>
                <w:kern w:val="28"/>
                <w:sz w:val="26"/>
                <w:szCs w:val="26"/>
              </w:rPr>
              <w:t xml:space="preserve"> </w:t>
            </w:r>
            <w:r w:rsidR="00855B7B" w:rsidRPr="00855B7B">
              <w:rPr>
                <w:kern w:val="28"/>
                <w:sz w:val="26"/>
                <w:szCs w:val="26"/>
                <w:lang w:val="nl-NL"/>
              </w:rPr>
              <w:t xml:space="preserve">xuất xứ, giấy chứng nhận chất lượng kèm theo </w:t>
            </w:r>
            <w:r w:rsidR="005A5974">
              <w:rPr>
                <w:kern w:val="28"/>
                <w:sz w:val="26"/>
                <w:szCs w:val="26"/>
                <w:lang w:val="nl-NL"/>
              </w:rPr>
              <w:t xml:space="preserve">thiết bị </w:t>
            </w:r>
            <w:r w:rsidR="00855B7B" w:rsidRPr="00855B7B">
              <w:rPr>
                <w:kern w:val="28"/>
                <w:sz w:val="26"/>
                <w:szCs w:val="26"/>
                <w:lang w:val="nl-NL"/>
              </w:rPr>
              <w:t xml:space="preserve">và đầy đủ ký mã hiệu, </w:t>
            </w:r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tem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của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nhà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sản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xuất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hoặc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tem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của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nhà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phân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phối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theo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đúng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tiêu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chuẩn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của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hãng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sản</w:t>
            </w:r>
            <w:proofErr w:type="spellEnd"/>
            <w:r w:rsidR="00855B7B"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="00855B7B" w:rsidRPr="00855B7B">
              <w:rPr>
                <w:bCs/>
                <w:spacing w:val="-2"/>
                <w:sz w:val="26"/>
                <w:szCs w:val="26"/>
              </w:rPr>
              <w:t>xuất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>.</w:t>
            </w:r>
          </w:p>
          <w:p w14:paraId="0FD03FE9" w14:textId="0FE3132F" w:rsidR="00E22C7C" w:rsidRPr="00855B7B" w:rsidRDefault="00E22C7C" w:rsidP="00E22C7C">
            <w:pPr>
              <w:spacing w:before="40" w:after="40" w:line="257" w:lineRule="auto"/>
              <w:rPr>
                <w:bCs/>
                <w:spacing w:val="-2"/>
                <w:sz w:val="26"/>
                <w:szCs w:val="26"/>
              </w:rPr>
            </w:pPr>
            <w:r w:rsidRPr="00855B7B">
              <w:rPr>
                <w:bCs/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Có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đầy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đủ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Catalog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hoặc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tài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liệu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kỹ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thuật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(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những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tài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liệu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của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các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hãng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sản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xuất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bố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sản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phẩm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thương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mại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của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mình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)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thể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hiện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đầy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đủ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các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thông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số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kỹ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thuật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hình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ảnh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của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hàng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hóa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dự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thầu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để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chứng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minh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sự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phù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hợp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của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hàng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hóa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do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Nhà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thầu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đề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xuất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so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với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yêu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cầu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của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E-HSMT.</w:t>
            </w:r>
          </w:p>
          <w:p w14:paraId="27F3AC26" w14:textId="77BF2F2D" w:rsidR="00E22C7C" w:rsidRPr="00855B7B" w:rsidRDefault="00E22C7C" w:rsidP="00ED0E76">
            <w:pPr>
              <w:spacing w:before="40" w:after="40" w:line="257" w:lineRule="auto"/>
              <w:ind w:right="45"/>
              <w:rPr>
                <w:bCs/>
                <w:spacing w:val="-2"/>
                <w:sz w:val="26"/>
                <w:szCs w:val="26"/>
              </w:rPr>
            </w:pPr>
            <w:r w:rsidRPr="00855B7B">
              <w:rPr>
                <w:bCs/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Có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cam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kết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toàn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bộ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hàng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hóa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phải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được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đóng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gói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theo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tiêu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chuẩn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của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nhà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sản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xuất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đảm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bảo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hàng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hóa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nguyên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đai</w:t>
            </w:r>
            <w:proofErr w:type="spellEnd"/>
            <w:r w:rsidR="00ED0E76" w:rsidRPr="00855B7B">
              <w:rPr>
                <w:bCs/>
                <w:spacing w:val="-2"/>
                <w:sz w:val="26"/>
                <w:szCs w:val="26"/>
              </w:rPr>
              <w:t>,</w:t>
            </w:r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nguyên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kiện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bookmarkStart w:id="0" w:name="_Hlk226388121"/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không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gãy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vỡ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móp</w:t>
            </w:r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855B7B">
              <w:rPr>
                <w:bCs/>
                <w:spacing w:val="-2"/>
                <w:sz w:val="26"/>
                <w:szCs w:val="26"/>
              </w:rPr>
              <w:t>méo</w:t>
            </w:r>
            <w:bookmarkEnd w:id="0"/>
            <w:proofErr w:type="spellEnd"/>
            <w:r w:rsidRPr="00855B7B">
              <w:rPr>
                <w:bCs/>
                <w:spacing w:val="-2"/>
                <w:sz w:val="26"/>
                <w:szCs w:val="26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F117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22C7C" w:rsidRPr="000D3407" w14:paraId="798C69DD" w14:textId="77777777" w:rsidTr="00965056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FDD55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ind w:left="-18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CC9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 w:line="257" w:lineRule="auto"/>
              <w:ind w:left="-17"/>
              <w:jc w:val="left"/>
              <w:rPr>
                <w:bCs/>
                <w:sz w:val="26"/>
                <w:szCs w:val="26"/>
              </w:rPr>
            </w:pPr>
            <w:proofErr w:type="spellStart"/>
            <w:r w:rsidRPr="000D3407">
              <w:rPr>
                <w:bCs/>
                <w:sz w:val="26"/>
                <w:szCs w:val="26"/>
              </w:rPr>
              <w:t>Không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đáp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ứng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một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trong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các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yêu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cầu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trên</w:t>
            </w:r>
            <w:proofErr w:type="spellEnd"/>
            <w:r w:rsidRPr="000D340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B569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Không</w:t>
            </w:r>
            <w:proofErr w:type="spellEnd"/>
            <w:r w:rsidRPr="000D340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22C7C" w:rsidRPr="000D3407" w14:paraId="484D7183" w14:textId="77777777" w:rsidTr="0096505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32B5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ind w:left="-18"/>
              <w:rPr>
                <w:sz w:val="26"/>
                <w:szCs w:val="26"/>
              </w:rPr>
            </w:pPr>
            <w:r w:rsidRPr="000D3407">
              <w:rPr>
                <w:bCs/>
                <w:sz w:val="26"/>
                <w:szCs w:val="26"/>
              </w:rPr>
              <w:t xml:space="preserve">2. </w:t>
            </w:r>
            <w:proofErr w:type="spellStart"/>
            <w:r w:rsidRPr="000D3407">
              <w:rPr>
                <w:bCs/>
                <w:sz w:val="26"/>
                <w:szCs w:val="26"/>
              </w:rPr>
              <w:t>Danh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mục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hàng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hóa</w:t>
            </w:r>
            <w:proofErr w:type="spellEnd"/>
            <w:r w:rsidRPr="000D340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0120" w14:textId="77777777" w:rsidR="00E22C7C" w:rsidRPr="000D3407" w:rsidRDefault="00E22C7C" w:rsidP="00E22C7C">
            <w:pPr>
              <w:spacing w:before="40" w:after="40" w:line="257" w:lineRule="auto"/>
              <w:ind w:right="45"/>
              <w:rPr>
                <w:bCs/>
                <w:sz w:val="26"/>
                <w:szCs w:val="26"/>
              </w:rPr>
            </w:pPr>
            <w:proofErr w:type="spellStart"/>
            <w:r w:rsidRPr="000D3407">
              <w:rPr>
                <w:bCs/>
                <w:sz w:val="26"/>
                <w:szCs w:val="26"/>
              </w:rPr>
              <w:t>Có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bảng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danh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mục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hàng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hóa</w:t>
            </w:r>
            <w:proofErr w:type="spellEnd"/>
            <w:r w:rsidRPr="000D3407">
              <w:rPr>
                <w:bCs/>
                <w:sz w:val="26"/>
                <w:szCs w:val="26"/>
              </w:rPr>
              <w:t>/</w:t>
            </w:r>
            <w:proofErr w:type="spellStart"/>
            <w:r w:rsidRPr="000D3407">
              <w:rPr>
                <w:bCs/>
                <w:sz w:val="26"/>
                <w:szCs w:val="26"/>
              </w:rPr>
              <w:t>sản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phẩm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đầy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đủ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về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số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lượng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D3407">
              <w:rPr>
                <w:sz w:val="26"/>
                <w:szCs w:val="26"/>
              </w:rPr>
              <w:t>đúng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chủng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loại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như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yêu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cầu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trong</w:t>
            </w:r>
            <w:proofErr w:type="spellEnd"/>
            <w:r w:rsidRPr="000D3407">
              <w:rPr>
                <w:sz w:val="26"/>
                <w:szCs w:val="26"/>
              </w:rPr>
              <w:t xml:space="preserve"> E-HSMT </w:t>
            </w:r>
            <w:proofErr w:type="spellStart"/>
            <w:r w:rsidRPr="000D3407">
              <w:rPr>
                <w:sz w:val="26"/>
                <w:szCs w:val="26"/>
              </w:rPr>
              <w:t>tại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chương</w:t>
            </w:r>
            <w:proofErr w:type="spellEnd"/>
            <w:r w:rsidRPr="000D3407">
              <w:rPr>
                <w:sz w:val="26"/>
                <w:szCs w:val="26"/>
              </w:rPr>
              <w:t xml:space="preserve"> V (</w:t>
            </w:r>
            <w:proofErr w:type="spellStart"/>
            <w:r w:rsidRPr="000D3407">
              <w:rPr>
                <w:bCs/>
                <w:sz w:val="26"/>
                <w:szCs w:val="26"/>
              </w:rPr>
              <w:t>Yêu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cầu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kỹ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thuật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0D3407">
              <w:rPr>
                <w:bCs/>
                <w:sz w:val="26"/>
                <w:szCs w:val="26"/>
              </w:rPr>
              <w:t>trong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đó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chỉ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rõ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nguồn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gốc</w:t>
            </w:r>
            <w:proofErr w:type="spellEnd"/>
            <w:r w:rsidRPr="000D3407">
              <w:rPr>
                <w:bCs/>
                <w:sz w:val="26"/>
                <w:szCs w:val="26"/>
              </w:rPr>
              <w:t>/</w:t>
            </w:r>
            <w:proofErr w:type="spellStart"/>
            <w:r w:rsidRPr="000D3407">
              <w:rPr>
                <w:bCs/>
                <w:sz w:val="26"/>
                <w:szCs w:val="26"/>
              </w:rPr>
              <w:t>xuất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xứ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D3407">
              <w:rPr>
                <w:bCs/>
                <w:sz w:val="26"/>
                <w:szCs w:val="26"/>
              </w:rPr>
              <w:t>ký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mã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hiệu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hàng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hóa</w:t>
            </w:r>
            <w:proofErr w:type="spellEnd"/>
            <w:r w:rsidRPr="000D3407">
              <w:rPr>
                <w:bCs/>
                <w:sz w:val="26"/>
                <w:szCs w:val="26"/>
              </w:rPr>
              <w:t>/</w:t>
            </w:r>
            <w:proofErr w:type="spellStart"/>
            <w:r w:rsidRPr="000D3407">
              <w:rPr>
                <w:bCs/>
                <w:sz w:val="26"/>
                <w:szCs w:val="26"/>
              </w:rPr>
              <w:t>sản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phẩm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0D3407">
              <w:rPr>
                <w:bCs/>
                <w:sz w:val="26"/>
                <w:szCs w:val="26"/>
              </w:rPr>
              <w:t>Hàng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hóa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phải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có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đầy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đủ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các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tính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năng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D3407">
              <w:rPr>
                <w:bCs/>
                <w:sz w:val="26"/>
                <w:szCs w:val="26"/>
              </w:rPr>
              <w:t>thông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số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kỹ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thuật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theo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đúng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yêu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cầu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tại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Chương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V </w:t>
            </w:r>
            <w:r w:rsidRPr="000D3407">
              <w:rPr>
                <w:sz w:val="26"/>
                <w:szCs w:val="26"/>
                <w:lang w:val="pl-PL"/>
              </w:rPr>
              <w:t>(Yêu cầu kỹ thuật) của E-HSMT.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0B62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22C7C" w:rsidRPr="000D3407" w14:paraId="4BE4BB0A" w14:textId="77777777" w:rsidTr="0096505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904B" w14:textId="77777777" w:rsidR="00E22C7C" w:rsidRPr="000D3407" w:rsidRDefault="00E22C7C" w:rsidP="00E22C7C">
            <w:pPr>
              <w:spacing w:before="40" w:after="40"/>
              <w:jc w:val="left"/>
              <w:rPr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880F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ind w:left="-18"/>
              <w:jc w:val="left"/>
              <w:rPr>
                <w:bCs/>
                <w:sz w:val="26"/>
                <w:szCs w:val="26"/>
              </w:rPr>
            </w:pPr>
            <w:proofErr w:type="spellStart"/>
            <w:r w:rsidRPr="000D3407">
              <w:rPr>
                <w:bCs/>
                <w:sz w:val="26"/>
                <w:szCs w:val="26"/>
              </w:rPr>
              <w:t>Không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đáp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ứng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yêu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cầu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4FC3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Không</w:t>
            </w:r>
            <w:proofErr w:type="spellEnd"/>
            <w:r w:rsidRPr="000D340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22C7C" w:rsidRPr="000D3407" w14:paraId="512B3D5B" w14:textId="77777777" w:rsidTr="00965056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4840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ind w:left="-18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3407">
              <w:rPr>
                <w:b/>
                <w:bCs/>
                <w:sz w:val="26"/>
                <w:szCs w:val="26"/>
              </w:rPr>
              <w:t>Kết</w:t>
            </w:r>
            <w:proofErr w:type="spellEnd"/>
            <w:r w:rsidRPr="000D3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7C05" w14:textId="7F30E2FE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jc w:val="left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Tất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cả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các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tiêu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chuẩn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trên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đều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D0E76" w:rsidRPr="000D3407">
              <w:rPr>
                <w:b/>
                <w:sz w:val="26"/>
                <w:szCs w:val="26"/>
              </w:rPr>
              <w:t>được</w:t>
            </w:r>
            <w:proofErr w:type="spellEnd"/>
            <w:r w:rsidR="00ED0E76"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xác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định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là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“</w:t>
            </w:r>
            <w:proofErr w:type="spellStart"/>
            <w:r w:rsidRPr="000D3407">
              <w:rPr>
                <w:b/>
                <w:sz w:val="26"/>
                <w:szCs w:val="26"/>
              </w:rPr>
              <w:t>đạt</w:t>
            </w:r>
            <w:proofErr w:type="spellEnd"/>
            <w:r w:rsidRPr="000D3407">
              <w:rPr>
                <w:b/>
                <w:sz w:val="26"/>
                <w:szCs w:val="26"/>
              </w:rPr>
              <w:t>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8B35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jc w:val="center"/>
              <w:outlineLvl w:val="2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22C7C" w:rsidRPr="000D3407" w14:paraId="77AC868E" w14:textId="77777777" w:rsidTr="00965056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A261" w14:textId="77777777" w:rsidR="00E22C7C" w:rsidRPr="000D3407" w:rsidRDefault="00E22C7C" w:rsidP="00E22C7C">
            <w:pPr>
              <w:spacing w:before="40" w:after="40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204F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jc w:val="left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Một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trong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các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tiêu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chuẩn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trên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được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xác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định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là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“</w:t>
            </w:r>
            <w:proofErr w:type="spellStart"/>
            <w:r w:rsidRPr="000D3407">
              <w:rPr>
                <w:b/>
                <w:sz w:val="26"/>
                <w:szCs w:val="26"/>
              </w:rPr>
              <w:t>không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đạt</w:t>
            </w:r>
            <w:proofErr w:type="spellEnd"/>
            <w:r w:rsidRPr="000D3407">
              <w:rPr>
                <w:b/>
                <w:sz w:val="26"/>
                <w:szCs w:val="26"/>
              </w:rPr>
              <w:t>”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2B9A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40" w:after="40"/>
              <w:jc w:val="center"/>
              <w:outlineLvl w:val="2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Không</w:t>
            </w:r>
            <w:proofErr w:type="spellEnd"/>
            <w:r w:rsidRPr="000D340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</w:tbl>
    <w:p w14:paraId="30B2DB6A" w14:textId="77777777" w:rsidR="00E22C7C" w:rsidRPr="000D3407" w:rsidRDefault="00E22C7C" w:rsidP="00E22C7C">
      <w:pPr>
        <w:spacing w:before="120" w:after="120" w:line="276" w:lineRule="auto"/>
        <w:ind w:right="45"/>
        <w:jc w:val="left"/>
        <w:rPr>
          <w:b/>
          <w:sz w:val="28"/>
          <w:szCs w:val="28"/>
        </w:rPr>
      </w:pPr>
      <w:r w:rsidRPr="000D3407">
        <w:rPr>
          <w:b/>
          <w:sz w:val="28"/>
          <w:szCs w:val="28"/>
        </w:rPr>
        <w:t xml:space="preserve">3.2. </w:t>
      </w:r>
      <w:proofErr w:type="spellStart"/>
      <w:r w:rsidRPr="000D3407">
        <w:rPr>
          <w:b/>
          <w:sz w:val="28"/>
          <w:szCs w:val="28"/>
        </w:rPr>
        <w:t>Đánh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giá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đặc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tính</w:t>
      </w:r>
      <w:proofErr w:type="spellEnd"/>
      <w:r w:rsidRPr="000D3407">
        <w:rPr>
          <w:b/>
          <w:sz w:val="28"/>
          <w:szCs w:val="28"/>
        </w:rPr>
        <w:t xml:space="preserve">, </w:t>
      </w:r>
      <w:proofErr w:type="spellStart"/>
      <w:r w:rsidRPr="000D3407">
        <w:rPr>
          <w:b/>
          <w:sz w:val="28"/>
          <w:szCs w:val="28"/>
        </w:rPr>
        <w:t>thông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số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kỹ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thuật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của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hàng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hóa</w:t>
      </w:r>
      <w:proofErr w:type="spellEnd"/>
      <w:r w:rsidRPr="000D3407">
        <w:rPr>
          <w:b/>
          <w:sz w:val="28"/>
          <w:szCs w:val="28"/>
        </w:rPr>
        <w:t>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20"/>
        <w:gridCol w:w="991"/>
      </w:tblGrid>
      <w:tr w:rsidR="00E22C7C" w:rsidRPr="000D3407" w14:paraId="57B76CED" w14:textId="77777777" w:rsidTr="00965056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45A7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Nội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0D3407">
              <w:rPr>
                <w:b/>
                <w:sz w:val="26"/>
                <w:szCs w:val="26"/>
              </w:rPr>
              <w:t>yêu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F0D5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Mức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độ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đáp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FB11" w14:textId="77777777" w:rsidR="00E22C7C" w:rsidRPr="000D3407" w:rsidRDefault="00E22C7C" w:rsidP="00E22C7C">
            <w:pPr>
              <w:widowControl w:val="0"/>
              <w:tabs>
                <w:tab w:val="left" w:pos="1026"/>
              </w:tabs>
              <w:spacing w:before="60" w:after="60" w:line="288" w:lineRule="auto"/>
              <w:ind w:left="-108" w:right="-109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Đánh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giá</w:t>
            </w:r>
            <w:proofErr w:type="spellEnd"/>
          </w:p>
        </w:tc>
      </w:tr>
      <w:tr w:rsidR="00E22C7C" w:rsidRPr="000D3407" w14:paraId="42877C8D" w14:textId="77777777" w:rsidTr="00965056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AB151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ind w:left="-18"/>
              <w:rPr>
                <w:bCs/>
                <w:sz w:val="26"/>
                <w:szCs w:val="26"/>
              </w:rPr>
            </w:pPr>
            <w:proofErr w:type="spellStart"/>
            <w:r w:rsidRPr="000D3407">
              <w:rPr>
                <w:bCs/>
                <w:sz w:val="26"/>
                <w:szCs w:val="26"/>
              </w:rPr>
              <w:t>Đặc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tính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D3407">
              <w:rPr>
                <w:bCs/>
                <w:sz w:val="26"/>
                <w:szCs w:val="26"/>
              </w:rPr>
              <w:t>thông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số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kỹ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thuật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của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hàng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583" w14:textId="77777777" w:rsidR="00E22C7C" w:rsidRPr="000D3407" w:rsidRDefault="00E22C7C" w:rsidP="00E22C7C">
            <w:pPr>
              <w:spacing w:before="60" w:after="60" w:line="288" w:lineRule="auto"/>
              <w:ind w:right="45"/>
              <w:rPr>
                <w:bCs/>
                <w:sz w:val="26"/>
                <w:szCs w:val="26"/>
              </w:rPr>
            </w:pPr>
            <w:proofErr w:type="spellStart"/>
            <w:r w:rsidRPr="000D3407">
              <w:rPr>
                <w:bCs/>
                <w:sz w:val="26"/>
                <w:szCs w:val="26"/>
              </w:rPr>
              <w:t>Đáp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ứng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tất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cả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các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đặc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tính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D3407">
              <w:rPr>
                <w:bCs/>
                <w:sz w:val="26"/>
                <w:szCs w:val="26"/>
              </w:rPr>
              <w:t>thông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số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kỹ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thuật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của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hàng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hóa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nêu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trong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E-HSMT </w:t>
            </w:r>
            <w:proofErr w:type="spellStart"/>
            <w:r w:rsidRPr="000D3407">
              <w:rPr>
                <w:bCs/>
                <w:sz w:val="26"/>
                <w:szCs w:val="26"/>
              </w:rPr>
              <w:t>tại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Mục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1 </w:t>
            </w:r>
            <w:proofErr w:type="spellStart"/>
            <w:r w:rsidRPr="000D3407">
              <w:rPr>
                <w:bCs/>
                <w:sz w:val="26"/>
                <w:szCs w:val="26"/>
              </w:rPr>
              <w:t>Chương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V.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A833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22C7C" w:rsidRPr="000D3407" w14:paraId="5E7A9E1A" w14:textId="77777777" w:rsidTr="00965056">
        <w:trPr>
          <w:trHeight w:val="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206C3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ind w:left="-18"/>
              <w:jc w:val="left"/>
              <w:rPr>
                <w:bCs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4300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ind w:left="-17"/>
              <w:rPr>
                <w:bCs/>
                <w:sz w:val="26"/>
                <w:szCs w:val="26"/>
              </w:rPr>
            </w:pPr>
            <w:proofErr w:type="spellStart"/>
            <w:r w:rsidRPr="000D3407">
              <w:rPr>
                <w:bCs/>
                <w:sz w:val="26"/>
                <w:szCs w:val="26"/>
              </w:rPr>
              <w:t>Không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đáp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ứng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một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trong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các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đặc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tính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D3407">
              <w:rPr>
                <w:bCs/>
                <w:sz w:val="26"/>
                <w:szCs w:val="26"/>
              </w:rPr>
              <w:t>thông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số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kỹ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thuật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của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lastRenderedPageBreak/>
              <w:t>hàng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hóa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nêu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trong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E-HSMT </w:t>
            </w:r>
            <w:proofErr w:type="spellStart"/>
            <w:r w:rsidRPr="000D3407">
              <w:rPr>
                <w:bCs/>
                <w:sz w:val="26"/>
                <w:szCs w:val="26"/>
              </w:rPr>
              <w:t>tại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Mục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1 </w:t>
            </w:r>
            <w:proofErr w:type="spellStart"/>
            <w:r w:rsidRPr="000D3407">
              <w:rPr>
                <w:bCs/>
                <w:sz w:val="26"/>
                <w:szCs w:val="26"/>
              </w:rPr>
              <w:t>Chương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V.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40DF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lastRenderedPageBreak/>
              <w:t>Không</w:t>
            </w:r>
            <w:proofErr w:type="spellEnd"/>
            <w:r w:rsidRPr="000D340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lastRenderedPageBreak/>
              <w:t>đạt</w:t>
            </w:r>
            <w:proofErr w:type="spellEnd"/>
          </w:p>
        </w:tc>
      </w:tr>
    </w:tbl>
    <w:p w14:paraId="21102549" w14:textId="77777777" w:rsidR="00E22C7C" w:rsidRPr="000D3407" w:rsidRDefault="00E22C7C" w:rsidP="00E22C7C">
      <w:pPr>
        <w:spacing w:before="240" w:after="120" w:line="276" w:lineRule="auto"/>
        <w:ind w:right="45"/>
        <w:jc w:val="left"/>
        <w:rPr>
          <w:b/>
          <w:sz w:val="28"/>
          <w:szCs w:val="28"/>
        </w:rPr>
      </w:pPr>
      <w:r w:rsidRPr="000D3407">
        <w:rPr>
          <w:b/>
          <w:sz w:val="28"/>
          <w:szCs w:val="28"/>
        </w:rPr>
        <w:lastRenderedPageBreak/>
        <w:t xml:space="preserve">3.3. </w:t>
      </w:r>
      <w:proofErr w:type="spellStart"/>
      <w:r w:rsidRPr="000D3407">
        <w:rPr>
          <w:b/>
          <w:sz w:val="28"/>
          <w:szCs w:val="28"/>
        </w:rPr>
        <w:t>Các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yêu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cầu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đánh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giá</w:t>
      </w:r>
      <w:proofErr w:type="spellEnd"/>
      <w:r w:rsidRPr="000D3407">
        <w:rPr>
          <w:b/>
          <w:sz w:val="28"/>
          <w:szCs w:val="28"/>
        </w:rPr>
        <w:t xml:space="preserve"> </w:t>
      </w:r>
      <w:proofErr w:type="spellStart"/>
      <w:r w:rsidRPr="000D3407">
        <w:rPr>
          <w:b/>
          <w:sz w:val="28"/>
          <w:szCs w:val="28"/>
        </w:rPr>
        <w:t>khác</w:t>
      </w:r>
      <w:proofErr w:type="spellEnd"/>
      <w:r w:rsidRPr="000D3407">
        <w:rPr>
          <w:b/>
          <w:sz w:val="28"/>
          <w:szCs w:val="28"/>
        </w:rPr>
        <w:t>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237"/>
        <w:gridCol w:w="993"/>
      </w:tblGrid>
      <w:tr w:rsidR="00E22C7C" w:rsidRPr="000D3407" w14:paraId="43231E4C" w14:textId="77777777" w:rsidTr="00965056">
        <w:trPr>
          <w:trHeight w:val="20"/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3332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Nội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0D3407">
              <w:rPr>
                <w:b/>
                <w:sz w:val="26"/>
                <w:szCs w:val="26"/>
              </w:rPr>
              <w:t>yêu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B830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Mức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độ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đáp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ứng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FE07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Đánh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giá</w:t>
            </w:r>
            <w:proofErr w:type="spellEnd"/>
          </w:p>
        </w:tc>
      </w:tr>
      <w:tr w:rsidR="00E22C7C" w:rsidRPr="000D3407" w14:paraId="6144C364" w14:textId="77777777" w:rsidTr="00965056">
        <w:trPr>
          <w:trHeight w:val="20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1596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left"/>
              <w:outlineLvl w:val="2"/>
              <w:rPr>
                <w:b/>
                <w:sz w:val="26"/>
                <w:szCs w:val="26"/>
              </w:rPr>
            </w:pPr>
            <w:r w:rsidRPr="000D3407">
              <w:rPr>
                <w:b/>
                <w:sz w:val="26"/>
                <w:szCs w:val="26"/>
              </w:rPr>
              <w:t xml:space="preserve">3.3.1. </w:t>
            </w:r>
            <w:proofErr w:type="spellStart"/>
            <w:r w:rsidRPr="000D3407">
              <w:rPr>
                <w:b/>
                <w:sz w:val="26"/>
                <w:szCs w:val="26"/>
              </w:rPr>
              <w:t>Tiến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độ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cung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cấp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hàng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FC61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left"/>
              <w:outlineLvl w:val="2"/>
              <w:rPr>
                <w:b/>
                <w:sz w:val="26"/>
                <w:szCs w:val="26"/>
              </w:rPr>
            </w:pPr>
          </w:p>
        </w:tc>
      </w:tr>
      <w:tr w:rsidR="00E22C7C" w:rsidRPr="000D3407" w14:paraId="7A0211E6" w14:textId="77777777" w:rsidTr="00965056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CF56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rPr>
                <w:sz w:val="26"/>
                <w:szCs w:val="26"/>
              </w:rPr>
            </w:pPr>
            <w:r w:rsidRPr="000D3407">
              <w:rPr>
                <w:bCs/>
                <w:sz w:val="26"/>
                <w:szCs w:val="26"/>
              </w:rPr>
              <w:t xml:space="preserve">a) </w:t>
            </w:r>
            <w:proofErr w:type="spellStart"/>
            <w:r w:rsidRPr="000D3407">
              <w:rPr>
                <w:bCs/>
                <w:sz w:val="26"/>
                <w:szCs w:val="26"/>
              </w:rPr>
              <w:t>Bảng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tiến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độ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cung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cấp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khả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thi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phù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hợp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với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đề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xuất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kỹ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thuật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và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đáp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ứng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yêu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cầu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của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E-HSMT.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E152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ind w:left="-18"/>
              <w:rPr>
                <w:bCs/>
                <w:sz w:val="26"/>
                <w:szCs w:val="26"/>
              </w:rPr>
            </w:pPr>
            <w:proofErr w:type="spellStart"/>
            <w:r w:rsidRPr="000D3407">
              <w:rPr>
                <w:sz w:val="26"/>
                <w:szCs w:val="26"/>
              </w:rPr>
              <w:t>Có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Bảng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tiến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độ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cung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cấp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phù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hợp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với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đề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xuất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kỹ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thuật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và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đáp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ứng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yêu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cầu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tại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Mẫu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số</w:t>
            </w:r>
            <w:proofErr w:type="spellEnd"/>
            <w:r w:rsidRPr="000D3407">
              <w:rPr>
                <w:sz w:val="26"/>
                <w:szCs w:val="26"/>
              </w:rPr>
              <w:t xml:space="preserve"> 10A (</w:t>
            </w:r>
            <w:proofErr w:type="spellStart"/>
            <w:r w:rsidRPr="000D3407">
              <w:rPr>
                <w:sz w:val="26"/>
                <w:szCs w:val="26"/>
              </w:rPr>
              <w:t>webform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trên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Hệ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thống</w:t>
            </w:r>
            <w:proofErr w:type="spellEnd"/>
            <w:r w:rsidRPr="000D3407">
              <w:rPr>
                <w:sz w:val="26"/>
                <w:szCs w:val="26"/>
              </w:rPr>
              <w:t xml:space="preserve">) </w:t>
            </w:r>
            <w:proofErr w:type="spellStart"/>
            <w:r w:rsidRPr="000D3407">
              <w:rPr>
                <w:sz w:val="26"/>
                <w:szCs w:val="26"/>
              </w:rPr>
              <w:t>chương</w:t>
            </w:r>
            <w:proofErr w:type="spellEnd"/>
            <w:r w:rsidRPr="000D3407">
              <w:rPr>
                <w:sz w:val="26"/>
                <w:szCs w:val="26"/>
              </w:rPr>
              <w:t xml:space="preserve"> IV </w:t>
            </w:r>
            <w:proofErr w:type="spellStart"/>
            <w:r w:rsidRPr="000D3407">
              <w:rPr>
                <w:sz w:val="26"/>
                <w:szCs w:val="26"/>
              </w:rPr>
              <w:t>của</w:t>
            </w:r>
            <w:proofErr w:type="spellEnd"/>
            <w:r w:rsidRPr="000D3407">
              <w:rPr>
                <w:sz w:val="26"/>
                <w:szCs w:val="26"/>
              </w:rPr>
              <w:t xml:space="preserve"> E-HSMT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E0C8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22C7C" w:rsidRPr="000D3407" w14:paraId="40C915C2" w14:textId="77777777" w:rsidTr="00965056">
        <w:trPr>
          <w:trHeight w:val="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9C11" w14:textId="77777777" w:rsidR="00E22C7C" w:rsidRPr="000D3407" w:rsidRDefault="00E22C7C" w:rsidP="00E22C7C">
            <w:pPr>
              <w:spacing w:before="60" w:after="60" w:line="288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73B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ind w:left="-17"/>
              <w:rPr>
                <w:bCs/>
                <w:sz w:val="26"/>
                <w:szCs w:val="26"/>
              </w:rPr>
            </w:pPr>
            <w:proofErr w:type="spellStart"/>
            <w:r w:rsidRPr="000D3407">
              <w:rPr>
                <w:sz w:val="26"/>
                <w:szCs w:val="26"/>
              </w:rPr>
              <w:t>Không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có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Bảng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tiến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độ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cung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cấp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phù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hợp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với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đề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xuất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kỹ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thuật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và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đáp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ứng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yêu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cầu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tại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Mẫu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số</w:t>
            </w:r>
            <w:proofErr w:type="spellEnd"/>
            <w:r w:rsidRPr="000D3407">
              <w:rPr>
                <w:sz w:val="26"/>
                <w:szCs w:val="26"/>
              </w:rPr>
              <w:t xml:space="preserve"> 10A (</w:t>
            </w:r>
            <w:proofErr w:type="spellStart"/>
            <w:r w:rsidRPr="000D3407">
              <w:rPr>
                <w:sz w:val="26"/>
                <w:szCs w:val="26"/>
              </w:rPr>
              <w:t>webform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trên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Hệ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thống</w:t>
            </w:r>
            <w:proofErr w:type="spellEnd"/>
            <w:r w:rsidRPr="000D3407">
              <w:rPr>
                <w:sz w:val="26"/>
                <w:szCs w:val="26"/>
              </w:rPr>
              <w:t xml:space="preserve">) </w:t>
            </w:r>
            <w:proofErr w:type="spellStart"/>
            <w:r w:rsidRPr="000D3407">
              <w:rPr>
                <w:sz w:val="26"/>
                <w:szCs w:val="26"/>
              </w:rPr>
              <w:t>chương</w:t>
            </w:r>
            <w:proofErr w:type="spellEnd"/>
            <w:r w:rsidRPr="000D3407">
              <w:rPr>
                <w:sz w:val="26"/>
                <w:szCs w:val="26"/>
              </w:rPr>
              <w:t xml:space="preserve"> IV </w:t>
            </w:r>
            <w:proofErr w:type="spellStart"/>
            <w:r w:rsidRPr="000D3407">
              <w:rPr>
                <w:sz w:val="26"/>
                <w:szCs w:val="26"/>
              </w:rPr>
              <w:t>của</w:t>
            </w:r>
            <w:proofErr w:type="spellEnd"/>
            <w:r w:rsidRPr="000D3407">
              <w:rPr>
                <w:sz w:val="26"/>
                <w:szCs w:val="26"/>
              </w:rPr>
              <w:t xml:space="preserve">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07BF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Không</w:t>
            </w:r>
            <w:proofErr w:type="spellEnd"/>
            <w:r w:rsidRPr="000D340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22C7C" w:rsidRPr="000D3407" w14:paraId="086BD445" w14:textId="77777777" w:rsidTr="00965056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987A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ind w:left="-18"/>
              <w:rPr>
                <w:b/>
                <w:bCs/>
                <w:sz w:val="26"/>
                <w:szCs w:val="26"/>
              </w:rPr>
            </w:pPr>
            <w:r w:rsidRPr="000D3407">
              <w:rPr>
                <w:sz w:val="26"/>
                <w:szCs w:val="26"/>
              </w:rPr>
              <w:t xml:space="preserve">b) </w:t>
            </w:r>
            <w:proofErr w:type="spellStart"/>
            <w:r w:rsidRPr="000D3407">
              <w:rPr>
                <w:sz w:val="26"/>
                <w:szCs w:val="26"/>
              </w:rPr>
              <w:t>Tiến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độ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cung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cấp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theo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yêu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cầu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của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Chủ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đầu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tư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7AD4" w14:textId="45D5A585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ind w:left="-18"/>
              <w:rPr>
                <w:bCs/>
                <w:sz w:val="26"/>
                <w:szCs w:val="26"/>
              </w:rPr>
            </w:pPr>
            <w:proofErr w:type="spellStart"/>
            <w:r w:rsidRPr="000D3407">
              <w:rPr>
                <w:bCs/>
                <w:sz w:val="26"/>
                <w:szCs w:val="26"/>
              </w:rPr>
              <w:t>Có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cam </w:t>
            </w:r>
            <w:proofErr w:type="spellStart"/>
            <w:r w:rsidRPr="000D3407">
              <w:rPr>
                <w:bCs/>
                <w:sz w:val="26"/>
                <w:szCs w:val="26"/>
              </w:rPr>
              <w:t>kết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cung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cấp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hàng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hóa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trong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vòng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r w:rsidRPr="000D3407">
              <w:rPr>
                <w:b/>
                <w:bCs/>
                <w:sz w:val="26"/>
                <w:szCs w:val="26"/>
              </w:rPr>
              <w:t xml:space="preserve">90 </w:t>
            </w:r>
            <w:proofErr w:type="spellStart"/>
            <w:r w:rsidRPr="000D3407">
              <w:rPr>
                <w:b/>
                <w:bCs/>
                <w:sz w:val="26"/>
                <w:szCs w:val="26"/>
              </w:rPr>
              <w:t>ngày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kể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từ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ngày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Hợp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đồng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có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hiệu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lực</w:t>
            </w:r>
            <w:proofErr w:type="spellEnd"/>
            <w:r w:rsidRPr="000D340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F041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22C7C" w:rsidRPr="000D3407" w14:paraId="5381AC80" w14:textId="77777777" w:rsidTr="00965056">
        <w:trPr>
          <w:trHeight w:val="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08B3" w14:textId="77777777" w:rsidR="00E22C7C" w:rsidRPr="000D3407" w:rsidRDefault="00E22C7C" w:rsidP="00E22C7C">
            <w:pPr>
              <w:spacing w:before="60" w:after="60" w:line="288" w:lineRule="auto"/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8641" w14:textId="52710398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ind w:left="-18"/>
              <w:rPr>
                <w:sz w:val="26"/>
                <w:szCs w:val="26"/>
              </w:rPr>
            </w:pPr>
            <w:proofErr w:type="spellStart"/>
            <w:r w:rsidRPr="000D3407">
              <w:rPr>
                <w:sz w:val="26"/>
                <w:szCs w:val="26"/>
              </w:rPr>
              <w:t>Không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có</w:t>
            </w:r>
            <w:proofErr w:type="spellEnd"/>
            <w:r w:rsidRPr="000D3407">
              <w:rPr>
                <w:sz w:val="26"/>
                <w:szCs w:val="26"/>
              </w:rPr>
              <w:t xml:space="preserve"> cam </w:t>
            </w:r>
            <w:proofErr w:type="spellStart"/>
            <w:r w:rsidRPr="000D3407">
              <w:rPr>
                <w:sz w:val="26"/>
                <w:szCs w:val="26"/>
              </w:rPr>
              <w:t>kết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hoặc</w:t>
            </w:r>
            <w:proofErr w:type="spellEnd"/>
            <w:r w:rsidRPr="000D3407">
              <w:rPr>
                <w:sz w:val="26"/>
                <w:szCs w:val="26"/>
              </w:rPr>
              <w:t xml:space="preserve"> cam </w:t>
            </w:r>
            <w:proofErr w:type="spellStart"/>
            <w:r w:rsidRPr="000D3407">
              <w:rPr>
                <w:sz w:val="26"/>
                <w:szCs w:val="26"/>
              </w:rPr>
              <w:t>kết</w:t>
            </w:r>
            <w:proofErr w:type="spellEnd"/>
            <w:r w:rsidRPr="000D3407">
              <w:rPr>
                <w:sz w:val="26"/>
                <w:szCs w:val="26"/>
              </w:rPr>
              <w:t xml:space="preserve"> &gt; </w:t>
            </w:r>
            <w:r w:rsidRPr="000D3407">
              <w:rPr>
                <w:b/>
                <w:sz w:val="26"/>
                <w:szCs w:val="26"/>
              </w:rPr>
              <w:t xml:space="preserve">90 </w:t>
            </w:r>
            <w:proofErr w:type="spellStart"/>
            <w:r w:rsidRPr="000D3407">
              <w:rPr>
                <w:b/>
                <w:sz w:val="26"/>
                <w:szCs w:val="26"/>
              </w:rPr>
              <w:t>ngày</w:t>
            </w:r>
            <w:proofErr w:type="spellEnd"/>
            <w:r w:rsidRPr="000D34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538A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outlineLvl w:val="2"/>
              <w:rPr>
                <w:b/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Không</w:t>
            </w:r>
            <w:proofErr w:type="spellEnd"/>
            <w:r w:rsidRPr="000D340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22C7C" w:rsidRPr="000D3407" w14:paraId="3ECCD7C6" w14:textId="77777777" w:rsidTr="00965056">
        <w:trPr>
          <w:trHeight w:val="20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7C66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outlineLvl w:val="2"/>
              <w:rPr>
                <w:b/>
                <w:sz w:val="26"/>
                <w:szCs w:val="26"/>
              </w:rPr>
            </w:pPr>
            <w:r w:rsidRPr="000D3407">
              <w:rPr>
                <w:b/>
                <w:sz w:val="26"/>
                <w:szCs w:val="26"/>
              </w:rPr>
              <w:t xml:space="preserve">3.3.2. </w:t>
            </w:r>
            <w:proofErr w:type="spellStart"/>
            <w:r w:rsidRPr="000D3407">
              <w:rPr>
                <w:b/>
                <w:sz w:val="26"/>
                <w:szCs w:val="26"/>
              </w:rPr>
              <w:t>Bảo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hành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D3407">
              <w:rPr>
                <w:b/>
                <w:sz w:val="26"/>
                <w:szCs w:val="26"/>
              </w:rPr>
              <w:t>bảo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1CFC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left"/>
              <w:outlineLvl w:val="2"/>
              <w:rPr>
                <w:b/>
                <w:sz w:val="26"/>
                <w:szCs w:val="26"/>
              </w:rPr>
            </w:pPr>
          </w:p>
        </w:tc>
      </w:tr>
      <w:tr w:rsidR="00E22C7C" w:rsidRPr="000D3407" w14:paraId="690D145E" w14:textId="77777777" w:rsidTr="00965056">
        <w:trPr>
          <w:trHeight w:val="2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E93CE" w14:textId="77777777" w:rsidR="00E22C7C" w:rsidRPr="000D3407" w:rsidRDefault="00E22C7C" w:rsidP="00E22C7C">
            <w:pPr>
              <w:spacing w:before="60" w:after="60" w:line="288" w:lineRule="auto"/>
              <w:jc w:val="left"/>
              <w:rPr>
                <w:sz w:val="26"/>
                <w:szCs w:val="26"/>
                <w:lang w:val="es-ES"/>
              </w:rPr>
            </w:pPr>
            <w:proofErr w:type="spellStart"/>
            <w:r w:rsidRPr="000D3407">
              <w:rPr>
                <w:bCs/>
                <w:sz w:val="26"/>
                <w:szCs w:val="26"/>
              </w:rPr>
              <w:t>Bảo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hành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D3407">
              <w:rPr>
                <w:bCs/>
                <w:sz w:val="26"/>
                <w:szCs w:val="26"/>
              </w:rPr>
              <w:t>bảo</w:t>
            </w:r>
            <w:proofErr w:type="spellEnd"/>
            <w:r w:rsidRPr="000D340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Cs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2D9D" w14:textId="22962F66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ind w:left="-18"/>
              <w:rPr>
                <w:sz w:val="26"/>
                <w:szCs w:val="26"/>
                <w:lang w:val="es-ES"/>
              </w:rPr>
            </w:pPr>
            <w:proofErr w:type="spellStart"/>
            <w:r w:rsidRPr="000D3407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cam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hành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thời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gian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r w:rsidRPr="000D3407">
              <w:rPr>
                <w:sz w:val="26"/>
                <w:szCs w:val="26"/>
              </w:rPr>
              <w:sym w:font="Symbol" w:char="F0B3"/>
            </w:r>
            <w:r w:rsidRPr="000D3407">
              <w:rPr>
                <w:sz w:val="26"/>
                <w:szCs w:val="26"/>
                <w:lang w:val="es-ES"/>
              </w:rPr>
              <w:t xml:space="preserve"> 12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tháng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tính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kể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từ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khi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hàng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hóa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được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bàn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giao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nghiệm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thu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theo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quy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định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sản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đồng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thời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cung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cấp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dịch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vụ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sau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bán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hàng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bao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gồm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trì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dưỡng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 xml:space="preserve"> </w:t>
            </w:r>
            <w:r w:rsidRPr="000D3407">
              <w:rPr>
                <w:sz w:val="26"/>
                <w:szCs w:val="26"/>
                <w:lang w:val="vi-VN"/>
              </w:rPr>
              <w:t>cung cấp vật tư, phụ tùng thay thế</w:t>
            </w:r>
            <w:r w:rsidR="00ED0E76" w:rsidRPr="000D3407">
              <w:rPr>
                <w:sz w:val="26"/>
                <w:szCs w:val="26"/>
              </w:rPr>
              <w:t xml:space="preserve"> </w:t>
            </w:r>
            <w:proofErr w:type="spellStart"/>
            <w:r w:rsidR="00ED0E76" w:rsidRPr="000D3407">
              <w:rPr>
                <w:sz w:val="26"/>
                <w:szCs w:val="26"/>
              </w:rPr>
              <w:t>tro</w:t>
            </w:r>
            <w:r w:rsidR="00AB57C9">
              <w:rPr>
                <w:sz w:val="26"/>
                <w:szCs w:val="26"/>
              </w:rPr>
              <w:t>ng</w:t>
            </w:r>
            <w:proofErr w:type="spellEnd"/>
            <w:r w:rsidR="00AB57C9">
              <w:rPr>
                <w:sz w:val="26"/>
                <w:szCs w:val="26"/>
              </w:rPr>
              <w:t xml:space="preserve"> </w:t>
            </w:r>
            <w:proofErr w:type="spellStart"/>
            <w:r w:rsidR="00AB57C9">
              <w:rPr>
                <w:sz w:val="26"/>
                <w:szCs w:val="26"/>
              </w:rPr>
              <w:t>thời</w:t>
            </w:r>
            <w:proofErr w:type="spellEnd"/>
            <w:r w:rsidR="00AB57C9">
              <w:rPr>
                <w:sz w:val="26"/>
                <w:szCs w:val="26"/>
              </w:rPr>
              <w:t xml:space="preserve"> </w:t>
            </w:r>
            <w:proofErr w:type="spellStart"/>
            <w:r w:rsidR="00AB57C9">
              <w:rPr>
                <w:sz w:val="26"/>
                <w:szCs w:val="26"/>
              </w:rPr>
              <w:t>hạn</w:t>
            </w:r>
            <w:proofErr w:type="spellEnd"/>
            <w:r w:rsidR="00AB57C9">
              <w:rPr>
                <w:sz w:val="26"/>
                <w:szCs w:val="26"/>
              </w:rPr>
              <w:t xml:space="preserve"> 36</w:t>
            </w:r>
            <w:bookmarkStart w:id="1" w:name="_GoBack"/>
            <w:bookmarkEnd w:id="1"/>
            <w:r w:rsidR="00ED0E76" w:rsidRPr="000D3407">
              <w:rPr>
                <w:sz w:val="26"/>
                <w:szCs w:val="26"/>
              </w:rPr>
              <w:t xml:space="preserve"> </w:t>
            </w:r>
            <w:proofErr w:type="spellStart"/>
            <w:r w:rsidR="00ED0E76" w:rsidRPr="000D3407">
              <w:rPr>
                <w:sz w:val="26"/>
                <w:szCs w:val="26"/>
              </w:rPr>
              <w:t>tháng</w:t>
            </w:r>
            <w:proofErr w:type="spellEnd"/>
            <w:r w:rsidR="00ED0E76" w:rsidRPr="000D3407">
              <w:rPr>
                <w:sz w:val="26"/>
                <w:szCs w:val="26"/>
              </w:rPr>
              <w:t xml:space="preserve"> </w:t>
            </w:r>
            <w:proofErr w:type="spellStart"/>
            <w:r w:rsidR="00ED0E76" w:rsidRPr="000D3407">
              <w:rPr>
                <w:sz w:val="26"/>
                <w:szCs w:val="26"/>
              </w:rPr>
              <w:t>kể</w:t>
            </w:r>
            <w:proofErr w:type="spellEnd"/>
            <w:r w:rsidR="00ED0E76" w:rsidRPr="000D3407">
              <w:rPr>
                <w:sz w:val="26"/>
                <w:szCs w:val="26"/>
              </w:rPr>
              <w:t xml:space="preserve"> </w:t>
            </w:r>
            <w:proofErr w:type="spellStart"/>
            <w:r w:rsidR="00ED0E76" w:rsidRPr="000D3407">
              <w:rPr>
                <w:sz w:val="26"/>
                <w:szCs w:val="26"/>
              </w:rPr>
              <w:t>từ</w:t>
            </w:r>
            <w:proofErr w:type="spellEnd"/>
            <w:r w:rsidR="00ED0E76" w:rsidRPr="000D3407">
              <w:rPr>
                <w:sz w:val="26"/>
                <w:szCs w:val="26"/>
              </w:rPr>
              <w:t xml:space="preserve"> </w:t>
            </w:r>
            <w:proofErr w:type="spellStart"/>
            <w:r w:rsidR="00ED0E76" w:rsidRPr="000D3407">
              <w:rPr>
                <w:sz w:val="26"/>
                <w:szCs w:val="26"/>
              </w:rPr>
              <w:t>ngày</w:t>
            </w:r>
            <w:proofErr w:type="spellEnd"/>
            <w:r w:rsidR="00ED0E76" w:rsidRPr="000D3407">
              <w:rPr>
                <w:sz w:val="26"/>
                <w:szCs w:val="26"/>
              </w:rPr>
              <w:t xml:space="preserve"> </w:t>
            </w:r>
            <w:proofErr w:type="spellStart"/>
            <w:r w:rsidR="00ED0E76" w:rsidRPr="000D3407">
              <w:rPr>
                <w:sz w:val="26"/>
                <w:szCs w:val="26"/>
              </w:rPr>
              <w:t>hết</w:t>
            </w:r>
            <w:proofErr w:type="spellEnd"/>
            <w:r w:rsidR="00ED0E76" w:rsidRPr="000D3407">
              <w:rPr>
                <w:sz w:val="26"/>
                <w:szCs w:val="26"/>
              </w:rPr>
              <w:t xml:space="preserve"> </w:t>
            </w:r>
            <w:proofErr w:type="spellStart"/>
            <w:r w:rsidR="00ED0E76" w:rsidRPr="000D3407">
              <w:rPr>
                <w:sz w:val="26"/>
                <w:szCs w:val="26"/>
              </w:rPr>
              <w:t>thời</w:t>
            </w:r>
            <w:proofErr w:type="spellEnd"/>
            <w:r w:rsidR="00ED0E76" w:rsidRPr="000D3407">
              <w:rPr>
                <w:sz w:val="26"/>
                <w:szCs w:val="26"/>
              </w:rPr>
              <w:t xml:space="preserve"> </w:t>
            </w:r>
            <w:proofErr w:type="spellStart"/>
            <w:r w:rsidR="00ED0E76" w:rsidRPr="000D3407">
              <w:rPr>
                <w:sz w:val="26"/>
                <w:szCs w:val="26"/>
              </w:rPr>
              <w:t>hạn</w:t>
            </w:r>
            <w:proofErr w:type="spellEnd"/>
            <w:r w:rsidR="00ED0E76" w:rsidRPr="000D3407">
              <w:rPr>
                <w:sz w:val="26"/>
                <w:szCs w:val="26"/>
              </w:rPr>
              <w:t xml:space="preserve"> </w:t>
            </w:r>
            <w:proofErr w:type="spellStart"/>
            <w:r w:rsidR="00ED0E76" w:rsidRPr="000D3407">
              <w:rPr>
                <w:sz w:val="26"/>
                <w:szCs w:val="26"/>
              </w:rPr>
              <w:t>bảo</w:t>
            </w:r>
            <w:proofErr w:type="spellEnd"/>
            <w:r w:rsidR="00ED0E76" w:rsidRPr="000D3407">
              <w:rPr>
                <w:sz w:val="26"/>
                <w:szCs w:val="26"/>
              </w:rPr>
              <w:t xml:space="preserve"> </w:t>
            </w:r>
            <w:proofErr w:type="spellStart"/>
            <w:r w:rsidR="00ED0E76" w:rsidRPr="000D3407">
              <w:rPr>
                <w:sz w:val="26"/>
                <w:szCs w:val="26"/>
              </w:rPr>
              <w:t>hành</w:t>
            </w:r>
            <w:proofErr w:type="spellEnd"/>
            <w:r w:rsidRPr="000D3407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A977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outlineLvl w:val="2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22C7C" w:rsidRPr="000D3407" w14:paraId="7CD84CDE" w14:textId="77777777" w:rsidTr="00965056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347B2" w14:textId="77777777" w:rsidR="00E22C7C" w:rsidRPr="000D3407" w:rsidRDefault="00E22C7C" w:rsidP="00E22C7C">
            <w:pPr>
              <w:spacing w:before="60" w:after="60" w:line="288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4093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ind w:left="-18"/>
              <w:jc w:val="left"/>
              <w:rPr>
                <w:sz w:val="26"/>
                <w:szCs w:val="26"/>
              </w:rPr>
            </w:pPr>
            <w:proofErr w:type="spellStart"/>
            <w:r w:rsidRPr="000D3407">
              <w:rPr>
                <w:sz w:val="26"/>
                <w:szCs w:val="26"/>
              </w:rPr>
              <w:t>Không</w:t>
            </w:r>
            <w:proofErr w:type="spellEnd"/>
            <w:r w:rsidRPr="000D3407">
              <w:rPr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sz w:val="26"/>
                <w:szCs w:val="26"/>
              </w:rPr>
              <w:t>có</w:t>
            </w:r>
            <w:proofErr w:type="spellEnd"/>
            <w:r w:rsidRPr="000D3407">
              <w:rPr>
                <w:sz w:val="26"/>
                <w:szCs w:val="26"/>
              </w:rPr>
              <w:t xml:space="preserve"> cam </w:t>
            </w:r>
            <w:proofErr w:type="spellStart"/>
            <w:r w:rsidRPr="000D3407">
              <w:rPr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0C4" w14:textId="77777777" w:rsidR="00E22C7C" w:rsidRPr="000D3407" w:rsidRDefault="00E22C7C" w:rsidP="00E22C7C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outlineLvl w:val="2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Không</w:t>
            </w:r>
            <w:proofErr w:type="spellEnd"/>
            <w:r w:rsidRPr="000D340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D0E76" w:rsidRPr="000D3407" w14:paraId="1D1ECDAA" w14:textId="77777777" w:rsidTr="00C77689">
        <w:trPr>
          <w:trHeight w:val="20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9C602" w14:textId="09C1665A" w:rsidR="00ED0E76" w:rsidRPr="000D3407" w:rsidRDefault="00ED0E76" w:rsidP="00ED0E76">
            <w:pPr>
              <w:spacing w:before="60" w:after="60" w:line="288" w:lineRule="auto"/>
              <w:jc w:val="left"/>
              <w:rPr>
                <w:b/>
                <w:bCs/>
                <w:sz w:val="26"/>
                <w:szCs w:val="26"/>
              </w:rPr>
            </w:pPr>
            <w:proofErr w:type="spellStart"/>
            <w:r w:rsidRPr="000D3407">
              <w:rPr>
                <w:b/>
                <w:bCs/>
                <w:sz w:val="26"/>
                <w:szCs w:val="26"/>
              </w:rPr>
              <w:t>Kết</w:t>
            </w:r>
            <w:proofErr w:type="spellEnd"/>
            <w:r w:rsidRPr="000D340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1B75" w14:textId="068D5CBD" w:rsidR="00ED0E76" w:rsidRPr="000D3407" w:rsidRDefault="00ED0E76" w:rsidP="000D3407">
            <w:pPr>
              <w:widowControl w:val="0"/>
              <w:tabs>
                <w:tab w:val="left" w:pos="851"/>
              </w:tabs>
              <w:spacing w:before="60" w:after="60" w:line="288" w:lineRule="auto"/>
              <w:jc w:val="left"/>
              <w:rPr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Tất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cả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các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tiêu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chuẩn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trên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đều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được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xác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định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là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“</w:t>
            </w:r>
            <w:proofErr w:type="spellStart"/>
            <w:r w:rsidRPr="000D3407">
              <w:rPr>
                <w:b/>
                <w:sz w:val="26"/>
                <w:szCs w:val="26"/>
              </w:rPr>
              <w:t>đạt</w:t>
            </w:r>
            <w:proofErr w:type="spellEnd"/>
            <w:r w:rsidRPr="000D3407">
              <w:rPr>
                <w:b/>
                <w:sz w:val="26"/>
                <w:szCs w:val="26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473" w14:textId="578C9480" w:rsidR="00ED0E76" w:rsidRPr="000D3407" w:rsidRDefault="00ED0E76" w:rsidP="00ED0E76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outlineLvl w:val="2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  <w:tr w:rsidR="00ED0E76" w:rsidRPr="00E22C7C" w14:paraId="2FFD0A38" w14:textId="77777777" w:rsidTr="00C77689">
        <w:trPr>
          <w:trHeight w:val="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2E89F" w14:textId="77777777" w:rsidR="00ED0E76" w:rsidRPr="000D3407" w:rsidRDefault="00ED0E76" w:rsidP="00ED0E76">
            <w:pPr>
              <w:spacing w:before="60" w:after="60" w:line="288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C139" w14:textId="1E7D20E1" w:rsidR="00ED0E76" w:rsidRPr="000D3407" w:rsidRDefault="00ED0E76" w:rsidP="00ED0E76">
            <w:pPr>
              <w:widowControl w:val="0"/>
              <w:tabs>
                <w:tab w:val="left" w:pos="851"/>
              </w:tabs>
              <w:spacing w:before="60" w:after="60" w:line="288" w:lineRule="auto"/>
              <w:ind w:left="-18"/>
              <w:jc w:val="left"/>
              <w:rPr>
                <w:sz w:val="26"/>
                <w:szCs w:val="26"/>
              </w:rPr>
            </w:pPr>
            <w:proofErr w:type="spellStart"/>
            <w:r w:rsidRPr="000D3407">
              <w:rPr>
                <w:b/>
                <w:sz w:val="26"/>
                <w:szCs w:val="26"/>
              </w:rPr>
              <w:t>Một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trong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các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tiêu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chuẩn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trên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được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xác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định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là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“</w:t>
            </w:r>
            <w:proofErr w:type="spellStart"/>
            <w:r w:rsidRPr="000D3407">
              <w:rPr>
                <w:b/>
                <w:sz w:val="26"/>
                <w:szCs w:val="26"/>
              </w:rPr>
              <w:t>không</w:t>
            </w:r>
            <w:proofErr w:type="spellEnd"/>
            <w:r w:rsidRPr="000D34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</w:rPr>
              <w:t>đạt</w:t>
            </w:r>
            <w:proofErr w:type="spellEnd"/>
            <w:r w:rsidRPr="000D3407">
              <w:rPr>
                <w:b/>
                <w:sz w:val="26"/>
                <w:szCs w:val="26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105" w14:textId="2B6B41F1" w:rsidR="00ED0E76" w:rsidRPr="000D3407" w:rsidRDefault="00ED0E76" w:rsidP="00ED0E76">
            <w:pPr>
              <w:widowControl w:val="0"/>
              <w:tabs>
                <w:tab w:val="left" w:pos="851"/>
              </w:tabs>
              <w:spacing w:before="60" w:after="60" w:line="288" w:lineRule="auto"/>
              <w:jc w:val="center"/>
              <w:outlineLvl w:val="2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Không</w:t>
            </w:r>
            <w:proofErr w:type="spellEnd"/>
            <w:r w:rsidRPr="000D340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D3407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</w:tbl>
    <w:p w14:paraId="7A61BB08" w14:textId="77777777" w:rsidR="00E22C7C" w:rsidRPr="00E22C7C" w:rsidRDefault="00E22C7C" w:rsidP="00E22C7C">
      <w:pPr>
        <w:spacing w:before="80" w:after="80" w:line="264" w:lineRule="auto"/>
        <w:ind w:firstLine="709"/>
        <w:jc w:val="left"/>
        <w:rPr>
          <w:sz w:val="28"/>
          <w:szCs w:val="28"/>
          <w:lang w:val="es-ES"/>
        </w:rPr>
      </w:pPr>
    </w:p>
    <w:p w14:paraId="22E2D1F4" w14:textId="77777777" w:rsidR="00DD3A79" w:rsidRPr="00E22C7C" w:rsidRDefault="00DD3A79" w:rsidP="00E22C7C"/>
    <w:sectPr w:rsidR="00DD3A79" w:rsidRPr="00E22C7C" w:rsidSect="00DF747F">
      <w:headerReference w:type="default" r:id="rId6"/>
      <w:pgSz w:w="11907" w:h="16840" w:code="9"/>
      <w:pgMar w:top="1440" w:right="964" w:bottom="1021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8B488" w14:textId="77777777" w:rsidR="00441F37" w:rsidRDefault="00441F37" w:rsidP="00424216">
      <w:r>
        <w:separator/>
      </w:r>
    </w:p>
  </w:endnote>
  <w:endnote w:type="continuationSeparator" w:id="0">
    <w:p w14:paraId="0B84CE8F" w14:textId="77777777" w:rsidR="00441F37" w:rsidRDefault="00441F37" w:rsidP="0042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C07D6" w14:textId="77777777" w:rsidR="00441F37" w:rsidRDefault="00441F37" w:rsidP="00424216">
      <w:r>
        <w:separator/>
      </w:r>
    </w:p>
  </w:footnote>
  <w:footnote w:type="continuationSeparator" w:id="0">
    <w:p w14:paraId="06B61996" w14:textId="77777777" w:rsidR="00441F37" w:rsidRDefault="00441F37" w:rsidP="0042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677235"/>
      <w:docPartObj>
        <w:docPartGallery w:val="Page Numbers (Top of Page)"/>
        <w:docPartUnique/>
      </w:docPartObj>
    </w:sdtPr>
    <w:sdtEndPr/>
    <w:sdtContent>
      <w:p w14:paraId="125118AC" w14:textId="3F0B5EF9" w:rsidR="00965E92" w:rsidRDefault="00246FC2">
        <w:pPr>
          <w:pStyle w:val="Header"/>
          <w:jc w:val="center"/>
        </w:pPr>
        <w:r w:rsidRPr="00965E92">
          <w:rPr>
            <w:sz w:val="28"/>
          </w:rPr>
          <w:fldChar w:fldCharType="begin"/>
        </w:r>
        <w:r w:rsidRPr="00965E92">
          <w:rPr>
            <w:sz w:val="28"/>
          </w:rPr>
          <w:instrText xml:space="preserve"> PAGE   \* MERGEFORMAT </w:instrText>
        </w:r>
        <w:r w:rsidRPr="00965E92">
          <w:rPr>
            <w:sz w:val="28"/>
          </w:rPr>
          <w:fldChar w:fldCharType="separate"/>
        </w:r>
        <w:r w:rsidR="00AB57C9">
          <w:rPr>
            <w:noProof/>
            <w:sz w:val="28"/>
          </w:rPr>
          <w:t>2</w:t>
        </w:r>
        <w:r w:rsidRPr="00965E92">
          <w:rPr>
            <w:sz w:val="28"/>
          </w:rPr>
          <w:fldChar w:fldCharType="end"/>
        </w:r>
      </w:p>
    </w:sdtContent>
  </w:sdt>
  <w:p w14:paraId="4C2C2E37" w14:textId="77777777" w:rsidR="00965E92" w:rsidRDefault="00441F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97"/>
    <w:rsid w:val="00021211"/>
    <w:rsid w:val="000A11C9"/>
    <w:rsid w:val="000D3407"/>
    <w:rsid w:val="00172160"/>
    <w:rsid w:val="00175B47"/>
    <w:rsid w:val="00200B8D"/>
    <w:rsid w:val="00246FC2"/>
    <w:rsid w:val="002A3204"/>
    <w:rsid w:val="002D418E"/>
    <w:rsid w:val="002F1671"/>
    <w:rsid w:val="00321ADE"/>
    <w:rsid w:val="00424216"/>
    <w:rsid w:val="00441F37"/>
    <w:rsid w:val="00496A2B"/>
    <w:rsid w:val="005A37B1"/>
    <w:rsid w:val="005A5974"/>
    <w:rsid w:val="00711DB0"/>
    <w:rsid w:val="00756638"/>
    <w:rsid w:val="00855B7B"/>
    <w:rsid w:val="0087240F"/>
    <w:rsid w:val="008A738B"/>
    <w:rsid w:val="008B5303"/>
    <w:rsid w:val="008F763E"/>
    <w:rsid w:val="009C1497"/>
    <w:rsid w:val="00A376EE"/>
    <w:rsid w:val="00A94AEA"/>
    <w:rsid w:val="00AA0067"/>
    <w:rsid w:val="00AB57C9"/>
    <w:rsid w:val="00AD12C4"/>
    <w:rsid w:val="00B33A4E"/>
    <w:rsid w:val="00B346E4"/>
    <w:rsid w:val="00C65F47"/>
    <w:rsid w:val="00C900AD"/>
    <w:rsid w:val="00CF2974"/>
    <w:rsid w:val="00DB51AB"/>
    <w:rsid w:val="00DB6BFC"/>
    <w:rsid w:val="00DD3A79"/>
    <w:rsid w:val="00DF12AD"/>
    <w:rsid w:val="00E22C7C"/>
    <w:rsid w:val="00E24BF9"/>
    <w:rsid w:val="00E24DD8"/>
    <w:rsid w:val="00E32D2D"/>
    <w:rsid w:val="00E96467"/>
    <w:rsid w:val="00ED05DD"/>
    <w:rsid w:val="00ED0E76"/>
    <w:rsid w:val="00F572F7"/>
    <w:rsid w:val="00F96A4A"/>
    <w:rsid w:val="00F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043E2"/>
  <w15:chartTrackingRefBased/>
  <w15:docId w15:val="{662068E5-8CEB-45BD-8C62-8E67FD8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216"/>
    <w:pPr>
      <w:spacing w:after="0" w:line="240" w:lineRule="auto"/>
      <w:jc w:val="both"/>
    </w:pPr>
    <w:rPr>
      <w:rFonts w:eastAsia="Times New Roman"/>
      <w:bCs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424216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rsid w:val="00424216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24216"/>
    <w:rPr>
      <w:rFonts w:eastAsia="Times New Roman"/>
      <w:bCs w:val="0"/>
      <w:sz w:val="20"/>
      <w:szCs w:val="20"/>
    </w:rPr>
  </w:style>
  <w:style w:type="character" w:styleId="FootnoteReference">
    <w:name w:val="footnote reference"/>
    <w:aliases w:val="callout"/>
    <w:uiPriority w:val="99"/>
    <w:rsid w:val="00424216"/>
    <w:rPr>
      <w:vertAlign w:val="superscript"/>
    </w:rPr>
  </w:style>
  <w:style w:type="table" w:styleId="TableGrid">
    <w:name w:val="Table Grid"/>
    <w:basedOn w:val="TableNormal"/>
    <w:uiPriority w:val="39"/>
    <w:rsid w:val="00DB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22C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C7C"/>
    <w:rPr>
      <w:rFonts w:eastAsia="Times New Roman"/>
      <w:bCs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Phuong</dc:creator>
  <cp:keywords/>
  <dc:description/>
  <cp:lastModifiedBy>PC1</cp:lastModifiedBy>
  <cp:revision>19</cp:revision>
  <dcterms:created xsi:type="dcterms:W3CDTF">2025-05-07T06:49:00Z</dcterms:created>
  <dcterms:modified xsi:type="dcterms:W3CDTF">2026-04-07T07:17:00Z</dcterms:modified>
</cp:coreProperties>
</file>