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094E" w14:textId="6F2DD27C" w:rsidR="00336520" w:rsidRDefault="00336520" w:rsidP="008F3DDC">
      <w:pPr>
        <w:spacing w:line="288" w:lineRule="auto"/>
        <w:ind w:right="11"/>
        <w:jc w:val="center"/>
        <w:rPr>
          <w:b/>
          <w:spacing w:val="-1"/>
          <w:sz w:val="28"/>
          <w:szCs w:val="28"/>
        </w:rPr>
      </w:pPr>
      <w:r>
        <w:rPr>
          <w:b/>
          <w:spacing w:val="-1"/>
          <w:sz w:val="28"/>
          <w:szCs w:val="28"/>
        </w:rPr>
        <w:t>Phần 2. Điều khoản tham chiếu</w:t>
      </w:r>
    </w:p>
    <w:p w14:paraId="745B898F" w14:textId="5425B35F" w:rsidR="00155A65" w:rsidRPr="00695C61" w:rsidRDefault="008D7F59" w:rsidP="008F3DDC">
      <w:pPr>
        <w:spacing w:line="288" w:lineRule="auto"/>
        <w:ind w:right="11"/>
        <w:jc w:val="center"/>
        <w:rPr>
          <w:sz w:val="28"/>
          <w:szCs w:val="28"/>
        </w:rPr>
      </w:pPr>
      <w:r w:rsidRPr="00695C61">
        <w:rPr>
          <w:b/>
          <w:spacing w:val="-1"/>
          <w:sz w:val="28"/>
          <w:szCs w:val="28"/>
        </w:rPr>
        <w:t>C</w:t>
      </w:r>
      <w:r w:rsidR="00336520" w:rsidRPr="00695C61">
        <w:rPr>
          <w:b/>
          <w:sz w:val="28"/>
          <w:szCs w:val="28"/>
        </w:rPr>
        <w:t>hươ</w:t>
      </w:r>
      <w:r w:rsidR="00336520" w:rsidRPr="00695C61">
        <w:rPr>
          <w:b/>
          <w:spacing w:val="-2"/>
          <w:sz w:val="28"/>
          <w:szCs w:val="28"/>
        </w:rPr>
        <w:t>n</w:t>
      </w:r>
      <w:r w:rsidR="00336520" w:rsidRPr="00695C61">
        <w:rPr>
          <w:b/>
          <w:sz w:val="28"/>
          <w:szCs w:val="28"/>
        </w:rPr>
        <w:t xml:space="preserve">g </w:t>
      </w:r>
      <w:r w:rsidR="00336520">
        <w:rPr>
          <w:b/>
          <w:spacing w:val="-2"/>
          <w:sz w:val="28"/>
          <w:szCs w:val="28"/>
        </w:rPr>
        <w:t>V</w:t>
      </w:r>
      <w:r w:rsidRPr="00695C61">
        <w:rPr>
          <w:b/>
          <w:sz w:val="28"/>
          <w:szCs w:val="28"/>
        </w:rPr>
        <w:t>.</w:t>
      </w:r>
      <w:r w:rsidRPr="00695C61">
        <w:rPr>
          <w:b/>
          <w:spacing w:val="-1"/>
          <w:sz w:val="28"/>
          <w:szCs w:val="28"/>
        </w:rPr>
        <w:t xml:space="preserve"> Đ</w:t>
      </w:r>
      <w:r w:rsidR="00336520" w:rsidRPr="00695C61">
        <w:rPr>
          <w:b/>
          <w:spacing w:val="1"/>
          <w:sz w:val="28"/>
          <w:szCs w:val="28"/>
        </w:rPr>
        <w:t>i</w:t>
      </w:r>
      <w:r w:rsidR="00336520" w:rsidRPr="00695C61">
        <w:rPr>
          <w:b/>
          <w:sz w:val="28"/>
          <w:szCs w:val="28"/>
        </w:rPr>
        <w:t>ều</w:t>
      </w:r>
      <w:r w:rsidRPr="00695C61">
        <w:rPr>
          <w:b/>
          <w:spacing w:val="-1"/>
          <w:sz w:val="28"/>
          <w:szCs w:val="28"/>
        </w:rPr>
        <w:t xml:space="preserve"> </w:t>
      </w:r>
      <w:r w:rsidR="00336520" w:rsidRPr="00695C61">
        <w:rPr>
          <w:b/>
          <w:sz w:val="28"/>
          <w:szCs w:val="28"/>
        </w:rPr>
        <w:t>kho</w:t>
      </w:r>
      <w:r w:rsidR="00336520" w:rsidRPr="00695C61">
        <w:rPr>
          <w:b/>
          <w:spacing w:val="-2"/>
          <w:sz w:val="28"/>
          <w:szCs w:val="28"/>
        </w:rPr>
        <w:t>ả</w:t>
      </w:r>
      <w:r w:rsidR="00336520" w:rsidRPr="00695C61">
        <w:rPr>
          <w:b/>
          <w:sz w:val="28"/>
          <w:szCs w:val="28"/>
        </w:rPr>
        <w:t>n</w:t>
      </w:r>
      <w:r w:rsidRPr="00695C61">
        <w:rPr>
          <w:b/>
          <w:spacing w:val="-1"/>
          <w:sz w:val="28"/>
          <w:szCs w:val="28"/>
        </w:rPr>
        <w:t xml:space="preserve"> </w:t>
      </w:r>
      <w:r w:rsidR="00336520" w:rsidRPr="00695C61">
        <w:rPr>
          <w:b/>
          <w:sz w:val="28"/>
          <w:szCs w:val="28"/>
        </w:rPr>
        <w:t>th</w:t>
      </w:r>
      <w:r w:rsidR="00336520" w:rsidRPr="00695C61">
        <w:rPr>
          <w:b/>
          <w:spacing w:val="-2"/>
          <w:sz w:val="28"/>
          <w:szCs w:val="28"/>
        </w:rPr>
        <w:t>a</w:t>
      </w:r>
      <w:r w:rsidR="00336520" w:rsidRPr="00695C61">
        <w:rPr>
          <w:b/>
          <w:sz w:val="28"/>
          <w:szCs w:val="28"/>
        </w:rPr>
        <w:t>m</w:t>
      </w:r>
      <w:r w:rsidRPr="00695C61">
        <w:rPr>
          <w:b/>
          <w:spacing w:val="-1"/>
          <w:sz w:val="28"/>
          <w:szCs w:val="28"/>
        </w:rPr>
        <w:t xml:space="preserve"> </w:t>
      </w:r>
      <w:r w:rsidR="00336520" w:rsidRPr="00695C61">
        <w:rPr>
          <w:b/>
          <w:spacing w:val="-2"/>
          <w:sz w:val="28"/>
          <w:szCs w:val="28"/>
        </w:rPr>
        <w:t>c</w:t>
      </w:r>
      <w:r w:rsidR="00336520" w:rsidRPr="00695C61">
        <w:rPr>
          <w:b/>
          <w:sz w:val="28"/>
          <w:szCs w:val="28"/>
        </w:rPr>
        <w:t>h</w:t>
      </w:r>
      <w:r w:rsidR="00336520" w:rsidRPr="00695C61">
        <w:rPr>
          <w:b/>
          <w:spacing w:val="1"/>
          <w:sz w:val="28"/>
          <w:szCs w:val="28"/>
        </w:rPr>
        <w:t>i</w:t>
      </w:r>
      <w:r w:rsidR="00336520" w:rsidRPr="00695C61">
        <w:rPr>
          <w:b/>
          <w:sz w:val="28"/>
          <w:szCs w:val="28"/>
        </w:rPr>
        <w:t>ếu</w:t>
      </w:r>
    </w:p>
    <w:p w14:paraId="745B8990" w14:textId="77777777" w:rsidR="00155A65" w:rsidRPr="00695C61" w:rsidRDefault="008D7F59" w:rsidP="00627B60">
      <w:pPr>
        <w:widowControl w:val="0"/>
        <w:spacing w:before="60" w:after="60" w:line="288" w:lineRule="auto"/>
        <w:ind w:firstLine="567"/>
        <w:jc w:val="both"/>
        <w:rPr>
          <w:sz w:val="28"/>
          <w:szCs w:val="28"/>
        </w:rPr>
      </w:pPr>
      <w:r w:rsidRPr="00695C61">
        <w:rPr>
          <w:b/>
          <w:spacing w:val="1"/>
          <w:sz w:val="28"/>
          <w:szCs w:val="28"/>
        </w:rPr>
        <w:t>I</w:t>
      </w:r>
      <w:r w:rsidRPr="00695C61">
        <w:rPr>
          <w:b/>
          <w:sz w:val="28"/>
          <w:szCs w:val="28"/>
        </w:rPr>
        <w:t>.</w:t>
      </w:r>
      <w:r w:rsidRPr="00695C61">
        <w:rPr>
          <w:b/>
          <w:spacing w:val="-1"/>
          <w:sz w:val="28"/>
          <w:szCs w:val="28"/>
        </w:rPr>
        <w:t xml:space="preserve"> </w:t>
      </w:r>
      <w:r w:rsidRPr="00695C61">
        <w:rPr>
          <w:b/>
          <w:sz w:val="28"/>
          <w:szCs w:val="28"/>
        </w:rPr>
        <w:t>G</w:t>
      </w:r>
      <w:r w:rsidRPr="00695C61">
        <w:rPr>
          <w:b/>
          <w:spacing w:val="1"/>
          <w:sz w:val="28"/>
          <w:szCs w:val="28"/>
        </w:rPr>
        <w:t>i</w:t>
      </w:r>
      <w:r w:rsidRPr="00695C61">
        <w:rPr>
          <w:b/>
          <w:spacing w:val="-2"/>
          <w:sz w:val="28"/>
          <w:szCs w:val="28"/>
        </w:rPr>
        <w:t>ớ</w:t>
      </w:r>
      <w:r w:rsidRPr="00695C61">
        <w:rPr>
          <w:b/>
          <w:sz w:val="28"/>
          <w:szCs w:val="28"/>
        </w:rPr>
        <w:t>i</w:t>
      </w:r>
      <w:r w:rsidRPr="00695C61">
        <w:rPr>
          <w:b/>
          <w:spacing w:val="1"/>
          <w:sz w:val="28"/>
          <w:szCs w:val="28"/>
        </w:rPr>
        <w:t xml:space="preserve"> </w:t>
      </w:r>
      <w:r w:rsidRPr="00695C61">
        <w:rPr>
          <w:b/>
          <w:sz w:val="28"/>
          <w:szCs w:val="28"/>
        </w:rPr>
        <w:t>t</w:t>
      </w:r>
      <w:r w:rsidRPr="00695C61">
        <w:rPr>
          <w:b/>
          <w:spacing w:val="-3"/>
          <w:sz w:val="28"/>
          <w:szCs w:val="28"/>
        </w:rPr>
        <w:t>h</w:t>
      </w:r>
      <w:r w:rsidRPr="00695C61">
        <w:rPr>
          <w:b/>
          <w:spacing w:val="1"/>
          <w:sz w:val="28"/>
          <w:szCs w:val="28"/>
        </w:rPr>
        <w:t>i</w:t>
      </w:r>
      <w:r w:rsidRPr="00695C61">
        <w:rPr>
          <w:b/>
          <w:sz w:val="28"/>
          <w:szCs w:val="28"/>
        </w:rPr>
        <w:t>ệu:</w:t>
      </w:r>
    </w:p>
    <w:p w14:paraId="745B8991" w14:textId="77777777" w:rsidR="00155A65" w:rsidRPr="00695C61" w:rsidRDefault="008D7F59" w:rsidP="00627B60">
      <w:pPr>
        <w:widowControl w:val="0"/>
        <w:spacing w:before="60" w:after="60" w:line="288" w:lineRule="auto"/>
        <w:ind w:firstLine="567"/>
        <w:jc w:val="both"/>
        <w:rPr>
          <w:sz w:val="28"/>
          <w:szCs w:val="28"/>
        </w:rPr>
      </w:pPr>
      <w:r w:rsidRPr="00695C61">
        <w:rPr>
          <w:b/>
          <w:spacing w:val="1"/>
          <w:sz w:val="28"/>
          <w:szCs w:val="28"/>
        </w:rPr>
        <w:t>1</w:t>
      </w:r>
      <w:r w:rsidRPr="00695C61">
        <w:rPr>
          <w:b/>
          <w:sz w:val="28"/>
          <w:szCs w:val="28"/>
        </w:rPr>
        <w:t>.</w:t>
      </w:r>
      <w:r w:rsidRPr="00695C61">
        <w:rPr>
          <w:b/>
          <w:spacing w:val="-1"/>
          <w:sz w:val="28"/>
          <w:szCs w:val="28"/>
        </w:rPr>
        <w:t xml:space="preserve"> </w:t>
      </w:r>
      <w:r w:rsidRPr="00695C61">
        <w:rPr>
          <w:b/>
          <w:sz w:val="28"/>
          <w:szCs w:val="28"/>
        </w:rPr>
        <w:t>Kh</w:t>
      </w:r>
      <w:r w:rsidRPr="00695C61">
        <w:rPr>
          <w:b/>
          <w:spacing w:val="-1"/>
          <w:sz w:val="28"/>
          <w:szCs w:val="28"/>
        </w:rPr>
        <w:t>á</w:t>
      </w:r>
      <w:r w:rsidRPr="00695C61">
        <w:rPr>
          <w:b/>
          <w:sz w:val="28"/>
          <w:szCs w:val="28"/>
        </w:rPr>
        <w:t>i</w:t>
      </w:r>
      <w:r w:rsidRPr="00695C61">
        <w:rPr>
          <w:b/>
          <w:spacing w:val="1"/>
          <w:sz w:val="28"/>
          <w:szCs w:val="28"/>
        </w:rPr>
        <w:t xml:space="preserve"> </w:t>
      </w:r>
      <w:r w:rsidRPr="00695C61">
        <w:rPr>
          <w:b/>
          <w:sz w:val="28"/>
          <w:szCs w:val="28"/>
        </w:rPr>
        <w:t>q</w:t>
      </w:r>
      <w:r w:rsidRPr="00695C61">
        <w:rPr>
          <w:b/>
          <w:spacing w:val="-3"/>
          <w:sz w:val="28"/>
          <w:szCs w:val="28"/>
        </w:rPr>
        <w:t>u</w:t>
      </w:r>
      <w:r w:rsidRPr="00695C61">
        <w:rPr>
          <w:b/>
          <w:spacing w:val="1"/>
          <w:sz w:val="28"/>
          <w:szCs w:val="28"/>
        </w:rPr>
        <w:t>á</w:t>
      </w:r>
      <w:r w:rsidRPr="00695C61">
        <w:rPr>
          <w:b/>
          <w:sz w:val="28"/>
          <w:szCs w:val="28"/>
        </w:rPr>
        <w:t>t dự</w:t>
      </w:r>
      <w:r w:rsidRPr="00695C61">
        <w:rPr>
          <w:b/>
          <w:spacing w:val="-1"/>
          <w:sz w:val="28"/>
          <w:szCs w:val="28"/>
        </w:rPr>
        <w:t xml:space="preserve"> </w:t>
      </w:r>
      <w:r w:rsidRPr="00695C61">
        <w:rPr>
          <w:b/>
          <w:sz w:val="28"/>
          <w:szCs w:val="28"/>
        </w:rPr>
        <w:t>án</w:t>
      </w:r>
      <w:r w:rsidRPr="00695C61">
        <w:rPr>
          <w:b/>
          <w:spacing w:val="-2"/>
          <w:sz w:val="28"/>
          <w:szCs w:val="28"/>
        </w:rPr>
        <w:t xml:space="preserve"> </w:t>
      </w:r>
      <w:r w:rsidRPr="00695C61">
        <w:rPr>
          <w:b/>
          <w:spacing w:val="-1"/>
          <w:sz w:val="28"/>
          <w:szCs w:val="28"/>
        </w:rPr>
        <w:t>v</w:t>
      </w:r>
      <w:r w:rsidRPr="00695C61">
        <w:rPr>
          <w:b/>
          <w:sz w:val="28"/>
          <w:szCs w:val="28"/>
        </w:rPr>
        <w:t>à</w:t>
      </w:r>
      <w:r w:rsidRPr="00695C61">
        <w:rPr>
          <w:b/>
          <w:spacing w:val="1"/>
          <w:sz w:val="28"/>
          <w:szCs w:val="28"/>
        </w:rPr>
        <w:t xml:space="preserve"> </w:t>
      </w:r>
      <w:r w:rsidRPr="00695C61">
        <w:rPr>
          <w:b/>
          <w:spacing w:val="-2"/>
          <w:sz w:val="28"/>
          <w:szCs w:val="28"/>
        </w:rPr>
        <w:t>g</w:t>
      </w:r>
      <w:r w:rsidRPr="00695C61">
        <w:rPr>
          <w:b/>
          <w:spacing w:val="1"/>
          <w:sz w:val="28"/>
          <w:szCs w:val="28"/>
        </w:rPr>
        <w:t>ó</w:t>
      </w:r>
      <w:r w:rsidRPr="00695C61">
        <w:rPr>
          <w:b/>
          <w:sz w:val="28"/>
          <w:szCs w:val="28"/>
        </w:rPr>
        <w:t>i</w:t>
      </w:r>
      <w:r w:rsidRPr="00695C61">
        <w:rPr>
          <w:b/>
          <w:spacing w:val="1"/>
          <w:sz w:val="28"/>
          <w:szCs w:val="28"/>
        </w:rPr>
        <w:t xml:space="preserve"> </w:t>
      </w:r>
      <w:r w:rsidRPr="00695C61">
        <w:rPr>
          <w:b/>
          <w:sz w:val="28"/>
          <w:szCs w:val="28"/>
        </w:rPr>
        <w:t>t</w:t>
      </w:r>
      <w:r w:rsidRPr="00695C61">
        <w:rPr>
          <w:b/>
          <w:spacing w:val="-3"/>
          <w:sz w:val="28"/>
          <w:szCs w:val="28"/>
        </w:rPr>
        <w:t>h</w:t>
      </w:r>
      <w:r w:rsidRPr="00695C61">
        <w:rPr>
          <w:b/>
          <w:spacing w:val="1"/>
          <w:sz w:val="28"/>
          <w:szCs w:val="28"/>
        </w:rPr>
        <w:t>ầ</w:t>
      </w:r>
      <w:r w:rsidRPr="00695C61">
        <w:rPr>
          <w:b/>
          <w:sz w:val="28"/>
          <w:szCs w:val="28"/>
        </w:rPr>
        <w:t>u</w:t>
      </w:r>
    </w:p>
    <w:p w14:paraId="745B8992" w14:textId="365A9827" w:rsidR="00155A65" w:rsidRPr="008F3DDC" w:rsidRDefault="008D7F59" w:rsidP="00627B60">
      <w:pPr>
        <w:widowControl w:val="0"/>
        <w:spacing w:before="60" w:after="60" w:line="288" w:lineRule="auto"/>
        <w:ind w:right="76" w:firstLine="567"/>
        <w:jc w:val="both"/>
        <w:rPr>
          <w:bCs/>
          <w:sz w:val="28"/>
          <w:szCs w:val="28"/>
        </w:rPr>
      </w:pPr>
      <w:r w:rsidRPr="00695C61">
        <w:rPr>
          <w:b/>
          <w:spacing w:val="1"/>
          <w:sz w:val="28"/>
          <w:szCs w:val="28"/>
        </w:rPr>
        <w:t>1</w:t>
      </w:r>
      <w:r w:rsidRPr="00695C61">
        <w:rPr>
          <w:b/>
          <w:sz w:val="28"/>
          <w:szCs w:val="28"/>
        </w:rPr>
        <w:t>.1.</w:t>
      </w:r>
      <w:r w:rsidRPr="00695C61">
        <w:rPr>
          <w:b/>
          <w:spacing w:val="33"/>
          <w:sz w:val="28"/>
          <w:szCs w:val="28"/>
        </w:rPr>
        <w:t xml:space="preserve"> </w:t>
      </w:r>
      <w:r w:rsidRPr="00695C61">
        <w:rPr>
          <w:b/>
          <w:spacing w:val="-3"/>
          <w:sz w:val="28"/>
          <w:szCs w:val="28"/>
        </w:rPr>
        <w:t>T</w:t>
      </w:r>
      <w:r w:rsidRPr="00695C61">
        <w:rPr>
          <w:b/>
          <w:sz w:val="28"/>
          <w:szCs w:val="28"/>
        </w:rPr>
        <w:t>ên</w:t>
      </w:r>
      <w:r w:rsidRPr="00695C61">
        <w:rPr>
          <w:b/>
          <w:spacing w:val="33"/>
          <w:sz w:val="28"/>
          <w:szCs w:val="28"/>
        </w:rPr>
        <w:t xml:space="preserve"> </w:t>
      </w:r>
      <w:r w:rsidRPr="00695C61">
        <w:rPr>
          <w:b/>
          <w:spacing w:val="1"/>
          <w:sz w:val="28"/>
          <w:szCs w:val="28"/>
        </w:rPr>
        <w:t>d</w:t>
      </w:r>
      <w:r w:rsidRPr="00695C61">
        <w:rPr>
          <w:b/>
          <w:sz w:val="28"/>
          <w:szCs w:val="28"/>
        </w:rPr>
        <w:t>ự</w:t>
      </w:r>
      <w:r w:rsidRPr="00695C61">
        <w:rPr>
          <w:b/>
          <w:spacing w:val="31"/>
          <w:sz w:val="28"/>
          <w:szCs w:val="28"/>
        </w:rPr>
        <w:t xml:space="preserve"> </w:t>
      </w:r>
      <w:r w:rsidRPr="00695C61">
        <w:rPr>
          <w:b/>
          <w:spacing w:val="1"/>
          <w:sz w:val="28"/>
          <w:szCs w:val="28"/>
        </w:rPr>
        <w:t>á</w:t>
      </w:r>
      <w:r w:rsidRPr="00695C61">
        <w:rPr>
          <w:b/>
          <w:sz w:val="28"/>
          <w:szCs w:val="28"/>
        </w:rPr>
        <w:t>n:</w:t>
      </w:r>
      <w:r w:rsidRPr="00695C61">
        <w:rPr>
          <w:b/>
          <w:spacing w:val="31"/>
          <w:sz w:val="28"/>
          <w:szCs w:val="28"/>
        </w:rPr>
        <w:t xml:space="preserve"> </w:t>
      </w:r>
      <w:r w:rsidR="00022DD4" w:rsidRPr="00022DD4">
        <w:rPr>
          <w:bCs/>
          <w:sz w:val="28"/>
          <w:szCs w:val="28"/>
          <w:lang w:val="nl-NL"/>
        </w:rPr>
        <w:t>Quy hoạch phân khu xây dựng tỷ lệ 1/2000 Khu công nghiệp Thái Hà III</w:t>
      </w:r>
      <w:r w:rsidR="00325AA6">
        <w:rPr>
          <w:bCs/>
          <w:sz w:val="28"/>
          <w:szCs w:val="28"/>
          <w:lang w:val="nl-NL"/>
        </w:rPr>
        <w:t>.</w:t>
      </w:r>
    </w:p>
    <w:p w14:paraId="745B8993" w14:textId="0E5CA6B5" w:rsidR="00155A65" w:rsidRPr="00B007C7" w:rsidRDefault="008D7F59" w:rsidP="00627B60">
      <w:pPr>
        <w:widowControl w:val="0"/>
        <w:spacing w:before="60" w:after="60" w:line="288" w:lineRule="auto"/>
        <w:ind w:firstLine="567"/>
        <w:jc w:val="both"/>
        <w:rPr>
          <w:sz w:val="28"/>
          <w:szCs w:val="28"/>
        </w:rPr>
      </w:pPr>
      <w:r w:rsidRPr="00B007C7">
        <w:rPr>
          <w:b/>
          <w:sz w:val="28"/>
          <w:szCs w:val="28"/>
        </w:rPr>
        <w:t xml:space="preserve">1.2. Người quyết định đầu tư: </w:t>
      </w:r>
      <w:r w:rsidR="00F47EE8" w:rsidRPr="00B007C7">
        <w:rPr>
          <w:sz w:val="28"/>
          <w:szCs w:val="28"/>
        </w:rPr>
        <w:t>Chủ tịch</w:t>
      </w:r>
      <w:r w:rsidR="00F47EE8" w:rsidRPr="00B007C7">
        <w:rPr>
          <w:b/>
          <w:sz w:val="28"/>
          <w:szCs w:val="28"/>
        </w:rPr>
        <w:t xml:space="preserve"> </w:t>
      </w:r>
      <w:r w:rsidRPr="00B007C7">
        <w:rPr>
          <w:sz w:val="28"/>
          <w:szCs w:val="28"/>
        </w:rPr>
        <w:t xml:space="preserve">UBND </w:t>
      </w:r>
      <w:r w:rsidR="0002797A">
        <w:rPr>
          <w:sz w:val="28"/>
          <w:szCs w:val="28"/>
        </w:rPr>
        <w:t>tỉnh Ninh Bình</w:t>
      </w:r>
    </w:p>
    <w:p w14:paraId="745B8994" w14:textId="55EE1455" w:rsidR="00263D4C" w:rsidRPr="00325AA6" w:rsidRDefault="008D7F59" w:rsidP="00627B60">
      <w:pPr>
        <w:widowControl w:val="0"/>
        <w:spacing w:before="60" w:after="60" w:line="288" w:lineRule="auto"/>
        <w:ind w:firstLine="567"/>
        <w:jc w:val="both"/>
        <w:rPr>
          <w:sz w:val="28"/>
          <w:szCs w:val="28"/>
        </w:rPr>
      </w:pPr>
      <w:r w:rsidRPr="00325AA6">
        <w:rPr>
          <w:b/>
          <w:sz w:val="28"/>
          <w:szCs w:val="28"/>
        </w:rPr>
        <w:t xml:space="preserve">1.3. Chủ đầu tư: </w:t>
      </w:r>
      <w:r w:rsidR="0002797A" w:rsidRPr="0002797A">
        <w:rPr>
          <w:sz w:val="28"/>
          <w:szCs w:val="28"/>
        </w:rPr>
        <w:t>Ban Quản lý Khu kinh tế và các khu công nghiệp</w:t>
      </w:r>
      <w:r w:rsidR="00263D4C" w:rsidRPr="00325AA6">
        <w:rPr>
          <w:sz w:val="28"/>
          <w:szCs w:val="28"/>
        </w:rPr>
        <w:t>.</w:t>
      </w:r>
    </w:p>
    <w:p w14:paraId="6EC1895D" w14:textId="45F6AAC1" w:rsidR="0002797A" w:rsidRDefault="008D7F59" w:rsidP="0002797A">
      <w:pPr>
        <w:widowControl w:val="0"/>
        <w:spacing w:before="60" w:after="60" w:line="288" w:lineRule="auto"/>
        <w:ind w:firstLine="567"/>
        <w:jc w:val="both"/>
        <w:rPr>
          <w:b/>
          <w:sz w:val="28"/>
          <w:szCs w:val="28"/>
        </w:rPr>
      </w:pPr>
      <w:r w:rsidRPr="001C340A">
        <w:rPr>
          <w:b/>
          <w:sz w:val="28"/>
          <w:szCs w:val="28"/>
        </w:rPr>
        <w:t>1.</w:t>
      </w:r>
      <w:r w:rsidR="008E1800" w:rsidRPr="001C340A">
        <w:rPr>
          <w:b/>
          <w:sz w:val="28"/>
          <w:szCs w:val="28"/>
        </w:rPr>
        <w:t>4</w:t>
      </w:r>
      <w:r w:rsidRPr="001C340A">
        <w:rPr>
          <w:b/>
          <w:sz w:val="28"/>
          <w:szCs w:val="28"/>
        </w:rPr>
        <w:t xml:space="preserve">. </w:t>
      </w:r>
      <w:r w:rsidR="00877448" w:rsidRPr="00877448">
        <w:rPr>
          <w:b/>
          <w:sz w:val="28"/>
          <w:szCs w:val="28"/>
        </w:rPr>
        <w:t>Mục tiêu, tính chất và phạm vi, quy mô nghiên cứu</w:t>
      </w:r>
      <w:r w:rsidR="00877448">
        <w:rPr>
          <w:b/>
          <w:sz w:val="28"/>
          <w:szCs w:val="28"/>
        </w:rPr>
        <w:t>:</w:t>
      </w:r>
    </w:p>
    <w:p w14:paraId="6779685D" w14:textId="6FF0D6E0" w:rsidR="00877448" w:rsidRPr="00877448" w:rsidRDefault="00877448" w:rsidP="00022DD4">
      <w:pPr>
        <w:widowControl w:val="0"/>
        <w:spacing w:before="60" w:after="60" w:line="288" w:lineRule="auto"/>
        <w:ind w:firstLine="567"/>
        <w:jc w:val="both"/>
        <w:rPr>
          <w:b/>
          <w:sz w:val="28"/>
          <w:szCs w:val="28"/>
        </w:rPr>
      </w:pPr>
      <w:r w:rsidRPr="00877448">
        <w:rPr>
          <w:b/>
          <w:sz w:val="28"/>
          <w:szCs w:val="28"/>
        </w:rPr>
        <w:t>1.4.1. Mục tiêu.</w:t>
      </w:r>
    </w:p>
    <w:p w14:paraId="5701DD2B" w14:textId="6B867ED5" w:rsidR="00022DD4" w:rsidRDefault="00022DD4" w:rsidP="00022DD4">
      <w:pPr>
        <w:widowControl w:val="0"/>
        <w:spacing w:before="60" w:after="60" w:line="288" w:lineRule="auto"/>
        <w:ind w:firstLine="567"/>
        <w:jc w:val="both"/>
        <w:rPr>
          <w:bCs/>
          <w:sz w:val="28"/>
          <w:szCs w:val="28"/>
        </w:rPr>
      </w:pPr>
      <w:r w:rsidRPr="00022DD4">
        <w:rPr>
          <w:bCs/>
          <w:sz w:val="28"/>
          <w:szCs w:val="28"/>
        </w:rPr>
        <w:t>- Cụ thể hóa phương án phát triển Khu công nghiệp tỉnh Hà Nam</w:t>
      </w:r>
      <w:r w:rsidR="00877448">
        <w:rPr>
          <w:bCs/>
          <w:sz w:val="28"/>
          <w:szCs w:val="28"/>
        </w:rPr>
        <w:t xml:space="preserve"> </w:t>
      </w:r>
      <w:r w:rsidR="00877448" w:rsidRPr="00EE26FA">
        <w:rPr>
          <w:bCs/>
          <w:i/>
          <w:iCs/>
          <w:sz w:val="28"/>
          <w:szCs w:val="28"/>
        </w:rPr>
        <w:t>(Nay là tỉnh Ninh Bình)</w:t>
      </w:r>
      <w:r w:rsidRPr="00022DD4">
        <w:rPr>
          <w:bCs/>
          <w:sz w:val="28"/>
          <w:szCs w:val="28"/>
        </w:rPr>
        <w:t xml:space="preserve"> thời kỳ 2021</w:t>
      </w:r>
      <w:r>
        <w:rPr>
          <w:bCs/>
          <w:sz w:val="28"/>
          <w:szCs w:val="28"/>
        </w:rPr>
        <w:t xml:space="preserve"> </w:t>
      </w:r>
      <w:r w:rsidRPr="00022DD4">
        <w:rPr>
          <w:bCs/>
          <w:sz w:val="28"/>
          <w:szCs w:val="28"/>
        </w:rPr>
        <w:t>2030, tầm nhìn đến năm 2050 và đồ án điều chỉnh Quy hoạch xây dựng vùng huyện Lý Nhân, tỉnh Hà Nam</w:t>
      </w:r>
      <w:r w:rsidR="00877448">
        <w:rPr>
          <w:bCs/>
          <w:sz w:val="28"/>
          <w:szCs w:val="28"/>
        </w:rPr>
        <w:t xml:space="preserve"> </w:t>
      </w:r>
      <w:r w:rsidR="00877448" w:rsidRPr="00EE26FA">
        <w:rPr>
          <w:bCs/>
          <w:i/>
          <w:iCs/>
          <w:sz w:val="28"/>
          <w:szCs w:val="28"/>
        </w:rPr>
        <w:t>(Nay là các xã Lý Nhân, Nam Xang, Bắc Lý, Vĩnh Trụ, Trần Thương, Nhân Hà, Nam Lý, tỉnh Ninh Bình)</w:t>
      </w:r>
      <w:r w:rsidRPr="00022DD4">
        <w:rPr>
          <w:bCs/>
          <w:sz w:val="28"/>
          <w:szCs w:val="28"/>
        </w:rPr>
        <w:t xml:space="preserve"> đến năm 2030, tầm nhìn 2050 được phê duyệt; quản lý quy hoạch, xây dựng và kiểm soát phát triển theo quy hoạch được phê duyệt; lập hồ sơ dự án đầu tư xây dựng và kinh doanh kết cấu hạ tầng khu công nghiệp theo quy định.</w:t>
      </w:r>
    </w:p>
    <w:p w14:paraId="10012B6E" w14:textId="3E41CD3B" w:rsidR="00022DD4" w:rsidRDefault="00022DD4" w:rsidP="00022DD4">
      <w:pPr>
        <w:widowControl w:val="0"/>
        <w:spacing w:before="60" w:after="60" w:line="288" w:lineRule="auto"/>
        <w:ind w:firstLine="567"/>
        <w:jc w:val="both"/>
        <w:rPr>
          <w:bCs/>
          <w:sz w:val="28"/>
          <w:szCs w:val="28"/>
        </w:rPr>
      </w:pPr>
      <w:r w:rsidRPr="00022DD4">
        <w:rPr>
          <w:bCs/>
          <w:sz w:val="28"/>
          <w:szCs w:val="28"/>
        </w:rPr>
        <w:t>- Hình thành Khu công nghiệp tập trung, tạo động lực phát triển kinh tế, xã hội của huyện Lý Nhân</w:t>
      </w:r>
      <w:r>
        <w:rPr>
          <w:bCs/>
          <w:sz w:val="28"/>
          <w:szCs w:val="28"/>
        </w:rPr>
        <w:t xml:space="preserve"> </w:t>
      </w:r>
      <w:r w:rsidR="00877448" w:rsidRPr="00EE26FA">
        <w:rPr>
          <w:bCs/>
          <w:i/>
          <w:iCs/>
          <w:sz w:val="28"/>
          <w:szCs w:val="28"/>
        </w:rPr>
        <w:t xml:space="preserve">(Nay là </w:t>
      </w:r>
      <w:r w:rsidR="00EE26FA">
        <w:rPr>
          <w:bCs/>
          <w:i/>
          <w:iCs/>
          <w:sz w:val="28"/>
          <w:szCs w:val="28"/>
        </w:rPr>
        <w:t xml:space="preserve">các </w:t>
      </w:r>
      <w:r w:rsidR="00877448" w:rsidRPr="00EE26FA">
        <w:rPr>
          <w:bCs/>
          <w:i/>
          <w:iCs/>
          <w:sz w:val="28"/>
          <w:szCs w:val="28"/>
        </w:rPr>
        <w:t>xã Lý Nhân, Nam Xang, Bắc Lý, Vĩnh Trụ, Trần Thương, Nhân Hà, Nam Lý)</w:t>
      </w:r>
      <w:r w:rsidRPr="00022DD4">
        <w:rPr>
          <w:bCs/>
          <w:sz w:val="28"/>
          <w:szCs w:val="28"/>
        </w:rPr>
        <w:t>, gắn với các công trình hạ tầng khung và phát triển đô thị - dịch vụ đồng bộ, phục vụ công nhân, người lao động làm việc tại khu công nghiệp.</w:t>
      </w:r>
    </w:p>
    <w:p w14:paraId="2D731240" w14:textId="17EBE285" w:rsidR="00022DD4" w:rsidRDefault="00022DD4" w:rsidP="00022DD4">
      <w:pPr>
        <w:widowControl w:val="0"/>
        <w:spacing w:before="60" w:after="60" w:line="288" w:lineRule="auto"/>
        <w:ind w:firstLine="567"/>
        <w:jc w:val="both"/>
        <w:rPr>
          <w:bCs/>
          <w:sz w:val="28"/>
          <w:szCs w:val="28"/>
        </w:rPr>
      </w:pPr>
      <w:r w:rsidRPr="00022DD4">
        <w:rPr>
          <w:bCs/>
          <w:sz w:val="28"/>
          <w:szCs w:val="28"/>
        </w:rPr>
        <w:t>- Thu hút các nhà đầu tư phát triển các lĩnh vực: điện tử, cơ khí chế tạo máy, sản xuất hàng tiêu dùng, công nghiệp chế biến thực phẩm và công nghiệp khác, có công nghệ tiên tiến và khuyến khích các công nghệ thân thiện với môi trường.</w:t>
      </w:r>
    </w:p>
    <w:p w14:paraId="6DA0E6C4" w14:textId="7009B28C" w:rsidR="00877448" w:rsidRPr="00877448" w:rsidRDefault="00877448" w:rsidP="00877448">
      <w:pPr>
        <w:widowControl w:val="0"/>
        <w:spacing w:before="60" w:after="60" w:line="288" w:lineRule="auto"/>
        <w:ind w:firstLine="567"/>
        <w:jc w:val="both"/>
        <w:rPr>
          <w:bCs/>
          <w:sz w:val="28"/>
          <w:szCs w:val="28"/>
        </w:rPr>
      </w:pPr>
      <w:r w:rsidRPr="00877448">
        <w:rPr>
          <w:b/>
          <w:sz w:val="28"/>
          <w:szCs w:val="28"/>
        </w:rPr>
        <w:t>1.4.2. Tính chất</w:t>
      </w:r>
      <w:r>
        <w:rPr>
          <w:b/>
          <w:sz w:val="28"/>
          <w:szCs w:val="28"/>
        </w:rPr>
        <w:t xml:space="preserve">: </w:t>
      </w:r>
      <w:r w:rsidRPr="00877448">
        <w:rPr>
          <w:bCs/>
          <w:sz w:val="28"/>
          <w:szCs w:val="28"/>
        </w:rPr>
        <w:t xml:space="preserve">Là khu công nghiệp tổng hợp đa ngành, có công nghệ sản xuất tiên tiến và thân thiện với môi trường; có hệ thống hạ tầng kỹ thuật đồng bộ và hiện đại. </w:t>
      </w:r>
    </w:p>
    <w:p w14:paraId="77DC8839" w14:textId="6D320544" w:rsidR="00877448" w:rsidRDefault="00877448" w:rsidP="00877448">
      <w:pPr>
        <w:widowControl w:val="0"/>
        <w:spacing w:before="60" w:after="60" w:line="288" w:lineRule="auto"/>
        <w:ind w:firstLine="567"/>
        <w:jc w:val="both"/>
        <w:rPr>
          <w:bCs/>
          <w:i/>
          <w:iCs/>
          <w:sz w:val="28"/>
          <w:szCs w:val="28"/>
        </w:rPr>
      </w:pPr>
      <w:r w:rsidRPr="00877448">
        <w:rPr>
          <w:bCs/>
          <w:i/>
          <w:iCs/>
          <w:sz w:val="28"/>
          <w:szCs w:val="28"/>
        </w:rPr>
        <w:t>(Trong quá trình lập đồ án quy hoạch có thể bổ sung tính chất cho phù hợp khi xuất hiện yếu tố mới)</w:t>
      </w:r>
      <w:r>
        <w:rPr>
          <w:bCs/>
          <w:i/>
          <w:iCs/>
          <w:sz w:val="28"/>
          <w:szCs w:val="28"/>
        </w:rPr>
        <w:t>.</w:t>
      </w:r>
    </w:p>
    <w:p w14:paraId="48CCD1CA" w14:textId="684D05E1" w:rsidR="00877448" w:rsidRPr="00877448" w:rsidRDefault="00877448" w:rsidP="00877448">
      <w:pPr>
        <w:widowControl w:val="0"/>
        <w:spacing w:before="60" w:after="60" w:line="288" w:lineRule="auto"/>
        <w:ind w:firstLine="567"/>
        <w:jc w:val="both"/>
        <w:rPr>
          <w:b/>
          <w:sz w:val="28"/>
          <w:szCs w:val="28"/>
        </w:rPr>
      </w:pPr>
      <w:r w:rsidRPr="00877448">
        <w:rPr>
          <w:b/>
          <w:sz w:val="28"/>
          <w:szCs w:val="28"/>
        </w:rPr>
        <w:t>1.4.3. Phạm vi, quy mô nghiên cứu.</w:t>
      </w:r>
    </w:p>
    <w:p w14:paraId="119F3571" w14:textId="6334AE01" w:rsidR="00877448" w:rsidRPr="00877448" w:rsidRDefault="00877448" w:rsidP="00877448">
      <w:pPr>
        <w:widowControl w:val="0"/>
        <w:spacing w:before="60" w:after="60" w:line="288" w:lineRule="auto"/>
        <w:ind w:firstLine="567"/>
        <w:jc w:val="both"/>
        <w:rPr>
          <w:bCs/>
          <w:sz w:val="28"/>
          <w:szCs w:val="28"/>
        </w:rPr>
      </w:pPr>
      <w:r w:rsidRPr="00877448">
        <w:rPr>
          <w:bCs/>
          <w:sz w:val="28"/>
          <w:szCs w:val="28"/>
        </w:rPr>
        <w:t>- Khu vực lập quy hoạch thuộc địa giới hành chính của các xã: Trần Hưng Đạo, Bắc Lý, Đức Lý, Nhân Khang, Nhân Chính, Nhân Nghĩa, huyện Lý Nhân</w:t>
      </w:r>
      <w:r>
        <w:rPr>
          <w:bCs/>
          <w:sz w:val="28"/>
          <w:szCs w:val="28"/>
        </w:rPr>
        <w:t xml:space="preserve"> </w:t>
      </w:r>
      <w:r w:rsidRPr="00EE26FA">
        <w:rPr>
          <w:bCs/>
          <w:i/>
          <w:iCs/>
          <w:sz w:val="28"/>
          <w:szCs w:val="28"/>
        </w:rPr>
        <w:t>(Nay là các xã Trần Thương, Bắc Lý, Nam Xang, Vĩnh Trụ, tỉnh Ninh Bình)</w:t>
      </w:r>
      <w:r w:rsidRPr="00877448">
        <w:rPr>
          <w:bCs/>
          <w:sz w:val="28"/>
          <w:szCs w:val="28"/>
        </w:rPr>
        <w:t xml:space="preserve">, vị trí cụ thể: </w:t>
      </w:r>
    </w:p>
    <w:p w14:paraId="23D1E627" w14:textId="2E7FB815" w:rsidR="00877448" w:rsidRPr="00877448" w:rsidRDefault="00877448" w:rsidP="00877448">
      <w:pPr>
        <w:widowControl w:val="0"/>
        <w:spacing w:before="60" w:after="60" w:line="288" w:lineRule="auto"/>
        <w:ind w:firstLine="567"/>
        <w:jc w:val="both"/>
        <w:rPr>
          <w:bCs/>
          <w:sz w:val="28"/>
          <w:szCs w:val="28"/>
        </w:rPr>
      </w:pPr>
      <w:r w:rsidRPr="00877448">
        <w:rPr>
          <w:bCs/>
          <w:sz w:val="28"/>
          <w:szCs w:val="28"/>
        </w:rPr>
        <w:lastRenderedPageBreak/>
        <w:t>+ Phía Bắc giáp dân cư hiện trạng, vùng phát triển dân cư mới và kênh Như Trác;</w:t>
      </w:r>
    </w:p>
    <w:p w14:paraId="46771F30" w14:textId="77777777" w:rsidR="00877448" w:rsidRPr="00877448" w:rsidRDefault="00877448" w:rsidP="00877448">
      <w:pPr>
        <w:widowControl w:val="0"/>
        <w:spacing w:before="60" w:after="60" w:line="288" w:lineRule="auto"/>
        <w:ind w:firstLine="567"/>
        <w:jc w:val="both"/>
        <w:rPr>
          <w:bCs/>
          <w:sz w:val="28"/>
          <w:szCs w:val="28"/>
        </w:rPr>
      </w:pPr>
      <w:r w:rsidRPr="00877448">
        <w:rPr>
          <w:bCs/>
          <w:sz w:val="28"/>
          <w:szCs w:val="28"/>
        </w:rPr>
        <w:t xml:space="preserve">+ Phía Nam giáp đường quy hoạch N3, vùng phát triển công nghiệp; </w:t>
      </w:r>
    </w:p>
    <w:p w14:paraId="62F4570B" w14:textId="77777777" w:rsidR="00877448" w:rsidRPr="00877448" w:rsidRDefault="00877448" w:rsidP="00877448">
      <w:pPr>
        <w:widowControl w:val="0"/>
        <w:spacing w:before="60" w:after="60" w:line="288" w:lineRule="auto"/>
        <w:ind w:firstLine="567"/>
        <w:jc w:val="both"/>
        <w:rPr>
          <w:bCs/>
          <w:sz w:val="28"/>
          <w:szCs w:val="28"/>
        </w:rPr>
      </w:pPr>
      <w:r w:rsidRPr="00877448">
        <w:rPr>
          <w:bCs/>
          <w:sz w:val="28"/>
          <w:szCs w:val="28"/>
        </w:rPr>
        <w:t xml:space="preserve">+ Phía Đông giáp đường ĐT.495B; </w:t>
      </w:r>
    </w:p>
    <w:p w14:paraId="7EDD8169" w14:textId="77777777" w:rsidR="00877448" w:rsidRDefault="00877448" w:rsidP="00877448">
      <w:pPr>
        <w:widowControl w:val="0"/>
        <w:spacing w:before="60" w:after="60" w:line="288" w:lineRule="auto"/>
        <w:ind w:firstLine="567"/>
        <w:jc w:val="both"/>
        <w:rPr>
          <w:bCs/>
          <w:sz w:val="28"/>
          <w:szCs w:val="28"/>
        </w:rPr>
      </w:pPr>
      <w:r w:rsidRPr="00877448">
        <w:rPr>
          <w:bCs/>
          <w:sz w:val="28"/>
          <w:szCs w:val="28"/>
        </w:rPr>
        <w:t>+ Phía Tây giáp đường hiện trạng ĐH.03, đường quy hoạch D2 và vùng phát triển dân cư mới.</w:t>
      </w:r>
    </w:p>
    <w:p w14:paraId="2227B4BA" w14:textId="4B14FA92" w:rsidR="00877448" w:rsidRDefault="00877448" w:rsidP="00877448">
      <w:pPr>
        <w:widowControl w:val="0"/>
        <w:spacing w:before="60" w:after="60" w:line="288" w:lineRule="auto"/>
        <w:ind w:firstLine="567"/>
        <w:jc w:val="both"/>
        <w:rPr>
          <w:bCs/>
          <w:sz w:val="28"/>
          <w:szCs w:val="28"/>
        </w:rPr>
      </w:pPr>
      <w:r w:rsidRPr="00877448">
        <w:rPr>
          <w:bCs/>
          <w:sz w:val="28"/>
          <w:szCs w:val="28"/>
        </w:rPr>
        <w:t>- Quy mô diện tích nghiên cứu quy hoạch: khoảng 300ha.</w:t>
      </w:r>
    </w:p>
    <w:p w14:paraId="132C178A" w14:textId="1B93FD57" w:rsidR="00877448" w:rsidRPr="00EE26FA" w:rsidRDefault="00877448" w:rsidP="00877448">
      <w:pPr>
        <w:widowControl w:val="0"/>
        <w:spacing w:before="60" w:after="60" w:line="288" w:lineRule="auto"/>
        <w:ind w:firstLine="567"/>
        <w:jc w:val="both"/>
        <w:rPr>
          <w:bCs/>
          <w:i/>
          <w:iCs/>
          <w:sz w:val="28"/>
          <w:szCs w:val="28"/>
        </w:rPr>
      </w:pPr>
      <w:r w:rsidRPr="00877448">
        <w:rPr>
          <w:bCs/>
          <w:sz w:val="28"/>
          <w:szCs w:val="28"/>
        </w:rPr>
        <w:t>-</w:t>
      </w:r>
      <w:r>
        <w:rPr>
          <w:bCs/>
          <w:sz w:val="28"/>
          <w:szCs w:val="28"/>
        </w:rPr>
        <w:t xml:space="preserve"> </w:t>
      </w:r>
      <w:r w:rsidRPr="00877448">
        <w:rPr>
          <w:bCs/>
          <w:sz w:val="28"/>
          <w:szCs w:val="28"/>
        </w:rPr>
        <w:t xml:space="preserve">Quy mô dân số dự kiến làm việc tại khu công nghiệp: khoảng 18.000÷20.000 người </w:t>
      </w:r>
      <w:r w:rsidRPr="00EE26FA">
        <w:rPr>
          <w:bCs/>
          <w:i/>
          <w:iCs/>
          <w:sz w:val="28"/>
          <w:szCs w:val="28"/>
        </w:rPr>
        <w:t xml:space="preserve">(chỉ tiêu trung bình: khoảng 70÷80 người/ha đất công nghiệp, có bao gồm lao động làm việc, sử dụng dịch vụ lưu trú trong khu công nghiệp). </w:t>
      </w:r>
    </w:p>
    <w:p w14:paraId="512935D6" w14:textId="61A0E996" w:rsidR="00877448" w:rsidRDefault="00877448" w:rsidP="00877448">
      <w:pPr>
        <w:widowControl w:val="0"/>
        <w:spacing w:before="60" w:after="60" w:line="288" w:lineRule="auto"/>
        <w:ind w:firstLine="567"/>
        <w:jc w:val="both"/>
        <w:rPr>
          <w:bCs/>
          <w:i/>
          <w:iCs/>
          <w:sz w:val="28"/>
          <w:szCs w:val="28"/>
        </w:rPr>
      </w:pPr>
      <w:r w:rsidRPr="00877448">
        <w:rPr>
          <w:bCs/>
          <w:i/>
          <w:iCs/>
          <w:sz w:val="28"/>
          <w:szCs w:val="28"/>
        </w:rPr>
        <w:t>(Các chỉ tiêu dự báo quy mô dân số, quy mô diện tích sẽ được cụ thể hóa, cần thiết có thể điều chỉnh trong quá trình lập đồ án quy hoạch, đảm bảo phù hợp với Quy hoạch tỉnh Hà Nam (Nay là tỉnh Ninh Bình) thời kỳ 2021-2030, tầm nhìn đến năm 2050 được phê duyệt).</w:t>
      </w:r>
    </w:p>
    <w:p w14:paraId="7B85ADAF" w14:textId="5B2D4A7E" w:rsidR="00877448" w:rsidRPr="00877448" w:rsidRDefault="00877448" w:rsidP="00877448">
      <w:pPr>
        <w:widowControl w:val="0"/>
        <w:spacing w:before="60" w:after="60" w:line="288" w:lineRule="auto"/>
        <w:ind w:firstLine="567"/>
        <w:jc w:val="both"/>
        <w:rPr>
          <w:b/>
          <w:sz w:val="28"/>
          <w:szCs w:val="28"/>
        </w:rPr>
      </w:pPr>
      <w:r w:rsidRPr="00877448">
        <w:rPr>
          <w:b/>
          <w:sz w:val="28"/>
          <w:szCs w:val="28"/>
        </w:rPr>
        <w:t>1.5. Các chỉ tiêu quy hoạch:</w:t>
      </w:r>
    </w:p>
    <w:p w14:paraId="0861751A" w14:textId="39460A2B" w:rsidR="00877448" w:rsidRPr="000C1989" w:rsidRDefault="000C1989" w:rsidP="00877448">
      <w:pPr>
        <w:widowControl w:val="0"/>
        <w:spacing w:before="60" w:after="60" w:line="288" w:lineRule="auto"/>
        <w:ind w:firstLine="567"/>
        <w:jc w:val="both"/>
        <w:rPr>
          <w:b/>
          <w:sz w:val="28"/>
          <w:szCs w:val="28"/>
        </w:rPr>
      </w:pPr>
      <w:r w:rsidRPr="000C1989">
        <w:rPr>
          <w:b/>
          <w:sz w:val="28"/>
          <w:szCs w:val="28"/>
        </w:rPr>
        <w:t>1.5</w:t>
      </w:r>
      <w:r w:rsidR="00877448" w:rsidRPr="000C1989">
        <w:rPr>
          <w:b/>
          <w:sz w:val="28"/>
          <w:szCs w:val="28"/>
        </w:rPr>
        <w:t>.1. Các chỉ tiêu quy hoạch sử dụng đất</w:t>
      </w:r>
      <w:r>
        <w:rPr>
          <w:b/>
          <w:sz w:val="28"/>
          <w:szCs w:val="28"/>
        </w:rPr>
        <w:t>.</w:t>
      </w:r>
    </w:p>
    <w:p w14:paraId="497E2142" w14:textId="77777777" w:rsidR="000C1989" w:rsidRPr="000C1989" w:rsidRDefault="00877448" w:rsidP="00877448">
      <w:pPr>
        <w:widowControl w:val="0"/>
        <w:spacing w:before="60" w:after="60" w:line="288" w:lineRule="auto"/>
        <w:ind w:firstLine="567"/>
        <w:jc w:val="both"/>
        <w:rPr>
          <w:bCs/>
          <w:i/>
          <w:iCs/>
          <w:sz w:val="28"/>
          <w:szCs w:val="28"/>
        </w:rPr>
      </w:pPr>
      <w:r w:rsidRPr="000C1989">
        <w:rPr>
          <w:bCs/>
          <w:i/>
          <w:iCs/>
          <w:sz w:val="28"/>
          <w:szCs w:val="28"/>
        </w:rPr>
        <w:t>a) Đối với toàn khu công nghiệp:</w:t>
      </w:r>
    </w:p>
    <w:p w14:paraId="02383514" w14:textId="77777777" w:rsidR="000C1989" w:rsidRDefault="00877448" w:rsidP="000C1989">
      <w:pPr>
        <w:widowControl w:val="0"/>
        <w:spacing w:before="60" w:after="60" w:line="288" w:lineRule="auto"/>
        <w:ind w:firstLine="567"/>
        <w:jc w:val="both"/>
        <w:rPr>
          <w:bCs/>
          <w:sz w:val="28"/>
          <w:szCs w:val="28"/>
        </w:rPr>
      </w:pPr>
      <w:r w:rsidRPr="00877448">
        <w:rPr>
          <w:bCs/>
          <w:sz w:val="28"/>
          <w:szCs w:val="28"/>
        </w:rPr>
        <w:t>- Đất cây xanh: ≥ 10% (phải bố trí dải cây xanh cách ly quanh khu công nghiệp với chiều rộng ≥ 10m).</w:t>
      </w:r>
    </w:p>
    <w:p w14:paraId="2847A27F" w14:textId="77777777" w:rsidR="000C1989" w:rsidRDefault="00877448" w:rsidP="000C1989">
      <w:pPr>
        <w:widowControl w:val="0"/>
        <w:spacing w:before="60" w:after="60" w:line="288" w:lineRule="auto"/>
        <w:ind w:firstLine="567"/>
        <w:jc w:val="both"/>
        <w:rPr>
          <w:bCs/>
          <w:sz w:val="28"/>
          <w:szCs w:val="28"/>
        </w:rPr>
      </w:pPr>
      <w:r w:rsidRPr="00877448">
        <w:rPr>
          <w:bCs/>
          <w:sz w:val="28"/>
          <w:szCs w:val="28"/>
        </w:rPr>
        <w:t>- Đất đường giao thông: ≥ 10%.</w:t>
      </w:r>
    </w:p>
    <w:p w14:paraId="3EE6CDAD" w14:textId="77777777" w:rsidR="000C1989" w:rsidRPr="000C1989" w:rsidRDefault="00877448" w:rsidP="000C1989">
      <w:pPr>
        <w:widowControl w:val="0"/>
        <w:spacing w:before="60" w:after="60" w:line="288" w:lineRule="auto"/>
        <w:ind w:firstLine="567"/>
        <w:jc w:val="both"/>
        <w:rPr>
          <w:bCs/>
          <w:i/>
          <w:iCs/>
          <w:sz w:val="28"/>
          <w:szCs w:val="28"/>
        </w:rPr>
      </w:pPr>
      <w:r w:rsidRPr="00877448">
        <w:rPr>
          <w:bCs/>
          <w:sz w:val="28"/>
          <w:szCs w:val="28"/>
        </w:rPr>
        <w:t xml:space="preserve">- Đất các khu kỹ thuật: ≥ 1% </w:t>
      </w:r>
      <w:r w:rsidRPr="000C1989">
        <w:rPr>
          <w:bCs/>
          <w:i/>
          <w:iCs/>
          <w:sz w:val="28"/>
          <w:szCs w:val="28"/>
        </w:rPr>
        <w:t>(trong đó: diện tích đất xây dựng nhà máy xử lý nước thải &lt; 0,2 ha/1.000m3/ngày - không bao gồm diện tích hồ chứa, ổn định nước thải sau xử lý, sân phơi bùn, diện tích dự phòng mở rộng (nếu có) và diện tích tổ chức khoảng cách an toàn môi trường của bản thân nhà máy xử lý nước thải; diện tích đất xây dựng trạm bơm cấp nước (nếu có); đất xây dựng doanh trại cho đơn vị Cảnh sát PCCC;…).</w:t>
      </w:r>
    </w:p>
    <w:p w14:paraId="1C88C88F" w14:textId="77777777" w:rsidR="000C1989" w:rsidRDefault="00877448" w:rsidP="000C1989">
      <w:pPr>
        <w:widowControl w:val="0"/>
        <w:spacing w:before="60" w:after="60" w:line="288" w:lineRule="auto"/>
        <w:ind w:firstLine="567"/>
        <w:jc w:val="both"/>
        <w:rPr>
          <w:bCs/>
          <w:sz w:val="28"/>
          <w:szCs w:val="28"/>
        </w:rPr>
      </w:pPr>
      <w:r w:rsidRPr="00877448">
        <w:rPr>
          <w:bCs/>
          <w:sz w:val="28"/>
          <w:szCs w:val="28"/>
        </w:rPr>
        <w:t>- Đất dịch vụ: ≤ 10%.</w:t>
      </w:r>
    </w:p>
    <w:p w14:paraId="5A89092F" w14:textId="0434C65D" w:rsidR="00877448" w:rsidRPr="00877448" w:rsidRDefault="00877448" w:rsidP="000C1989">
      <w:pPr>
        <w:widowControl w:val="0"/>
        <w:spacing w:before="60" w:after="60" w:line="288" w:lineRule="auto"/>
        <w:ind w:firstLine="567"/>
        <w:jc w:val="both"/>
        <w:rPr>
          <w:bCs/>
          <w:sz w:val="28"/>
          <w:szCs w:val="28"/>
        </w:rPr>
      </w:pPr>
      <w:r w:rsidRPr="00877448">
        <w:rPr>
          <w:bCs/>
          <w:sz w:val="28"/>
          <w:szCs w:val="28"/>
        </w:rPr>
        <w:t>- Đất bãi đỗ xe: Đối với các công trình tập trung tại ô đất dịch vụ và các ô đất trong khu công nghiệp phải đảm bảo số chỗ đỗ xe ô tô con tối thiểu và diện tích cho một chỗ đỗ xe theo mục</w:t>
      </w:r>
      <w:r w:rsidR="000C1989">
        <w:rPr>
          <w:bCs/>
          <w:sz w:val="28"/>
          <w:szCs w:val="28"/>
        </w:rPr>
        <w:t xml:space="preserve"> </w:t>
      </w:r>
      <w:r w:rsidRPr="00877448">
        <w:rPr>
          <w:bCs/>
          <w:sz w:val="28"/>
          <w:szCs w:val="28"/>
        </w:rPr>
        <w:t>2.9.4 Quy chuẩn kỹ thuật quốc gia về quy hoạch xây dựng (</w:t>
      </w:r>
      <w:r w:rsidRPr="000C1989">
        <w:rPr>
          <w:bCs/>
          <w:i/>
          <w:iCs/>
          <w:sz w:val="28"/>
          <w:szCs w:val="28"/>
        </w:rPr>
        <w:t>QCVN 01:2021/BXD</w:t>
      </w:r>
      <w:r w:rsidRPr="00877448">
        <w:rPr>
          <w:bCs/>
          <w:sz w:val="28"/>
          <w:szCs w:val="28"/>
        </w:rPr>
        <w:t xml:space="preserve">). </w:t>
      </w:r>
    </w:p>
    <w:p w14:paraId="296BF7F1" w14:textId="77777777" w:rsidR="000C1989" w:rsidRPr="000C1989" w:rsidRDefault="00877448" w:rsidP="00877448">
      <w:pPr>
        <w:widowControl w:val="0"/>
        <w:spacing w:before="60" w:after="60" w:line="288" w:lineRule="auto"/>
        <w:ind w:firstLine="567"/>
        <w:jc w:val="both"/>
        <w:rPr>
          <w:bCs/>
          <w:i/>
          <w:iCs/>
          <w:sz w:val="28"/>
          <w:szCs w:val="28"/>
        </w:rPr>
      </w:pPr>
      <w:r w:rsidRPr="000C1989">
        <w:rPr>
          <w:bCs/>
          <w:i/>
          <w:iCs/>
          <w:sz w:val="28"/>
          <w:szCs w:val="28"/>
        </w:rPr>
        <w:t>b) Đối với các ô đất:</w:t>
      </w:r>
    </w:p>
    <w:p w14:paraId="73B30268" w14:textId="77777777" w:rsidR="000C1989" w:rsidRDefault="00877448" w:rsidP="000C1989">
      <w:pPr>
        <w:widowControl w:val="0"/>
        <w:spacing w:before="60" w:after="60" w:line="288" w:lineRule="auto"/>
        <w:ind w:firstLine="567"/>
        <w:jc w:val="both"/>
        <w:rPr>
          <w:bCs/>
          <w:sz w:val="28"/>
          <w:szCs w:val="28"/>
        </w:rPr>
      </w:pPr>
      <w:r w:rsidRPr="00877448">
        <w:rPr>
          <w:bCs/>
          <w:sz w:val="28"/>
          <w:szCs w:val="28"/>
        </w:rPr>
        <w:t>- Xây dựng nhà máy: Mật độ xây dựng ≤ 70%; Đất trồng cây xanh ≥ 20%; Sàn sử dụng tối đa 5 sàn.</w:t>
      </w:r>
    </w:p>
    <w:p w14:paraId="14C0DA7C" w14:textId="35704D83" w:rsidR="00877448" w:rsidRPr="00877448" w:rsidRDefault="00877448" w:rsidP="000C1989">
      <w:pPr>
        <w:widowControl w:val="0"/>
        <w:spacing w:before="60" w:after="60" w:line="288" w:lineRule="auto"/>
        <w:ind w:firstLine="567"/>
        <w:jc w:val="both"/>
        <w:rPr>
          <w:bCs/>
          <w:sz w:val="28"/>
          <w:szCs w:val="28"/>
        </w:rPr>
      </w:pPr>
      <w:r w:rsidRPr="00877448">
        <w:rPr>
          <w:bCs/>
          <w:sz w:val="28"/>
          <w:szCs w:val="28"/>
        </w:rPr>
        <w:lastRenderedPageBreak/>
        <w:t>- Công trình dịch vụ: Mật độ xây dựng ≤ 65% (</w:t>
      </w:r>
      <w:r w:rsidRPr="000C1989">
        <w:rPr>
          <w:bCs/>
          <w:i/>
          <w:iCs/>
          <w:sz w:val="28"/>
          <w:szCs w:val="28"/>
        </w:rPr>
        <w:t>tùy thuộc vào diện tích lô đất và chiều cao công trình</w:t>
      </w:r>
      <w:r w:rsidRPr="00877448">
        <w:rPr>
          <w:bCs/>
          <w:sz w:val="28"/>
          <w:szCs w:val="28"/>
        </w:rPr>
        <w:t xml:space="preserve">); Đất trồng cây xanh ≥ 20%; Tầng cao công trình tối đa 12 tầng. </w:t>
      </w:r>
    </w:p>
    <w:p w14:paraId="3A90DCA9" w14:textId="77777777" w:rsidR="000C1989" w:rsidRPr="000C1989" w:rsidRDefault="00877448" w:rsidP="000C1989">
      <w:pPr>
        <w:widowControl w:val="0"/>
        <w:spacing w:before="60" w:after="60" w:line="288" w:lineRule="auto"/>
        <w:ind w:firstLine="567"/>
        <w:jc w:val="both"/>
        <w:rPr>
          <w:bCs/>
          <w:i/>
          <w:iCs/>
          <w:sz w:val="28"/>
          <w:szCs w:val="28"/>
        </w:rPr>
      </w:pPr>
      <w:r w:rsidRPr="000C1989">
        <w:rPr>
          <w:bCs/>
          <w:i/>
          <w:iCs/>
          <w:sz w:val="28"/>
          <w:szCs w:val="28"/>
        </w:rPr>
        <w:t>c) Đối với nhà ở xã hội phục vụ khu công nghiệp và nhà lưu trú công nhân trong khu công nghiệp:</w:t>
      </w:r>
    </w:p>
    <w:p w14:paraId="33D39503" w14:textId="77777777" w:rsidR="000C1989" w:rsidRDefault="00877448" w:rsidP="000C1989">
      <w:pPr>
        <w:widowControl w:val="0"/>
        <w:spacing w:before="60" w:after="60" w:line="288" w:lineRule="auto"/>
        <w:ind w:firstLine="567"/>
        <w:jc w:val="both"/>
        <w:rPr>
          <w:bCs/>
          <w:sz w:val="28"/>
          <w:szCs w:val="28"/>
        </w:rPr>
      </w:pPr>
      <w:r w:rsidRPr="00877448">
        <w:rPr>
          <w:bCs/>
          <w:sz w:val="28"/>
          <w:szCs w:val="28"/>
        </w:rPr>
        <w:t xml:space="preserve"> - Đất xây dựng nhà ở cho công nhân, người lao động làm việc trong khu công nghiệp được nghiên cứu, bố trí ngoài khu công nghiệp; vị trí, quy mô diện tích và các chỉ tiêu sử dụng đất phải phù hợp với quy hoạch đô thị và các quy hoạch khác có liên quan </w:t>
      </w:r>
      <w:r w:rsidRPr="000C1989">
        <w:rPr>
          <w:bCs/>
          <w:i/>
          <w:iCs/>
          <w:sz w:val="28"/>
          <w:szCs w:val="28"/>
        </w:rPr>
        <w:t>(vị trí, quy mô diện tích thuộc quỹ đất tối thiểu 2% diện tích khu công nghiệp)</w:t>
      </w:r>
      <w:r w:rsidRPr="00877448">
        <w:rPr>
          <w:bCs/>
          <w:sz w:val="28"/>
          <w:szCs w:val="28"/>
        </w:rPr>
        <w:t>.</w:t>
      </w:r>
    </w:p>
    <w:p w14:paraId="6BA65347" w14:textId="06839F77" w:rsidR="00877448" w:rsidRDefault="00877448" w:rsidP="000C1989">
      <w:pPr>
        <w:widowControl w:val="0"/>
        <w:spacing w:before="60" w:after="60" w:line="288" w:lineRule="auto"/>
        <w:ind w:firstLine="567"/>
        <w:jc w:val="both"/>
        <w:rPr>
          <w:bCs/>
          <w:sz w:val="28"/>
          <w:szCs w:val="28"/>
        </w:rPr>
      </w:pPr>
      <w:r w:rsidRPr="00877448">
        <w:rPr>
          <w:bCs/>
          <w:sz w:val="28"/>
          <w:szCs w:val="28"/>
        </w:rPr>
        <w:t>- Nhà lưu trú công nhân khu công nghiệp: tối thiểu 20% quỹ đất thương mại, dịch vụ của khu công nghiệp (trừ trường hợp quy hoạch, kế hoạch sử dụng đất cấp tỉnh, chương trình, kế hoạch nhà ở cấp tỉnh đã bố trí đủ quỹ đất đáp ứng đủ nhu cầu chỗ ở cho công nhân khu công nghiệp); đảm bảo an toàn về môi trường theo quy định, đồng bộ hệ thống hạ tầng kỹ thuật và hạ tầng xã hội, đủ các khu chức năng và không gian phục vụ nhu cầu lưu trú bao gồm: y tế, sinh hoạt văn hóa, sân chơi, thể dục, thể thao, dịch vụ, thương mại và tiện ích công cộng và các quy định khác tại khoản 2 Điều 95 Luật Nhà ở năm 2023 và Điều 59 Nghị định số 100/2024/NĐ-CP của Chính phủ.</w:t>
      </w:r>
    </w:p>
    <w:p w14:paraId="1364A42C" w14:textId="34290ED6" w:rsidR="00877448" w:rsidRPr="000C1989" w:rsidRDefault="000C1989" w:rsidP="00877448">
      <w:pPr>
        <w:widowControl w:val="0"/>
        <w:spacing w:before="60" w:after="60" w:line="288" w:lineRule="auto"/>
        <w:ind w:firstLine="567"/>
        <w:jc w:val="both"/>
        <w:rPr>
          <w:b/>
          <w:sz w:val="28"/>
          <w:szCs w:val="28"/>
        </w:rPr>
      </w:pPr>
      <w:r w:rsidRPr="000C1989">
        <w:rPr>
          <w:b/>
          <w:sz w:val="28"/>
          <w:szCs w:val="28"/>
        </w:rPr>
        <w:t>1.5</w:t>
      </w:r>
      <w:r w:rsidR="00877448" w:rsidRPr="000C1989">
        <w:rPr>
          <w:b/>
          <w:sz w:val="28"/>
          <w:szCs w:val="28"/>
        </w:rPr>
        <w:t>.2. Các chỉ tiêu hạ tầng kỹ thuật</w:t>
      </w:r>
      <w:r w:rsidRPr="000C1989">
        <w:rPr>
          <w:b/>
          <w:sz w:val="28"/>
          <w:szCs w:val="28"/>
        </w:rPr>
        <w:t>.</w:t>
      </w:r>
    </w:p>
    <w:p w14:paraId="16FAD86B" w14:textId="77777777" w:rsidR="00877448" w:rsidRPr="000C1989" w:rsidRDefault="00877448" w:rsidP="00877448">
      <w:pPr>
        <w:widowControl w:val="0"/>
        <w:spacing w:before="60" w:after="60" w:line="288" w:lineRule="auto"/>
        <w:ind w:firstLine="567"/>
        <w:jc w:val="both"/>
        <w:rPr>
          <w:bCs/>
          <w:i/>
          <w:iCs/>
          <w:sz w:val="28"/>
          <w:szCs w:val="28"/>
        </w:rPr>
      </w:pPr>
      <w:r w:rsidRPr="000C1989">
        <w:rPr>
          <w:bCs/>
          <w:i/>
          <w:iCs/>
          <w:sz w:val="28"/>
          <w:szCs w:val="28"/>
        </w:rPr>
        <w:t xml:space="preserve">a) Giao thông: </w:t>
      </w:r>
    </w:p>
    <w:p w14:paraId="47E455D8" w14:textId="5B921B2B" w:rsidR="00877448" w:rsidRPr="00877448" w:rsidRDefault="00877448" w:rsidP="000C1989">
      <w:pPr>
        <w:widowControl w:val="0"/>
        <w:spacing w:before="60" w:after="60" w:line="288" w:lineRule="auto"/>
        <w:ind w:firstLine="567"/>
        <w:jc w:val="both"/>
        <w:rPr>
          <w:bCs/>
          <w:sz w:val="28"/>
          <w:szCs w:val="28"/>
        </w:rPr>
      </w:pPr>
      <w:r w:rsidRPr="00877448">
        <w:rPr>
          <w:bCs/>
          <w:sz w:val="28"/>
          <w:szCs w:val="28"/>
        </w:rPr>
        <w:t>Khoảng cách giữa các đường, bề rộng một làn xe, bề rộng đường được xác định tuân thủ Quy chuẩn kỹ thuật quốc gia về quy hoạch xây dựng (</w:t>
      </w:r>
      <w:r w:rsidRPr="000C1989">
        <w:rPr>
          <w:bCs/>
          <w:i/>
          <w:iCs/>
          <w:sz w:val="28"/>
          <w:szCs w:val="28"/>
        </w:rPr>
        <w:t>QCVN 01:2021/BXD</w:t>
      </w:r>
      <w:r w:rsidRPr="00877448">
        <w:rPr>
          <w:bCs/>
          <w:sz w:val="28"/>
          <w:szCs w:val="28"/>
        </w:rPr>
        <w:t xml:space="preserve">) và các quy chuẩn, tiêu chuẩn thiết kế hiện hành. </w:t>
      </w:r>
    </w:p>
    <w:p w14:paraId="13452F1E" w14:textId="77777777" w:rsidR="000C1989" w:rsidRPr="000C1989" w:rsidRDefault="00877448" w:rsidP="00877448">
      <w:pPr>
        <w:widowControl w:val="0"/>
        <w:spacing w:before="60" w:after="60" w:line="288" w:lineRule="auto"/>
        <w:ind w:firstLine="567"/>
        <w:jc w:val="both"/>
        <w:rPr>
          <w:bCs/>
          <w:i/>
          <w:iCs/>
          <w:sz w:val="28"/>
          <w:szCs w:val="28"/>
        </w:rPr>
      </w:pPr>
      <w:r w:rsidRPr="000C1989">
        <w:rPr>
          <w:bCs/>
          <w:i/>
          <w:iCs/>
          <w:sz w:val="28"/>
          <w:szCs w:val="28"/>
        </w:rPr>
        <w:t>b) Cấp nước:</w:t>
      </w:r>
    </w:p>
    <w:p w14:paraId="0BDDB27C" w14:textId="77777777" w:rsidR="000C1989" w:rsidRDefault="00877448" w:rsidP="000C1989">
      <w:pPr>
        <w:widowControl w:val="0"/>
        <w:spacing w:before="60" w:after="60" w:line="288" w:lineRule="auto"/>
        <w:ind w:firstLine="567"/>
        <w:jc w:val="both"/>
        <w:rPr>
          <w:bCs/>
          <w:sz w:val="28"/>
          <w:szCs w:val="28"/>
        </w:rPr>
      </w:pPr>
      <w:r w:rsidRPr="00877448">
        <w:rPr>
          <w:bCs/>
          <w:sz w:val="28"/>
          <w:szCs w:val="28"/>
        </w:rPr>
        <w:t>- Nước cấp cho công trình nhà máy, kho: ≥ 20m3/ha/ngày đêm; Nước cấp cho công trình công cộng, dịch vụ: ≥2 lít/m2 sàn/ngày đêm; Nước tưới vườn hoa, công viên: ≥ 3 lít/m2/ngày đêm; Nước rửa đường: ≥ 0,4 lít/m2/ngày đêm.</w:t>
      </w:r>
    </w:p>
    <w:p w14:paraId="16467CA4" w14:textId="63642A79" w:rsidR="00877448" w:rsidRPr="00877448" w:rsidRDefault="00877448" w:rsidP="000C1989">
      <w:pPr>
        <w:widowControl w:val="0"/>
        <w:spacing w:before="60" w:after="60" w:line="288" w:lineRule="auto"/>
        <w:ind w:firstLine="567"/>
        <w:jc w:val="both"/>
        <w:rPr>
          <w:bCs/>
          <w:sz w:val="28"/>
          <w:szCs w:val="28"/>
        </w:rPr>
      </w:pPr>
      <w:r w:rsidRPr="00877448">
        <w:rPr>
          <w:bCs/>
          <w:sz w:val="28"/>
          <w:szCs w:val="28"/>
        </w:rPr>
        <w:t xml:space="preserve">- Nước cứu hoả được bố trí từ các họng lấy nước chữa cháy dọc theo các tuyến đường giao thông thuận tiện cho việc lấy nước với bán kính phục vụ của các điểm lấy nước là 75m, đường kính ống dẫn nước cứu hoả không nhỏ hơn 100mm. </w:t>
      </w:r>
    </w:p>
    <w:p w14:paraId="29286C9B" w14:textId="77777777" w:rsidR="00877448" w:rsidRPr="000C1989" w:rsidRDefault="00877448" w:rsidP="00877448">
      <w:pPr>
        <w:widowControl w:val="0"/>
        <w:spacing w:before="60" w:after="60" w:line="288" w:lineRule="auto"/>
        <w:ind w:firstLine="567"/>
        <w:jc w:val="both"/>
        <w:rPr>
          <w:bCs/>
          <w:i/>
          <w:iCs/>
          <w:sz w:val="28"/>
          <w:szCs w:val="28"/>
        </w:rPr>
      </w:pPr>
      <w:r w:rsidRPr="000C1989">
        <w:rPr>
          <w:bCs/>
          <w:i/>
          <w:iCs/>
          <w:sz w:val="28"/>
          <w:szCs w:val="28"/>
        </w:rPr>
        <w:t xml:space="preserve">c) Cấp điện:  </w:t>
      </w:r>
    </w:p>
    <w:p w14:paraId="00A99FF6" w14:textId="374840EB" w:rsidR="00877448" w:rsidRPr="00877448" w:rsidRDefault="00877448" w:rsidP="000C1989">
      <w:pPr>
        <w:widowControl w:val="0"/>
        <w:spacing w:before="60" w:after="60" w:line="288" w:lineRule="auto"/>
        <w:ind w:firstLine="567"/>
        <w:jc w:val="both"/>
        <w:rPr>
          <w:bCs/>
          <w:sz w:val="28"/>
          <w:szCs w:val="28"/>
        </w:rPr>
      </w:pPr>
      <w:r w:rsidRPr="00877448">
        <w:rPr>
          <w:bCs/>
          <w:sz w:val="28"/>
          <w:szCs w:val="28"/>
        </w:rPr>
        <w:t xml:space="preserve">Điện cấp cho công trình nhà máy, kho: ≥ 200kW/ha; Điện cấp cho công trình công cộng, dịch vụ: 30W/m2 sàn; Điện chiếu sáng đường giao thông bằng đèn led </w:t>
      </w:r>
      <w:r w:rsidRPr="00877448">
        <w:rPr>
          <w:bCs/>
          <w:sz w:val="28"/>
          <w:szCs w:val="28"/>
        </w:rPr>
        <w:lastRenderedPageBreak/>
        <w:t>tiết kiệm điện: đường chính 1,2</w:t>
      </w:r>
      <w:r w:rsidR="000C1989">
        <w:rPr>
          <w:bCs/>
          <w:sz w:val="28"/>
          <w:szCs w:val="28"/>
        </w:rPr>
        <w:t>÷</w:t>
      </w:r>
      <w:r w:rsidRPr="00877448">
        <w:rPr>
          <w:bCs/>
          <w:sz w:val="28"/>
          <w:szCs w:val="28"/>
        </w:rPr>
        <w:t>1,6Cd/m2, đường khác 0,4</w:t>
      </w:r>
      <w:r w:rsidR="000C1989">
        <w:rPr>
          <w:bCs/>
          <w:sz w:val="28"/>
          <w:szCs w:val="28"/>
        </w:rPr>
        <w:t>÷</w:t>
      </w:r>
      <w:r w:rsidRPr="00877448">
        <w:rPr>
          <w:bCs/>
          <w:sz w:val="28"/>
          <w:szCs w:val="28"/>
        </w:rPr>
        <w:t xml:space="preserve">1,0Cd/m2 (chiếu sáng đường giao thông: ≥ 1W/m2; chiếu sáng công viên, vườn hoa: ≥ 0,5W/m2). </w:t>
      </w:r>
    </w:p>
    <w:p w14:paraId="37DEC004" w14:textId="77777777" w:rsidR="000C1989" w:rsidRPr="000C1989" w:rsidRDefault="00877448" w:rsidP="00877448">
      <w:pPr>
        <w:widowControl w:val="0"/>
        <w:spacing w:before="60" w:after="60" w:line="288" w:lineRule="auto"/>
        <w:ind w:firstLine="567"/>
        <w:jc w:val="both"/>
        <w:rPr>
          <w:bCs/>
          <w:i/>
          <w:iCs/>
          <w:sz w:val="28"/>
          <w:szCs w:val="28"/>
        </w:rPr>
      </w:pPr>
      <w:r w:rsidRPr="000C1989">
        <w:rPr>
          <w:bCs/>
          <w:i/>
          <w:iCs/>
          <w:sz w:val="28"/>
          <w:szCs w:val="28"/>
        </w:rPr>
        <w:t>d) Thoát nước thải, quản lý chất thải rắn và nghĩa trang:</w:t>
      </w:r>
    </w:p>
    <w:p w14:paraId="668F98BC" w14:textId="77777777" w:rsidR="000C1989" w:rsidRDefault="00877448" w:rsidP="000C1989">
      <w:pPr>
        <w:widowControl w:val="0"/>
        <w:spacing w:before="60" w:after="60" w:line="288" w:lineRule="auto"/>
        <w:ind w:firstLine="567"/>
        <w:jc w:val="both"/>
        <w:rPr>
          <w:bCs/>
          <w:sz w:val="28"/>
          <w:szCs w:val="28"/>
        </w:rPr>
      </w:pPr>
      <w:r w:rsidRPr="00877448">
        <w:rPr>
          <w:bCs/>
          <w:sz w:val="28"/>
          <w:szCs w:val="28"/>
        </w:rPr>
        <w:t>- Chỉ tiêu phát sinh nước thải tối thiểu 90% chỉ tiêu cấp nước của đối tượng tương ứng; tỷ lệ thu gom, xử lý nước thải 100%.</w:t>
      </w:r>
    </w:p>
    <w:p w14:paraId="35287949" w14:textId="23509C79" w:rsidR="00877448" w:rsidRPr="00877448" w:rsidRDefault="00877448" w:rsidP="000C1989">
      <w:pPr>
        <w:widowControl w:val="0"/>
        <w:spacing w:before="60" w:after="60" w:line="288" w:lineRule="auto"/>
        <w:ind w:firstLine="567"/>
        <w:jc w:val="both"/>
        <w:rPr>
          <w:bCs/>
          <w:sz w:val="28"/>
          <w:szCs w:val="28"/>
        </w:rPr>
      </w:pPr>
      <w:r w:rsidRPr="00877448">
        <w:rPr>
          <w:bCs/>
          <w:sz w:val="28"/>
          <w:szCs w:val="28"/>
        </w:rPr>
        <w:t xml:space="preserve">- Chất thải rắn công nghiệp: ≥ 0,3 tấn/ha. </w:t>
      </w:r>
    </w:p>
    <w:p w14:paraId="5DCFF76E" w14:textId="2DE348C7" w:rsidR="00877448" w:rsidRPr="00877448" w:rsidRDefault="00877448" w:rsidP="000C1989">
      <w:pPr>
        <w:widowControl w:val="0"/>
        <w:spacing w:before="60" w:after="60" w:line="288" w:lineRule="auto"/>
        <w:ind w:firstLine="567"/>
        <w:jc w:val="both"/>
        <w:rPr>
          <w:bCs/>
          <w:sz w:val="28"/>
          <w:szCs w:val="28"/>
        </w:rPr>
      </w:pPr>
      <w:r w:rsidRPr="000C1989">
        <w:rPr>
          <w:bCs/>
          <w:i/>
          <w:iCs/>
          <w:sz w:val="28"/>
          <w:szCs w:val="28"/>
        </w:rPr>
        <w:t>e) Hạ tầng viễn thông thụ động:</w:t>
      </w:r>
      <w:r w:rsidRPr="00877448">
        <w:rPr>
          <w:bCs/>
          <w:sz w:val="28"/>
          <w:szCs w:val="28"/>
        </w:rPr>
        <w:t xml:space="preserve"> bảo đảm khả năng cung cấp dịch vụ của tối thiểu 02 doanh nghiệp viễn thông cho người sử dụng. </w:t>
      </w:r>
    </w:p>
    <w:p w14:paraId="0E541E4A" w14:textId="3B34FF78" w:rsidR="00877448" w:rsidRPr="000C1989" w:rsidRDefault="000C1989" w:rsidP="00877448">
      <w:pPr>
        <w:widowControl w:val="0"/>
        <w:spacing w:before="60" w:after="60" w:line="288" w:lineRule="auto"/>
        <w:ind w:firstLine="567"/>
        <w:jc w:val="both"/>
        <w:rPr>
          <w:b/>
          <w:sz w:val="28"/>
          <w:szCs w:val="28"/>
        </w:rPr>
      </w:pPr>
      <w:r w:rsidRPr="000C1989">
        <w:rPr>
          <w:b/>
          <w:sz w:val="28"/>
          <w:szCs w:val="28"/>
        </w:rPr>
        <w:t>1.6</w:t>
      </w:r>
      <w:r w:rsidR="00877448" w:rsidRPr="000C1989">
        <w:rPr>
          <w:b/>
          <w:sz w:val="28"/>
          <w:szCs w:val="28"/>
        </w:rPr>
        <w:t>. Cơ cấu các khu chức năng</w:t>
      </w:r>
      <w:r w:rsidRPr="000C1989">
        <w:rPr>
          <w:b/>
          <w:sz w:val="28"/>
          <w:szCs w:val="28"/>
        </w:rPr>
        <w:t>:</w:t>
      </w:r>
    </w:p>
    <w:p w14:paraId="7BD116E0" w14:textId="77777777" w:rsidR="000C1989" w:rsidRDefault="00877448" w:rsidP="000C1989">
      <w:pPr>
        <w:widowControl w:val="0"/>
        <w:spacing w:before="60" w:after="60" w:line="288" w:lineRule="auto"/>
        <w:ind w:firstLine="567"/>
        <w:jc w:val="both"/>
        <w:rPr>
          <w:bCs/>
          <w:sz w:val="28"/>
          <w:szCs w:val="28"/>
        </w:rPr>
      </w:pPr>
      <w:r w:rsidRPr="00877448">
        <w:rPr>
          <w:bCs/>
          <w:sz w:val="28"/>
          <w:szCs w:val="28"/>
        </w:rPr>
        <w:t>Dự kiến sơ bộ các khu chức năng: Khu sản xuất công nghiệp, kho bãi; Khu dịch vụ; Khu kỹ thuật; Khu cây xanh cách ly, cây xanh cảnh quan, mặt nước (kênh, mương thoát nước,...); Đường giao thông, bãi đỗ xe.</w:t>
      </w:r>
    </w:p>
    <w:p w14:paraId="00C75812" w14:textId="6F2865AA" w:rsidR="00877448" w:rsidRPr="000C1989" w:rsidRDefault="00877448" w:rsidP="000C1989">
      <w:pPr>
        <w:widowControl w:val="0"/>
        <w:spacing w:before="60" w:after="60" w:line="288" w:lineRule="auto"/>
        <w:ind w:firstLine="567"/>
        <w:jc w:val="both"/>
        <w:rPr>
          <w:bCs/>
          <w:i/>
          <w:iCs/>
          <w:sz w:val="28"/>
          <w:szCs w:val="28"/>
        </w:rPr>
      </w:pPr>
      <w:r w:rsidRPr="000C1989">
        <w:rPr>
          <w:bCs/>
          <w:i/>
          <w:iCs/>
          <w:sz w:val="28"/>
          <w:szCs w:val="28"/>
        </w:rPr>
        <w:t xml:space="preserve">(Cơ cấu các khu chức năng khu công nghiệp được cụ thể hóa trong đồ án quy hoạch, có thể đề xuất điều chỉnh, bổ sung trên cơ sở mục tiêu, tính chất của khu công nghiệp). </w:t>
      </w:r>
    </w:p>
    <w:p w14:paraId="745B89AC" w14:textId="2AAE93A9" w:rsidR="00155A65" w:rsidRPr="00695C61" w:rsidRDefault="008D7F59" w:rsidP="0002797A">
      <w:pPr>
        <w:spacing w:before="60" w:after="60" w:line="288" w:lineRule="auto"/>
        <w:ind w:firstLine="567"/>
        <w:jc w:val="both"/>
        <w:rPr>
          <w:sz w:val="28"/>
          <w:szCs w:val="28"/>
        </w:rPr>
      </w:pPr>
      <w:r w:rsidRPr="00695C61">
        <w:rPr>
          <w:b/>
          <w:spacing w:val="1"/>
          <w:sz w:val="28"/>
          <w:szCs w:val="28"/>
        </w:rPr>
        <w:t>1</w:t>
      </w:r>
      <w:r w:rsidRPr="00695C61">
        <w:rPr>
          <w:b/>
          <w:spacing w:val="-1"/>
          <w:sz w:val="28"/>
          <w:szCs w:val="28"/>
        </w:rPr>
        <w:t>.</w:t>
      </w:r>
      <w:r w:rsidR="000C1989">
        <w:rPr>
          <w:b/>
          <w:spacing w:val="1"/>
          <w:sz w:val="28"/>
          <w:szCs w:val="28"/>
        </w:rPr>
        <w:t>7</w:t>
      </w:r>
      <w:r w:rsidRPr="00695C61">
        <w:rPr>
          <w:b/>
          <w:sz w:val="28"/>
          <w:szCs w:val="28"/>
        </w:rPr>
        <w:t>.</w:t>
      </w:r>
      <w:r w:rsidRPr="00695C61">
        <w:rPr>
          <w:b/>
          <w:spacing w:val="61"/>
          <w:sz w:val="28"/>
          <w:szCs w:val="28"/>
        </w:rPr>
        <w:t xml:space="preserve"> </w:t>
      </w:r>
      <w:r w:rsidRPr="00695C61">
        <w:rPr>
          <w:b/>
          <w:spacing w:val="-4"/>
          <w:sz w:val="28"/>
          <w:szCs w:val="28"/>
        </w:rPr>
        <w:t>Đ</w:t>
      </w:r>
      <w:r w:rsidRPr="00695C61">
        <w:rPr>
          <w:b/>
          <w:spacing w:val="1"/>
          <w:sz w:val="28"/>
          <w:szCs w:val="28"/>
        </w:rPr>
        <w:t>ị</w:t>
      </w:r>
      <w:r w:rsidRPr="00695C61">
        <w:rPr>
          <w:b/>
          <w:sz w:val="28"/>
          <w:szCs w:val="28"/>
        </w:rPr>
        <w:t>a</w:t>
      </w:r>
      <w:r w:rsidRPr="00695C61">
        <w:rPr>
          <w:b/>
          <w:spacing w:val="61"/>
          <w:sz w:val="28"/>
          <w:szCs w:val="28"/>
        </w:rPr>
        <w:t xml:space="preserve"> </w:t>
      </w:r>
      <w:r w:rsidRPr="00695C61">
        <w:rPr>
          <w:b/>
          <w:sz w:val="28"/>
          <w:szCs w:val="28"/>
        </w:rPr>
        <w:t>đ</w:t>
      </w:r>
      <w:r w:rsidRPr="00695C61">
        <w:rPr>
          <w:b/>
          <w:spacing w:val="1"/>
          <w:sz w:val="28"/>
          <w:szCs w:val="28"/>
        </w:rPr>
        <w:t>i</w:t>
      </w:r>
      <w:r w:rsidRPr="00695C61">
        <w:rPr>
          <w:b/>
          <w:sz w:val="28"/>
          <w:szCs w:val="28"/>
        </w:rPr>
        <w:t>ểm</w:t>
      </w:r>
      <w:r w:rsidRPr="00695C61">
        <w:rPr>
          <w:b/>
          <w:spacing w:val="58"/>
          <w:sz w:val="28"/>
          <w:szCs w:val="28"/>
        </w:rPr>
        <w:t xml:space="preserve"> </w:t>
      </w:r>
      <w:r w:rsidR="0002797A">
        <w:rPr>
          <w:b/>
          <w:spacing w:val="-1"/>
          <w:sz w:val="28"/>
          <w:szCs w:val="28"/>
        </w:rPr>
        <w:t>thực hiện</w:t>
      </w:r>
      <w:r w:rsidRPr="00695C61">
        <w:rPr>
          <w:b/>
          <w:sz w:val="28"/>
          <w:szCs w:val="28"/>
        </w:rPr>
        <w:t>:</w:t>
      </w:r>
      <w:r w:rsidR="00C441E3">
        <w:rPr>
          <w:b/>
          <w:spacing w:val="65"/>
          <w:sz w:val="28"/>
          <w:szCs w:val="28"/>
        </w:rPr>
        <w:t xml:space="preserve"> </w:t>
      </w:r>
      <w:r w:rsidR="0002797A">
        <w:rPr>
          <w:spacing w:val="-1"/>
          <w:sz w:val="28"/>
          <w:szCs w:val="28"/>
        </w:rPr>
        <w:t xml:space="preserve">Khu công nghiệp </w:t>
      </w:r>
      <w:r w:rsidR="000C1989">
        <w:rPr>
          <w:spacing w:val="-1"/>
          <w:sz w:val="28"/>
          <w:szCs w:val="28"/>
        </w:rPr>
        <w:t>Thái Hà III</w:t>
      </w:r>
      <w:r w:rsidR="00A4363A" w:rsidRPr="00A4363A">
        <w:rPr>
          <w:spacing w:val="-1"/>
          <w:sz w:val="28"/>
          <w:szCs w:val="28"/>
        </w:rPr>
        <w:t>, tỉnh Ninh Bình</w:t>
      </w:r>
      <w:r w:rsidRPr="00695C61">
        <w:rPr>
          <w:sz w:val="28"/>
          <w:szCs w:val="28"/>
        </w:rPr>
        <w:t>.</w:t>
      </w:r>
    </w:p>
    <w:p w14:paraId="745B89C2" w14:textId="5D577A91" w:rsidR="00137E89" w:rsidRPr="00695C61" w:rsidRDefault="00D65BAA" w:rsidP="0002797A">
      <w:pPr>
        <w:spacing w:before="60" w:after="60" w:line="288" w:lineRule="auto"/>
        <w:ind w:firstLine="567"/>
        <w:jc w:val="both"/>
        <w:rPr>
          <w:b/>
          <w:sz w:val="28"/>
          <w:szCs w:val="28"/>
        </w:rPr>
      </w:pPr>
      <w:r w:rsidRPr="00695C61">
        <w:rPr>
          <w:b/>
          <w:sz w:val="28"/>
          <w:szCs w:val="28"/>
        </w:rPr>
        <w:t>2</w:t>
      </w:r>
      <w:r w:rsidR="00137E89" w:rsidRPr="00695C61">
        <w:rPr>
          <w:b/>
          <w:sz w:val="28"/>
          <w:szCs w:val="28"/>
        </w:rPr>
        <w:t xml:space="preserve">. Khái quát về gói thầu: </w:t>
      </w:r>
    </w:p>
    <w:p w14:paraId="745B89C4" w14:textId="0627663C" w:rsidR="00137E89" w:rsidRPr="000C1989" w:rsidRDefault="00137E89" w:rsidP="0002797A">
      <w:pPr>
        <w:spacing w:before="60" w:after="60" w:line="288" w:lineRule="auto"/>
        <w:ind w:firstLine="567"/>
        <w:jc w:val="both"/>
        <w:rPr>
          <w:sz w:val="28"/>
          <w:szCs w:val="28"/>
        </w:rPr>
      </w:pPr>
      <w:r w:rsidRPr="000C1989">
        <w:rPr>
          <w:sz w:val="28"/>
          <w:szCs w:val="28"/>
        </w:rPr>
        <w:t xml:space="preserve">- Tên gói thầu: </w:t>
      </w:r>
      <w:r w:rsidR="000C1989" w:rsidRPr="000C1989">
        <w:rPr>
          <w:sz w:val="28"/>
          <w:szCs w:val="28"/>
        </w:rPr>
        <w:t>Gói thầu số 05: Lập quy hoạch.</w:t>
      </w:r>
    </w:p>
    <w:p w14:paraId="745B89C5" w14:textId="19BFE103" w:rsidR="00137E89" w:rsidRPr="00695C61" w:rsidRDefault="00137E89" w:rsidP="0002797A">
      <w:pPr>
        <w:spacing w:before="60" w:after="60" w:line="288" w:lineRule="auto"/>
        <w:ind w:firstLine="567"/>
        <w:jc w:val="both"/>
        <w:rPr>
          <w:sz w:val="28"/>
          <w:szCs w:val="28"/>
        </w:rPr>
      </w:pPr>
      <w:r w:rsidRPr="00695C61">
        <w:rPr>
          <w:sz w:val="28"/>
          <w:szCs w:val="28"/>
        </w:rPr>
        <w:t>-  Nguồn vốn:</w:t>
      </w:r>
      <w:r w:rsidR="0002797A">
        <w:rPr>
          <w:sz w:val="28"/>
          <w:szCs w:val="28"/>
        </w:rPr>
        <w:t xml:space="preserve"> </w:t>
      </w:r>
      <w:r w:rsidR="000C1989" w:rsidRPr="000C1989">
        <w:rPr>
          <w:sz w:val="28"/>
          <w:szCs w:val="28"/>
        </w:rPr>
        <w:t>Ngân sách nhà nước</w:t>
      </w:r>
      <w:r w:rsidRPr="00695C61">
        <w:rPr>
          <w:sz w:val="28"/>
          <w:szCs w:val="28"/>
        </w:rPr>
        <w:t xml:space="preserve">. </w:t>
      </w:r>
    </w:p>
    <w:p w14:paraId="745B89C6" w14:textId="70F91521" w:rsidR="00137E89" w:rsidRPr="00695C61" w:rsidRDefault="00137E89" w:rsidP="0002797A">
      <w:pPr>
        <w:spacing w:before="60" w:after="60" w:line="288" w:lineRule="auto"/>
        <w:ind w:firstLine="567"/>
        <w:jc w:val="both"/>
        <w:rPr>
          <w:sz w:val="28"/>
          <w:szCs w:val="28"/>
        </w:rPr>
      </w:pPr>
      <w:r w:rsidRPr="00695C61">
        <w:rPr>
          <w:sz w:val="28"/>
          <w:szCs w:val="28"/>
        </w:rPr>
        <w:t>-  Hình thức lựa chọn nhà thầu: Đấu thầu rộng rãi</w:t>
      </w:r>
      <w:r w:rsidR="0002797A">
        <w:rPr>
          <w:sz w:val="28"/>
          <w:szCs w:val="28"/>
        </w:rPr>
        <w:t xml:space="preserve"> trong nước qua mạng đấu thầu quốc qua</w:t>
      </w:r>
      <w:r w:rsidRPr="00695C61">
        <w:rPr>
          <w:sz w:val="28"/>
          <w:szCs w:val="28"/>
        </w:rPr>
        <w:t xml:space="preserve">; </w:t>
      </w:r>
    </w:p>
    <w:p w14:paraId="745B89C7" w14:textId="77777777" w:rsidR="00137E89" w:rsidRPr="00695C61" w:rsidRDefault="00137E89" w:rsidP="0002797A">
      <w:pPr>
        <w:spacing w:before="60" w:after="60" w:line="288" w:lineRule="auto"/>
        <w:ind w:firstLine="567"/>
        <w:jc w:val="both"/>
        <w:rPr>
          <w:sz w:val="28"/>
          <w:szCs w:val="28"/>
        </w:rPr>
      </w:pPr>
      <w:r w:rsidRPr="00695C61">
        <w:rPr>
          <w:sz w:val="28"/>
          <w:szCs w:val="28"/>
        </w:rPr>
        <w:t xml:space="preserve">-  Phương thức lựa chọn nhà thầu: Một giai đoạn hai túi hồ sơ; </w:t>
      </w:r>
    </w:p>
    <w:p w14:paraId="745B89C8" w14:textId="4590DF3F" w:rsidR="00137E89" w:rsidRPr="00695C61" w:rsidRDefault="00137E89" w:rsidP="0002797A">
      <w:pPr>
        <w:spacing w:before="60" w:after="60" w:line="288" w:lineRule="auto"/>
        <w:ind w:firstLine="567"/>
        <w:jc w:val="both"/>
        <w:rPr>
          <w:sz w:val="28"/>
          <w:szCs w:val="28"/>
        </w:rPr>
      </w:pPr>
      <w:r w:rsidRPr="00695C61">
        <w:rPr>
          <w:sz w:val="28"/>
          <w:szCs w:val="28"/>
        </w:rPr>
        <w:t xml:space="preserve">-  Thời gian bắt đầu tổ chức lựa chọn: </w:t>
      </w:r>
      <w:r w:rsidR="004800F8">
        <w:rPr>
          <w:sz w:val="28"/>
          <w:szCs w:val="28"/>
        </w:rPr>
        <w:t>Quý I/II</w:t>
      </w:r>
      <w:r w:rsidR="0002797A">
        <w:rPr>
          <w:sz w:val="28"/>
          <w:szCs w:val="28"/>
        </w:rPr>
        <w:t>, 202</w:t>
      </w:r>
      <w:r w:rsidR="004800F8">
        <w:rPr>
          <w:sz w:val="28"/>
          <w:szCs w:val="28"/>
        </w:rPr>
        <w:t>6</w:t>
      </w:r>
      <w:r w:rsidRPr="00695C61">
        <w:rPr>
          <w:sz w:val="28"/>
          <w:szCs w:val="28"/>
        </w:rPr>
        <w:t xml:space="preserve">; </w:t>
      </w:r>
    </w:p>
    <w:p w14:paraId="37CE3B3B" w14:textId="77777777" w:rsidR="00DC1960" w:rsidRDefault="00137E89" w:rsidP="0002797A">
      <w:pPr>
        <w:spacing w:before="60" w:after="60" w:line="288" w:lineRule="auto"/>
        <w:ind w:firstLine="567"/>
        <w:jc w:val="both"/>
        <w:rPr>
          <w:sz w:val="28"/>
          <w:szCs w:val="28"/>
        </w:rPr>
      </w:pPr>
      <w:r w:rsidRPr="00695C61">
        <w:rPr>
          <w:sz w:val="28"/>
          <w:szCs w:val="28"/>
        </w:rPr>
        <w:t xml:space="preserve">-  Loại hợp đồng: </w:t>
      </w:r>
      <w:r w:rsidR="00362377" w:rsidRPr="00695C61">
        <w:rPr>
          <w:sz w:val="28"/>
          <w:szCs w:val="28"/>
        </w:rPr>
        <w:t>T</w:t>
      </w:r>
      <w:r w:rsidRPr="00695C61">
        <w:rPr>
          <w:sz w:val="28"/>
          <w:szCs w:val="28"/>
        </w:rPr>
        <w:t>rọn gói;</w:t>
      </w:r>
    </w:p>
    <w:p w14:paraId="745B89C9" w14:textId="7E2250EB" w:rsidR="00137E89" w:rsidRPr="00695C61" w:rsidRDefault="00DC1960" w:rsidP="0002797A">
      <w:pPr>
        <w:spacing w:before="60" w:after="60" w:line="288" w:lineRule="auto"/>
        <w:ind w:firstLine="567"/>
        <w:jc w:val="both"/>
        <w:rPr>
          <w:sz w:val="28"/>
          <w:szCs w:val="28"/>
        </w:rPr>
      </w:pPr>
      <w:r>
        <w:rPr>
          <w:sz w:val="28"/>
          <w:szCs w:val="28"/>
        </w:rPr>
        <w:t xml:space="preserve">- Thời gian thực hiện </w:t>
      </w:r>
      <w:r w:rsidR="00F818D2">
        <w:rPr>
          <w:sz w:val="28"/>
          <w:szCs w:val="28"/>
        </w:rPr>
        <w:t>gói thầu</w:t>
      </w:r>
      <w:r>
        <w:rPr>
          <w:sz w:val="28"/>
          <w:szCs w:val="28"/>
        </w:rPr>
        <w:t>:</w:t>
      </w:r>
      <w:r w:rsidR="0002797A">
        <w:rPr>
          <w:sz w:val="28"/>
          <w:szCs w:val="28"/>
        </w:rPr>
        <w:t xml:space="preserve"> </w:t>
      </w:r>
      <w:r w:rsidR="004800F8">
        <w:rPr>
          <w:sz w:val="28"/>
          <w:szCs w:val="28"/>
        </w:rPr>
        <w:t>9</w:t>
      </w:r>
      <w:r w:rsidR="0002797A">
        <w:rPr>
          <w:sz w:val="28"/>
          <w:szCs w:val="28"/>
        </w:rPr>
        <w:t>0 ngày.</w:t>
      </w:r>
    </w:p>
    <w:p w14:paraId="745B89CA" w14:textId="24BCB707" w:rsidR="00137E89" w:rsidRPr="00695C61" w:rsidRDefault="00137E89" w:rsidP="0002797A">
      <w:pPr>
        <w:spacing w:before="60" w:after="60" w:line="288" w:lineRule="auto"/>
        <w:ind w:firstLine="567"/>
        <w:jc w:val="both"/>
        <w:rPr>
          <w:sz w:val="28"/>
          <w:szCs w:val="28"/>
        </w:rPr>
      </w:pPr>
      <w:r w:rsidRPr="00695C61">
        <w:rPr>
          <w:sz w:val="28"/>
          <w:szCs w:val="28"/>
        </w:rPr>
        <w:t xml:space="preserve">-  </w:t>
      </w:r>
      <w:r w:rsidR="00362377" w:rsidRPr="00695C61">
        <w:rPr>
          <w:sz w:val="28"/>
          <w:szCs w:val="28"/>
        </w:rPr>
        <w:t xml:space="preserve">Giá gói thầu thuế GTGT tính </w:t>
      </w:r>
      <w:r w:rsidR="004800F8">
        <w:rPr>
          <w:sz w:val="28"/>
          <w:szCs w:val="28"/>
        </w:rPr>
        <w:t>8</w:t>
      </w:r>
      <w:r w:rsidR="00362377" w:rsidRPr="00695C61">
        <w:rPr>
          <w:sz w:val="28"/>
          <w:szCs w:val="28"/>
        </w:rPr>
        <w:t>%.</w:t>
      </w:r>
    </w:p>
    <w:p w14:paraId="745B89CB" w14:textId="5C8D997C" w:rsidR="00137E89" w:rsidRPr="00695C61" w:rsidRDefault="00235565" w:rsidP="0002797A">
      <w:pPr>
        <w:spacing w:before="60" w:after="60" w:line="288" w:lineRule="auto"/>
        <w:ind w:right="2" w:firstLine="567"/>
        <w:jc w:val="both"/>
        <w:rPr>
          <w:sz w:val="28"/>
          <w:szCs w:val="28"/>
        </w:rPr>
      </w:pPr>
      <w:r>
        <w:rPr>
          <w:b/>
          <w:sz w:val="28"/>
          <w:szCs w:val="28"/>
        </w:rPr>
        <w:t>3</w:t>
      </w:r>
      <w:r w:rsidR="00137E89" w:rsidRPr="00695C61">
        <w:rPr>
          <w:b/>
          <w:sz w:val="28"/>
          <w:szCs w:val="28"/>
        </w:rPr>
        <w:t xml:space="preserve">. Mục đích tuyển chọn nhà thầu:  </w:t>
      </w:r>
    </w:p>
    <w:p w14:paraId="745B89CD" w14:textId="021E35FE" w:rsidR="00137E89" w:rsidRPr="00695C61" w:rsidRDefault="00235565" w:rsidP="0002797A">
      <w:pPr>
        <w:spacing w:before="60" w:after="60" w:line="288" w:lineRule="auto"/>
        <w:ind w:firstLine="567"/>
        <w:jc w:val="both"/>
        <w:rPr>
          <w:sz w:val="28"/>
          <w:szCs w:val="28"/>
        </w:rPr>
      </w:pPr>
      <w:r w:rsidRPr="00235565">
        <w:rPr>
          <w:sz w:val="28"/>
          <w:szCs w:val="28"/>
        </w:rPr>
        <w:t>Việc tuyển chọn nhà thầu tư vấn nhằm chọn nhà thầu có đủ tư cách pháp</w:t>
      </w:r>
      <w:r>
        <w:rPr>
          <w:sz w:val="28"/>
          <w:szCs w:val="28"/>
        </w:rPr>
        <w:t xml:space="preserve"> </w:t>
      </w:r>
      <w:r w:rsidRPr="00235565">
        <w:rPr>
          <w:sz w:val="28"/>
          <w:szCs w:val="28"/>
        </w:rPr>
        <w:t xml:space="preserve">nhân, đủ năng lực, kinh nghiệm thực hiện dịch vụ </w:t>
      </w:r>
      <w:r w:rsidR="004800F8">
        <w:rPr>
          <w:sz w:val="28"/>
          <w:szCs w:val="28"/>
        </w:rPr>
        <w:t xml:space="preserve">tư vấn </w:t>
      </w:r>
      <w:r w:rsidR="0002797A" w:rsidRPr="0002797A">
        <w:rPr>
          <w:sz w:val="28"/>
          <w:szCs w:val="28"/>
        </w:rPr>
        <w:t>lập quy hoạch</w:t>
      </w:r>
      <w:r w:rsidRPr="00235565">
        <w:rPr>
          <w:sz w:val="28"/>
          <w:szCs w:val="28"/>
        </w:rPr>
        <w:t>; thực hiện đúng thời gian và tiến độ yêu cầu với khối lượng đầy đủ, có</w:t>
      </w:r>
      <w:r>
        <w:rPr>
          <w:sz w:val="28"/>
          <w:szCs w:val="28"/>
        </w:rPr>
        <w:t xml:space="preserve"> </w:t>
      </w:r>
      <w:r w:rsidRPr="00235565">
        <w:rPr>
          <w:sz w:val="28"/>
          <w:szCs w:val="28"/>
        </w:rPr>
        <w:t>chi phí</w:t>
      </w:r>
      <w:r>
        <w:rPr>
          <w:sz w:val="28"/>
          <w:szCs w:val="28"/>
        </w:rPr>
        <w:t xml:space="preserve"> </w:t>
      </w:r>
      <w:r w:rsidRPr="00235565">
        <w:rPr>
          <w:sz w:val="28"/>
          <w:szCs w:val="28"/>
        </w:rPr>
        <w:t>hợp lý, đảm bảo chất lượng, đáp ứng được nhiệm vụ của dự án và các yêu</w:t>
      </w:r>
      <w:r>
        <w:rPr>
          <w:sz w:val="28"/>
          <w:szCs w:val="28"/>
        </w:rPr>
        <w:t xml:space="preserve"> </w:t>
      </w:r>
      <w:r w:rsidRPr="00235565">
        <w:rPr>
          <w:sz w:val="28"/>
          <w:szCs w:val="28"/>
        </w:rPr>
        <w:t>cầu theo</w:t>
      </w:r>
      <w:r>
        <w:rPr>
          <w:sz w:val="28"/>
          <w:szCs w:val="28"/>
        </w:rPr>
        <w:t xml:space="preserve"> </w:t>
      </w:r>
      <w:r w:rsidRPr="00235565">
        <w:rPr>
          <w:sz w:val="28"/>
          <w:szCs w:val="28"/>
        </w:rPr>
        <w:t>quy định hiện hành</w:t>
      </w:r>
    </w:p>
    <w:p w14:paraId="745B89CE" w14:textId="77777777" w:rsidR="00137E89" w:rsidRPr="00695C61" w:rsidRDefault="00137E89" w:rsidP="00F76315">
      <w:pPr>
        <w:spacing w:before="60" w:after="60" w:line="288" w:lineRule="auto"/>
        <w:ind w:firstLine="709"/>
        <w:jc w:val="both"/>
        <w:rPr>
          <w:sz w:val="28"/>
          <w:szCs w:val="28"/>
        </w:rPr>
      </w:pPr>
      <w:r w:rsidRPr="00695C61">
        <w:rPr>
          <w:b/>
          <w:sz w:val="28"/>
          <w:szCs w:val="28"/>
        </w:rPr>
        <w:t xml:space="preserve">II. Phạm vi công việc: </w:t>
      </w:r>
    </w:p>
    <w:p w14:paraId="745B89CF" w14:textId="77777777" w:rsidR="00137E89" w:rsidRPr="00695C61" w:rsidRDefault="00137E89" w:rsidP="00F76315">
      <w:pPr>
        <w:spacing w:before="60" w:after="60" w:line="288" w:lineRule="auto"/>
        <w:ind w:right="2" w:firstLine="709"/>
        <w:jc w:val="both"/>
        <w:rPr>
          <w:b/>
          <w:sz w:val="28"/>
          <w:szCs w:val="28"/>
        </w:rPr>
      </w:pPr>
      <w:r w:rsidRPr="00695C61">
        <w:rPr>
          <w:b/>
          <w:sz w:val="28"/>
          <w:szCs w:val="28"/>
        </w:rPr>
        <w:lastRenderedPageBreak/>
        <w:t xml:space="preserve">1. Mô tả chi tiết phạm vi công việc đối với nhà thầu, nguồn vốn, tên cơ quan thực hiện dự án, thời gian, tiến độ thực hiện: </w:t>
      </w:r>
    </w:p>
    <w:p w14:paraId="745B89D0" w14:textId="77777777" w:rsidR="00137E89" w:rsidRPr="00695C61" w:rsidRDefault="00137E89" w:rsidP="00F76315">
      <w:pPr>
        <w:spacing w:before="60" w:after="60" w:line="288" w:lineRule="auto"/>
        <w:ind w:firstLine="709"/>
        <w:jc w:val="both"/>
        <w:rPr>
          <w:sz w:val="28"/>
          <w:szCs w:val="28"/>
        </w:rPr>
      </w:pPr>
      <w:r w:rsidRPr="00695C61">
        <w:rPr>
          <w:b/>
          <w:i/>
          <w:sz w:val="28"/>
          <w:szCs w:val="28"/>
        </w:rPr>
        <w:t>1.1. Mô tả phạm vi công việc đối với nhà thầu:</w:t>
      </w:r>
      <w:r w:rsidRPr="00695C61">
        <w:rPr>
          <w:sz w:val="28"/>
          <w:szCs w:val="28"/>
        </w:rPr>
        <w:t xml:space="preserve">  </w:t>
      </w:r>
    </w:p>
    <w:p w14:paraId="745B89D1" w14:textId="2F6CA9A0" w:rsidR="00137E89" w:rsidRPr="00695C61" w:rsidRDefault="004800F8" w:rsidP="00F76315">
      <w:pPr>
        <w:widowControl w:val="0"/>
        <w:spacing w:before="60" w:after="60" w:line="288" w:lineRule="auto"/>
        <w:ind w:firstLine="709"/>
        <w:jc w:val="both"/>
        <w:rPr>
          <w:sz w:val="28"/>
          <w:szCs w:val="28"/>
        </w:rPr>
      </w:pPr>
      <w:r>
        <w:rPr>
          <w:sz w:val="28"/>
          <w:szCs w:val="28"/>
        </w:rPr>
        <w:t>Lập</w:t>
      </w:r>
      <w:r w:rsidR="0002797A" w:rsidRPr="0002797A">
        <w:rPr>
          <w:sz w:val="28"/>
          <w:szCs w:val="28"/>
        </w:rPr>
        <w:t xml:space="preserve"> quy hoạch</w:t>
      </w:r>
      <w:r w:rsidR="0002797A">
        <w:rPr>
          <w:sz w:val="28"/>
          <w:szCs w:val="28"/>
        </w:rPr>
        <w:t xml:space="preserve"> Dự án </w:t>
      </w:r>
      <w:r w:rsidR="0002797A" w:rsidRPr="0002797A">
        <w:rPr>
          <w:sz w:val="28"/>
          <w:szCs w:val="28"/>
        </w:rPr>
        <w:t xml:space="preserve">Đồ án </w:t>
      </w:r>
      <w:r w:rsidRPr="004800F8">
        <w:rPr>
          <w:sz w:val="28"/>
          <w:szCs w:val="28"/>
        </w:rPr>
        <w:t>Quy hoạch phân khu xây dựng tỷ lệ 1/2000 Khu công nghiệp Thái Hà III</w:t>
      </w:r>
      <w:r w:rsidR="007C7DDC">
        <w:rPr>
          <w:sz w:val="28"/>
          <w:szCs w:val="28"/>
        </w:rPr>
        <w:t xml:space="preserve"> </w:t>
      </w:r>
      <w:r w:rsidR="008E54BB" w:rsidRPr="008E54BB">
        <w:rPr>
          <w:sz w:val="28"/>
          <w:szCs w:val="28"/>
        </w:rPr>
        <w:t>đảm</w:t>
      </w:r>
      <w:r w:rsidR="008E54BB">
        <w:rPr>
          <w:sz w:val="28"/>
          <w:szCs w:val="28"/>
        </w:rPr>
        <w:t xml:space="preserve"> </w:t>
      </w:r>
      <w:r w:rsidR="008E54BB" w:rsidRPr="008E54BB">
        <w:rPr>
          <w:sz w:val="28"/>
          <w:szCs w:val="28"/>
        </w:rPr>
        <w:t>bảo tiến độ, chất lượng theo quy định</w:t>
      </w:r>
      <w:r w:rsidR="0002797A">
        <w:rPr>
          <w:sz w:val="28"/>
          <w:szCs w:val="28"/>
        </w:rPr>
        <w:t>.</w:t>
      </w:r>
    </w:p>
    <w:p w14:paraId="745B89D2" w14:textId="10D18B11" w:rsidR="00137E89" w:rsidRPr="00695C61" w:rsidRDefault="00137E89" w:rsidP="00F76315">
      <w:pPr>
        <w:spacing w:before="60" w:after="60" w:line="288" w:lineRule="auto"/>
        <w:ind w:firstLine="709"/>
        <w:jc w:val="both"/>
        <w:rPr>
          <w:sz w:val="28"/>
          <w:szCs w:val="28"/>
        </w:rPr>
      </w:pPr>
      <w:r w:rsidRPr="00695C61">
        <w:rPr>
          <w:b/>
          <w:i/>
          <w:sz w:val="28"/>
          <w:szCs w:val="28"/>
        </w:rPr>
        <w:t>1.2. Nguồn vốn:</w:t>
      </w:r>
      <w:r w:rsidRPr="00695C61">
        <w:rPr>
          <w:sz w:val="28"/>
          <w:szCs w:val="28"/>
        </w:rPr>
        <w:t xml:space="preserve"> </w:t>
      </w:r>
      <w:r w:rsidR="004800F8">
        <w:rPr>
          <w:sz w:val="28"/>
          <w:szCs w:val="28"/>
        </w:rPr>
        <w:t>Ngân sách nhà nước</w:t>
      </w:r>
      <w:r w:rsidR="0002797A" w:rsidRPr="0002797A">
        <w:rPr>
          <w:sz w:val="28"/>
          <w:szCs w:val="28"/>
        </w:rPr>
        <w:t>.</w:t>
      </w:r>
    </w:p>
    <w:p w14:paraId="745B89D3" w14:textId="4162BB23" w:rsidR="00137E89" w:rsidRPr="00695C61" w:rsidRDefault="00137E89" w:rsidP="00F76315">
      <w:pPr>
        <w:spacing w:before="60" w:after="60" w:line="288" w:lineRule="auto"/>
        <w:ind w:firstLine="709"/>
        <w:jc w:val="both"/>
        <w:rPr>
          <w:sz w:val="28"/>
          <w:szCs w:val="28"/>
        </w:rPr>
      </w:pPr>
      <w:r w:rsidRPr="00695C61">
        <w:rPr>
          <w:b/>
          <w:i/>
          <w:sz w:val="28"/>
          <w:szCs w:val="28"/>
        </w:rPr>
        <w:t>1.3. Chủ đầu tư:</w:t>
      </w:r>
      <w:r w:rsidRPr="00695C61">
        <w:rPr>
          <w:sz w:val="28"/>
          <w:szCs w:val="28"/>
        </w:rPr>
        <w:t xml:space="preserve"> </w:t>
      </w:r>
      <w:r w:rsidR="0002797A" w:rsidRPr="0002797A">
        <w:rPr>
          <w:sz w:val="28"/>
          <w:szCs w:val="28"/>
        </w:rPr>
        <w:t>Ban Quản lý Khu kinh tế và các khu công nghiệp</w:t>
      </w:r>
    </w:p>
    <w:p w14:paraId="745B89D5" w14:textId="7A00E29A" w:rsidR="00137E89" w:rsidRPr="00695C61" w:rsidRDefault="00137E89" w:rsidP="00F76315">
      <w:pPr>
        <w:spacing w:before="60" w:after="60" w:line="288" w:lineRule="auto"/>
        <w:ind w:firstLine="709"/>
        <w:jc w:val="both"/>
        <w:rPr>
          <w:b/>
          <w:i/>
          <w:sz w:val="28"/>
          <w:szCs w:val="28"/>
        </w:rPr>
      </w:pPr>
      <w:r w:rsidRPr="00695C61">
        <w:rPr>
          <w:b/>
          <w:i/>
          <w:sz w:val="28"/>
          <w:szCs w:val="28"/>
        </w:rPr>
        <w:t>1.</w:t>
      </w:r>
      <w:r w:rsidR="00260C5B">
        <w:rPr>
          <w:b/>
          <w:i/>
          <w:sz w:val="28"/>
          <w:szCs w:val="28"/>
        </w:rPr>
        <w:t>4</w:t>
      </w:r>
      <w:r w:rsidRPr="00695C61">
        <w:rPr>
          <w:b/>
          <w:i/>
          <w:sz w:val="28"/>
          <w:szCs w:val="28"/>
        </w:rPr>
        <w:t>. Thời gian, tiến độ thực hiện:</w:t>
      </w:r>
      <w:r w:rsidRPr="00695C61">
        <w:rPr>
          <w:sz w:val="28"/>
          <w:szCs w:val="28"/>
        </w:rPr>
        <w:t xml:space="preserve"> </w:t>
      </w:r>
      <w:r w:rsidR="004800F8">
        <w:rPr>
          <w:sz w:val="28"/>
          <w:szCs w:val="28"/>
        </w:rPr>
        <w:t>9</w:t>
      </w:r>
      <w:r w:rsidR="00FF4C64">
        <w:rPr>
          <w:sz w:val="28"/>
          <w:szCs w:val="28"/>
        </w:rPr>
        <w:t>0</w:t>
      </w:r>
      <w:r w:rsidRPr="00695C61">
        <w:rPr>
          <w:sz w:val="28"/>
          <w:szCs w:val="28"/>
        </w:rPr>
        <w:t xml:space="preserve"> ngày. </w:t>
      </w:r>
    </w:p>
    <w:p w14:paraId="745B89D6" w14:textId="77777777" w:rsidR="00137E89" w:rsidRDefault="00137E89" w:rsidP="00F76315">
      <w:pPr>
        <w:spacing w:before="60" w:after="60" w:line="288" w:lineRule="auto"/>
        <w:ind w:firstLine="709"/>
        <w:jc w:val="both"/>
        <w:rPr>
          <w:b/>
          <w:sz w:val="28"/>
          <w:szCs w:val="28"/>
        </w:rPr>
      </w:pPr>
      <w:r w:rsidRPr="00695C61">
        <w:rPr>
          <w:b/>
          <w:sz w:val="28"/>
          <w:szCs w:val="28"/>
        </w:rPr>
        <w:t xml:space="preserve">2. Mô tả các nhiệm vụ cụ thể do nhà thầu phải tiến hành trong thời gian thực hiện hợp đồng tư vấn: </w:t>
      </w:r>
    </w:p>
    <w:p w14:paraId="6B9B85A7" w14:textId="1547ABA6" w:rsidR="00EE26FA" w:rsidRPr="00EE26FA" w:rsidRDefault="00EE26FA" w:rsidP="004800F8">
      <w:pPr>
        <w:spacing w:before="60" w:after="60" w:line="288" w:lineRule="auto"/>
        <w:ind w:firstLine="709"/>
        <w:jc w:val="both"/>
        <w:rPr>
          <w:b/>
          <w:bCs/>
          <w:sz w:val="28"/>
          <w:szCs w:val="28"/>
        </w:rPr>
      </w:pPr>
      <w:r w:rsidRPr="00EE26FA">
        <w:rPr>
          <w:b/>
          <w:bCs/>
          <w:sz w:val="28"/>
          <w:szCs w:val="28"/>
        </w:rPr>
        <w:t>2.1. Các yêu cầu về nội dung cần nghiên cứu:</w:t>
      </w:r>
    </w:p>
    <w:p w14:paraId="3366655F" w14:textId="479D9D5E" w:rsidR="004800F8" w:rsidRPr="00EE26FA" w:rsidRDefault="00EE26FA" w:rsidP="004800F8">
      <w:pPr>
        <w:spacing w:before="60" w:after="60" w:line="288" w:lineRule="auto"/>
        <w:ind w:firstLine="709"/>
        <w:jc w:val="both"/>
        <w:rPr>
          <w:i/>
          <w:iCs/>
          <w:sz w:val="28"/>
          <w:szCs w:val="28"/>
        </w:rPr>
      </w:pPr>
      <w:r w:rsidRPr="00EE26FA">
        <w:rPr>
          <w:i/>
          <w:iCs/>
          <w:sz w:val="28"/>
          <w:szCs w:val="28"/>
        </w:rPr>
        <w:t>a</w:t>
      </w:r>
      <w:r w:rsidR="004800F8" w:rsidRPr="00EE26FA">
        <w:rPr>
          <w:i/>
          <w:iCs/>
          <w:sz w:val="28"/>
          <w:szCs w:val="28"/>
        </w:rPr>
        <w:t>. Phân tích, đánh giá hiện trạng</w:t>
      </w:r>
      <w:r w:rsidRPr="00EE26FA">
        <w:rPr>
          <w:i/>
          <w:iCs/>
          <w:sz w:val="28"/>
          <w:szCs w:val="28"/>
        </w:rPr>
        <w:t>.</w:t>
      </w:r>
    </w:p>
    <w:p w14:paraId="0A8FF038" w14:textId="36577278" w:rsidR="004800F8" w:rsidRPr="004800F8" w:rsidRDefault="004800F8" w:rsidP="00EE26FA">
      <w:pPr>
        <w:spacing w:before="60" w:after="60" w:line="288" w:lineRule="auto"/>
        <w:ind w:firstLine="709"/>
        <w:jc w:val="both"/>
        <w:rPr>
          <w:sz w:val="28"/>
          <w:szCs w:val="28"/>
        </w:rPr>
      </w:pPr>
      <w:r w:rsidRPr="004800F8">
        <w:rPr>
          <w:sz w:val="28"/>
          <w:szCs w:val="28"/>
        </w:rPr>
        <w:t>Khảo sát, thu thập tài liệu, phân tích, đánh giá các điều kiện tự nhiên, môi trường, thực trạng đất xây dựng: dân cư hiện trạng tiếp giáp khu vực lập quy hoạch thuộc xã Trần Hưng Đạo, Bắc Lý, Đức Lý</w:t>
      </w:r>
      <w:r w:rsidR="00EE26FA">
        <w:rPr>
          <w:sz w:val="28"/>
          <w:szCs w:val="28"/>
        </w:rPr>
        <w:t xml:space="preserve"> </w:t>
      </w:r>
      <w:r w:rsidR="00EE26FA" w:rsidRPr="00EE26FA">
        <w:rPr>
          <w:i/>
          <w:iCs/>
          <w:sz w:val="28"/>
          <w:szCs w:val="28"/>
        </w:rPr>
        <w:t>(Nay là các xã Trần Thương, Nam Xang, Bắc Lý, tỉnh Ninh Bình)</w:t>
      </w:r>
      <w:r w:rsidRPr="004800F8">
        <w:rPr>
          <w:sz w:val="28"/>
          <w:szCs w:val="28"/>
        </w:rPr>
        <w:t xml:space="preserve">, công trình kiến trúc cảnh quan, công trình hạ tầng xã hội, công trình tôn giáo tín ngưỡng </w:t>
      </w:r>
      <w:r w:rsidRPr="00EE26FA">
        <w:rPr>
          <w:i/>
          <w:iCs/>
          <w:sz w:val="28"/>
          <w:szCs w:val="28"/>
        </w:rPr>
        <w:t>(chùa Đức Bản, chùa Kênh, chùa Nội Chuối, chùa Nam Xá Thượng, đình Tú Xuyên,...)</w:t>
      </w:r>
      <w:r w:rsidRPr="004800F8">
        <w:rPr>
          <w:sz w:val="28"/>
          <w:szCs w:val="28"/>
        </w:rPr>
        <w:t xml:space="preserve">, nghĩa </w:t>
      </w:r>
      <w:r w:rsidRPr="00EE26FA">
        <w:rPr>
          <w:sz w:val="28"/>
          <w:szCs w:val="28"/>
        </w:rPr>
        <w:t>trang</w:t>
      </w:r>
      <w:r w:rsidRPr="00EE26FA">
        <w:rPr>
          <w:i/>
          <w:iCs/>
          <w:sz w:val="28"/>
          <w:szCs w:val="28"/>
        </w:rPr>
        <w:t xml:space="preserve"> (thôn Đức</w:t>
      </w:r>
      <w:r w:rsidR="00EE26FA" w:rsidRPr="00EE26FA">
        <w:rPr>
          <w:i/>
          <w:iCs/>
          <w:sz w:val="28"/>
          <w:szCs w:val="28"/>
        </w:rPr>
        <w:t xml:space="preserve"> </w:t>
      </w:r>
      <w:r w:rsidRPr="00EE26FA">
        <w:rPr>
          <w:i/>
          <w:iCs/>
          <w:sz w:val="28"/>
          <w:szCs w:val="28"/>
        </w:rPr>
        <w:t>Bản, thôn Nội)</w:t>
      </w:r>
      <w:r w:rsidRPr="004800F8">
        <w:rPr>
          <w:sz w:val="28"/>
          <w:szCs w:val="28"/>
        </w:rPr>
        <w:t xml:space="preserve">, hạ tầng kỹ thuật </w:t>
      </w:r>
      <w:r w:rsidRPr="00EE26FA">
        <w:rPr>
          <w:i/>
          <w:iCs/>
          <w:sz w:val="28"/>
          <w:szCs w:val="28"/>
        </w:rPr>
        <w:t>(đánh giá sự ảnh hưởng của hệ thống kênh tiêu Long Xuyên, CG4, CG6, kênh tưới Như Trác)</w:t>
      </w:r>
      <w:r w:rsidRPr="004800F8">
        <w:rPr>
          <w:sz w:val="28"/>
          <w:szCs w:val="28"/>
        </w:rPr>
        <w:t xml:space="preserve">, đề xuất phương án đảm bảo kỹ thuật và phù hợp quy định; đánh giá các dự án kề cận, gần khu vực đã và đang triển khai </w:t>
      </w:r>
      <w:r w:rsidRPr="00EE26FA">
        <w:rPr>
          <w:i/>
          <w:iCs/>
          <w:sz w:val="28"/>
          <w:szCs w:val="28"/>
        </w:rPr>
        <w:t>(Dự án đầu tư xây dựng tuyến đường ĐT.495B; dự án Khu công nghiệp Thái Hà - giai đoạn I; Nhà máy nước sạch Đạo Lý,...)</w:t>
      </w:r>
      <w:r w:rsidRPr="004800F8">
        <w:rPr>
          <w:sz w:val="28"/>
          <w:szCs w:val="28"/>
        </w:rPr>
        <w:t xml:space="preserve"> và bổ sung khảo sát các khu dân cư hiện trạng kề cận khu vực lập quy hoạch, cập nhật thông tin dự án các tuyến đường giao thông theo quy hoạch </w:t>
      </w:r>
      <w:r w:rsidRPr="00EE26FA">
        <w:rPr>
          <w:i/>
          <w:iCs/>
          <w:sz w:val="28"/>
          <w:szCs w:val="28"/>
        </w:rPr>
        <w:t>(nếu có)</w:t>
      </w:r>
      <w:r w:rsidRPr="004800F8">
        <w:rPr>
          <w:sz w:val="28"/>
          <w:szCs w:val="28"/>
        </w:rPr>
        <w:t xml:space="preserve"> làm cơ sở đề xuất kết nối giao thông và hệ thống hạ tầng kỹ thuật </w:t>
      </w:r>
      <w:r w:rsidRPr="00EE26FA">
        <w:rPr>
          <w:i/>
          <w:iCs/>
          <w:sz w:val="28"/>
          <w:szCs w:val="28"/>
        </w:rPr>
        <w:t>(thoát nước mưa, nước thải, cấp nước,...)</w:t>
      </w:r>
      <w:r w:rsidRPr="004800F8">
        <w:rPr>
          <w:sz w:val="28"/>
          <w:szCs w:val="28"/>
        </w:rPr>
        <w:t xml:space="preserve"> của đồ án. </w:t>
      </w:r>
    </w:p>
    <w:p w14:paraId="3B61EE43" w14:textId="36FE621F" w:rsidR="00EE26FA" w:rsidRPr="00EE26FA" w:rsidRDefault="00EE26FA" w:rsidP="004800F8">
      <w:pPr>
        <w:spacing w:before="60" w:after="60" w:line="288" w:lineRule="auto"/>
        <w:ind w:firstLine="709"/>
        <w:jc w:val="both"/>
        <w:rPr>
          <w:i/>
          <w:iCs/>
          <w:sz w:val="28"/>
          <w:szCs w:val="28"/>
        </w:rPr>
      </w:pPr>
      <w:r w:rsidRPr="00EE26FA">
        <w:rPr>
          <w:i/>
          <w:iCs/>
          <w:sz w:val="28"/>
          <w:szCs w:val="28"/>
        </w:rPr>
        <w:t>b</w:t>
      </w:r>
      <w:r w:rsidR="004800F8" w:rsidRPr="00EE26FA">
        <w:rPr>
          <w:i/>
          <w:iCs/>
          <w:sz w:val="28"/>
          <w:szCs w:val="28"/>
        </w:rPr>
        <w:t>. Quy hoạch tổng mặt bằng sử dụng đất</w:t>
      </w:r>
      <w:r w:rsidRPr="00EE26FA">
        <w:rPr>
          <w:i/>
          <w:iCs/>
          <w:sz w:val="28"/>
          <w:szCs w:val="28"/>
        </w:rPr>
        <w:t>.</w:t>
      </w:r>
    </w:p>
    <w:p w14:paraId="632589C2" w14:textId="77777777" w:rsidR="00EE26FA" w:rsidRDefault="004800F8" w:rsidP="00EE26FA">
      <w:pPr>
        <w:spacing w:before="60" w:after="60" w:line="288" w:lineRule="auto"/>
        <w:ind w:firstLine="709"/>
        <w:jc w:val="both"/>
        <w:rPr>
          <w:sz w:val="28"/>
          <w:szCs w:val="28"/>
        </w:rPr>
      </w:pPr>
      <w:r w:rsidRPr="004800F8">
        <w:rPr>
          <w:sz w:val="28"/>
          <w:szCs w:val="28"/>
        </w:rPr>
        <w:t>- Rà soát Quy hoạch vùng huyện Lý Nhân</w:t>
      </w:r>
      <w:r w:rsidR="00EE26FA">
        <w:rPr>
          <w:sz w:val="28"/>
          <w:szCs w:val="28"/>
        </w:rPr>
        <w:t xml:space="preserve"> </w:t>
      </w:r>
      <w:r w:rsidR="00EE26FA" w:rsidRPr="00EE26FA">
        <w:rPr>
          <w:i/>
          <w:iCs/>
          <w:sz w:val="28"/>
          <w:szCs w:val="28"/>
        </w:rPr>
        <w:t>(Nay là các xã Lý Nhân, Nam Xang, Bắc Lý, Vĩnh Trụ, Trần Thương, Nhân Hà, Nam Lý, tỉnh Ninh Bình)</w:t>
      </w:r>
      <w:r w:rsidRPr="004800F8">
        <w:rPr>
          <w:sz w:val="28"/>
          <w:szCs w:val="28"/>
        </w:rPr>
        <w:t xml:space="preserve">, quy hoạch chung các xã, quy hoạch chi tiết khu dân cư có liên quan và các dự án hạ tầng kỹ thuật khung </w:t>
      </w:r>
      <w:r w:rsidRPr="00EE26FA">
        <w:rPr>
          <w:i/>
          <w:iCs/>
          <w:sz w:val="28"/>
          <w:szCs w:val="28"/>
        </w:rPr>
        <w:t>(Dự án đầu tư xây dựng tuyến đường ĐT.495B; Nhà máy nước sạch Đạo Lý,…)</w:t>
      </w:r>
      <w:r w:rsidRPr="004800F8">
        <w:rPr>
          <w:sz w:val="28"/>
          <w:szCs w:val="28"/>
        </w:rPr>
        <w:t xml:space="preserve">, hệ thống kênh tiêu, khu vực nghĩa trang hiện trạng... ảnh hưởng đến khu vực lập quy hoạch; đề xuất phương án quy hoạch tổng mặt bằng sử dụng đất </w:t>
      </w:r>
      <w:r w:rsidRPr="00EE26FA">
        <w:rPr>
          <w:i/>
          <w:iCs/>
          <w:sz w:val="28"/>
          <w:szCs w:val="28"/>
        </w:rPr>
        <w:t>(phương án chọn),</w:t>
      </w:r>
      <w:r w:rsidRPr="004800F8">
        <w:rPr>
          <w:sz w:val="28"/>
          <w:szCs w:val="28"/>
        </w:rPr>
        <w:t xml:space="preserve"> trong đó</w:t>
      </w:r>
      <w:r w:rsidR="00EE26FA">
        <w:rPr>
          <w:sz w:val="28"/>
          <w:szCs w:val="28"/>
        </w:rPr>
        <w:t xml:space="preserve"> </w:t>
      </w:r>
      <w:r w:rsidRPr="004800F8">
        <w:rPr>
          <w:sz w:val="28"/>
          <w:szCs w:val="28"/>
        </w:rPr>
        <w:t xml:space="preserve">xác định các khu chức năng và cơ cấu sử dụng đất phù hợp với tính chất của khu công nghiệp, đồng bộ thống nhất và khớp </w:t>
      </w:r>
      <w:r w:rsidRPr="004800F8">
        <w:rPr>
          <w:sz w:val="28"/>
          <w:szCs w:val="28"/>
        </w:rPr>
        <w:lastRenderedPageBreak/>
        <w:t>nối hệ thống hạ tầng kỹ thuật khung; tạo không gian kiến trúc cảnh quan hài hòa, đồng bộ về hệ thống cây xanh cảnh quan, công trình nhà lưu trú, dịch vụ tiện ích công cộng phục vụ người lao động làm việc trong khu công nghiệp, trung tâm điều hành, các công trình nhà máy, kho tàng và hệ thống hạ tầng kỹ thuật, đáp ứng nhu cầu phục vụ chung của khu công nghiệp.</w:t>
      </w:r>
    </w:p>
    <w:p w14:paraId="7628FDB5" w14:textId="7A26E901" w:rsidR="004800F8" w:rsidRPr="004800F8" w:rsidRDefault="004800F8" w:rsidP="00EE26FA">
      <w:pPr>
        <w:spacing w:before="60" w:after="60" w:line="288" w:lineRule="auto"/>
        <w:ind w:firstLine="709"/>
        <w:jc w:val="both"/>
        <w:rPr>
          <w:sz w:val="28"/>
          <w:szCs w:val="28"/>
        </w:rPr>
      </w:pPr>
      <w:r w:rsidRPr="004800F8">
        <w:rPr>
          <w:sz w:val="28"/>
          <w:szCs w:val="28"/>
        </w:rPr>
        <w:t xml:space="preserve">- Xác định quy mô diện tích, dân số, lao động, chỉ tiêu sử dụng đất về mật độ xây dựng, hệ số sử dụng đất, tầng cao công trình đối với từng ô đất; khoảng lùi công trình đối với các trục đường; vị trí, quy mô các công trình ngầm </w:t>
      </w:r>
      <w:r w:rsidRPr="00EE26FA">
        <w:rPr>
          <w:i/>
          <w:iCs/>
          <w:sz w:val="28"/>
          <w:szCs w:val="28"/>
        </w:rPr>
        <w:t>(nếu có)</w:t>
      </w:r>
      <w:r w:rsidRPr="004800F8">
        <w:rPr>
          <w:sz w:val="28"/>
          <w:szCs w:val="28"/>
        </w:rPr>
        <w:t xml:space="preserve">. </w:t>
      </w:r>
    </w:p>
    <w:p w14:paraId="28A617C2" w14:textId="77777777" w:rsidR="00EE26FA" w:rsidRPr="00EE26FA" w:rsidRDefault="00EE26FA" w:rsidP="004800F8">
      <w:pPr>
        <w:spacing w:before="60" w:after="60" w:line="288" w:lineRule="auto"/>
        <w:ind w:firstLine="709"/>
        <w:jc w:val="both"/>
        <w:rPr>
          <w:i/>
          <w:iCs/>
          <w:sz w:val="28"/>
          <w:szCs w:val="28"/>
        </w:rPr>
      </w:pPr>
      <w:r w:rsidRPr="00EE26FA">
        <w:rPr>
          <w:i/>
          <w:iCs/>
          <w:sz w:val="28"/>
          <w:szCs w:val="28"/>
        </w:rPr>
        <w:t>c</w:t>
      </w:r>
      <w:r w:rsidR="004800F8" w:rsidRPr="00EE26FA">
        <w:rPr>
          <w:i/>
          <w:iCs/>
          <w:sz w:val="28"/>
          <w:szCs w:val="28"/>
        </w:rPr>
        <w:t>. Tổ chức không gian kiến trúc cảnh quan</w:t>
      </w:r>
      <w:r w:rsidRPr="00EE26FA">
        <w:rPr>
          <w:i/>
          <w:iCs/>
          <w:sz w:val="28"/>
          <w:szCs w:val="28"/>
        </w:rPr>
        <w:t>.</w:t>
      </w:r>
    </w:p>
    <w:p w14:paraId="1D99FBC5" w14:textId="57385F1F" w:rsidR="004800F8" w:rsidRPr="004800F8" w:rsidRDefault="004800F8" w:rsidP="004800F8">
      <w:pPr>
        <w:spacing w:before="60" w:after="60" w:line="288" w:lineRule="auto"/>
        <w:ind w:firstLine="709"/>
        <w:jc w:val="both"/>
        <w:rPr>
          <w:sz w:val="28"/>
          <w:szCs w:val="28"/>
        </w:rPr>
      </w:pPr>
      <w:r w:rsidRPr="004800F8">
        <w:rPr>
          <w:sz w:val="28"/>
          <w:szCs w:val="28"/>
        </w:rPr>
        <w:t xml:space="preserve">- Xác định nguyên tắc, đề xuất giải pháp tổ chức không gian, kiến trúc cảnh </w:t>
      </w:r>
    </w:p>
    <w:p w14:paraId="04DC395F" w14:textId="77777777" w:rsidR="00EE26FA" w:rsidRDefault="004800F8" w:rsidP="00EE26FA">
      <w:pPr>
        <w:spacing w:before="60" w:after="60" w:line="288" w:lineRule="auto"/>
        <w:jc w:val="both"/>
        <w:rPr>
          <w:sz w:val="28"/>
          <w:szCs w:val="28"/>
        </w:rPr>
      </w:pPr>
      <w:r w:rsidRPr="004800F8">
        <w:rPr>
          <w:sz w:val="28"/>
          <w:szCs w:val="28"/>
        </w:rPr>
        <w:t xml:space="preserve">quan đối với từng chức năng, từng trục đường </w:t>
      </w:r>
      <w:r w:rsidRPr="00EE26FA">
        <w:rPr>
          <w:i/>
          <w:iCs/>
          <w:sz w:val="28"/>
          <w:szCs w:val="28"/>
        </w:rPr>
        <w:t>(đường giao thông đối ngoại, tuyến đường trục chính: đường ĐT.495B rộng 68m, đường quy hoạch D2, N3 rộng 76m,...)</w:t>
      </w:r>
      <w:r w:rsidRPr="004800F8">
        <w:rPr>
          <w:sz w:val="28"/>
          <w:szCs w:val="28"/>
        </w:rPr>
        <w:t xml:space="preserve">, hành lang bảo vệ các tuyến kênh </w:t>
      </w:r>
      <w:r w:rsidRPr="00EE26FA">
        <w:rPr>
          <w:i/>
          <w:iCs/>
          <w:sz w:val="28"/>
          <w:szCs w:val="28"/>
        </w:rPr>
        <w:t xml:space="preserve">(kênh tiêu Long Xuyên, kênh tưới Như Trác) </w:t>
      </w:r>
      <w:r w:rsidRPr="004800F8">
        <w:rPr>
          <w:sz w:val="28"/>
          <w:szCs w:val="28"/>
        </w:rPr>
        <w:t xml:space="preserve">đảm bảo phù hợp với định hướng không gian phát triển theo quy hoạch xây dựng vùng huyện, định hướng quy hoạch không gian tổng thể xã và thống nhất không gian kiến trúc cảnh quan theo quy hoạch chung đô thị Thái Hà </w:t>
      </w:r>
      <w:r w:rsidRPr="00EE26FA">
        <w:rPr>
          <w:i/>
          <w:iCs/>
          <w:sz w:val="28"/>
          <w:szCs w:val="28"/>
        </w:rPr>
        <w:t>(gần khu vực lập quy hoạch)</w:t>
      </w:r>
      <w:r w:rsidRPr="004800F8">
        <w:rPr>
          <w:sz w:val="28"/>
          <w:szCs w:val="28"/>
        </w:rPr>
        <w:t xml:space="preserve"> đã được phê duyệt.</w:t>
      </w:r>
    </w:p>
    <w:p w14:paraId="5C4B6067" w14:textId="77777777" w:rsidR="00EE26FA" w:rsidRDefault="004800F8" w:rsidP="00EE26FA">
      <w:pPr>
        <w:spacing w:before="60" w:after="60" w:line="288" w:lineRule="auto"/>
        <w:ind w:firstLine="709"/>
        <w:jc w:val="both"/>
        <w:rPr>
          <w:sz w:val="28"/>
          <w:szCs w:val="28"/>
        </w:rPr>
      </w:pPr>
      <w:r w:rsidRPr="004800F8">
        <w:rPr>
          <w:sz w:val="28"/>
          <w:szCs w:val="28"/>
        </w:rPr>
        <w:t xml:space="preserve">- Xác định từng khu vực trọng tâm tạo lập không gian, kiến trúc cho từng khu chức năng </w:t>
      </w:r>
      <w:r w:rsidRPr="00EE26FA">
        <w:rPr>
          <w:i/>
          <w:iCs/>
          <w:sz w:val="28"/>
          <w:szCs w:val="28"/>
        </w:rPr>
        <w:t>(đặc biệt khu vực dịch vụ),</w:t>
      </w:r>
      <w:r w:rsidRPr="004800F8">
        <w:rPr>
          <w:sz w:val="28"/>
          <w:szCs w:val="28"/>
        </w:rPr>
        <w:t xml:space="preserve"> các điểm nhấn và điểm nhìn (</w:t>
      </w:r>
      <w:r w:rsidRPr="00EE26FA">
        <w:rPr>
          <w:i/>
          <w:iCs/>
          <w:sz w:val="28"/>
          <w:szCs w:val="28"/>
        </w:rPr>
        <w:t>đặc biệt khu vực nút giao giữa tuyến đường quy hoạch rộng 68m với tuyến đường quy hoạch rộng 76m).</w:t>
      </w:r>
      <w:r w:rsidRPr="004800F8">
        <w:rPr>
          <w:sz w:val="28"/>
          <w:szCs w:val="28"/>
        </w:rPr>
        <w:t xml:space="preserve"> Giải pháp cảnh quan, đảm bảo an toàn về môi trường đến khu dân cư hiện trạng, công trình tín ngưỡng, nghĩa trang.</w:t>
      </w:r>
    </w:p>
    <w:p w14:paraId="1192304E" w14:textId="52BE3EE9" w:rsidR="004800F8" w:rsidRPr="004800F8" w:rsidRDefault="004800F8" w:rsidP="00EE26FA">
      <w:pPr>
        <w:spacing w:before="60" w:after="60" w:line="288" w:lineRule="auto"/>
        <w:ind w:firstLine="709"/>
        <w:jc w:val="both"/>
        <w:rPr>
          <w:sz w:val="28"/>
          <w:szCs w:val="28"/>
        </w:rPr>
      </w:pPr>
      <w:r w:rsidRPr="004800F8">
        <w:rPr>
          <w:sz w:val="28"/>
          <w:szCs w:val="28"/>
        </w:rPr>
        <w:t xml:space="preserve">- Xác định tổ chức không gian các khu vực cây xanh tập trung </w:t>
      </w:r>
      <w:r w:rsidRPr="00EE26FA">
        <w:rPr>
          <w:i/>
          <w:iCs/>
          <w:sz w:val="28"/>
          <w:szCs w:val="28"/>
        </w:rPr>
        <w:t>(vườn hoa),</w:t>
      </w:r>
      <w:r w:rsidRPr="004800F8">
        <w:rPr>
          <w:sz w:val="28"/>
          <w:szCs w:val="28"/>
        </w:rPr>
        <w:t xml:space="preserve"> cây xanh cách ly trong khu công nghiệp, của lô đất cây xanh. </w:t>
      </w:r>
    </w:p>
    <w:p w14:paraId="4143D281" w14:textId="77777777" w:rsidR="00EE26FA" w:rsidRPr="00EE26FA" w:rsidRDefault="00EE26FA" w:rsidP="004800F8">
      <w:pPr>
        <w:spacing w:before="60" w:after="60" w:line="288" w:lineRule="auto"/>
        <w:ind w:firstLine="709"/>
        <w:jc w:val="both"/>
        <w:rPr>
          <w:i/>
          <w:iCs/>
          <w:sz w:val="28"/>
          <w:szCs w:val="28"/>
        </w:rPr>
      </w:pPr>
      <w:r w:rsidRPr="00EE26FA">
        <w:rPr>
          <w:i/>
          <w:iCs/>
          <w:sz w:val="28"/>
          <w:szCs w:val="28"/>
        </w:rPr>
        <w:t>d</w:t>
      </w:r>
      <w:r w:rsidR="004800F8" w:rsidRPr="00EE26FA">
        <w:rPr>
          <w:i/>
          <w:iCs/>
          <w:sz w:val="28"/>
          <w:szCs w:val="28"/>
        </w:rPr>
        <w:t>. Quy hoạch hệ thống hạ tầng kỹ thuật</w:t>
      </w:r>
      <w:r w:rsidRPr="00EE26FA">
        <w:rPr>
          <w:i/>
          <w:iCs/>
          <w:sz w:val="28"/>
          <w:szCs w:val="28"/>
        </w:rPr>
        <w:t>.</w:t>
      </w:r>
    </w:p>
    <w:p w14:paraId="2E9C7ADC" w14:textId="77777777" w:rsidR="00EE26FA" w:rsidRDefault="004800F8" w:rsidP="00EE26FA">
      <w:pPr>
        <w:spacing w:before="60" w:after="60" w:line="288" w:lineRule="auto"/>
        <w:ind w:firstLine="709"/>
        <w:jc w:val="both"/>
        <w:rPr>
          <w:sz w:val="28"/>
          <w:szCs w:val="28"/>
        </w:rPr>
      </w:pPr>
      <w:r w:rsidRPr="004800F8">
        <w:rPr>
          <w:sz w:val="28"/>
          <w:szCs w:val="28"/>
        </w:rPr>
        <w:t xml:space="preserve">- Giao thông: Xác định mạng lưới đường giao thông, mặt cắt, chỉ giới đường đỏ, chỉ giới xây dựng, tim và cao độ các tuyến đường </w:t>
      </w:r>
      <w:r w:rsidRPr="00230865">
        <w:rPr>
          <w:i/>
          <w:iCs/>
          <w:sz w:val="28"/>
          <w:szCs w:val="28"/>
        </w:rPr>
        <w:t>(cấp khu vực và đường phân khu vực của cấp nội bộ)</w:t>
      </w:r>
      <w:r w:rsidRPr="004800F8">
        <w:rPr>
          <w:sz w:val="28"/>
          <w:szCs w:val="28"/>
        </w:rPr>
        <w:t xml:space="preserve"> trong khu quy hoạch; vị trí, quy mô bãi đỗ xe và hình thức nút giao, các điểm đấu nối giao thông với các tuyến đường đối ngoại và các tuyến đường trong khu đảm bảo êm thuận, thông suốt; bố trí hệ thống hào kỹ thuật để đi ngầm đường dây thông tin liên lạc, cáp điện,... đảm bảo khu vực lập quy hoạch được hình thành đồng bộ, mỹ quan và thuận lợi khi vận hành sử dụng.</w:t>
      </w:r>
    </w:p>
    <w:p w14:paraId="65C5C75C" w14:textId="77777777" w:rsidR="00EE26FA" w:rsidRDefault="004800F8" w:rsidP="00EE26FA">
      <w:pPr>
        <w:spacing w:before="60" w:after="60" w:line="288" w:lineRule="auto"/>
        <w:ind w:firstLine="709"/>
        <w:jc w:val="both"/>
        <w:rPr>
          <w:sz w:val="28"/>
          <w:szCs w:val="28"/>
        </w:rPr>
      </w:pPr>
      <w:r w:rsidRPr="004800F8">
        <w:rPr>
          <w:sz w:val="28"/>
          <w:szCs w:val="28"/>
        </w:rPr>
        <w:t>- Chuẩn bị kỹ thuật, thoát nước mưa: Bám sát địa hình hiện trạng, hạn chế tối đa việc đào đắp. Tuân thủ các quy chuẩn, tiêu chuẩn hiện hành đặc biệt các quy định về hành lang bảo vệ công trình thủy lợi và phù hợp với các dự án lân cận, xác định quy mô, kết cấu các tuyến mương hoàn trả (</w:t>
      </w:r>
      <w:r w:rsidRPr="00230865">
        <w:rPr>
          <w:i/>
          <w:iCs/>
          <w:sz w:val="28"/>
          <w:szCs w:val="28"/>
        </w:rPr>
        <w:t xml:space="preserve">thỏa thuận với cơ quan </w:t>
      </w:r>
      <w:r w:rsidRPr="00230865">
        <w:rPr>
          <w:i/>
          <w:iCs/>
          <w:sz w:val="28"/>
          <w:szCs w:val="28"/>
        </w:rPr>
        <w:lastRenderedPageBreak/>
        <w:t>quản lý theo quy định - nếu có)</w:t>
      </w:r>
      <w:r w:rsidRPr="004800F8">
        <w:rPr>
          <w:sz w:val="28"/>
          <w:szCs w:val="28"/>
        </w:rPr>
        <w:t xml:space="preserve">. Phân chia lưu vực hợp lý, tính toán thủy lực hệ thống công trình và đường cống thoát nước đảm bảo khả năng thoát nước với các số liệu mưa thiết kế cập nhật trong điều kiện biến đổi khí hậu, bố trí hồ, trạm bơm tiêu </w:t>
      </w:r>
      <w:r w:rsidRPr="00230865">
        <w:rPr>
          <w:i/>
          <w:iCs/>
          <w:sz w:val="28"/>
          <w:szCs w:val="28"/>
        </w:rPr>
        <w:t>(nếu cần).</w:t>
      </w:r>
      <w:r w:rsidRPr="004800F8">
        <w:rPr>
          <w:sz w:val="28"/>
          <w:szCs w:val="28"/>
        </w:rPr>
        <w:t xml:space="preserve"> Đề xuất các giải pháp tăng diện tích mặt phủ thấm hút nước cho các công trình giao thông, sân bãi, hạ tầng, các khu vực dịch vụ...</w:t>
      </w:r>
    </w:p>
    <w:p w14:paraId="39007B4E" w14:textId="77777777" w:rsidR="00EE26FA" w:rsidRDefault="004800F8" w:rsidP="00EE26FA">
      <w:pPr>
        <w:spacing w:before="60" w:after="60" w:line="288" w:lineRule="auto"/>
        <w:ind w:firstLine="709"/>
        <w:jc w:val="both"/>
        <w:rPr>
          <w:sz w:val="28"/>
          <w:szCs w:val="28"/>
        </w:rPr>
      </w:pPr>
      <w:r w:rsidRPr="004800F8">
        <w:rPr>
          <w:sz w:val="28"/>
          <w:szCs w:val="28"/>
        </w:rPr>
        <w:t xml:space="preserve">- Cấp nước: Xác định nhu cầu cấp nước </w:t>
      </w:r>
      <w:r w:rsidRPr="00230865">
        <w:rPr>
          <w:i/>
          <w:iCs/>
          <w:sz w:val="28"/>
          <w:szCs w:val="28"/>
        </w:rPr>
        <w:t>(nhà máy công nghiệp, kho tàng, các công trình dịch vụ, trung tâm điều hành,...)</w:t>
      </w:r>
      <w:r w:rsidRPr="004800F8">
        <w:rPr>
          <w:sz w:val="28"/>
          <w:szCs w:val="28"/>
        </w:rPr>
        <w:t xml:space="preserve">, từ đó đề xuất nguồn nước, điểm đấu nối nguồn nước, vị trí trạm bơm, bể chứa, mạng lưới đường ống cấp nước sinh hoạt, cấp nước chữa cháy </w:t>
      </w:r>
      <w:r w:rsidRPr="00230865">
        <w:rPr>
          <w:i/>
          <w:iCs/>
          <w:sz w:val="28"/>
          <w:szCs w:val="28"/>
        </w:rPr>
        <w:t>(mạng vòng, cụt,...).</w:t>
      </w:r>
      <w:r w:rsidRPr="004800F8">
        <w:rPr>
          <w:sz w:val="28"/>
          <w:szCs w:val="28"/>
        </w:rPr>
        <w:t xml:space="preserve"> Tính toán thủy lực, tổn thất đường ống để lựa chọn các thông số kỹ thuật cho phù hợp. Xác định điểm đấu nối, phương án cấp nước cứu hỏa </w:t>
      </w:r>
      <w:r w:rsidRPr="00230865">
        <w:rPr>
          <w:i/>
          <w:iCs/>
          <w:sz w:val="28"/>
          <w:szCs w:val="28"/>
        </w:rPr>
        <w:t>(đội PCCC trong khu công nghiệp)</w:t>
      </w:r>
      <w:r w:rsidRPr="004800F8">
        <w:rPr>
          <w:sz w:val="28"/>
          <w:szCs w:val="28"/>
        </w:rPr>
        <w:t xml:space="preserve"> cho khu vực lập quy hoạch.</w:t>
      </w:r>
    </w:p>
    <w:p w14:paraId="01269346" w14:textId="77777777" w:rsidR="00EE26FA" w:rsidRDefault="004800F8" w:rsidP="00EE26FA">
      <w:pPr>
        <w:spacing w:before="60" w:after="60" w:line="288" w:lineRule="auto"/>
        <w:ind w:firstLine="709"/>
        <w:jc w:val="both"/>
        <w:rPr>
          <w:sz w:val="28"/>
          <w:szCs w:val="28"/>
        </w:rPr>
      </w:pPr>
      <w:r w:rsidRPr="004800F8">
        <w:rPr>
          <w:sz w:val="28"/>
          <w:szCs w:val="28"/>
        </w:rPr>
        <w:t xml:space="preserve">- Cấp điện: Xác định nhu cầu cấp điện </w:t>
      </w:r>
      <w:r w:rsidRPr="00230865">
        <w:rPr>
          <w:i/>
          <w:iCs/>
          <w:sz w:val="28"/>
          <w:szCs w:val="28"/>
        </w:rPr>
        <w:t>(nhà máy công nghiệp, kho tàng, các công trình dịch vụ, trung tâm điều hành,...),</w:t>
      </w:r>
      <w:r w:rsidRPr="004800F8">
        <w:rPr>
          <w:sz w:val="28"/>
          <w:szCs w:val="28"/>
        </w:rPr>
        <w:t xml:space="preserve"> từ đó đề xuất nguồn cung cấp điện, hành lang an toàn đường dây, trạm 110kV </w:t>
      </w:r>
      <w:r w:rsidRPr="00230865">
        <w:rPr>
          <w:i/>
          <w:iCs/>
          <w:sz w:val="28"/>
          <w:szCs w:val="28"/>
        </w:rPr>
        <w:t>(nếu có),</w:t>
      </w:r>
      <w:r w:rsidRPr="004800F8">
        <w:rPr>
          <w:sz w:val="28"/>
          <w:szCs w:val="28"/>
        </w:rPr>
        <w:t xml:space="preserve"> vị trí các trạm điện phân phối, mạng lưới đường dây cao thế, trung thế, hạ thế </w:t>
      </w:r>
      <w:r w:rsidRPr="00230865">
        <w:rPr>
          <w:i/>
          <w:iCs/>
          <w:sz w:val="28"/>
          <w:szCs w:val="28"/>
        </w:rPr>
        <w:t>(di chuyển nếu có)</w:t>
      </w:r>
      <w:r w:rsidRPr="004800F8">
        <w:rPr>
          <w:sz w:val="28"/>
          <w:szCs w:val="28"/>
        </w:rPr>
        <w:t xml:space="preserve"> và hệ thống điện chiếu sáng phải được bố trí hợp lý, đảm bảo đủ nhu cầu chiếu sáng và đóng góp vào cảnh quan khu vực. Thỏa thuận cụ thể với đơn vị cung cấp điện về điểm đấu nối, các giải pháp an toàn mạng lưới điện.</w:t>
      </w:r>
    </w:p>
    <w:p w14:paraId="7A9B17E5" w14:textId="77777777" w:rsidR="00EE26FA" w:rsidRDefault="004800F8" w:rsidP="00EE26FA">
      <w:pPr>
        <w:spacing w:before="60" w:after="60" w:line="288" w:lineRule="auto"/>
        <w:ind w:firstLine="709"/>
        <w:jc w:val="both"/>
        <w:rPr>
          <w:sz w:val="28"/>
          <w:szCs w:val="28"/>
        </w:rPr>
      </w:pPr>
      <w:r w:rsidRPr="004800F8">
        <w:rPr>
          <w:sz w:val="28"/>
          <w:szCs w:val="28"/>
        </w:rPr>
        <w:t xml:space="preserve">- Thoát nước thải, quản lý chất thải rắn và nghĩa trang: Xác định tổng lượng nước thải và rác thải, mạng lưới thoát nước, vị trí, quy mô các công trình đầu mối </w:t>
      </w:r>
      <w:r w:rsidRPr="00230865">
        <w:rPr>
          <w:i/>
          <w:iCs/>
          <w:sz w:val="28"/>
          <w:szCs w:val="28"/>
        </w:rPr>
        <w:t>(trạm bơm, trạm xử lý nước thải, điểm tập kết, trung chuyển rác)</w:t>
      </w:r>
      <w:r w:rsidRPr="004800F8">
        <w:rPr>
          <w:sz w:val="28"/>
          <w:szCs w:val="28"/>
        </w:rPr>
        <w:t xml:space="preserve"> đảm bảo các quy định về tiêu chuẩn diện tích và vị trí, khoảng cách an toàn môi trường đối với các khu dân cư, khu lưu trú. Tính toán thủy lực hệ thống công trình thoát nước. Nước thải từ khu vực quy hoạch chỉ được đấu nối vào hệ thống tiêu nước sau khi xử lý đạt theo quy định tại TCKT 01:2018/TCTL quy định kỹ thuật xả nước thải vào công trình thủy lợi trước khi xả ra kênh mương. Xác định các khu vực di dời, đóng cửa phù hợp định hướng các quy hoạch có liên quan; đối với các vị trí nhỏ lẻ rải rác trong khu vực, từng bước di dời về khu nghĩa địa tập trung; có các giải pháp xử lý đảm bảo môi trường, cảnh quan đối với khu dân dụng trong khu vực.</w:t>
      </w:r>
    </w:p>
    <w:p w14:paraId="359B1C78" w14:textId="77777777" w:rsidR="00EE26FA" w:rsidRDefault="004800F8" w:rsidP="00EE26FA">
      <w:pPr>
        <w:spacing w:before="60" w:after="60" w:line="288" w:lineRule="auto"/>
        <w:ind w:firstLine="709"/>
        <w:jc w:val="both"/>
        <w:rPr>
          <w:sz w:val="28"/>
          <w:szCs w:val="28"/>
        </w:rPr>
      </w:pPr>
      <w:r w:rsidRPr="004800F8">
        <w:rPr>
          <w:sz w:val="28"/>
          <w:szCs w:val="28"/>
        </w:rPr>
        <w:t>- Hạ tầng viễn thông thụ động: Xác định nhu cầu và công trình hạ tầng viễn thông thụ động.</w:t>
      </w:r>
    </w:p>
    <w:p w14:paraId="5D751802" w14:textId="1BE1F85B" w:rsidR="004800F8" w:rsidRPr="004800F8" w:rsidRDefault="004800F8" w:rsidP="00EE26FA">
      <w:pPr>
        <w:spacing w:before="60" w:after="60" w:line="288" w:lineRule="auto"/>
        <w:ind w:firstLine="709"/>
        <w:jc w:val="both"/>
        <w:rPr>
          <w:sz w:val="28"/>
          <w:szCs w:val="28"/>
        </w:rPr>
      </w:pPr>
      <w:r w:rsidRPr="004800F8">
        <w:rPr>
          <w:sz w:val="28"/>
          <w:szCs w:val="28"/>
        </w:rPr>
        <w:t xml:space="preserve">- Các giải pháp môi trường: Phân tích, đánh giá các tác động, đề xuất các giải pháp bảo vệ môi trường, đặc biệt quan tâm các giải pháp về phát triển cây xanh trong khu công nghiệp, giải pháp quản lý tổng hợp chất thải, giảm phát thải  khí  nhà  kính,... đảm  bảo  phù  hợp  với Quyết  định  số  896/QĐ-TTg  ngày </w:t>
      </w:r>
      <w:r w:rsidRPr="004800F8">
        <w:rPr>
          <w:sz w:val="28"/>
          <w:szCs w:val="28"/>
        </w:rPr>
        <w:lastRenderedPageBreak/>
        <w:t xml:space="preserve">26/7/2022 của Thủ tướng Chính phủ phê duyệt Chiến lược quốc gia về biến đổi khí hậu giai đoạn đến năm 2050. </w:t>
      </w:r>
    </w:p>
    <w:p w14:paraId="20011DA8" w14:textId="3DF79D48" w:rsidR="004800F8" w:rsidRPr="004800F8" w:rsidRDefault="00230865" w:rsidP="00336520">
      <w:pPr>
        <w:spacing w:before="60" w:after="60" w:line="288" w:lineRule="auto"/>
        <w:ind w:firstLine="709"/>
        <w:jc w:val="both"/>
        <w:rPr>
          <w:sz w:val="28"/>
          <w:szCs w:val="28"/>
        </w:rPr>
      </w:pPr>
      <w:r w:rsidRPr="00230865">
        <w:rPr>
          <w:i/>
          <w:iCs/>
          <w:sz w:val="28"/>
          <w:szCs w:val="28"/>
        </w:rPr>
        <w:t>e</w:t>
      </w:r>
      <w:r w:rsidR="004800F8" w:rsidRPr="00230865">
        <w:rPr>
          <w:i/>
          <w:iCs/>
          <w:sz w:val="28"/>
          <w:szCs w:val="28"/>
        </w:rPr>
        <w:t>. Dự kiến dự án đầu tư:</w:t>
      </w:r>
      <w:r w:rsidR="004800F8" w:rsidRPr="004800F8">
        <w:rPr>
          <w:sz w:val="28"/>
          <w:szCs w:val="28"/>
        </w:rPr>
        <w:t xml:space="preserve"> Sơ bộ về tổng mức đầu tư, đề xuất giải pháp về nguồn vốn và tổ chức thực hiện dự án đầu tư kinh doanh kết cấu hạ tầng khu công nghiệp. </w:t>
      </w:r>
    </w:p>
    <w:p w14:paraId="42103852" w14:textId="0DBA9B74" w:rsidR="004800F8" w:rsidRDefault="00336520" w:rsidP="00336520">
      <w:pPr>
        <w:spacing w:before="60" w:after="60" w:line="288" w:lineRule="auto"/>
        <w:ind w:firstLine="709"/>
        <w:jc w:val="both"/>
        <w:rPr>
          <w:sz w:val="28"/>
          <w:szCs w:val="28"/>
        </w:rPr>
      </w:pPr>
      <w:r w:rsidRPr="00336520">
        <w:rPr>
          <w:i/>
          <w:iCs/>
          <w:sz w:val="28"/>
          <w:szCs w:val="28"/>
        </w:rPr>
        <w:t>g</w:t>
      </w:r>
      <w:r w:rsidR="004800F8" w:rsidRPr="00336520">
        <w:rPr>
          <w:i/>
          <w:iCs/>
          <w:sz w:val="28"/>
          <w:szCs w:val="28"/>
        </w:rPr>
        <w:t>. Xây dựng quy định quản lý theo quy hoạch:</w:t>
      </w:r>
      <w:r w:rsidR="004800F8" w:rsidRPr="004800F8">
        <w:rPr>
          <w:sz w:val="28"/>
          <w:szCs w:val="28"/>
        </w:rPr>
        <w:t xml:space="preserve"> Nội dung chủ yếu thực hiện tại </w:t>
      </w:r>
      <w:r w:rsidR="00352F0D" w:rsidRPr="00352F0D">
        <w:rPr>
          <w:sz w:val="28"/>
          <w:szCs w:val="28"/>
        </w:rPr>
        <w:t>Nghị định 178/2025/NĐ-CP ngày 01/07/2025 của Chính phủ Quy định chi tiết một số điều của Luật Quy hoạch đô thị và nông thôn</w:t>
      </w:r>
      <w:r w:rsidR="004800F8" w:rsidRPr="004800F8">
        <w:rPr>
          <w:sz w:val="28"/>
          <w:szCs w:val="28"/>
        </w:rPr>
        <w:t>.</w:t>
      </w:r>
    </w:p>
    <w:p w14:paraId="5C035BDB" w14:textId="6CE9236C" w:rsidR="004800F8" w:rsidRPr="00336520" w:rsidRDefault="00336520" w:rsidP="004800F8">
      <w:pPr>
        <w:spacing w:before="60" w:after="60" w:line="288" w:lineRule="auto"/>
        <w:ind w:firstLine="709"/>
        <w:jc w:val="both"/>
        <w:rPr>
          <w:b/>
          <w:bCs/>
          <w:sz w:val="28"/>
          <w:szCs w:val="28"/>
        </w:rPr>
      </w:pPr>
      <w:r w:rsidRPr="00336520">
        <w:rPr>
          <w:b/>
          <w:bCs/>
          <w:sz w:val="28"/>
          <w:szCs w:val="28"/>
        </w:rPr>
        <w:t>2.2</w:t>
      </w:r>
      <w:r w:rsidR="004800F8" w:rsidRPr="00336520">
        <w:rPr>
          <w:b/>
          <w:bCs/>
          <w:sz w:val="28"/>
          <w:szCs w:val="28"/>
        </w:rPr>
        <w:t>. Thành phần hồ sơ sản phẩm</w:t>
      </w:r>
      <w:r>
        <w:rPr>
          <w:b/>
          <w:bCs/>
          <w:sz w:val="28"/>
          <w:szCs w:val="28"/>
        </w:rPr>
        <w:t>.</w:t>
      </w:r>
    </w:p>
    <w:p w14:paraId="6B718862" w14:textId="73625047" w:rsidR="004800F8" w:rsidRDefault="004800F8" w:rsidP="00336520">
      <w:pPr>
        <w:spacing w:before="60" w:after="60" w:line="288" w:lineRule="auto"/>
        <w:ind w:firstLine="709"/>
        <w:jc w:val="both"/>
        <w:rPr>
          <w:sz w:val="28"/>
          <w:szCs w:val="28"/>
        </w:rPr>
      </w:pPr>
      <w:r w:rsidRPr="004800F8">
        <w:rPr>
          <w:sz w:val="28"/>
          <w:szCs w:val="28"/>
        </w:rPr>
        <w:t xml:space="preserve">Sản phẩm của đồ án được lập theo </w:t>
      </w:r>
      <w:r w:rsidR="00352F0D" w:rsidRPr="00352F0D">
        <w:rPr>
          <w:sz w:val="28"/>
          <w:szCs w:val="28"/>
        </w:rPr>
        <w:t>Nghị định 178/2025/NĐ-CP ngày 01/07/2025</w:t>
      </w:r>
      <w:r w:rsidR="00352F0D">
        <w:rPr>
          <w:sz w:val="28"/>
          <w:szCs w:val="28"/>
        </w:rPr>
        <w:t xml:space="preserve"> của Chính phủ</w:t>
      </w:r>
      <w:r w:rsidR="00352F0D" w:rsidRPr="00352F0D">
        <w:rPr>
          <w:sz w:val="28"/>
          <w:szCs w:val="28"/>
        </w:rPr>
        <w:t xml:space="preserve"> </w:t>
      </w:r>
      <w:r w:rsidR="00352F0D">
        <w:rPr>
          <w:sz w:val="28"/>
          <w:szCs w:val="28"/>
        </w:rPr>
        <w:t>Quy định chi tiết một số điều của Luật Quy hoạch đô thị và nông thôn</w:t>
      </w:r>
      <w:r w:rsidRPr="004800F8">
        <w:rPr>
          <w:sz w:val="28"/>
          <w:szCs w:val="28"/>
        </w:rPr>
        <w:t xml:space="preserve">, Thông tư số </w:t>
      </w:r>
      <w:r w:rsidR="00352F0D" w:rsidRPr="00352F0D">
        <w:rPr>
          <w:sz w:val="28"/>
          <w:szCs w:val="28"/>
        </w:rPr>
        <w:t>16/2025/TT-BXD</w:t>
      </w:r>
      <w:r w:rsidR="00352F0D">
        <w:rPr>
          <w:sz w:val="28"/>
          <w:szCs w:val="28"/>
        </w:rPr>
        <w:t xml:space="preserve"> </w:t>
      </w:r>
      <w:r w:rsidRPr="004800F8">
        <w:rPr>
          <w:sz w:val="28"/>
          <w:szCs w:val="28"/>
        </w:rPr>
        <w:t xml:space="preserve">ngày </w:t>
      </w:r>
      <w:r w:rsidR="00352F0D">
        <w:rPr>
          <w:sz w:val="28"/>
          <w:szCs w:val="28"/>
        </w:rPr>
        <w:t>30/6/2025</w:t>
      </w:r>
      <w:r w:rsidRPr="004800F8">
        <w:rPr>
          <w:sz w:val="28"/>
          <w:szCs w:val="28"/>
        </w:rPr>
        <w:t xml:space="preserve"> của Bộ Xây dựng.</w:t>
      </w:r>
    </w:p>
    <w:p w14:paraId="27BD1D9D" w14:textId="0D181B01" w:rsidR="004800F8" w:rsidRPr="00336520" w:rsidRDefault="00336520" w:rsidP="004800F8">
      <w:pPr>
        <w:spacing w:before="60" w:after="60" w:line="288" w:lineRule="auto"/>
        <w:ind w:firstLine="709"/>
        <w:jc w:val="both"/>
        <w:rPr>
          <w:i/>
          <w:iCs/>
          <w:sz w:val="28"/>
          <w:szCs w:val="28"/>
        </w:rPr>
      </w:pPr>
      <w:r w:rsidRPr="00336520">
        <w:rPr>
          <w:i/>
          <w:iCs/>
          <w:sz w:val="28"/>
          <w:szCs w:val="28"/>
        </w:rPr>
        <w:t>a</w:t>
      </w:r>
      <w:r w:rsidR="004800F8" w:rsidRPr="00336520">
        <w:rPr>
          <w:i/>
          <w:iCs/>
          <w:sz w:val="28"/>
          <w:szCs w:val="28"/>
        </w:rPr>
        <w:t>. Phần bản vẽ</w:t>
      </w:r>
      <w:r w:rsidRPr="00336520">
        <w:rPr>
          <w:i/>
          <w:iCs/>
          <w:sz w:val="28"/>
          <w:szCs w:val="28"/>
        </w:rPr>
        <w:t>.</w:t>
      </w:r>
    </w:p>
    <w:tbl>
      <w:tblPr>
        <w:tblStyle w:val="TableGrid0"/>
        <w:tblW w:w="0" w:type="auto"/>
        <w:tblLook w:val="04A0" w:firstRow="1" w:lastRow="0" w:firstColumn="1" w:lastColumn="0" w:noHBand="0" w:noVBand="1"/>
      </w:tblPr>
      <w:tblGrid>
        <w:gridCol w:w="704"/>
        <w:gridCol w:w="7088"/>
        <w:gridCol w:w="1283"/>
      </w:tblGrid>
      <w:tr w:rsidR="00336520" w:rsidRPr="00336520" w14:paraId="3E15117D" w14:textId="77777777" w:rsidTr="00336520">
        <w:tc>
          <w:tcPr>
            <w:tcW w:w="704" w:type="dxa"/>
            <w:vAlign w:val="center"/>
          </w:tcPr>
          <w:p w14:paraId="537F0A67" w14:textId="1B9DD53D" w:rsidR="00336520" w:rsidRPr="00336520" w:rsidRDefault="00336520" w:rsidP="00336520">
            <w:pPr>
              <w:spacing w:before="60" w:after="60" w:line="288" w:lineRule="auto"/>
              <w:jc w:val="center"/>
              <w:rPr>
                <w:b/>
                <w:bCs/>
                <w:sz w:val="26"/>
                <w:szCs w:val="26"/>
              </w:rPr>
            </w:pPr>
            <w:r w:rsidRPr="00336520">
              <w:rPr>
                <w:b/>
                <w:bCs/>
                <w:sz w:val="26"/>
                <w:szCs w:val="26"/>
              </w:rPr>
              <w:t>Stt</w:t>
            </w:r>
          </w:p>
        </w:tc>
        <w:tc>
          <w:tcPr>
            <w:tcW w:w="7088" w:type="dxa"/>
            <w:vAlign w:val="center"/>
          </w:tcPr>
          <w:p w14:paraId="4BBEE749" w14:textId="49001AFC" w:rsidR="00336520" w:rsidRPr="00336520" w:rsidRDefault="00336520" w:rsidP="00336520">
            <w:pPr>
              <w:spacing w:before="60" w:after="60" w:line="288" w:lineRule="auto"/>
              <w:jc w:val="center"/>
              <w:rPr>
                <w:b/>
                <w:bCs/>
                <w:sz w:val="26"/>
                <w:szCs w:val="26"/>
              </w:rPr>
            </w:pPr>
            <w:r w:rsidRPr="00336520">
              <w:rPr>
                <w:b/>
                <w:bCs/>
                <w:sz w:val="26"/>
                <w:szCs w:val="26"/>
              </w:rPr>
              <w:t>Tên bản vẽ</w:t>
            </w:r>
          </w:p>
        </w:tc>
        <w:tc>
          <w:tcPr>
            <w:tcW w:w="1283" w:type="dxa"/>
            <w:vAlign w:val="center"/>
          </w:tcPr>
          <w:p w14:paraId="75BBBB80" w14:textId="6FEFE014" w:rsidR="00336520" w:rsidRPr="00336520" w:rsidRDefault="00336520" w:rsidP="00336520">
            <w:pPr>
              <w:spacing w:before="60" w:after="60" w:line="288" w:lineRule="auto"/>
              <w:jc w:val="center"/>
              <w:rPr>
                <w:b/>
                <w:bCs/>
                <w:sz w:val="26"/>
                <w:szCs w:val="26"/>
              </w:rPr>
            </w:pPr>
            <w:r w:rsidRPr="00336520">
              <w:rPr>
                <w:b/>
                <w:bCs/>
                <w:sz w:val="26"/>
                <w:szCs w:val="26"/>
              </w:rPr>
              <w:t>Tỷ lệ</w:t>
            </w:r>
          </w:p>
        </w:tc>
      </w:tr>
      <w:tr w:rsidR="00336520" w:rsidRPr="00336520" w14:paraId="069BD982" w14:textId="77777777" w:rsidTr="00336520">
        <w:tc>
          <w:tcPr>
            <w:tcW w:w="704" w:type="dxa"/>
            <w:vAlign w:val="center"/>
          </w:tcPr>
          <w:p w14:paraId="494CC924" w14:textId="130AE257" w:rsidR="00336520" w:rsidRPr="00336520" w:rsidRDefault="00336520" w:rsidP="00336520">
            <w:pPr>
              <w:spacing w:before="60" w:after="60" w:line="288" w:lineRule="auto"/>
              <w:jc w:val="center"/>
              <w:rPr>
                <w:sz w:val="26"/>
                <w:szCs w:val="26"/>
              </w:rPr>
            </w:pPr>
            <w:r>
              <w:rPr>
                <w:sz w:val="26"/>
                <w:szCs w:val="26"/>
              </w:rPr>
              <w:t>1</w:t>
            </w:r>
          </w:p>
        </w:tc>
        <w:tc>
          <w:tcPr>
            <w:tcW w:w="7088" w:type="dxa"/>
            <w:vAlign w:val="center"/>
          </w:tcPr>
          <w:p w14:paraId="21CD5707" w14:textId="0A1AD1FE" w:rsidR="00336520" w:rsidRPr="00336520" w:rsidRDefault="00336520" w:rsidP="00336520">
            <w:pPr>
              <w:spacing w:before="60" w:after="60" w:line="288" w:lineRule="auto"/>
              <w:jc w:val="both"/>
              <w:rPr>
                <w:sz w:val="26"/>
                <w:szCs w:val="26"/>
              </w:rPr>
            </w:pPr>
            <w:r w:rsidRPr="00336520">
              <w:rPr>
                <w:sz w:val="26"/>
                <w:szCs w:val="26"/>
              </w:rPr>
              <w:t>Sơ đồ vị trí và giới hạn khu đất</w:t>
            </w:r>
          </w:p>
        </w:tc>
        <w:tc>
          <w:tcPr>
            <w:tcW w:w="1283" w:type="dxa"/>
            <w:vAlign w:val="center"/>
          </w:tcPr>
          <w:p w14:paraId="5D905F10" w14:textId="4CFEA56D" w:rsidR="00336520" w:rsidRPr="00336520" w:rsidRDefault="00336520" w:rsidP="00336520">
            <w:pPr>
              <w:spacing w:before="60" w:after="60" w:line="288" w:lineRule="auto"/>
              <w:jc w:val="center"/>
              <w:rPr>
                <w:sz w:val="26"/>
                <w:szCs w:val="26"/>
              </w:rPr>
            </w:pPr>
            <w:r w:rsidRPr="00336520">
              <w:rPr>
                <w:sz w:val="26"/>
                <w:szCs w:val="26"/>
              </w:rPr>
              <w:t>1/10.000</w:t>
            </w:r>
          </w:p>
        </w:tc>
      </w:tr>
      <w:tr w:rsidR="00336520" w:rsidRPr="00336520" w14:paraId="66D00194" w14:textId="77777777" w:rsidTr="00336520">
        <w:tc>
          <w:tcPr>
            <w:tcW w:w="704" w:type="dxa"/>
            <w:vAlign w:val="center"/>
          </w:tcPr>
          <w:p w14:paraId="23F40AE6" w14:textId="2399EAA4" w:rsidR="00336520" w:rsidRPr="00336520" w:rsidRDefault="00336520" w:rsidP="00336520">
            <w:pPr>
              <w:spacing w:before="60" w:after="60" w:line="288" w:lineRule="auto"/>
              <w:jc w:val="center"/>
              <w:rPr>
                <w:sz w:val="26"/>
                <w:szCs w:val="26"/>
              </w:rPr>
            </w:pPr>
            <w:r>
              <w:rPr>
                <w:sz w:val="26"/>
                <w:szCs w:val="26"/>
              </w:rPr>
              <w:t>2</w:t>
            </w:r>
          </w:p>
        </w:tc>
        <w:tc>
          <w:tcPr>
            <w:tcW w:w="7088" w:type="dxa"/>
            <w:vAlign w:val="center"/>
          </w:tcPr>
          <w:p w14:paraId="6452D5A5" w14:textId="58045B4B" w:rsidR="00336520" w:rsidRPr="00336520" w:rsidRDefault="00336520" w:rsidP="00336520">
            <w:pPr>
              <w:spacing w:before="60" w:after="60" w:line="288" w:lineRule="auto"/>
              <w:jc w:val="both"/>
              <w:rPr>
                <w:sz w:val="26"/>
                <w:szCs w:val="26"/>
              </w:rPr>
            </w:pPr>
            <w:r w:rsidRPr="00336520">
              <w:rPr>
                <w:sz w:val="26"/>
                <w:szCs w:val="26"/>
              </w:rPr>
              <w:t>Bản đồ hiện trạng sử dụng đất và kiến trúc, cảnh quan</w:t>
            </w:r>
          </w:p>
        </w:tc>
        <w:tc>
          <w:tcPr>
            <w:tcW w:w="1283" w:type="dxa"/>
            <w:vAlign w:val="center"/>
          </w:tcPr>
          <w:p w14:paraId="58DB0EB4" w14:textId="5D309F7E"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6DF9DFC9" w14:textId="77777777" w:rsidTr="00336520">
        <w:tc>
          <w:tcPr>
            <w:tcW w:w="704" w:type="dxa"/>
            <w:vAlign w:val="center"/>
          </w:tcPr>
          <w:p w14:paraId="54D98413" w14:textId="62CB508B" w:rsidR="00336520" w:rsidRPr="00336520" w:rsidRDefault="00336520" w:rsidP="00336520">
            <w:pPr>
              <w:spacing w:before="60" w:after="60" w:line="288" w:lineRule="auto"/>
              <w:jc w:val="center"/>
              <w:rPr>
                <w:sz w:val="26"/>
                <w:szCs w:val="26"/>
              </w:rPr>
            </w:pPr>
            <w:r>
              <w:rPr>
                <w:sz w:val="26"/>
                <w:szCs w:val="26"/>
              </w:rPr>
              <w:t>3</w:t>
            </w:r>
          </w:p>
        </w:tc>
        <w:tc>
          <w:tcPr>
            <w:tcW w:w="7088" w:type="dxa"/>
            <w:vAlign w:val="center"/>
          </w:tcPr>
          <w:p w14:paraId="37ACA9AA" w14:textId="7EC7D02A" w:rsidR="00336520" w:rsidRPr="00336520" w:rsidRDefault="00336520" w:rsidP="00336520">
            <w:pPr>
              <w:spacing w:before="60" w:after="60" w:line="288" w:lineRule="auto"/>
              <w:jc w:val="both"/>
              <w:rPr>
                <w:sz w:val="26"/>
                <w:szCs w:val="26"/>
              </w:rPr>
            </w:pPr>
            <w:r w:rsidRPr="00336520">
              <w:rPr>
                <w:sz w:val="26"/>
                <w:szCs w:val="26"/>
              </w:rPr>
              <w:t>Các bản đồ hiện trạng hệ thống HTKT và bảo vệ môi trường</w:t>
            </w:r>
          </w:p>
        </w:tc>
        <w:tc>
          <w:tcPr>
            <w:tcW w:w="1283" w:type="dxa"/>
            <w:vAlign w:val="center"/>
          </w:tcPr>
          <w:p w14:paraId="75F5B3A6" w14:textId="193C7FE3"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1A4F60B8" w14:textId="77777777" w:rsidTr="00336520">
        <w:tc>
          <w:tcPr>
            <w:tcW w:w="704" w:type="dxa"/>
            <w:vAlign w:val="center"/>
          </w:tcPr>
          <w:p w14:paraId="260B2539" w14:textId="2CDDE2D4" w:rsidR="00336520" w:rsidRPr="00336520" w:rsidRDefault="00336520" w:rsidP="00336520">
            <w:pPr>
              <w:spacing w:before="60" w:after="60" w:line="288" w:lineRule="auto"/>
              <w:jc w:val="center"/>
              <w:rPr>
                <w:sz w:val="26"/>
                <w:szCs w:val="26"/>
              </w:rPr>
            </w:pPr>
            <w:r>
              <w:rPr>
                <w:sz w:val="26"/>
                <w:szCs w:val="26"/>
              </w:rPr>
              <w:t>4</w:t>
            </w:r>
          </w:p>
        </w:tc>
        <w:tc>
          <w:tcPr>
            <w:tcW w:w="7088" w:type="dxa"/>
            <w:vAlign w:val="center"/>
          </w:tcPr>
          <w:p w14:paraId="149FB149" w14:textId="7B9B6554" w:rsidR="00336520" w:rsidRPr="00336520" w:rsidRDefault="00336520" w:rsidP="00336520">
            <w:pPr>
              <w:spacing w:before="60" w:after="60" w:line="288" w:lineRule="auto"/>
              <w:jc w:val="both"/>
              <w:rPr>
                <w:sz w:val="26"/>
                <w:szCs w:val="26"/>
              </w:rPr>
            </w:pPr>
            <w:r w:rsidRPr="00336520">
              <w:rPr>
                <w:sz w:val="26"/>
                <w:szCs w:val="26"/>
              </w:rPr>
              <w:t xml:space="preserve">Bản đồ quy hoạch tổng mặt bằng sử dụng đất  </w:t>
            </w:r>
          </w:p>
        </w:tc>
        <w:tc>
          <w:tcPr>
            <w:tcW w:w="1283" w:type="dxa"/>
            <w:vAlign w:val="center"/>
          </w:tcPr>
          <w:p w14:paraId="4D60EC20" w14:textId="1EE25705"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5B743808" w14:textId="77777777" w:rsidTr="00336520">
        <w:tc>
          <w:tcPr>
            <w:tcW w:w="704" w:type="dxa"/>
            <w:vAlign w:val="center"/>
          </w:tcPr>
          <w:p w14:paraId="723E2531" w14:textId="57539BEE" w:rsidR="00336520" w:rsidRPr="00336520" w:rsidRDefault="00336520" w:rsidP="00336520">
            <w:pPr>
              <w:spacing w:before="60" w:after="60" w:line="288" w:lineRule="auto"/>
              <w:jc w:val="center"/>
              <w:rPr>
                <w:sz w:val="26"/>
                <w:szCs w:val="26"/>
              </w:rPr>
            </w:pPr>
            <w:r>
              <w:rPr>
                <w:sz w:val="26"/>
                <w:szCs w:val="26"/>
              </w:rPr>
              <w:t>5</w:t>
            </w:r>
          </w:p>
        </w:tc>
        <w:tc>
          <w:tcPr>
            <w:tcW w:w="7088" w:type="dxa"/>
            <w:vAlign w:val="center"/>
          </w:tcPr>
          <w:p w14:paraId="5525CB66" w14:textId="0AF10DA3" w:rsidR="00336520" w:rsidRPr="00336520" w:rsidRDefault="00336520" w:rsidP="00336520">
            <w:pPr>
              <w:spacing w:before="60" w:after="60" w:line="288" w:lineRule="auto"/>
              <w:jc w:val="both"/>
              <w:rPr>
                <w:sz w:val="26"/>
                <w:szCs w:val="26"/>
              </w:rPr>
            </w:pPr>
            <w:r w:rsidRPr="00336520">
              <w:rPr>
                <w:sz w:val="26"/>
                <w:szCs w:val="26"/>
              </w:rPr>
              <w:t>Sơ đồ tổ chức không gian kiến trúc cảnh quan</w:t>
            </w:r>
          </w:p>
        </w:tc>
        <w:tc>
          <w:tcPr>
            <w:tcW w:w="1283" w:type="dxa"/>
            <w:vAlign w:val="center"/>
          </w:tcPr>
          <w:p w14:paraId="25F8F8F9" w14:textId="7FB07A08"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1AB0FDF2" w14:textId="77777777" w:rsidTr="00336520">
        <w:tc>
          <w:tcPr>
            <w:tcW w:w="704" w:type="dxa"/>
            <w:vAlign w:val="center"/>
          </w:tcPr>
          <w:p w14:paraId="09220A95" w14:textId="1AAB019D" w:rsidR="00336520" w:rsidRPr="00336520" w:rsidRDefault="00336520" w:rsidP="00336520">
            <w:pPr>
              <w:spacing w:before="60" w:after="60" w:line="288" w:lineRule="auto"/>
              <w:jc w:val="center"/>
              <w:rPr>
                <w:sz w:val="26"/>
                <w:szCs w:val="26"/>
              </w:rPr>
            </w:pPr>
            <w:r>
              <w:rPr>
                <w:sz w:val="26"/>
                <w:szCs w:val="26"/>
              </w:rPr>
              <w:t>6</w:t>
            </w:r>
          </w:p>
        </w:tc>
        <w:tc>
          <w:tcPr>
            <w:tcW w:w="7088" w:type="dxa"/>
            <w:vAlign w:val="center"/>
          </w:tcPr>
          <w:p w14:paraId="79FCA33C" w14:textId="1745A054" w:rsidR="00336520" w:rsidRPr="00336520" w:rsidRDefault="00336520" w:rsidP="00336520">
            <w:pPr>
              <w:spacing w:before="60" w:after="60" w:line="288" w:lineRule="auto"/>
              <w:jc w:val="both"/>
              <w:rPr>
                <w:sz w:val="26"/>
                <w:szCs w:val="26"/>
              </w:rPr>
            </w:pPr>
            <w:r w:rsidRPr="00336520">
              <w:rPr>
                <w:sz w:val="26"/>
                <w:szCs w:val="26"/>
              </w:rPr>
              <w:t>Bản đồ xác định các khu vực xây dựng công trình ngầm (nếu có)</w:t>
            </w:r>
          </w:p>
        </w:tc>
        <w:tc>
          <w:tcPr>
            <w:tcW w:w="1283" w:type="dxa"/>
            <w:vAlign w:val="center"/>
          </w:tcPr>
          <w:p w14:paraId="6C0F1BF9" w14:textId="0057435D"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1EA8CCED" w14:textId="77777777" w:rsidTr="00336520">
        <w:tc>
          <w:tcPr>
            <w:tcW w:w="704" w:type="dxa"/>
            <w:vAlign w:val="center"/>
          </w:tcPr>
          <w:p w14:paraId="0421CEC5" w14:textId="2D699A0F" w:rsidR="00336520" w:rsidRPr="00336520" w:rsidRDefault="00336520" w:rsidP="00336520">
            <w:pPr>
              <w:spacing w:before="60" w:after="60" w:line="288" w:lineRule="auto"/>
              <w:jc w:val="center"/>
              <w:rPr>
                <w:sz w:val="26"/>
                <w:szCs w:val="26"/>
              </w:rPr>
            </w:pPr>
            <w:r>
              <w:rPr>
                <w:sz w:val="26"/>
                <w:szCs w:val="26"/>
              </w:rPr>
              <w:t>7</w:t>
            </w:r>
          </w:p>
        </w:tc>
        <w:tc>
          <w:tcPr>
            <w:tcW w:w="7088" w:type="dxa"/>
            <w:vAlign w:val="center"/>
          </w:tcPr>
          <w:p w14:paraId="20061BC8" w14:textId="541E4B4A" w:rsidR="00336520" w:rsidRPr="00336520" w:rsidRDefault="00336520" w:rsidP="00336520">
            <w:pPr>
              <w:spacing w:before="60" w:after="60" w:line="288" w:lineRule="auto"/>
              <w:jc w:val="both"/>
              <w:rPr>
                <w:sz w:val="26"/>
                <w:szCs w:val="26"/>
              </w:rPr>
            </w:pPr>
            <w:r w:rsidRPr="00336520">
              <w:rPr>
                <w:sz w:val="26"/>
                <w:szCs w:val="26"/>
              </w:rPr>
              <w:t>Bản đồ quy hoạch giao thông, chỉ giới đường đỏ, chỉ giới xây dựng</w:t>
            </w:r>
          </w:p>
        </w:tc>
        <w:tc>
          <w:tcPr>
            <w:tcW w:w="1283" w:type="dxa"/>
            <w:vAlign w:val="center"/>
          </w:tcPr>
          <w:p w14:paraId="256494AF" w14:textId="614B70E7"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746D4D85" w14:textId="77777777" w:rsidTr="00336520">
        <w:tc>
          <w:tcPr>
            <w:tcW w:w="704" w:type="dxa"/>
            <w:vAlign w:val="center"/>
          </w:tcPr>
          <w:p w14:paraId="533A0C79" w14:textId="474809DD" w:rsidR="00336520" w:rsidRPr="00336520" w:rsidRDefault="00336520" w:rsidP="00336520">
            <w:pPr>
              <w:spacing w:before="60" w:after="60" w:line="288" w:lineRule="auto"/>
              <w:jc w:val="center"/>
              <w:rPr>
                <w:sz w:val="26"/>
                <w:szCs w:val="26"/>
              </w:rPr>
            </w:pPr>
            <w:r>
              <w:rPr>
                <w:sz w:val="26"/>
                <w:szCs w:val="26"/>
              </w:rPr>
              <w:t>8</w:t>
            </w:r>
          </w:p>
        </w:tc>
        <w:tc>
          <w:tcPr>
            <w:tcW w:w="7088" w:type="dxa"/>
            <w:vAlign w:val="center"/>
          </w:tcPr>
          <w:p w14:paraId="74FD673A" w14:textId="10B95022" w:rsidR="00336520" w:rsidRPr="00336520" w:rsidRDefault="00336520" w:rsidP="00336520">
            <w:pPr>
              <w:spacing w:before="60" w:after="60" w:line="288" w:lineRule="auto"/>
              <w:jc w:val="both"/>
              <w:rPr>
                <w:sz w:val="26"/>
                <w:szCs w:val="26"/>
              </w:rPr>
            </w:pPr>
            <w:r w:rsidRPr="00336520">
              <w:rPr>
                <w:sz w:val="26"/>
                <w:szCs w:val="26"/>
              </w:rPr>
              <w:t>Bản đồ quy hoạch chuẩn bị kỹ thuật và thoát nước mưa</w:t>
            </w:r>
          </w:p>
        </w:tc>
        <w:tc>
          <w:tcPr>
            <w:tcW w:w="1283" w:type="dxa"/>
            <w:vAlign w:val="center"/>
          </w:tcPr>
          <w:p w14:paraId="386E2424" w14:textId="3876145C"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269D0167" w14:textId="77777777" w:rsidTr="00336520">
        <w:tc>
          <w:tcPr>
            <w:tcW w:w="704" w:type="dxa"/>
            <w:vAlign w:val="center"/>
          </w:tcPr>
          <w:p w14:paraId="13583AC5" w14:textId="31AF4A03" w:rsidR="00336520" w:rsidRPr="00336520" w:rsidRDefault="00336520" w:rsidP="00336520">
            <w:pPr>
              <w:spacing w:before="60" w:after="60" w:line="288" w:lineRule="auto"/>
              <w:jc w:val="center"/>
              <w:rPr>
                <w:sz w:val="26"/>
                <w:szCs w:val="26"/>
              </w:rPr>
            </w:pPr>
            <w:r>
              <w:rPr>
                <w:sz w:val="26"/>
                <w:szCs w:val="26"/>
              </w:rPr>
              <w:t>9</w:t>
            </w:r>
          </w:p>
        </w:tc>
        <w:tc>
          <w:tcPr>
            <w:tcW w:w="7088" w:type="dxa"/>
            <w:vAlign w:val="center"/>
          </w:tcPr>
          <w:p w14:paraId="3AD34B1E" w14:textId="332776E4" w:rsidR="00336520" w:rsidRPr="00336520" w:rsidRDefault="00336520" w:rsidP="00336520">
            <w:pPr>
              <w:spacing w:before="60" w:after="60" w:line="288" w:lineRule="auto"/>
              <w:jc w:val="both"/>
              <w:rPr>
                <w:sz w:val="26"/>
                <w:szCs w:val="26"/>
              </w:rPr>
            </w:pPr>
            <w:r w:rsidRPr="00336520">
              <w:rPr>
                <w:sz w:val="26"/>
                <w:szCs w:val="26"/>
              </w:rPr>
              <w:t>Bản đồ quy hoạch cấp nước</w:t>
            </w:r>
          </w:p>
        </w:tc>
        <w:tc>
          <w:tcPr>
            <w:tcW w:w="1283" w:type="dxa"/>
            <w:vAlign w:val="center"/>
          </w:tcPr>
          <w:p w14:paraId="56F5968A" w14:textId="77B78DD7"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6C02C4BF" w14:textId="77777777" w:rsidTr="00336520">
        <w:tc>
          <w:tcPr>
            <w:tcW w:w="704" w:type="dxa"/>
            <w:vAlign w:val="center"/>
          </w:tcPr>
          <w:p w14:paraId="2340F717" w14:textId="0ABB5032" w:rsidR="00336520" w:rsidRPr="00336520" w:rsidRDefault="00336520" w:rsidP="00336520">
            <w:pPr>
              <w:spacing w:before="60" w:after="60" w:line="288" w:lineRule="auto"/>
              <w:jc w:val="center"/>
              <w:rPr>
                <w:sz w:val="26"/>
                <w:szCs w:val="26"/>
              </w:rPr>
            </w:pPr>
            <w:r>
              <w:rPr>
                <w:sz w:val="26"/>
                <w:szCs w:val="26"/>
              </w:rPr>
              <w:t>10</w:t>
            </w:r>
          </w:p>
        </w:tc>
        <w:tc>
          <w:tcPr>
            <w:tcW w:w="7088" w:type="dxa"/>
            <w:vAlign w:val="center"/>
          </w:tcPr>
          <w:p w14:paraId="0E53F703" w14:textId="0DF45618" w:rsidR="00336520" w:rsidRPr="00336520" w:rsidRDefault="00336520" w:rsidP="00336520">
            <w:pPr>
              <w:spacing w:before="60" w:after="60" w:line="288" w:lineRule="auto"/>
              <w:jc w:val="both"/>
              <w:rPr>
                <w:sz w:val="26"/>
                <w:szCs w:val="26"/>
              </w:rPr>
            </w:pPr>
            <w:r w:rsidRPr="00336520">
              <w:rPr>
                <w:sz w:val="26"/>
                <w:szCs w:val="26"/>
              </w:rPr>
              <w:t>Bản đồ quy hoạch cấp năng lượng và chiếu sáng</w:t>
            </w:r>
          </w:p>
        </w:tc>
        <w:tc>
          <w:tcPr>
            <w:tcW w:w="1283" w:type="dxa"/>
            <w:vAlign w:val="center"/>
          </w:tcPr>
          <w:p w14:paraId="4637F6C5" w14:textId="5185C2F6"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6EA2AD53" w14:textId="77777777" w:rsidTr="00336520">
        <w:tc>
          <w:tcPr>
            <w:tcW w:w="704" w:type="dxa"/>
            <w:vAlign w:val="center"/>
          </w:tcPr>
          <w:p w14:paraId="44738FF7" w14:textId="2836181D" w:rsidR="00336520" w:rsidRPr="00336520" w:rsidRDefault="00336520" w:rsidP="00336520">
            <w:pPr>
              <w:spacing w:before="60" w:after="60" w:line="288" w:lineRule="auto"/>
              <w:jc w:val="center"/>
              <w:rPr>
                <w:sz w:val="26"/>
                <w:szCs w:val="26"/>
              </w:rPr>
            </w:pPr>
            <w:r>
              <w:rPr>
                <w:sz w:val="26"/>
                <w:szCs w:val="26"/>
              </w:rPr>
              <w:t>11</w:t>
            </w:r>
          </w:p>
        </w:tc>
        <w:tc>
          <w:tcPr>
            <w:tcW w:w="7088" w:type="dxa"/>
            <w:vAlign w:val="center"/>
          </w:tcPr>
          <w:p w14:paraId="2066C45C" w14:textId="638A7C30" w:rsidR="00336520" w:rsidRPr="00336520" w:rsidRDefault="00336520" w:rsidP="00336520">
            <w:pPr>
              <w:spacing w:before="60" w:after="60" w:line="288" w:lineRule="auto"/>
              <w:jc w:val="both"/>
              <w:rPr>
                <w:sz w:val="26"/>
                <w:szCs w:val="26"/>
              </w:rPr>
            </w:pPr>
            <w:r w:rsidRPr="00336520">
              <w:rPr>
                <w:sz w:val="26"/>
                <w:szCs w:val="26"/>
              </w:rPr>
              <w:t>Bản đồ quy hoạch hạ tầng viễn thông thụ động</w:t>
            </w:r>
          </w:p>
        </w:tc>
        <w:tc>
          <w:tcPr>
            <w:tcW w:w="1283" w:type="dxa"/>
            <w:vAlign w:val="center"/>
          </w:tcPr>
          <w:p w14:paraId="2187B7CB" w14:textId="12D75AA1"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102912AD" w14:textId="77777777" w:rsidTr="00336520">
        <w:tc>
          <w:tcPr>
            <w:tcW w:w="704" w:type="dxa"/>
            <w:vAlign w:val="center"/>
          </w:tcPr>
          <w:p w14:paraId="6F04A1A9" w14:textId="661FCBC1" w:rsidR="00336520" w:rsidRPr="00336520" w:rsidRDefault="00336520" w:rsidP="00336520">
            <w:pPr>
              <w:spacing w:before="60" w:after="60" w:line="288" w:lineRule="auto"/>
              <w:jc w:val="center"/>
              <w:rPr>
                <w:sz w:val="26"/>
                <w:szCs w:val="26"/>
              </w:rPr>
            </w:pPr>
            <w:r>
              <w:rPr>
                <w:sz w:val="26"/>
                <w:szCs w:val="26"/>
              </w:rPr>
              <w:t>12</w:t>
            </w:r>
          </w:p>
        </w:tc>
        <w:tc>
          <w:tcPr>
            <w:tcW w:w="7088" w:type="dxa"/>
            <w:vAlign w:val="center"/>
          </w:tcPr>
          <w:p w14:paraId="1FBABA1F" w14:textId="01A52DDA" w:rsidR="00336520" w:rsidRPr="00336520" w:rsidRDefault="00336520" w:rsidP="00336520">
            <w:pPr>
              <w:spacing w:before="60" w:after="60" w:line="288" w:lineRule="auto"/>
              <w:jc w:val="both"/>
              <w:rPr>
                <w:sz w:val="26"/>
                <w:szCs w:val="26"/>
              </w:rPr>
            </w:pPr>
            <w:r w:rsidRPr="00336520">
              <w:rPr>
                <w:sz w:val="26"/>
                <w:szCs w:val="26"/>
              </w:rPr>
              <w:t>Bản đồ quy hoạch thoát nước thải, quản lý chất thải rắn và nghĩa trang</w:t>
            </w:r>
          </w:p>
        </w:tc>
        <w:tc>
          <w:tcPr>
            <w:tcW w:w="1283" w:type="dxa"/>
            <w:vAlign w:val="center"/>
          </w:tcPr>
          <w:p w14:paraId="5982F620" w14:textId="0CCFA2FA"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7C8056F2" w14:textId="77777777" w:rsidTr="00336520">
        <w:tc>
          <w:tcPr>
            <w:tcW w:w="704" w:type="dxa"/>
            <w:vAlign w:val="center"/>
          </w:tcPr>
          <w:p w14:paraId="4522FD4A" w14:textId="4CEC6E39" w:rsidR="00336520" w:rsidRPr="00336520" w:rsidRDefault="00336520" w:rsidP="00336520">
            <w:pPr>
              <w:spacing w:before="60" w:after="60" w:line="288" w:lineRule="auto"/>
              <w:jc w:val="center"/>
              <w:rPr>
                <w:sz w:val="26"/>
                <w:szCs w:val="26"/>
              </w:rPr>
            </w:pPr>
            <w:r>
              <w:rPr>
                <w:sz w:val="26"/>
                <w:szCs w:val="26"/>
              </w:rPr>
              <w:t>13</w:t>
            </w:r>
          </w:p>
        </w:tc>
        <w:tc>
          <w:tcPr>
            <w:tcW w:w="7088" w:type="dxa"/>
            <w:vAlign w:val="center"/>
          </w:tcPr>
          <w:p w14:paraId="6A5BCA49" w14:textId="0E14C484" w:rsidR="00336520" w:rsidRPr="00336520" w:rsidRDefault="00336520" w:rsidP="00336520">
            <w:pPr>
              <w:spacing w:before="60" w:after="60" w:line="288" w:lineRule="auto"/>
              <w:jc w:val="both"/>
              <w:rPr>
                <w:sz w:val="26"/>
                <w:szCs w:val="26"/>
              </w:rPr>
            </w:pPr>
            <w:r w:rsidRPr="00336520">
              <w:rPr>
                <w:sz w:val="26"/>
                <w:szCs w:val="26"/>
              </w:rPr>
              <w:t>Bản đồ tổng hợp đường dây, đường ống kỹ thuật</w:t>
            </w:r>
          </w:p>
        </w:tc>
        <w:tc>
          <w:tcPr>
            <w:tcW w:w="1283" w:type="dxa"/>
            <w:vAlign w:val="center"/>
          </w:tcPr>
          <w:p w14:paraId="5E6C5185" w14:textId="4999D61D" w:rsidR="00336520" w:rsidRPr="00336520" w:rsidRDefault="00336520" w:rsidP="00336520">
            <w:pPr>
              <w:spacing w:before="60" w:after="60" w:line="288" w:lineRule="auto"/>
              <w:jc w:val="center"/>
              <w:rPr>
                <w:sz w:val="26"/>
                <w:szCs w:val="26"/>
              </w:rPr>
            </w:pPr>
            <w:r w:rsidRPr="00336520">
              <w:rPr>
                <w:sz w:val="26"/>
                <w:szCs w:val="26"/>
              </w:rPr>
              <w:t>1/2.000</w:t>
            </w:r>
          </w:p>
        </w:tc>
      </w:tr>
      <w:tr w:rsidR="00336520" w:rsidRPr="00336520" w14:paraId="2D078F13" w14:textId="77777777" w:rsidTr="00336520">
        <w:tc>
          <w:tcPr>
            <w:tcW w:w="704" w:type="dxa"/>
            <w:vAlign w:val="center"/>
          </w:tcPr>
          <w:p w14:paraId="5B2B1AF0" w14:textId="21CB933A" w:rsidR="00336520" w:rsidRPr="00336520" w:rsidRDefault="00336520" w:rsidP="00336520">
            <w:pPr>
              <w:spacing w:before="60" w:after="60" w:line="288" w:lineRule="auto"/>
              <w:jc w:val="center"/>
              <w:rPr>
                <w:sz w:val="26"/>
                <w:szCs w:val="26"/>
              </w:rPr>
            </w:pPr>
            <w:r>
              <w:rPr>
                <w:sz w:val="26"/>
                <w:szCs w:val="26"/>
              </w:rPr>
              <w:t>14</w:t>
            </w:r>
          </w:p>
        </w:tc>
        <w:tc>
          <w:tcPr>
            <w:tcW w:w="7088" w:type="dxa"/>
            <w:vAlign w:val="center"/>
          </w:tcPr>
          <w:p w14:paraId="1FB53FCF" w14:textId="6A67475D" w:rsidR="00336520" w:rsidRPr="00336520" w:rsidRDefault="00336520" w:rsidP="00336520">
            <w:pPr>
              <w:spacing w:before="60" w:after="60" w:line="288" w:lineRule="auto"/>
              <w:jc w:val="both"/>
              <w:rPr>
                <w:sz w:val="26"/>
                <w:szCs w:val="26"/>
              </w:rPr>
            </w:pPr>
            <w:r w:rsidRPr="00336520">
              <w:rPr>
                <w:sz w:val="26"/>
                <w:szCs w:val="26"/>
              </w:rPr>
              <w:t>Các bản vẽ định hướng, quy định việc kiểm soát về kiến trúc, cảnh quan trong khu vực lập quy hoạch phân khu xây dựng</w:t>
            </w:r>
          </w:p>
        </w:tc>
        <w:tc>
          <w:tcPr>
            <w:tcW w:w="1283" w:type="dxa"/>
            <w:vAlign w:val="center"/>
          </w:tcPr>
          <w:p w14:paraId="075D9AC8" w14:textId="78E8BA40" w:rsidR="00336520" w:rsidRPr="00336520" w:rsidRDefault="00336520" w:rsidP="00336520">
            <w:pPr>
              <w:spacing w:before="60" w:after="60" w:line="288" w:lineRule="auto"/>
              <w:jc w:val="center"/>
              <w:rPr>
                <w:sz w:val="26"/>
                <w:szCs w:val="26"/>
              </w:rPr>
            </w:pPr>
            <w:r>
              <w:rPr>
                <w:sz w:val="26"/>
                <w:szCs w:val="26"/>
              </w:rPr>
              <w:t>Thích hợp</w:t>
            </w:r>
          </w:p>
        </w:tc>
      </w:tr>
    </w:tbl>
    <w:p w14:paraId="1079CB50" w14:textId="77777777" w:rsidR="00336520" w:rsidRDefault="00336520" w:rsidP="00C702A3">
      <w:pPr>
        <w:spacing w:before="60" w:after="60" w:line="288" w:lineRule="auto"/>
        <w:ind w:firstLine="709"/>
        <w:jc w:val="both"/>
        <w:rPr>
          <w:sz w:val="28"/>
          <w:szCs w:val="28"/>
        </w:rPr>
      </w:pPr>
    </w:p>
    <w:p w14:paraId="5C3081E7" w14:textId="704529EF" w:rsidR="004800F8" w:rsidRPr="00336520" w:rsidRDefault="00C702A3" w:rsidP="00336520">
      <w:pPr>
        <w:spacing w:before="60" w:after="60" w:line="288" w:lineRule="auto"/>
        <w:ind w:firstLine="709"/>
        <w:jc w:val="both"/>
        <w:rPr>
          <w:i/>
          <w:iCs/>
          <w:sz w:val="28"/>
          <w:szCs w:val="28"/>
        </w:rPr>
      </w:pPr>
      <w:r w:rsidRPr="00336520">
        <w:rPr>
          <w:i/>
          <w:iCs/>
          <w:sz w:val="28"/>
          <w:szCs w:val="28"/>
        </w:rPr>
        <w:lastRenderedPageBreak/>
        <w:t>(Các bản vẽ thể hiện trên nền bản đồ địa hình tỷ lệ 1/2000, đối với các bản vẽ quy hoạch giao thông và hệ thống hạ tầng kỹ thuật khác thể hiện trên nền bản đồ quy hoạch tổng mặt bằng sử dụng đất kết hợp bản đồ địa hình tỷ lệ 1/2000)</w:t>
      </w:r>
    </w:p>
    <w:p w14:paraId="0E6235D0" w14:textId="77777777" w:rsidR="00336520" w:rsidRDefault="00336520" w:rsidP="00C702A3">
      <w:pPr>
        <w:spacing w:before="60" w:after="60" w:line="288" w:lineRule="auto"/>
        <w:ind w:firstLine="709"/>
        <w:jc w:val="both"/>
        <w:rPr>
          <w:sz w:val="28"/>
          <w:szCs w:val="28"/>
        </w:rPr>
      </w:pPr>
      <w:r w:rsidRPr="00336520">
        <w:rPr>
          <w:i/>
          <w:iCs/>
          <w:sz w:val="28"/>
          <w:szCs w:val="28"/>
        </w:rPr>
        <w:t>b</w:t>
      </w:r>
      <w:r w:rsidR="00C702A3" w:rsidRPr="00336520">
        <w:rPr>
          <w:i/>
          <w:iCs/>
          <w:sz w:val="28"/>
          <w:szCs w:val="28"/>
        </w:rPr>
        <w:t>. Phần văn bản</w:t>
      </w:r>
      <w:r>
        <w:rPr>
          <w:i/>
          <w:iCs/>
          <w:sz w:val="28"/>
          <w:szCs w:val="28"/>
        </w:rPr>
        <w:t>.</w:t>
      </w:r>
    </w:p>
    <w:p w14:paraId="39B96CE8" w14:textId="77777777" w:rsidR="00336520" w:rsidRDefault="00C702A3" w:rsidP="00336520">
      <w:pPr>
        <w:spacing w:before="60" w:after="60" w:line="288" w:lineRule="auto"/>
        <w:ind w:firstLine="709"/>
        <w:jc w:val="both"/>
        <w:rPr>
          <w:sz w:val="28"/>
          <w:szCs w:val="28"/>
        </w:rPr>
      </w:pPr>
      <w:r w:rsidRPr="00C702A3">
        <w:rPr>
          <w:sz w:val="28"/>
          <w:szCs w:val="28"/>
        </w:rPr>
        <w:t xml:space="preserve">- Các văn bản pháp lý kèm theo </w:t>
      </w:r>
      <w:r w:rsidRPr="00336520">
        <w:rPr>
          <w:i/>
          <w:iCs/>
          <w:sz w:val="28"/>
          <w:szCs w:val="28"/>
        </w:rPr>
        <w:t>(Bản sao),</w:t>
      </w:r>
      <w:r w:rsidRPr="00C702A3">
        <w:rPr>
          <w:sz w:val="28"/>
          <w:szCs w:val="28"/>
        </w:rPr>
        <w:t xml:space="preserve"> bản tổng hợp tiếp thu, giải trình ý kiến cộng đồng dân cư và các bên liên quan.</w:t>
      </w:r>
    </w:p>
    <w:p w14:paraId="72575967" w14:textId="031FEF3C" w:rsidR="00336520" w:rsidRPr="00336520" w:rsidRDefault="00C702A3" w:rsidP="00336520">
      <w:pPr>
        <w:spacing w:before="60" w:after="60" w:line="288" w:lineRule="auto"/>
        <w:ind w:firstLine="709"/>
        <w:jc w:val="both"/>
        <w:rPr>
          <w:i/>
          <w:iCs/>
          <w:sz w:val="28"/>
          <w:szCs w:val="28"/>
        </w:rPr>
      </w:pPr>
      <w:r w:rsidRPr="00C702A3">
        <w:rPr>
          <w:sz w:val="28"/>
          <w:szCs w:val="28"/>
        </w:rPr>
        <w:t xml:space="preserve">- Thuyết minh tổng hợp </w:t>
      </w:r>
      <w:r w:rsidRPr="00336520">
        <w:rPr>
          <w:i/>
          <w:iCs/>
          <w:sz w:val="28"/>
          <w:szCs w:val="28"/>
        </w:rPr>
        <w:t>(kèm theo các bản vẽ A3 thu nhỏ),</w:t>
      </w:r>
      <w:r w:rsidRPr="00C702A3">
        <w:rPr>
          <w:sz w:val="28"/>
          <w:szCs w:val="28"/>
        </w:rPr>
        <w:t xml:space="preserve"> Thuyết minh tóm tắt; dự thảo Quy định quản lý theo đồ án quy hoạch </w:t>
      </w:r>
      <w:r w:rsidRPr="00336520">
        <w:rPr>
          <w:i/>
          <w:iCs/>
          <w:sz w:val="28"/>
          <w:szCs w:val="28"/>
        </w:rPr>
        <w:t xml:space="preserve">(nội dung theo quy định tại </w:t>
      </w:r>
      <w:r w:rsidR="00352F0D" w:rsidRPr="00352F0D">
        <w:rPr>
          <w:i/>
          <w:iCs/>
          <w:sz w:val="28"/>
          <w:szCs w:val="28"/>
        </w:rPr>
        <w:t xml:space="preserve">Nghị định 178/2025/NĐ-CP ngày 01/07/2025 của Chính phủ Quy định chi tiết một số điều của Luật Quy hoạch đô thị và nông thôn </w:t>
      </w:r>
      <w:r w:rsidRPr="00336520">
        <w:rPr>
          <w:i/>
          <w:iCs/>
          <w:sz w:val="28"/>
          <w:szCs w:val="28"/>
        </w:rPr>
        <w:t>và phải có các bản vẽ thu nhỏ kèm theo).</w:t>
      </w:r>
    </w:p>
    <w:p w14:paraId="4B8DF599" w14:textId="77777777" w:rsidR="00336520" w:rsidRDefault="00C702A3" w:rsidP="00336520">
      <w:pPr>
        <w:spacing w:before="60" w:after="60" w:line="288" w:lineRule="auto"/>
        <w:ind w:firstLine="709"/>
        <w:jc w:val="both"/>
        <w:rPr>
          <w:sz w:val="28"/>
          <w:szCs w:val="28"/>
        </w:rPr>
      </w:pPr>
      <w:r w:rsidRPr="00C702A3">
        <w:rPr>
          <w:sz w:val="28"/>
          <w:szCs w:val="28"/>
        </w:rPr>
        <w:t>- Dự thảo Tờ trình, dự thảo Quyết định phê duyệt, quy định quản lý theo đồ án quy hoạch phân khu.</w:t>
      </w:r>
    </w:p>
    <w:p w14:paraId="6B190A9F" w14:textId="77777777" w:rsidR="00336520" w:rsidRPr="00336520" w:rsidRDefault="00C702A3" w:rsidP="00336520">
      <w:pPr>
        <w:spacing w:before="60" w:after="60" w:line="288" w:lineRule="auto"/>
        <w:ind w:firstLine="709"/>
        <w:jc w:val="both"/>
        <w:rPr>
          <w:i/>
          <w:iCs/>
          <w:sz w:val="28"/>
          <w:szCs w:val="28"/>
        </w:rPr>
      </w:pPr>
      <w:r w:rsidRPr="00C702A3">
        <w:rPr>
          <w:sz w:val="28"/>
          <w:szCs w:val="28"/>
        </w:rPr>
        <w:t xml:space="preserve">- Phụ lục kèm theo thuyết minh </w:t>
      </w:r>
      <w:r w:rsidRPr="00336520">
        <w:rPr>
          <w:i/>
          <w:iCs/>
          <w:sz w:val="28"/>
          <w:szCs w:val="28"/>
        </w:rPr>
        <w:t>(các giải trình, giải thích, luận cứ bổ sung cho thuyết minh; bản vẽ minh họa; các số liệu tính toán).</w:t>
      </w:r>
    </w:p>
    <w:p w14:paraId="7BD79720" w14:textId="3AB95466" w:rsidR="00C702A3" w:rsidRDefault="00C702A3" w:rsidP="00336520">
      <w:pPr>
        <w:spacing w:before="60" w:after="60" w:line="288" w:lineRule="auto"/>
        <w:ind w:firstLine="709"/>
        <w:jc w:val="both"/>
        <w:rPr>
          <w:sz w:val="28"/>
          <w:szCs w:val="28"/>
        </w:rPr>
      </w:pPr>
      <w:r w:rsidRPr="00C702A3">
        <w:rPr>
          <w:sz w:val="28"/>
          <w:szCs w:val="28"/>
        </w:rPr>
        <w:t xml:space="preserve">- Số lượng: gồm 07 hồ sơ đen trắng và 01 bộ màu </w:t>
      </w:r>
      <w:r w:rsidRPr="00336520">
        <w:rPr>
          <w:i/>
          <w:iCs/>
          <w:sz w:val="28"/>
          <w:szCs w:val="28"/>
        </w:rPr>
        <w:t>(in Fit 1A0),</w:t>
      </w:r>
      <w:r w:rsidRPr="00C702A3">
        <w:rPr>
          <w:sz w:val="28"/>
          <w:szCs w:val="28"/>
        </w:rPr>
        <w:t xml:space="preserve"> 1 đĩa CD lưu toàn bộ nội dung thuyết minh, bản vẽ và quy định quản lý theo đồ án quy hoạch phân khu.</w:t>
      </w:r>
    </w:p>
    <w:p w14:paraId="49A5E0C6" w14:textId="63B45921" w:rsidR="00C702A3" w:rsidRPr="00336520" w:rsidRDefault="00336520" w:rsidP="00C702A3">
      <w:pPr>
        <w:spacing w:before="60" w:after="60" w:line="288" w:lineRule="auto"/>
        <w:ind w:firstLine="709"/>
        <w:jc w:val="both"/>
        <w:rPr>
          <w:i/>
          <w:iCs/>
          <w:sz w:val="28"/>
          <w:szCs w:val="28"/>
        </w:rPr>
      </w:pPr>
      <w:r w:rsidRPr="00336520">
        <w:rPr>
          <w:i/>
          <w:iCs/>
          <w:sz w:val="28"/>
          <w:szCs w:val="28"/>
        </w:rPr>
        <w:t>c</w:t>
      </w:r>
      <w:r w:rsidR="00C702A3" w:rsidRPr="00336520">
        <w:rPr>
          <w:i/>
          <w:iCs/>
          <w:sz w:val="28"/>
          <w:szCs w:val="28"/>
        </w:rPr>
        <w:t>. Yêu cầu về chất lượng hồ sơ</w:t>
      </w:r>
      <w:r w:rsidRPr="00336520">
        <w:rPr>
          <w:i/>
          <w:iCs/>
          <w:sz w:val="28"/>
          <w:szCs w:val="28"/>
        </w:rPr>
        <w:t>.</w:t>
      </w:r>
    </w:p>
    <w:p w14:paraId="0AFD104C" w14:textId="77777777" w:rsidR="00336520" w:rsidRDefault="00C702A3" w:rsidP="00C702A3">
      <w:pPr>
        <w:spacing w:before="60" w:after="60" w:line="288" w:lineRule="auto"/>
        <w:ind w:firstLine="709"/>
        <w:jc w:val="both"/>
        <w:rPr>
          <w:sz w:val="28"/>
          <w:szCs w:val="28"/>
        </w:rPr>
      </w:pPr>
      <w:r w:rsidRPr="00C702A3">
        <w:rPr>
          <w:sz w:val="28"/>
          <w:szCs w:val="28"/>
        </w:rPr>
        <w:t>- Hình thức nội dung thực hiện theo quy định hiện hành.</w:t>
      </w:r>
    </w:p>
    <w:p w14:paraId="4796F42F" w14:textId="6DCCF0DE" w:rsidR="00C702A3" w:rsidRDefault="00C702A3" w:rsidP="00336520">
      <w:pPr>
        <w:spacing w:before="60" w:after="60" w:line="288" w:lineRule="auto"/>
        <w:ind w:firstLine="709"/>
        <w:jc w:val="both"/>
        <w:rPr>
          <w:sz w:val="28"/>
          <w:szCs w:val="28"/>
        </w:rPr>
      </w:pPr>
      <w:r w:rsidRPr="00C702A3">
        <w:rPr>
          <w:sz w:val="28"/>
          <w:szCs w:val="28"/>
        </w:rPr>
        <w:t>- Bản đồ địa hình được lập bởi cơ quan có tư cách pháp nhân, trên cơ sở phạm vi khu vực nghiên cứu lập quy hoạch và căn cứ theo nhiệm vụ quy hoạch, dự toán kinh phí khảo sát được cơ quan có thẩm quyền phê duyệt.</w:t>
      </w:r>
    </w:p>
    <w:p w14:paraId="113C8229" w14:textId="6345E604" w:rsidR="00C702A3" w:rsidRDefault="00336520" w:rsidP="00336520">
      <w:pPr>
        <w:spacing w:before="60" w:after="60" w:line="288" w:lineRule="auto"/>
        <w:ind w:firstLine="709"/>
        <w:jc w:val="both"/>
        <w:rPr>
          <w:sz w:val="28"/>
          <w:szCs w:val="28"/>
        </w:rPr>
      </w:pPr>
      <w:r w:rsidRPr="00336520">
        <w:rPr>
          <w:i/>
          <w:iCs/>
          <w:sz w:val="28"/>
          <w:szCs w:val="28"/>
        </w:rPr>
        <w:t>d</w:t>
      </w:r>
      <w:r w:rsidR="00C702A3" w:rsidRPr="00336520">
        <w:rPr>
          <w:i/>
          <w:iCs/>
          <w:sz w:val="28"/>
          <w:szCs w:val="28"/>
        </w:rPr>
        <w:t>. Yêu cầu về nội dung, hình thức và đối tượng lấy ý kiến về đồ án quy hoạch:</w:t>
      </w:r>
      <w:r w:rsidR="00C702A3" w:rsidRPr="00C702A3">
        <w:rPr>
          <w:sz w:val="28"/>
          <w:szCs w:val="28"/>
        </w:rPr>
        <w:t xml:space="preserve"> đảm bảo theo quy định tại Điều 17 Luật Xây dựng 2014.</w:t>
      </w:r>
    </w:p>
    <w:p w14:paraId="745B8A1C" w14:textId="6A866CFE" w:rsidR="00137E89" w:rsidRPr="00695C61" w:rsidRDefault="00137E89" w:rsidP="004800F8">
      <w:pPr>
        <w:spacing w:before="60" w:after="60" w:line="288" w:lineRule="auto"/>
        <w:ind w:firstLine="709"/>
        <w:jc w:val="both"/>
        <w:rPr>
          <w:sz w:val="28"/>
          <w:szCs w:val="28"/>
        </w:rPr>
      </w:pPr>
      <w:r w:rsidRPr="00695C61">
        <w:rPr>
          <w:b/>
          <w:sz w:val="28"/>
          <w:szCs w:val="28"/>
        </w:rPr>
        <w:t>3. Dự kiến thời gian chuyên gia bắt đầu thực hiện DVTV:</w:t>
      </w:r>
      <w:r w:rsidRPr="00695C61">
        <w:rPr>
          <w:i/>
          <w:sz w:val="28"/>
          <w:szCs w:val="28"/>
        </w:rPr>
        <w:t xml:space="preserve"> </w:t>
      </w:r>
      <w:r w:rsidR="0044519E" w:rsidRPr="00695C61">
        <w:rPr>
          <w:sz w:val="28"/>
          <w:szCs w:val="28"/>
        </w:rPr>
        <w:t xml:space="preserve">Ngay sau </w:t>
      </w:r>
      <w:r w:rsidRPr="00695C61">
        <w:rPr>
          <w:sz w:val="28"/>
          <w:szCs w:val="28"/>
        </w:rPr>
        <w:t xml:space="preserve">khi  hợp đồng được ký kết. </w:t>
      </w:r>
    </w:p>
    <w:p w14:paraId="745B8A1D" w14:textId="77777777" w:rsidR="00137E89" w:rsidRPr="00695C61" w:rsidRDefault="00137E89" w:rsidP="00AD33E9">
      <w:pPr>
        <w:spacing w:before="60" w:after="60" w:line="288" w:lineRule="auto"/>
        <w:ind w:firstLine="709"/>
        <w:rPr>
          <w:sz w:val="28"/>
          <w:szCs w:val="28"/>
        </w:rPr>
      </w:pPr>
      <w:r w:rsidRPr="00695C61">
        <w:rPr>
          <w:b/>
          <w:sz w:val="28"/>
          <w:szCs w:val="28"/>
        </w:rPr>
        <w:t>III. Báo cáo và thời gian thực hiện:</w:t>
      </w:r>
      <w:r w:rsidRPr="00695C61">
        <w:rPr>
          <w:sz w:val="28"/>
          <w:szCs w:val="28"/>
        </w:rPr>
        <w:t xml:space="preserve"> </w:t>
      </w:r>
    </w:p>
    <w:p w14:paraId="6E4E6017" w14:textId="2FE0E2C9" w:rsidR="00136DEF" w:rsidRPr="00136DEF" w:rsidRDefault="00136DEF" w:rsidP="00136DEF">
      <w:pPr>
        <w:spacing w:before="60" w:after="60" w:line="288" w:lineRule="auto"/>
        <w:ind w:right="2" w:firstLine="709"/>
        <w:jc w:val="both"/>
        <w:rPr>
          <w:spacing w:val="-2"/>
          <w:sz w:val="28"/>
          <w:szCs w:val="28"/>
        </w:rPr>
      </w:pPr>
      <w:r w:rsidRPr="00136DEF">
        <w:rPr>
          <w:spacing w:val="-2"/>
          <w:sz w:val="28"/>
          <w:szCs w:val="28"/>
        </w:rPr>
        <w:t xml:space="preserve">Tổ chức, cá nhân thực hiện </w:t>
      </w:r>
      <w:r w:rsidR="00336520">
        <w:rPr>
          <w:spacing w:val="-2"/>
          <w:sz w:val="28"/>
          <w:szCs w:val="28"/>
        </w:rPr>
        <w:t>lập</w:t>
      </w:r>
      <w:r w:rsidR="001C340A" w:rsidRPr="001C340A">
        <w:rPr>
          <w:spacing w:val="-2"/>
          <w:sz w:val="28"/>
          <w:szCs w:val="28"/>
        </w:rPr>
        <w:t xml:space="preserve"> quy hoạch </w:t>
      </w:r>
      <w:r w:rsidRPr="00136DEF">
        <w:rPr>
          <w:spacing w:val="-2"/>
          <w:sz w:val="28"/>
          <w:szCs w:val="28"/>
        </w:rPr>
        <w:t>phải lập</w:t>
      </w:r>
      <w:r>
        <w:rPr>
          <w:spacing w:val="-2"/>
          <w:sz w:val="28"/>
          <w:szCs w:val="28"/>
        </w:rPr>
        <w:t xml:space="preserve"> </w:t>
      </w:r>
      <w:r w:rsidRPr="00136DEF">
        <w:rPr>
          <w:spacing w:val="-2"/>
          <w:sz w:val="28"/>
          <w:szCs w:val="28"/>
        </w:rPr>
        <w:t>báo</w:t>
      </w:r>
      <w:r>
        <w:rPr>
          <w:spacing w:val="-2"/>
          <w:sz w:val="28"/>
          <w:szCs w:val="28"/>
        </w:rPr>
        <w:t xml:space="preserve"> </w:t>
      </w:r>
      <w:r w:rsidRPr="00136DEF">
        <w:rPr>
          <w:spacing w:val="-2"/>
          <w:sz w:val="28"/>
          <w:szCs w:val="28"/>
        </w:rPr>
        <w:t xml:space="preserve">cáo về công </w:t>
      </w:r>
      <w:r w:rsidR="00336520">
        <w:rPr>
          <w:spacing w:val="-2"/>
          <w:sz w:val="28"/>
          <w:szCs w:val="28"/>
        </w:rPr>
        <w:t>việc</w:t>
      </w:r>
      <w:r w:rsidR="001C340A" w:rsidRPr="001C340A">
        <w:rPr>
          <w:spacing w:val="-2"/>
          <w:sz w:val="28"/>
          <w:szCs w:val="28"/>
        </w:rPr>
        <w:t xml:space="preserve"> </w:t>
      </w:r>
      <w:r w:rsidRPr="00136DEF">
        <w:rPr>
          <w:spacing w:val="-2"/>
          <w:sz w:val="28"/>
          <w:szCs w:val="28"/>
        </w:rPr>
        <w:t>gửi chủ đầu tư và chịu trách</w:t>
      </w:r>
      <w:r>
        <w:rPr>
          <w:spacing w:val="-2"/>
          <w:sz w:val="28"/>
          <w:szCs w:val="28"/>
        </w:rPr>
        <w:t xml:space="preserve"> </w:t>
      </w:r>
      <w:r w:rsidRPr="00136DEF">
        <w:rPr>
          <w:spacing w:val="-2"/>
          <w:sz w:val="28"/>
          <w:szCs w:val="28"/>
        </w:rPr>
        <w:t>nhiệm về tính chính xác, trung thực, khách quan đối với những nội dung trong báo</w:t>
      </w:r>
      <w:r>
        <w:rPr>
          <w:spacing w:val="-2"/>
          <w:sz w:val="28"/>
          <w:szCs w:val="28"/>
        </w:rPr>
        <w:t xml:space="preserve"> </w:t>
      </w:r>
      <w:r w:rsidRPr="00136DEF">
        <w:rPr>
          <w:spacing w:val="-2"/>
          <w:sz w:val="28"/>
          <w:szCs w:val="28"/>
        </w:rPr>
        <w:t>cáo này. Báo cáo được lập trong các trường hợp sau:</w:t>
      </w:r>
    </w:p>
    <w:p w14:paraId="4FC940E0" w14:textId="77777777" w:rsidR="00136DEF" w:rsidRPr="00136DEF" w:rsidRDefault="00136DEF" w:rsidP="00136DEF">
      <w:pPr>
        <w:spacing w:before="60" w:after="60" w:line="288" w:lineRule="auto"/>
        <w:ind w:right="2" w:firstLine="709"/>
        <w:jc w:val="both"/>
        <w:rPr>
          <w:spacing w:val="-2"/>
          <w:sz w:val="28"/>
          <w:szCs w:val="28"/>
        </w:rPr>
      </w:pPr>
      <w:r w:rsidRPr="00136DEF">
        <w:rPr>
          <w:spacing w:val="-2"/>
          <w:sz w:val="28"/>
          <w:szCs w:val="28"/>
        </w:rPr>
        <w:t>- Báo cáo định kỳ hằng tuần, tháng.</w:t>
      </w:r>
    </w:p>
    <w:p w14:paraId="6F1B3BCA" w14:textId="0BBB6108" w:rsidR="00136DEF" w:rsidRPr="00136DEF" w:rsidRDefault="00136DEF" w:rsidP="00136DEF">
      <w:pPr>
        <w:spacing w:before="60" w:after="60" w:line="288" w:lineRule="auto"/>
        <w:ind w:right="2" w:firstLine="709"/>
        <w:jc w:val="both"/>
        <w:rPr>
          <w:spacing w:val="-2"/>
          <w:sz w:val="28"/>
          <w:szCs w:val="28"/>
        </w:rPr>
      </w:pPr>
      <w:r w:rsidRPr="00136DEF">
        <w:rPr>
          <w:spacing w:val="-2"/>
          <w:sz w:val="28"/>
          <w:szCs w:val="28"/>
        </w:rPr>
        <w:t>- Báo cáo khi tổ chức nghiệm thu giai đoạn, nghiệm thu hoàn thành gói thầu.</w:t>
      </w:r>
    </w:p>
    <w:p w14:paraId="745B8A25" w14:textId="352F83FB" w:rsidR="00137E89" w:rsidRPr="00695C61" w:rsidRDefault="00136DEF" w:rsidP="00136DEF">
      <w:pPr>
        <w:spacing w:before="60" w:after="60" w:line="288" w:lineRule="auto"/>
        <w:ind w:right="2" w:firstLine="709"/>
        <w:jc w:val="both"/>
        <w:rPr>
          <w:sz w:val="28"/>
          <w:szCs w:val="28"/>
        </w:rPr>
      </w:pPr>
      <w:r w:rsidRPr="00136DEF">
        <w:rPr>
          <w:spacing w:val="-2"/>
          <w:sz w:val="28"/>
          <w:szCs w:val="28"/>
        </w:rPr>
        <w:t xml:space="preserve">- Báo cáo khác: Khi có các vấn đề phát sinh, Nhà thầu gửi báo cáo cho </w:t>
      </w:r>
      <w:r w:rsidR="00336520">
        <w:rPr>
          <w:spacing w:val="-2"/>
          <w:sz w:val="28"/>
          <w:szCs w:val="28"/>
        </w:rPr>
        <w:t>Chủ đầu tư</w:t>
      </w:r>
      <w:r w:rsidRPr="00136DEF">
        <w:rPr>
          <w:spacing w:val="-2"/>
          <w:sz w:val="28"/>
          <w:szCs w:val="28"/>
        </w:rPr>
        <w:t xml:space="preserve"> mô tả vấn đề và đề xuất biện pháp xử lý</w:t>
      </w:r>
      <w:r w:rsidR="00137E89" w:rsidRPr="00695C61">
        <w:rPr>
          <w:sz w:val="28"/>
          <w:szCs w:val="28"/>
        </w:rPr>
        <w:t xml:space="preserve"> </w:t>
      </w:r>
    </w:p>
    <w:p w14:paraId="745B8A26" w14:textId="77777777" w:rsidR="00137E89" w:rsidRPr="00695C61" w:rsidRDefault="00137E89" w:rsidP="00AD33E9">
      <w:pPr>
        <w:spacing w:before="60" w:after="60" w:line="288" w:lineRule="auto"/>
        <w:ind w:firstLine="709"/>
        <w:rPr>
          <w:sz w:val="28"/>
          <w:szCs w:val="28"/>
        </w:rPr>
      </w:pPr>
      <w:r w:rsidRPr="00695C61">
        <w:rPr>
          <w:b/>
          <w:sz w:val="28"/>
          <w:szCs w:val="28"/>
        </w:rPr>
        <w:lastRenderedPageBreak/>
        <w:t>IV. Kinh nghiệm và nhân sự của nhà thầu:</w:t>
      </w:r>
      <w:r w:rsidRPr="00695C61">
        <w:rPr>
          <w:sz w:val="28"/>
          <w:szCs w:val="28"/>
        </w:rPr>
        <w:t xml:space="preserve"> </w:t>
      </w:r>
    </w:p>
    <w:p w14:paraId="745B8A27" w14:textId="2142CFFF" w:rsidR="00137E89" w:rsidRDefault="00336520" w:rsidP="00AD33E9">
      <w:pPr>
        <w:spacing w:before="60" w:after="60" w:line="288" w:lineRule="auto"/>
        <w:ind w:right="2" w:firstLine="709"/>
        <w:jc w:val="both"/>
        <w:rPr>
          <w:sz w:val="28"/>
          <w:szCs w:val="28"/>
        </w:rPr>
      </w:pPr>
      <w:r>
        <w:rPr>
          <w:sz w:val="28"/>
          <w:szCs w:val="28"/>
        </w:rPr>
        <w:t xml:space="preserve">- </w:t>
      </w:r>
      <w:r w:rsidR="00137E89" w:rsidRPr="00695C61">
        <w:rPr>
          <w:sz w:val="28"/>
          <w:szCs w:val="28"/>
        </w:rPr>
        <w:t>Nhà thầu phải đáp ứng các yêu cầu nêu tại Chương III – Tiêu chuẩn đánh giá E-HSDT; nhân sự bố trí cho gói thầu phải đảm</w:t>
      </w:r>
      <w:r w:rsidR="00AD33E9" w:rsidRPr="00695C61">
        <w:rPr>
          <w:sz w:val="28"/>
          <w:szCs w:val="28"/>
        </w:rPr>
        <w:t xml:space="preserve"> bảo các yêu cầu tại Chương III </w:t>
      </w:r>
      <w:r w:rsidR="00137E89" w:rsidRPr="00695C61">
        <w:rPr>
          <w:sz w:val="28"/>
          <w:szCs w:val="28"/>
        </w:rPr>
        <w:t xml:space="preserve">Tiêu chuẩn đánh giá E-HSDT, trường hợp bắt buộc phải thay thế nhân sự thì nhân sự thay thế phải có năng lực, kinh nghiệm </w:t>
      </w:r>
      <w:r w:rsidR="00BE2300">
        <w:rPr>
          <w:sz w:val="28"/>
          <w:szCs w:val="28"/>
        </w:rPr>
        <w:t xml:space="preserve">bằng hoặc </w:t>
      </w:r>
      <w:r w:rsidR="00137E89" w:rsidRPr="00695C61">
        <w:rPr>
          <w:sz w:val="28"/>
          <w:szCs w:val="28"/>
        </w:rPr>
        <w:t>cao hơn nhân sự bị thay thế và phải được sự chấp thuận của chủ đầu tư.</w:t>
      </w:r>
    </w:p>
    <w:p w14:paraId="55EB252C" w14:textId="124F116A" w:rsidR="00336520" w:rsidRPr="00695C61" w:rsidRDefault="00336520" w:rsidP="00AD33E9">
      <w:pPr>
        <w:spacing w:before="60" w:after="60" w:line="288" w:lineRule="auto"/>
        <w:ind w:right="2" w:firstLine="709"/>
        <w:jc w:val="both"/>
        <w:rPr>
          <w:sz w:val="28"/>
          <w:szCs w:val="28"/>
        </w:rPr>
      </w:pPr>
      <w:r>
        <w:rPr>
          <w:sz w:val="28"/>
          <w:szCs w:val="28"/>
        </w:rPr>
        <w:t>- Mỗi một nhân sự chỉ được đảm nhận 01 vị trí trong gói thầu.</w:t>
      </w:r>
    </w:p>
    <w:p w14:paraId="745B8A28" w14:textId="47FDB716" w:rsidR="00137E89" w:rsidRPr="00695C61" w:rsidRDefault="00137E89" w:rsidP="00AD33E9">
      <w:pPr>
        <w:spacing w:before="60" w:after="60" w:line="288" w:lineRule="auto"/>
        <w:ind w:firstLine="709"/>
        <w:rPr>
          <w:sz w:val="28"/>
          <w:szCs w:val="28"/>
        </w:rPr>
      </w:pPr>
      <w:r w:rsidRPr="00695C61">
        <w:rPr>
          <w:b/>
          <w:sz w:val="28"/>
          <w:szCs w:val="28"/>
        </w:rPr>
        <w:t xml:space="preserve">V. Trách nhiệm của </w:t>
      </w:r>
      <w:r w:rsidR="00DF7007">
        <w:rPr>
          <w:b/>
          <w:sz w:val="28"/>
          <w:szCs w:val="28"/>
        </w:rPr>
        <w:t>chủ đầu tư</w:t>
      </w:r>
      <w:r w:rsidRPr="00695C61">
        <w:rPr>
          <w:b/>
          <w:sz w:val="28"/>
          <w:szCs w:val="28"/>
        </w:rPr>
        <w:t>:</w:t>
      </w:r>
      <w:r w:rsidRPr="00695C61">
        <w:rPr>
          <w:sz w:val="28"/>
          <w:szCs w:val="28"/>
        </w:rPr>
        <w:t xml:space="preserve"> </w:t>
      </w:r>
    </w:p>
    <w:p w14:paraId="745B8A29" w14:textId="77777777" w:rsidR="00137E89" w:rsidRPr="00695C61" w:rsidRDefault="00AD33E9" w:rsidP="00AD33E9">
      <w:pPr>
        <w:spacing w:before="60" w:after="60" w:line="288" w:lineRule="auto"/>
        <w:ind w:right="2" w:firstLine="709"/>
        <w:jc w:val="both"/>
        <w:rPr>
          <w:sz w:val="28"/>
          <w:szCs w:val="28"/>
        </w:rPr>
      </w:pPr>
      <w:r w:rsidRPr="00695C61">
        <w:rPr>
          <w:sz w:val="28"/>
          <w:szCs w:val="28"/>
        </w:rPr>
        <w:t xml:space="preserve">- </w:t>
      </w:r>
      <w:r w:rsidR="00137E89" w:rsidRPr="00695C61">
        <w:rPr>
          <w:sz w:val="28"/>
          <w:szCs w:val="28"/>
        </w:rPr>
        <w:t>Cử cán bộ hỗ trợ nhà thầu</w:t>
      </w:r>
      <w:r w:rsidR="008834C5" w:rsidRPr="00695C61">
        <w:rPr>
          <w:sz w:val="28"/>
          <w:szCs w:val="28"/>
        </w:rPr>
        <w:t>.</w:t>
      </w:r>
      <w:r w:rsidR="00137E89" w:rsidRPr="00695C61">
        <w:rPr>
          <w:sz w:val="28"/>
          <w:szCs w:val="28"/>
        </w:rPr>
        <w:t xml:space="preserve"> </w:t>
      </w:r>
    </w:p>
    <w:p w14:paraId="745B8A2A" w14:textId="77777777" w:rsidR="00137E89" w:rsidRPr="00695C61" w:rsidRDefault="00AD33E9" w:rsidP="00AD33E9">
      <w:pPr>
        <w:spacing w:before="60" w:after="60" w:line="288" w:lineRule="auto"/>
        <w:ind w:right="2" w:firstLine="709"/>
        <w:jc w:val="both"/>
        <w:rPr>
          <w:sz w:val="28"/>
          <w:szCs w:val="28"/>
        </w:rPr>
      </w:pPr>
      <w:r w:rsidRPr="00695C61">
        <w:rPr>
          <w:sz w:val="28"/>
          <w:szCs w:val="28"/>
        </w:rPr>
        <w:t xml:space="preserve">- </w:t>
      </w:r>
      <w:r w:rsidR="00137E89" w:rsidRPr="00695C61">
        <w:rPr>
          <w:sz w:val="28"/>
          <w:szCs w:val="28"/>
        </w:rPr>
        <w:t xml:space="preserve">Liên hệ với chính quyền địa phương và các cơ quan liên quan để công tác thu thập tài liệu được thực hiện thuận lợi. </w:t>
      </w:r>
    </w:p>
    <w:p w14:paraId="745B8A2B" w14:textId="77777777" w:rsidR="00137E89" w:rsidRPr="00695C61" w:rsidRDefault="00AD33E9" w:rsidP="00AD33E9">
      <w:pPr>
        <w:spacing w:before="60" w:after="60" w:line="288" w:lineRule="auto"/>
        <w:ind w:right="2" w:firstLine="709"/>
        <w:jc w:val="both"/>
        <w:rPr>
          <w:sz w:val="28"/>
          <w:szCs w:val="28"/>
        </w:rPr>
      </w:pPr>
      <w:r w:rsidRPr="00695C61">
        <w:rPr>
          <w:sz w:val="28"/>
          <w:szCs w:val="28"/>
        </w:rPr>
        <w:t xml:space="preserve">- </w:t>
      </w:r>
      <w:r w:rsidR="00137E89" w:rsidRPr="00695C61">
        <w:rPr>
          <w:sz w:val="28"/>
          <w:szCs w:val="28"/>
        </w:rPr>
        <w:t xml:space="preserve">Cung cấp thông tin, tư liệu (nếu có) cho nhà thầu tư vấn khi nhà thầu yêu cầu trong thời gian thực hiện hợp đồng. </w:t>
      </w:r>
    </w:p>
    <w:p w14:paraId="745B8A2C" w14:textId="77777777" w:rsidR="00137E89" w:rsidRPr="00695C61" w:rsidRDefault="00AD33E9" w:rsidP="00AD33E9">
      <w:pPr>
        <w:spacing w:before="60" w:after="60" w:line="288" w:lineRule="auto"/>
        <w:ind w:right="2" w:firstLine="709"/>
        <w:jc w:val="both"/>
        <w:rPr>
          <w:sz w:val="28"/>
          <w:szCs w:val="28"/>
        </w:rPr>
      </w:pPr>
      <w:r w:rsidRPr="00695C61">
        <w:rPr>
          <w:sz w:val="28"/>
          <w:szCs w:val="28"/>
        </w:rPr>
        <w:t xml:space="preserve">- </w:t>
      </w:r>
      <w:r w:rsidR="00137E89" w:rsidRPr="00695C61">
        <w:rPr>
          <w:sz w:val="28"/>
          <w:szCs w:val="28"/>
        </w:rPr>
        <w:t xml:space="preserve">Tổ chức các cuộc họp để đơn vị tư vấn báo cáo tiến độ triển khai. </w:t>
      </w:r>
    </w:p>
    <w:p w14:paraId="745B8A2D" w14:textId="77777777" w:rsidR="00137E89" w:rsidRPr="00695C61" w:rsidRDefault="00AD33E9" w:rsidP="00AD33E9">
      <w:pPr>
        <w:spacing w:before="60" w:after="60" w:line="288" w:lineRule="auto"/>
        <w:ind w:right="2" w:firstLine="709"/>
        <w:jc w:val="both"/>
        <w:rPr>
          <w:sz w:val="28"/>
          <w:szCs w:val="28"/>
        </w:rPr>
      </w:pPr>
      <w:r w:rsidRPr="00695C61">
        <w:rPr>
          <w:sz w:val="28"/>
          <w:szCs w:val="28"/>
        </w:rPr>
        <w:t xml:space="preserve">- </w:t>
      </w:r>
      <w:r w:rsidR="00137E89" w:rsidRPr="00695C61">
        <w:rPr>
          <w:sz w:val="28"/>
          <w:szCs w:val="28"/>
        </w:rPr>
        <w:t xml:space="preserve">Cùng nhà thầu báo cáo, trình duyệt kết quả lên cấp có thẩm quyền phê duyệt (nếu có). </w:t>
      </w:r>
    </w:p>
    <w:p w14:paraId="745B8A2E" w14:textId="77777777" w:rsidR="00137E89" w:rsidRPr="00695C61" w:rsidRDefault="00AD33E9" w:rsidP="00AD33E9">
      <w:pPr>
        <w:spacing w:before="60" w:after="60" w:line="288" w:lineRule="auto"/>
        <w:ind w:right="2" w:firstLine="709"/>
        <w:jc w:val="both"/>
        <w:rPr>
          <w:sz w:val="28"/>
          <w:szCs w:val="28"/>
        </w:rPr>
      </w:pPr>
      <w:r w:rsidRPr="00695C61">
        <w:rPr>
          <w:sz w:val="28"/>
          <w:szCs w:val="28"/>
        </w:rPr>
        <w:t xml:space="preserve">- </w:t>
      </w:r>
      <w:r w:rsidR="00137E89" w:rsidRPr="00695C61">
        <w:rPr>
          <w:sz w:val="28"/>
          <w:szCs w:val="28"/>
        </w:rPr>
        <w:t xml:space="preserve">Ký kết hợp đồng, nghiệm thu, thanh toán đối với công việc dịch vụ tư vấn do nhà thầu thực hiện. </w:t>
      </w:r>
    </w:p>
    <w:p w14:paraId="745B8A2F" w14:textId="77777777" w:rsidR="00137E89" w:rsidRPr="00695C61" w:rsidRDefault="00AD33E9" w:rsidP="00AD33E9">
      <w:pPr>
        <w:spacing w:before="60" w:after="60" w:line="288" w:lineRule="auto"/>
        <w:ind w:right="2" w:firstLine="709"/>
        <w:jc w:val="both"/>
        <w:rPr>
          <w:sz w:val="28"/>
          <w:szCs w:val="28"/>
        </w:rPr>
      </w:pPr>
      <w:r w:rsidRPr="00695C61">
        <w:rPr>
          <w:sz w:val="28"/>
          <w:szCs w:val="28"/>
        </w:rPr>
        <w:t xml:space="preserve">- </w:t>
      </w:r>
      <w:r w:rsidR="00137E89" w:rsidRPr="00695C61">
        <w:rPr>
          <w:sz w:val="28"/>
          <w:szCs w:val="28"/>
        </w:rPr>
        <w:t>Và một số nội dung cần thiết khác trong quá trình thực hiện nhiệm vụ tư vấn của nhà thầu.</w:t>
      </w:r>
      <w:r w:rsidR="00137E89" w:rsidRPr="00695C61">
        <w:rPr>
          <w:b/>
          <w:sz w:val="28"/>
          <w:szCs w:val="28"/>
        </w:rPr>
        <w:t xml:space="preserve"> </w:t>
      </w:r>
    </w:p>
    <w:p w14:paraId="745B8A30" w14:textId="77777777" w:rsidR="00137E89" w:rsidRPr="00695C61" w:rsidRDefault="00137E89" w:rsidP="00F76315">
      <w:pPr>
        <w:spacing w:before="60" w:after="60" w:line="288" w:lineRule="auto"/>
        <w:ind w:firstLine="709"/>
        <w:rPr>
          <w:b/>
          <w:sz w:val="28"/>
          <w:szCs w:val="28"/>
        </w:rPr>
      </w:pPr>
    </w:p>
    <w:p w14:paraId="745B8A31" w14:textId="77777777" w:rsidR="00137E89" w:rsidRPr="00695C61" w:rsidRDefault="00137E89" w:rsidP="00F76315">
      <w:pPr>
        <w:spacing w:before="60" w:after="60" w:line="288" w:lineRule="auto"/>
        <w:ind w:firstLine="709"/>
        <w:rPr>
          <w:b/>
          <w:sz w:val="28"/>
          <w:szCs w:val="28"/>
        </w:rPr>
      </w:pPr>
    </w:p>
    <w:sectPr w:rsidR="00137E89" w:rsidRPr="00695C61" w:rsidSect="00F76315">
      <w:headerReference w:type="default" r:id="rId8"/>
      <w:pgSz w:w="11920" w:h="16860"/>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3ECD" w14:textId="77777777" w:rsidR="00F96E73" w:rsidRDefault="00F96E73" w:rsidP="008677FB">
      <w:r>
        <w:separator/>
      </w:r>
    </w:p>
  </w:endnote>
  <w:endnote w:type="continuationSeparator" w:id="0">
    <w:p w14:paraId="0CA0DC02" w14:textId="77777777" w:rsidR="00F96E73" w:rsidRDefault="00F96E73" w:rsidP="0086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3131" w14:textId="77777777" w:rsidR="00F96E73" w:rsidRDefault="00F96E73" w:rsidP="008677FB">
      <w:r>
        <w:separator/>
      </w:r>
    </w:p>
  </w:footnote>
  <w:footnote w:type="continuationSeparator" w:id="0">
    <w:p w14:paraId="51F02E06" w14:textId="77777777" w:rsidR="00F96E73" w:rsidRDefault="00F96E73" w:rsidP="0086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897323"/>
      <w:docPartObj>
        <w:docPartGallery w:val="Page Numbers (Top of Page)"/>
        <w:docPartUnique/>
      </w:docPartObj>
    </w:sdtPr>
    <w:sdtEndPr>
      <w:rPr>
        <w:noProof/>
        <w:sz w:val="28"/>
        <w:szCs w:val="28"/>
      </w:rPr>
    </w:sdtEndPr>
    <w:sdtContent>
      <w:p w14:paraId="745B8A36" w14:textId="77777777" w:rsidR="008677FB" w:rsidRPr="008677FB" w:rsidRDefault="008677FB">
        <w:pPr>
          <w:pStyle w:val="Header"/>
          <w:jc w:val="center"/>
          <w:rPr>
            <w:sz w:val="28"/>
            <w:szCs w:val="28"/>
          </w:rPr>
        </w:pPr>
        <w:r w:rsidRPr="008677FB">
          <w:rPr>
            <w:sz w:val="28"/>
            <w:szCs w:val="28"/>
          </w:rPr>
          <w:fldChar w:fldCharType="begin"/>
        </w:r>
        <w:r w:rsidRPr="008677FB">
          <w:rPr>
            <w:sz w:val="28"/>
            <w:szCs w:val="28"/>
          </w:rPr>
          <w:instrText xml:space="preserve"> PAGE   \* MERGEFORMAT </w:instrText>
        </w:r>
        <w:r w:rsidRPr="008677FB">
          <w:rPr>
            <w:sz w:val="28"/>
            <w:szCs w:val="28"/>
          </w:rPr>
          <w:fldChar w:fldCharType="separate"/>
        </w:r>
        <w:r w:rsidR="00DB0882">
          <w:rPr>
            <w:noProof/>
            <w:sz w:val="28"/>
            <w:szCs w:val="28"/>
          </w:rPr>
          <w:t>6</w:t>
        </w:r>
        <w:r w:rsidRPr="008677FB">
          <w:rPr>
            <w:noProof/>
            <w:sz w:val="28"/>
            <w:szCs w:val="28"/>
          </w:rPr>
          <w:fldChar w:fldCharType="end"/>
        </w:r>
      </w:p>
    </w:sdtContent>
  </w:sdt>
  <w:p w14:paraId="745B8A37" w14:textId="77777777" w:rsidR="008677FB" w:rsidRDefault="00867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6CF"/>
    <w:multiLevelType w:val="hybridMultilevel"/>
    <w:tmpl w:val="FB0A5412"/>
    <w:lvl w:ilvl="0" w:tplc="E076C0F4">
      <w:start w:val="1"/>
      <w:numFmt w:val="decimal"/>
      <w:lvlText w:val="%1"/>
      <w:lvlJc w:val="left"/>
      <w:pPr>
        <w:tabs>
          <w:tab w:val="num" w:pos="284"/>
        </w:tabs>
        <w:ind w:left="284" w:firstLine="0"/>
      </w:pPr>
      <w:rPr>
        <w:rFonts w:ascii="Times New Roman" w:hAnsi="Times New Roman" w:cs="Times New Roman" w:hint="default"/>
        <w:b w:val="0"/>
        <w:bCs/>
        <w:i w:val="0"/>
        <w:iCs/>
        <w:sz w:val="26"/>
        <w:szCs w:val="26"/>
      </w:rPr>
    </w:lvl>
    <w:lvl w:ilvl="1" w:tplc="8E8C0598">
      <w:start w:val="1"/>
      <w:numFmt w:val="decimal"/>
      <w:lvlText w:val="%2"/>
      <w:lvlJc w:val="left"/>
      <w:pPr>
        <w:tabs>
          <w:tab w:val="num" w:pos="284"/>
        </w:tabs>
        <w:ind w:left="284" w:hanging="284"/>
      </w:pPr>
      <w:rPr>
        <w:rFonts w:cs="Times New Roman"/>
        <w:b w:val="0"/>
        <w:bCs/>
        <w:i w:val="0"/>
        <w:iCs/>
        <w:sz w:val="26"/>
        <w:szCs w:val="26"/>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9075EEE"/>
    <w:multiLevelType w:val="hybridMultilevel"/>
    <w:tmpl w:val="BAE0C4A4"/>
    <w:lvl w:ilvl="0" w:tplc="5E740016">
      <w:start w:val="1"/>
      <w:numFmt w:val="lowerLetter"/>
      <w:lvlText w:val="%1."/>
      <w:lvlJc w:val="left"/>
      <w:pPr>
        <w:ind w:left="1406" w:hanging="360"/>
      </w:pPr>
      <w:rPr>
        <w:rFonts w:hint="default"/>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2" w15:restartNumberingAfterBreak="0">
    <w:nsid w:val="2D8502C1"/>
    <w:multiLevelType w:val="hybridMultilevel"/>
    <w:tmpl w:val="A5240634"/>
    <w:lvl w:ilvl="0" w:tplc="CC3460F2">
      <w:start w:val="10"/>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95257"/>
    <w:multiLevelType w:val="multilevel"/>
    <w:tmpl w:val="0F2A26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43BA02C6"/>
    <w:multiLevelType w:val="hybridMultilevel"/>
    <w:tmpl w:val="40A083B8"/>
    <w:lvl w:ilvl="0" w:tplc="A074FC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FED42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04CF0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D4A6F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50C4B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1A02C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0FAB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0EAE6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F80D4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84B315C"/>
    <w:multiLevelType w:val="hybridMultilevel"/>
    <w:tmpl w:val="C490616E"/>
    <w:lvl w:ilvl="0" w:tplc="1B18C2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DC2C1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C464E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D0092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1A6F4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DE134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C2B6F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DE1C3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0EEAA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8255BD7"/>
    <w:multiLevelType w:val="hybridMultilevel"/>
    <w:tmpl w:val="25D2523E"/>
    <w:lvl w:ilvl="0" w:tplc="93385F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E0509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F8153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A92A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32B5D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28FB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8C601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A8CFD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70122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563027">
    <w:abstractNumId w:val="3"/>
  </w:num>
  <w:num w:numId="2" w16cid:durableId="896165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686067">
    <w:abstractNumId w:val="0"/>
  </w:num>
  <w:num w:numId="4" w16cid:durableId="931813226">
    <w:abstractNumId w:val="6"/>
  </w:num>
  <w:num w:numId="5" w16cid:durableId="69734272">
    <w:abstractNumId w:val="4"/>
  </w:num>
  <w:num w:numId="6" w16cid:durableId="1489788270">
    <w:abstractNumId w:val="5"/>
  </w:num>
  <w:num w:numId="7" w16cid:durableId="269167428">
    <w:abstractNumId w:val="1"/>
  </w:num>
  <w:num w:numId="8" w16cid:durableId="896629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65"/>
    <w:rsid w:val="00010C46"/>
    <w:rsid w:val="00014779"/>
    <w:rsid w:val="00022DD4"/>
    <w:rsid w:val="0002797A"/>
    <w:rsid w:val="0007155A"/>
    <w:rsid w:val="00086787"/>
    <w:rsid w:val="00087D5E"/>
    <w:rsid w:val="0009765D"/>
    <w:rsid w:val="000A2D02"/>
    <w:rsid w:val="000C1989"/>
    <w:rsid w:val="000D79EC"/>
    <w:rsid w:val="000E3B08"/>
    <w:rsid w:val="000E5361"/>
    <w:rsid w:val="00102EB6"/>
    <w:rsid w:val="00116D4C"/>
    <w:rsid w:val="0012197F"/>
    <w:rsid w:val="0012773E"/>
    <w:rsid w:val="00136DEF"/>
    <w:rsid w:val="00137E89"/>
    <w:rsid w:val="00155A65"/>
    <w:rsid w:val="0016749F"/>
    <w:rsid w:val="0017192F"/>
    <w:rsid w:val="001740A6"/>
    <w:rsid w:val="001925AE"/>
    <w:rsid w:val="00195545"/>
    <w:rsid w:val="001A4EE9"/>
    <w:rsid w:val="001A7B17"/>
    <w:rsid w:val="001C340A"/>
    <w:rsid w:val="001D292A"/>
    <w:rsid w:val="001E2139"/>
    <w:rsid w:val="001F1BEF"/>
    <w:rsid w:val="001F315C"/>
    <w:rsid w:val="0020534D"/>
    <w:rsid w:val="002260ED"/>
    <w:rsid w:val="00230865"/>
    <w:rsid w:val="00235565"/>
    <w:rsid w:val="002409EC"/>
    <w:rsid w:val="00255B14"/>
    <w:rsid w:val="00260C5B"/>
    <w:rsid w:val="00263D4C"/>
    <w:rsid w:val="002A7BFF"/>
    <w:rsid w:val="002B2459"/>
    <w:rsid w:val="002C0432"/>
    <w:rsid w:val="002F6335"/>
    <w:rsid w:val="00306BF6"/>
    <w:rsid w:val="003123E0"/>
    <w:rsid w:val="003231E0"/>
    <w:rsid w:val="00325AA6"/>
    <w:rsid w:val="00336520"/>
    <w:rsid w:val="00352F0D"/>
    <w:rsid w:val="003534E4"/>
    <w:rsid w:val="00362377"/>
    <w:rsid w:val="00366669"/>
    <w:rsid w:val="00382BED"/>
    <w:rsid w:val="0039360A"/>
    <w:rsid w:val="003B23D2"/>
    <w:rsid w:val="003B6B90"/>
    <w:rsid w:val="003F1C63"/>
    <w:rsid w:val="0040579D"/>
    <w:rsid w:val="0042464B"/>
    <w:rsid w:val="0044085A"/>
    <w:rsid w:val="004444BA"/>
    <w:rsid w:val="0044519E"/>
    <w:rsid w:val="00452471"/>
    <w:rsid w:val="00474D9A"/>
    <w:rsid w:val="004800F8"/>
    <w:rsid w:val="004835D0"/>
    <w:rsid w:val="004953C0"/>
    <w:rsid w:val="004F7753"/>
    <w:rsid w:val="00503C5F"/>
    <w:rsid w:val="0051305E"/>
    <w:rsid w:val="005213F7"/>
    <w:rsid w:val="00534DC9"/>
    <w:rsid w:val="0054071D"/>
    <w:rsid w:val="00606673"/>
    <w:rsid w:val="00611BEE"/>
    <w:rsid w:val="00623B0B"/>
    <w:rsid w:val="00627B60"/>
    <w:rsid w:val="00644C99"/>
    <w:rsid w:val="00650A12"/>
    <w:rsid w:val="00651FB0"/>
    <w:rsid w:val="00662FE6"/>
    <w:rsid w:val="006665F3"/>
    <w:rsid w:val="00695C61"/>
    <w:rsid w:val="00695D39"/>
    <w:rsid w:val="006D54E3"/>
    <w:rsid w:val="00717620"/>
    <w:rsid w:val="007463AD"/>
    <w:rsid w:val="007766A4"/>
    <w:rsid w:val="00790F90"/>
    <w:rsid w:val="007A35D0"/>
    <w:rsid w:val="007C0190"/>
    <w:rsid w:val="007C24A0"/>
    <w:rsid w:val="007C7DDC"/>
    <w:rsid w:val="00814CB7"/>
    <w:rsid w:val="008337E7"/>
    <w:rsid w:val="00845002"/>
    <w:rsid w:val="00855C85"/>
    <w:rsid w:val="00860B82"/>
    <w:rsid w:val="00861F00"/>
    <w:rsid w:val="008677FB"/>
    <w:rsid w:val="00877448"/>
    <w:rsid w:val="008834C5"/>
    <w:rsid w:val="008B0F62"/>
    <w:rsid w:val="008B4B2A"/>
    <w:rsid w:val="008B66FF"/>
    <w:rsid w:val="008D7F59"/>
    <w:rsid w:val="008E1800"/>
    <w:rsid w:val="008E54BB"/>
    <w:rsid w:val="008F19D2"/>
    <w:rsid w:val="008F3DDC"/>
    <w:rsid w:val="008F74F5"/>
    <w:rsid w:val="00907581"/>
    <w:rsid w:val="00932911"/>
    <w:rsid w:val="009405CA"/>
    <w:rsid w:val="00961453"/>
    <w:rsid w:val="00965DFF"/>
    <w:rsid w:val="00971A91"/>
    <w:rsid w:val="009721EF"/>
    <w:rsid w:val="00972B7B"/>
    <w:rsid w:val="009D02F5"/>
    <w:rsid w:val="009E7FA9"/>
    <w:rsid w:val="00A4363A"/>
    <w:rsid w:val="00A47077"/>
    <w:rsid w:val="00A771A0"/>
    <w:rsid w:val="00A773F9"/>
    <w:rsid w:val="00A97BAB"/>
    <w:rsid w:val="00AA1785"/>
    <w:rsid w:val="00AA3F8F"/>
    <w:rsid w:val="00AC0D70"/>
    <w:rsid w:val="00AD33E9"/>
    <w:rsid w:val="00AD5B85"/>
    <w:rsid w:val="00AE05E8"/>
    <w:rsid w:val="00AF0EB8"/>
    <w:rsid w:val="00B007C7"/>
    <w:rsid w:val="00B0693A"/>
    <w:rsid w:val="00B07260"/>
    <w:rsid w:val="00B07A9B"/>
    <w:rsid w:val="00B15535"/>
    <w:rsid w:val="00B516C8"/>
    <w:rsid w:val="00BA48C3"/>
    <w:rsid w:val="00BB48D1"/>
    <w:rsid w:val="00BE2300"/>
    <w:rsid w:val="00BE36B2"/>
    <w:rsid w:val="00C039E7"/>
    <w:rsid w:val="00C175DB"/>
    <w:rsid w:val="00C252AB"/>
    <w:rsid w:val="00C4182D"/>
    <w:rsid w:val="00C441E3"/>
    <w:rsid w:val="00C63A6E"/>
    <w:rsid w:val="00C702A3"/>
    <w:rsid w:val="00C7149C"/>
    <w:rsid w:val="00C73172"/>
    <w:rsid w:val="00C901E0"/>
    <w:rsid w:val="00CA30E2"/>
    <w:rsid w:val="00D0229A"/>
    <w:rsid w:val="00D100EE"/>
    <w:rsid w:val="00D2570C"/>
    <w:rsid w:val="00D3468D"/>
    <w:rsid w:val="00D65BAA"/>
    <w:rsid w:val="00D838A3"/>
    <w:rsid w:val="00DB0882"/>
    <w:rsid w:val="00DC1960"/>
    <w:rsid w:val="00DC23E1"/>
    <w:rsid w:val="00DE30B5"/>
    <w:rsid w:val="00DF7007"/>
    <w:rsid w:val="00E0083A"/>
    <w:rsid w:val="00E03EFA"/>
    <w:rsid w:val="00E36003"/>
    <w:rsid w:val="00E45AB2"/>
    <w:rsid w:val="00E93E68"/>
    <w:rsid w:val="00EC34BE"/>
    <w:rsid w:val="00ED66FA"/>
    <w:rsid w:val="00EE26FA"/>
    <w:rsid w:val="00F15C0D"/>
    <w:rsid w:val="00F221D3"/>
    <w:rsid w:val="00F23AA2"/>
    <w:rsid w:val="00F35E99"/>
    <w:rsid w:val="00F47EE8"/>
    <w:rsid w:val="00F6031A"/>
    <w:rsid w:val="00F76315"/>
    <w:rsid w:val="00F77AAF"/>
    <w:rsid w:val="00F818D2"/>
    <w:rsid w:val="00F92CA1"/>
    <w:rsid w:val="00F9506C"/>
    <w:rsid w:val="00F96AE2"/>
    <w:rsid w:val="00F96E73"/>
    <w:rsid w:val="00FB7541"/>
    <w:rsid w:val="00FF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898D"/>
  <w15:docId w15:val="{7AADCC67-27A4-430A-9412-EB1FF27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B7541"/>
    <w:pPr>
      <w:ind w:left="720"/>
      <w:contextualSpacing/>
    </w:pPr>
  </w:style>
  <w:style w:type="paragraph" w:styleId="Header">
    <w:name w:val="header"/>
    <w:basedOn w:val="Normal"/>
    <w:link w:val="HeaderChar"/>
    <w:uiPriority w:val="99"/>
    <w:unhideWhenUsed/>
    <w:rsid w:val="008677FB"/>
    <w:pPr>
      <w:tabs>
        <w:tab w:val="center" w:pos="4680"/>
        <w:tab w:val="right" w:pos="9360"/>
      </w:tabs>
    </w:pPr>
  </w:style>
  <w:style w:type="character" w:customStyle="1" w:styleId="HeaderChar">
    <w:name w:val="Header Char"/>
    <w:basedOn w:val="DefaultParagraphFont"/>
    <w:link w:val="Header"/>
    <w:uiPriority w:val="99"/>
    <w:rsid w:val="008677FB"/>
  </w:style>
  <w:style w:type="paragraph" w:styleId="Footer">
    <w:name w:val="footer"/>
    <w:basedOn w:val="Normal"/>
    <w:link w:val="FooterChar"/>
    <w:uiPriority w:val="99"/>
    <w:unhideWhenUsed/>
    <w:rsid w:val="008677FB"/>
    <w:pPr>
      <w:tabs>
        <w:tab w:val="center" w:pos="4680"/>
        <w:tab w:val="right" w:pos="9360"/>
      </w:tabs>
    </w:pPr>
  </w:style>
  <w:style w:type="character" w:customStyle="1" w:styleId="FooterChar">
    <w:name w:val="Footer Char"/>
    <w:basedOn w:val="DefaultParagraphFont"/>
    <w:link w:val="Footer"/>
    <w:uiPriority w:val="99"/>
    <w:rsid w:val="008677FB"/>
  </w:style>
  <w:style w:type="paragraph" w:styleId="BalloonText">
    <w:name w:val="Balloon Text"/>
    <w:basedOn w:val="Normal"/>
    <w:link w:val="BalloonTextChar"/>
    <w:uiPriority w:val="99"/>
    <w:semiHidden/>
    <w:unhideWhenUsed/>
    <w:rsid w:val="00B51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C8"/>
    <w:rPr>
      <w:rFonts w:ascii="Segoe UI" w:hAnsi="Segoe UI" w:cs="Segoe UI"/>
      <w:sz w:val="18"/>
      <w:szCs w:val="18"/>
    </w:rPr>
  </w:style>
  <w:style w:type="character" w:customStyle="1" w:styleId="fontstyle01">
    <w:name w:val="fontstyle01"/>
    <w:basedOn w:val="DefaultParagraphFont"/>
    <w:rsid w:val="00717620"/>
    <w:rPr>
      <w:rFonts w:ascii="TimesNewRomanPSMT" w:hAnsi="TimesNewRomanPSMT" w:hint="default"/>
      <w:b w:val="0"/>
      <w:bCs w:val="0"/>
      <w:i w:val="0"/>
      <w:iCs w:val="0"/>
      <w:color w:val="000000"/>
      <w:sz w:val="28"/>
      <w:szCs w:val="28"/>
    </w:rPr>
  </w:style>
  <w:style w:type="character" w:customStyle="1" w:styleId="fontstyle11">
    <w:name w:val="fontstyle11"/>
    <w:basedOn w:val="DefaultParagraphFont"/>
    <w:rsid w:val="00717620"/>
    <w:rPr>
      <w:rFonts w:ascii="TimesNewRomanPS-BoldMT" w:hAnsi="TimesNewRomanPS-BoldMT" w:hint="default"/>
      <w:b/>
      <w:bCs/>
      <w:i w:val="0"/>
      <w:iCs w:val="0"/>
      <w:color w:val="000000"/>
      <w:sz w:val="28"/>
      <w:szCs w:val="28"/>
    </w:rPr>
  </w:style>
  <w:style w:type="table" w:customStyle="1" w:styleId="TableGrid">
    <w:name w:val="TableGrid"/>
    <w:rsid w:val="00137E89"/>
    <w:rPr>
      <w:rFonts w:ascii="Calibri" w:hAnsi="Calibri"/>
      <w:sz w:val="22"/>
      <w:szCs w:val="22"/>
    </w:rPr>
    <w:tblPr>
      <w:tblCellMar>
        <w:top w:w="0" w:type="dxa"/>
        <w:left w:w="0" w:type="dxa"/>
        <w:bottom w:w="0" w:type="dxa"/>
        <w:right w:w="0" w:type="dxa"/>
      </w:tblCellMar>
    </w:tblPr>
  </w:style>
  <w:style w:type="table" w:customStyle="1" w:styleId="TableGrid1">
    <w:name w:val="Table Grid1"/>
    <w:basedOn w:val="TableNormal"/>
    <w:next w:val="TableGrid0"/>
    <w:uiPriority w:val="39"/>
    <w:rsid w:val="00137E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rsid w:val="00137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341645">
      <w:bodyDiv w:val="1"/>
      <w:marLeft w:val="0"/>
      <w:marRight w:val="0"/>
      <w:marTop w:val="0"/>
      <w:marBottom w:val="0"/>
      <w:divBdr>
        <w:top w:val="none" w:sz="0" w:space="0" w:color="auto"/>
        <w:left w:val="none" w:sz="0" w:space="0" w:color="auto"/>
        <w:bottom w:val="none" w:sz="0" w:space="0" w:color="auto"/>
        <w:right w:val="none" w:sz="0" w:space="0" w:color="auto"/>
      </w:divBdr>
    </w:div>
    <w:div w:id="198688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2B48-FC63-48CB-9F90-10B9374F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10</Pages>
  <Words>4394</Words>
  <Characters>15847</Characters>
  <Application>Microsoft Office Word</Application>
  <DocSecurity>0</DocSecurity>
  <Lines>364</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 TVXD</cp:lastModifiedBy>
  <cp:revision>141</cp:revision>
  <cp:lastPrinted>2023-11-17T02:19:00Z</cp:lastPrinted>
  <dcterms:created xsi:type="dcterms:W3CDTF">2023-10-30T07:53:00Z</dcterms:created>
  <dcterms:modified xsi:type="dcterms:W3CDTF">2026-03-31T09:14:00Z</dcterms:modified>
</cp:coreProperties>
</file>