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FCC27" w14:textId="77777777" w:rsidR="00961331" w:rsidRDefault="00191570">
      <w:pPr>
        <w:spacing w:before="120" w:after="0" w:line="240" w:lineRule="auto"/>
        <w:jc w:val="center"/>
      </w:pPr>
      <w:r>
        <w:rPr>
          <w:b/>
        </w:rPr>
        <w:t>Chương III. TIÊU CHUẨN ĐÁNH GIÁ E-HSDT</w:t>
      </w:r>
    </w:p>
    <w:p w14:paraId="108FCC28" w14:textId="77777777" w:rsidR="00961331" w:rsidRDefault="00191570">
      <w:pPr>
        <w:spacing w:before="60" w:after="60" w:line="269" w:lineRule="auto"/>
        <w:ind w:firstLine="697"/>
        <w:jc w:val="both"/>
      </w:pPr>
      <w:r>
        <w:rPr>
          <w:b/>
        </w:rPr>
        <w:t>Mục 3. Tiêu chuẩn đánh giá về kỹ thuật:</w:t>
      </w:r>
    </w:p>
    <w:p w14:paraId="108FCC29" w14:textId="77777777" w:rsidR="00961331" w:rsidRDefault="00191570">
      <w:pPr>
        <w:spacing w:before="60" w:after="60" w:line="269" w:lineRule="auto"/>
        <w:ind w:right="45" w:firstLine="697"/>
        <w:jc w:val="both"/>
      </w:pPr>
      <w:r>
        <w:t>Áp dụng phương pháp đánh giá theo tiêu chí đạt/không đạt để đánh giá về kỹ thuật. HSDT được đánh giá là đáp ứng yêu cầu về mặt kỹ thuật khi có tất cả nội dung yêu cầu đều được đánh giá là “đạt” và khi đó sẽ được tiếp tục xem xét về mặt tài chính. HSDT có bất kỳ một nội dung nào trong các tiêu chí trong bảng dưới đây được đánh giá là không đạt thì HSDT đó không đáp yêu cầu về mặt kỹ thuật.</w:t>
      </w:r>
    </w:p>
    <w:tbl>
      <w:tblPr>
        <w:tblStyle w:val="a"/>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25"/>
        <w:gridCol w:w="5955"/>
        <w:gridCol w:w="2325"/>
      </w:tblGrid>
      <w:tr w:rsidR="00961331" w14:paraId="108FCC2D" w14:textId="77777777" w:rsidTr="00CF3FB2">
        <w:trPr>
          <w:trHeight w:val="755"/>
          <w:tblHeader/>
        </w:trPr>
        <w:tc>
          <w:tcPr>
            <w:tcW w:w="825" w:type="dxa"/>
            <w:vMerge w:val="restart"/>
            <w:tcMar>
              <w:top w:w="0" w:type="dxa"/>
              <w:left w:w="100" w:type="dxa"/>
              <w:bottom w:w="0" w:type="dxa"/>
              <w:right w:w="100" w:type="dxa"/>
            </w:tcMar>
            <w:vAlign w:val="center"/>
          </w:tcPr>
          <w:p w14:paraId="108FCC2A" w14:textId="77777777" w:rsidR="00961331" w:rsidRDefault="00191570" w:rsidP="00CF3FB2">
            <w:pPr>
              <w:spacing w:after="0" w:line="240" w:lineRule="auto"/>
              <w:ind w:left="40" w:right="-60"/>
              <w:jc w:val="center"/>
              <w:rPr>
                <w:b/>
              </w:rPr>
            </w:pPr>
            <w:r>
              <w:rPr>
                <w:b/>
              </w:rPr>
              <w:t>TT</w:t>
            </w:r>
          </w:p>
        </w:tc>
        <w:tc>
          <w:tcPr>
            <w:tcW w:w="5955" w:type="dxa"/>
            <w:vMerge w:val="restart"/>
            <w:tcMar>
              <w:top w:w="0" w:type="dxa"/>
              <w:left w:w="100" w:type="dxa"/>
              <w:bottom w:w="0" w:type="dxa"/>
              <w:right w:w="100" w:type="dxa"/>
            </w:tcMar>
            <w:vAlign w:val="center"/>
          </w:tcPr>
          <w:p w14:paraId="108FCC2B" w14:textId="77777777" w:rsidR="00961331" w:rsidRDefault="00191570" w:rsidP="00CF3FB2">
            <w:pPr>
              <w:spacing w:after="0" w:line="240" w:lineRule="auto"/>
              <w:ind w:left="40" w:right="-60"/>
              <w:jc w:val="center"/>
              <w:rPr>
                <w:b/>
              </w:rPr>
            </w:pPr>
            <w:r>
              <w:rPr>
                <w:b/>
              </w:rPr>
              <w:t>Nội dung</w:t>
            </w:r>
          </w:p>
        </w:tc>
        <w:tc>
          <w:tcPr>
            <w:tcW w:w="2325" w:type="dxa"/>
            <w:vMerge w:val="restart"/>
            <w:tcMar>
              <w:top w:w="0" w:type="dxa"/>
              <w:left w:w="100" w:type="dxa"/>
              <w:bottom w:w="0" w:type="dxa"/>
              <w:right w:w="100" w:type="dxa"/>
            </w:tcMar>
            <w:vAlign w:val="center"/>
          </w:tcPr>
          <w:p w14:paraId="108FCC2C" w14:textId="33406332" w:rsidR="00961331" w:rsidRDefault="00191570" w:rsidP="00CF3FB2">
            <w:pPr>
              <w:spacing w:after="0" w:line="240" w:lineRule="auto"/>
              <w:ind w:left="40" w:right="-60"/>
              <w:jc w:val="center"/>
              <w:rPr>
                <w:b/>
              </w:rPr>
            </w:pPr>
            <w:r>
              <w:rPr>
                <w:b/>
              </w:rPr>
              <w:t>Sử dụng tiêu chí</w:t>
            </w:r>
            <w:r w:rsidR="002B53E4">
              <w:rPr>
                <w:b/>
              </w:rPr>
              <w:t xml:space="preserve"> </w:t>
            </w:r>
            <w:r>
              <w:rPr>
                <w:b/>
              </w:rPr>
              <w:t>đạt/không đạt</w:t>
            </w:r>
          </w:p>
        </w:tc>
      </w:tr>
      <w:tr w:rsidR="00961331" w14:paraId="108FCC31" w14:textId="77777777" w:rsidTr="00367CA1">
        <w:trPr>
          <w:trHeight w:val="322"/>
        </w:trPr>
        <w:tc>
          <w:tcPr>
            <w:tcW w:w="825" w:type="dxa"/>
            <w:vMerge/>
            <w:shd w:val="clear" w:color="auto" w:fill="auto"/>
            <w:tcMar>
              <w:top w:w="100" w:type="dxa"/>
              <w:left w:w="100" w:type="dxa"/>
              <w:bottom w:w="100" w:type="dxa"/>
              <w:right w:w="100" w:type="dxa"/>
            </w:tcMar>
            <w:vAlign w:val="center"/>
          </w:tcPr>
          <w:p w14:paraId="108FCC2E" w14:textId="77777777" w:rsidR="00961331" w:rsidRDefault="00961331" w:rsidP="00CF3FB2">
            <w:pPr>
              <w:spacing w:after="0" w:line="240" w:lineRule="auto"/>
              <w:ind w:left="100" w:right="45"/>
              <w:jc w:val="center"/>
            </w:pPr>
          </w:p>
        </w:tc>
        <w:tc>
          <w:tcPr>
            <w:tcW w:w="5955" w:type="dxa"/>
            <w:vMerge/>
            <w:shd w:val="clear" w:color="auto" w:fill="auto"/>
            <w:tcMar>
              <w:top w:w="100" w:type="dxa"/>
              <w:left w:w="100" w:type="dxa"/>
              <w:bottom w:w="100" w:type="dxa"/>
              <w:right w:w="100" w:type="dxa"/>
            </w:tcMar>
            <w:vAlign w:val="center"/>
          </w:tcPr>
          <w:p w14:paraId="108FCC2F" w14:textId="77777777" w:rsidR="00961331" w:rsidRDefault="00961331" w:rsidP="00CF3FB2">
            <w:pPr>
              <w:spacing w:after="0" w:line="240" w:lineRule="auto"/>
              <w:ind w:left="100" w:right="45"/>
              <w:jc w:val="both"/>
            </w:pPr>
          </w:p>
        </w:tc>
        <w:tc>
          <w:tcPr>
            <w:tcW w:w="2325" w:type="dxa"/>
            <w:vMerge/>
            <w:shd w:val="clear" w:color="auto" w:fill="auto"/>
            <w:tcMar>
              <w:top w:w="100" w:type="dxa"/>
              <w:left w:w="100" w:type="dxa"/>
              <w:bottom w:w="100" w:type="dxa"/>
              <w:right w:w="100" w:type="dxa"/>
            </w:tcMar>
            <w:vAlign w:val="center"/>
          </w:tcPr>
          <w:p w14:paraId="108FCC30" w14:textId="77777777" w:rsidR="00961331" w:rsidRDefault="00961331" w:rsidP="00CF3FB2">
            <w:pPr>
              <w:spacing w:after="0" w:line="240" w:lineRule="auto"/>
              <w:ind w:left="100" w:right="45"/>
              <w:jc w:val="both"/>
            </w:pPr>
          </w:p>
        </w:tc>
      </w:tr>
      <w:tr w:rsidR="00961331" w14:paraId="108FCC35" w14:textId="77777777" w:rsidTr="00CF3FB2">
        <w:trPr>
          <w:trHeight w:val="501"/>
        </w:trPr>
        <w:tc>
          <w:tcPr>
            <w:tcW w:w="825" w:type="dxa"/>
            <w:shd w:val="clear" w:color="auto" w:fill="auto"/>
            <w:tcMar>
              <w:top w:w="0" w:type="dxa"/>
              <w:left w:w="100" w:type="dxa"/>
              <w:bottom w:w="0" w:type="dxa"/>
              <w:right w:w="100" w:type="dxa"/>
            </w:tcMar>
            <w:vAlign w:val="center"/>
          </w:tcPr>
          <w:p w14:paraId="108FCC32" w14:textId="77777777" w:rsidR="00961331" w:rsidRDefault="00191570" w:rsidP="00CF3FB2">
            <w:pPr>
              <w:spacing w:after="0" w:line="240" w:lineRule="auto"/>
              <w:ind w:left="40" w:right="-60"/>
              <w:jc w:val="center"/>
              <w:rPr>
                <w:b/>
              </w:rPr>
            </w:pPr>
            <w:r>
              <w:rPr>
                <w:b/>
              </w:rPr>
              <w:t>1</w:t>
            </w:r>
          </w:p>
        </w:tc>
        <w:tc>
          <w:tcPr>
            <w:tcW w:w="5955" w:type="dxa"/>
            <w:shd w:val="clear" w:color="auto" w:fill="auto"/>
            <w:tcMar>
              <w:top w:w="0" w:type="dxa"/>
              <w:left w:w="100" w:type="dxa"/>
              <w:bottom w:w="0" w:type="dxa"/>
              <w:right w:w="100" w:type="dxa"/>
            </w:tcMar>
            <w:vAlign w:val="center"/>
          </w:tcPr>
          <w:p w14:paraId="108FCC33" w14:textId="77777777" w:rsidR="00961331" w:rsidRDefault="00191570" w:rsidP="00CF3FB2">
            <w:pPr>
              <w:spacing w:after="0" w:line="240" w:lineRule="auto"/>
              <w:ind w:left="40" w:right="-60"/>
              <w:jc w:val="both"/>
              <w:rPr>
                <w:b/>
              </w:rPr>
            </w:pPr>
            <w:r>
              <w:rPr>
                <w:b/>
              </w:rPr>
              <w:t>Về phạm vi cung cấp</w:t>
            </w:r>
          </w:p>
        </w:tc>
        <w:tc>
          <w:tcPr>
            <w:tcW w:w="2325" w:type="dxa"/>
            <w:shd w:val="clear" w:color="auto" w:fill="auto"/>
            <w:tcMar>
              <w:top w:w="0" w:type="dxa"/>
              <w:left w:w="100" w:type="dxa"/>
              <w:bottom w:w="0" w:type="dxa"/>
              <w:right w:w="100" w:type="dxa"/>
            </w:tcMar>
            <w:vAlign w:val="center"/>
          </w:tcPr>
          <w:p w14:paraId="108FCC34" w14:textId="77777777" w:rsidR="00961331" w:rsidRDefault="00191570" w:rsidP="00CF3FB2">
            <w:pPr>
              <w:spacing w:after="0" w:line="240" w:lineRule="auto"/>
              <w:ind w:left="40" w:right="-60"/>
              <w:jc w:val="center"/>
              <w:rPr>
                <w:b/>
              </w:rPr>
            </w:pPr>
            <w:r>
              <w:rPr>
                <w:b/>
              </w:rPr>
              <w:t xml:space="preserve"> </w:t>
            </w:r>
          </w:p>
        </w:tc>
      </w:tr>
      <w:tr w:rsidR="00961331" w14:paraId="108FCC39" w14:textId="77777777" w:rsidTr="00CF3FB2">
        <w:trPr>
          <w:trHeight w:val="770"/>
        </w:trPr>
        <w:tc>
          <w:tcPr>
            <w:tcW w:w="825" w:type="dxa"/>
            <w:shd w:val="clear" w:color="auto" w:fill="auto"/>
            <w:tcMar>
              <w:top w:w="0" w:type="dxa"/>
              <w:left w:w="100" w:type="dxa"/>
              <w:bottom w:w="0" w:type="dxa"/>
              <w:right w:w="100" w:type="dxa"/>
            </w:tcMar>
            <w:vAlign w:val="center"/>
          </w:tcPr>
          <w:p w14:paraId="108FCC36" w14:textId="77777777" w:rsidR="00961331" w:rsidRDefault="00191570" w:rsidP="00CF3FB2">
            <w:pPr>
              <w:spacing w:after="0" w:line="240" w:lineRule="auto"/>
              <w:ind w:left="40" w:right="-60"/>
              <w:jc w:val="center"/>
            </w:pPr>
            <w:r>
              <w:t>1.1</w:t>
            </w:r>
          </w:p>
        </w:tc>
        <w:tc>
          <w:tcPr>
            <w:tcW w:w="5955" w:type="dxa"/>
            <w:shd w:val="clear" w:color="auto" w:fill="FFFFFF"/>
            <w:tcMar>
              <w:top w:w="0" w:type="dxa"/>
              <w:left w:w="100" w:type="dxa"/>
              <w:bottom w:w="0" w:type="dxa"/>
              <w:right w:w="100" w:type="dxa"/>
            </w:tcMar>
            <w:vAlign w:val="center"/>
          </w:tcPr>
          <w:p w14:paraId="108FCC37" w14:textId="77777777" w:rsidR="00961331" w:rsidRDefault="00191570" w:rsidP="00CF3FB2">
            <w:pPr>
              <w:spacing w:after="0" w:line="240" w:lineRule="auto"/>
              <w:ind w:left="100" w:right="240"/>
              <w:jc w:val="both"/>
            </w:pPr>
            <w:r>
              <w:t>Nội dung, khối lượng đầy đủ theo phạm vi cung cấp quy định tại Mục III- chương V của HSMT</w:t>
            </w:r>
          </w:p>
        </w:tc>
        <w:tc>
          <w:tcPr>
            <w:tcW w:w="2325" w:type="dxa"/>
            <w:shd w:val="clear" w:color="auto" w:fill="auto"/>
            <w:tcMar>
              <w:top w:w="0" w:type="dxa"/>
              <w:left w:w="100" w:type="dxa"/>
              <w:bottom w:w="0" w:type="dxa"/>
              <w:right w:w="100" w:type="dxa"/>
            </w:tcMar>
            <w:vAlign w:val="center"/>
          </w:tcPr>
          <w:p w14:paraId="108FCC38" w14:textId="77777777" w:rsidR="00961331" w:rsidRDefault="00191570" w:rsidP="00CF3FB2">
            <w:pPr>
              <w:spacing w:after="0" w:line="240" w:lineRule="auto"/>
              <w:ind w:left="40" w:right="-60"/>
              <w:jc w:val="center"/>
            </w:pPr>
            <w:r>
              <w:t>Đạt</w:t>
            </w:r>
          </w:p>
        </w:tc>
      </w:tr>
      <w:tr w:rsidR="00961331" w14:paraId="108FCC3D" w14:textId="77777777" w:rsidTr="00CF3FB2">
        <w:trPr>
          <w:trHeight w:val="770"/>
        </w:trPr>
        <w:tc>
          <w:tcPr>
            <w:tcW w:w="825" w:type="dxa"/>
            <w:shd w:val="clear" w:color="auto" w:fill="auto"/>
            <w:tcMar>
              <w:top w:w="0" w:type="dxa"/>
              <w:left w:w="100" w:type="dxa"/>
              <w:bottom w:w="0" w:type="dxa"/>
              <w:right w:w="100" w:type="dxa"/>
            </w:tcMar>
            <w:vAlign w:val="center"/>
          </w:tcPr>
          <w:p w14:paraId="108FCC3A" w14:textId="77777777" w:rsidR="00961331" w:rsidRDefault="00191570" w:rsidP="00CF3FB2">
            <w:pPr>
              <w:spacing w:after="0" w:line="240" w:lineRule="auto"/>
              <w:ind w:left="40" w:right="-60"/>
              <w:jc w:val="center"/>
            </w:pPr>
            <w:r>
              <w:t>1.2</w:t>
            </w:r>
          </w:p>
        </w:tc>
        <w:tc>
          <w:tcPr>
            <w:tcW w:w="5955" w:type="dxa"/>
            <w:shd w:val="clear" w:color="auto" w:fill="FFFFFF"/>
            <w:tcMar>
              <w:top w:w="0" w:type="dxa"/>
              <w:left w:w="100" w:type="dxa"/>
              <w:bottom w:w="0" w:type="dxa"/>
              <w:right w:w="100" w:type="dxa"/>
            </w:tcMar>
            <w:vAlign w:val="center"/>
          </w:tcPr>
          <w:p w14:paraId="108FCC3B" w14:textId="77777777" w:rsidR="00961331" w:rsidRDefault="00191570" w:rsidP="00CF3FB2">
            <w:pPr>
              <w:spacing w:after="0" w:line="240" w:lineRule="auto"/>
              <w:ind w:left="100" w:right="240"/>
              <w:jc w:val="both"/>
            </w:pPr>
            <w:r>
              <w:t>Không cung cấp đầy đủ nội dung, khối lượng theo phạm vi cung cấp quy định tại Mục III- chương V của HSMT</w:t>
            </w:r>
          </w:p>
        </w:tc>
        <w:tc>
          <w:tcPr>
            <w:tcW w:w="2325" w:type="dxa"/>
            <w:shd w:val="clear" w:color="auto" w:fill="auto"/>
            <w:tcMar>
              <w:top w:w="0" w:type="dxa"/>
              <w:left w:w="100" w:type="dxa"/>
              <w:bottom w:w="0" w:type="dxa"/>
              <w:right w:w="100" w:type="dxa"/>
            </w:tcMar>
            <w:vAlign w:val="center"/>
          </w:tcPr>
          <w:p w14:paraId="108FCC3C" w14:textId="77777777" w:rsidR="00961331" w:rsidRDefault="00191570" w:rsidP="00CF3FB2">
            <w:pPr>
              <w:spacing w:after="0" w:line="240" w:lineRule="auto"/>
              <w:ind w:left="40" w:right="-60"/>
              <w:jc w:val="center"/>
            </w:pPr>
            <w:r>
              <w:t>Không đạt</w:t>
            </w:r>
          </w:p>
        </w:tc>
      </w:tr>
      <w:tr w:rsidR="00961331" w14:paraId="108FCC41" w14:textId="77777777" w:rsidTr="00CF3FB2">
        <w:trPr>
          <w:trHeight w:val="505"/>
        </w:trPr>
        <w:tc>
          <w:tcPr>
            <w:tcW w:w="825" w:type="dxa"/>
            <w:shd w:val="clear" w:color="auto" w:fill="auto"/>
            <w:tcMar>
              <w:top w:w="0" w:type="dxa"/>
              <w:left w:w="100" w:type="dxa"/>
              <w:bottom w:w="0" w:type="dxa"/>
              <w:right w:w="100" w:type="dxa"/>
            </w:tcMar>
            <w:vAlign w:val="center"/>
          </w:tcPr>
          <w:p w14:paraId="108FCC3E" w14:textId="77777777" w:rsidR="00961331" w:rsidRDefault="00191570" w:rsidP="00CF3FB2">
            <w:pPr>
              <w:spacing w:after="0" w:line="240" w:lineRule="auto"/>
              <w:ind w:left="40" w:right="-60"/>
              <w:jc w:val="center"/>
              <w:rPr>
                <w:b/>
              </w:rPr>
            </w:pPr>
            <w:r>
              <w:rPr>
                <w:b/>
              </w:rPr>
              <w:t>2</w:t>
            </w:r>
          </w:p>
        </w:tc>
        <w:tc>
          <w:tcPr>
            <w:tcW w:w="5955" w:type="dxa"/>
            <w:shd w:val="clear" w:color="auto" w:fill="auto"/>
            <w:tcMar>
              <w:top w:w="0" w:type="dxa"/>
              <w:left w:w="100" w:type="dxa"/>
              <w:bottom w:w="0" w:type="dxa"/>
              <w:right w:w="100" w:type="dxa"/>
            </w:tcMar>
            <w:vAlign w:val="center"/>
          </w:tcPr>
          <w:p w14:paraId="108FCC3F" w14:textId="77777777" w:rsidR="00961331" w:rsidRDefault="00191570" w:rsidP="00CF3FB2">
            <w:pPr>
              <w:spacing w:after="0" w:line="240" w:lineRule="auto"/>
              <w:ind w:left="40" w:right="-60"/>
              <w:jc w:val="both"/>
              <w:rPr>
                <w:b/>
              </w:rPr>
            </w:pPr>
            <w:r>
              <w:rPr>
                <w:b/>
              </w:rPr>
              <w:t>Yêu cầu về cung cấp hàng hóa</w:t>
            </w:r>
          </w:p>
        </w:tc>
        <w:tc>
          <w:tcPr>
            <w:tcW w:w="2325" w:type="dxa"/>
            <w:shd w:val="clear" w:color="auto" w:fill="auto"/>
            <w:tcMar>
              <w:top w:w="0" w:type="dxa"/>
              <w:left w:w="100" w:type="dxa"/>
              <w:bottom w:w="0" w:type="dxa"/>
              <w:right w:w="100" w:type="dxa"/>
            </w:tcMar>
            <w:vAlign w:val="center"/>
          </w:tcPr>
          <w:p w14:paraId="108FCC40" w14:textId="77777777" w:rsidR="00961331" w:rsidRDefault="00191570" w:rsidP="00CF3FB2">
            <w:pPr>
              <w:spacing w:after="0" w:line="240" w:lineRule="auto"/>
              <w:ind w:left="40" w:right="-60"/>
              <w:jc w:val="center"/>
            </w:pPr>
            <w:r>
              <w:t xml:space="preserve"> </w:t>
            </w:r>
          </w:p>
        </w:tc>
      </w:tr>
      <w:tr w:rsidR="00961331" w14:paraId="108FCC46" w14:textId="77777777" w:rsidTr="00CF3FB2">
        <w:trPr>
          <w:trHeight w:val="1835"/>
        </w:trPr>
        <w:tc>
          <w:tcPr>
            <w:tcW w:w="825" w:type="dxa"/>
            <w:shd w:val="clear" w:color="auto" w:fill="auto"/>
            <w:tcMar>
              <w:top w:w="0" w:type="dxa"/>
              <w:left w:w="100" w:type="dxa"/>
              <w:bottom w:w="0" w:type="dxa"/>
              <w:right w:w="100" w:type="dxa"/>
            </w:tcMar>
            <w:vAlign w:val="center"/>
          </w:tcPr>
          <w:p w14:paraId="108FCC42" w14:textId="77777777" w:rsidR="00961331" w:rsidRDefault="00191570" w:rsidP="00CF3FB2">
            <w:pPr>
              <w:spacing w:after="0" w:line="240" w:lineRule="auto"/>
              <w:ind w:left="40" w:right="-60"/>
              <w:jc w:val="center"/>
            </w:pPr>
            <w:r>
              <w:t>2.1</w:t>
            </w:r>
          </w:p>
        </w:tc>
        <w:tc>
          <w:tcPr>
            <w:tcW w:w="5955" w:type="dxa"/>
            <w:shd w:val="clear" w:color="auto" w:fill="auto"/>
            <w:tcMar>
              <w:top w:w="0" w:type="dxa"/>
              <w:left w:w="100" w:type="dxa"/>
              <w:bottom w:w="0" w:type="dxa"/>
              <w:right w:w="100" w:type="dxa"/>
            </w:tcMar>
            <w:vAlign w:val="center"/>
          </w:tcPr>
          <w:p w14:paraId="108FCC43" w14:textId="77777777" w:rsidR="00961331" w:rsidRDefault="00191570" w:rsidP="00CF3FB2">
            <w:pPr>
              <w:spacing w:after="0" w:line="240" w:lineRule="auto"/>
              <w:ind w:left="100"/>
              <w:jc w:val="both"/>
            </w:pPr>
            <w:r>
              <w:t>- Hàng hóa chào thầu phải có mã hiệu, nhãn mác, nêu rõ nguồn gốc, xuất xứ theo quy định.</w:t>
            </w:r>
          </w:p>
          <w:p w14:paraId="5C0A91A0" w14:textId="5B96CAD7" w:rsidR="00961331" w:rsidRDefault="00191570" w:rsidP="00CF3FB2">
            <w:pPr>
              <w:spacing w:after="0" w:line="240" w:lineRule="auto"/>
              <w:ind w:left="100"/>
              <w:jc w:val="both"/>
            </w:pPr>
            <w:r>
              <w:t>- Thông số kỹ thuật, chủng loại của hàng hóa đáp ứng đầy đủ yêu cầu theo quy định tại</w:t>
            </w:r>
            <w:r w:rsidR="00367CA1">
              <w:t xml:space="preserve"> khoản 3.1 </w:t>
            </w:r>
            <w:r>
              <w:t>mục III và khoản 4.1 mục IV chương V của E- HSMT.</w:t>
            </w:r>
          </w:p>
          <w:p w14:paraId="108FCC44" w14:textId="50C94EAE" w:rsidR="00367CA1" w:rsidRDefault="00367CA1" w:rsidP="00CF3FB2">
            <w:pPr>
              <w:spacing w:after="0" w:line="240" w:lineRule="auto"/>
              <w:ind w:left="100"/>
              <w:jc w:val="both"/>
            </w:pPr>
            <w:r>
              <w:t>- Nhà thầu chào hàng hóa tương đương, cung cấp đầy đủ tài liệu kỹ thuật, catalog của hàng hóa chào thầu và bảng so sánh để chứng minh sự tương đương với hàng hóa mời thầu.</w:t>
            </w:r>
          </w:p>
        </w:tc>
        <w:tc>
          <w:tcPr>
            <w:tcW w:w="2325" w:type="dxa"/>
            <w:shd w:val="clear" w:color="auto" w:fill="auto"/>
            <w:tcMar>
              <w:top w:w="0" w:type="dxa"/>
              <w:left w:w="100" w:type="dxa"/>
              <w:bottom w:w="0" w:type="dxa"/>
              <w:right w:w="100" w:type="dxa"/>
            </w:tcMar>
            <w:vAlign w:val="center"/>
          </w:tcPr>
          <w:p w14:paraId="108FCC45" w14:textId="77777777" w:rsidR="00961331" w:rsidRDefault="00191570" w:rsidP="00CF3FB2">
            <w:pPr>
              <w:spacing w:after="0" w:line="240" w:lineRule="auto"/>
              <w:ind w:left="100" w:right="40"/>
              <w:jc w:val="center"/>
            </w:pPr>
            <w:r>
              <w:t>Đạt</w:t>
            </w:r>
          </w:p>
        </w:tc>
      </w:tr>
      <w:tr w:rsidR="00961331" w14:paraId="108FCC4C" w14:textId="77777777" w:rsidTr="00CF3FB2">
        <w:trPr>
          <w:trHeight w:val="841"/>
        </w:trPr>
        <w:tc>
          <w:tcPr>
            <w:tcW w:w="825" w:type="dxa"/>
            <w:shd w:val="clear" w:color="auto" w:fill="auto"/>
            <w:tcMar>
              <w:top w:w="0" w:type="dxa"/>
              <w:left w:w="100" w:type="dxa"/>
              <w:bottom w:w="0" w:type="dxa"/>
              <w:right w:w="100" w:type="dxa"/>
            </w:tcMar>
            <w:vAlign w:val="center"/>
          </w:tcPr>
          <w:p w14:paraId="108FCC47" w14:textId="77777777" w:rsidR="00961331" w:rsidRDefault="00191570" w:rsidP="00CF3FB2">
            <w:pPr>
              <w:spacing w:after="0" w:line="240" w:lineRule="auto"/>
              <w:ind w:left="40" w:right="-60"/>
              <w:jc w:val="center"/>
            </w:pPr>
            <w:r>
              <w:t>2.2</w:t>
            </w:r>
          </w:p>
        </w:tc>
        <w:tc>
          <w:tcPr>
            <w:tcW w:w="5955" w:type="dxa"/>
            <w:shd w:val="clear" w:color="auto" w:fill="auto"/>
            <w:tcMar>
              <w:top w:w="0" w:type="dxa"/>
              <w:left w:w="100" w:type="dxa"/>
              <w:bottom w:w="0" w:type="dxa"/>
              <w:right w:w="100" w:type="dxa"/>
            </w:tcMar>
            <w:vAlign w:val="center"/>
          </w:tcPr>
          <w:p w14:paraId="108FCC48" w14:textId="77777777" w:rsidR="00961331" w:rsidRDefault="00191570" w:rsidP="00CF3FB2">
            <w:pPr>
              <w:spacing w:after="0" w:line="240" w:lineRule="auto"/>
              <w:ind w:left="100"/>
              <w:jc w:val="both"/>
            </w:pPr>
            <w:r>
              <w:t>- Hàng hóa chào thầu không có mã hiệu, nhãn mác, không nêu rõ nguồn gốc, xuất xứ theo quy định.</w:t>
            </w:r>
          </w:p>
          <w:p w14:paraId="108FCC49" w14:textId="2214E91E" w:rsidR="00961331" w:rsidRDefault="00191570" w:rsidP="00CF3FB2">
            <w:pPr>
              <w:spacing w:after="0" w:line="240" w:lineRule="auto"/>
              <w:ind w:left="100"/>
              <w:jc w:val="both"/>
            </w:pPr>
            <w:r>
              <w:t xml:space="preserve">- Thông số kỹ thuật, chủng loại của hàng hóa không đáp ứng đầy đủ yêu cầu theo quy định </w:t>
            </w:r>
            <w:r w:rsidR="00367CA1">
              <w:t>tại khoản 3.1 mục III và khoản 4.1 mục IV chương V của E- HSMT.</w:t>
            </w:r>
          </w:p>
          <w:p w14:paraId="108FCC4A" w14:textId="77777777" w:rsidR="00961331" w:rsidRDefault="00191570" w:rsidP="00CF3FB2">
            <w:pPr>
              <w:spacing w:after="0" w:line="240" w:lineRule="auto"/>
              <w:ind w:left="100"/>
              <w:jc w:val="both"/>
            </w:pPr>
            <w:r>
              <w:t>- Nhà thầu chào hàng hóa tương đương, nhưng không cung cấp tài liệu kỹ thuật, catalog của hàng hóa chào thầu và bảng so sánh để chứng minh sự tương đương với hàng hóa mời thầu.</w:t>
            </w:r>
          </w:p>
        </w:tc>
        <w:tc>
          <w:tcPr>
            <w:tcW w:w="2325" w:type="dxa"/>
            <w:shd w:val="clear" w:color="auto" w:fill="auto"/>
            <w:tcMar>
              <w:top w:w="0" w:type="dxa"/>
              <w:left w:w="100" w:type="dxa"/>
              <w:bottom w:w="0" w:type="dxa"/>
              <w:right w:w="100" w:type="dxa"/>
            </w:tcMar>
            <w:vAlign w:val="center"/>
          </w:tcPr>
          <w:p w14:paraId="108FCC4B" w14:textId="77777777" w:rsidR="00961331" w:rsidRDefault="00191570" w:rsidP="00CF3FB2">
            <w:pPr>
              <w:spacing w:after="0" w:line="240" w:lineRule="auto"/>
              <w:ind w:left="100" w:right="40"/>
              <w:jc w:val="center"/>
            </w:pPr>
            <w:r>
              <w:t>Không đạt</w:t>
            </w:r>
          </w:p>
        </w:tc>
      </w:tr>
      <w:tr w:rsidR="00961331" w14:paraId="108FCC50" w14:textId="77777777" w:rsidTr="00CF3FB2">
        <w:trPr>
          <w:trHeight w:val="765"/>
        </w:trPr>
        <w:tc>
          <w:tcPr>
            <w:tcW w:w="825" w:type="dxa"/>
            <w:shd w:val="clear" w:color="auto" w:fill="auto"/>
            <w:tcMar>
              <w:top w:w="0" w:type="dxa"/>
              <w:left w:w="100" w:type="dxa"/>
              <w:bottom w:w="0" w:type="dxa"/>
              <w:right w:w="100" w:type="dxa"/>
            </w:tcMar>
            <w:vAlign w:val="center"/>
          </w:tcPr>
          <w:p w14:paraId="108FCC4D" w14:textId="77777777" w:rsidR="00961331" w:rsidRDefault="00191570" w:rsidP="00CF3FB2">
            <w:pPr>
              <w:spacing w:after="0" w:line="240" w:lineRule="auto"/>
              <w:ind w:left="40" w:right="-60"/>
              <w:jc w:val="center"/>
              <w:rPr>
                <w:b/>
              </w:rPr>
            </w:pPr>
            <w:r>
              <w:rPr>
                <w:b/>
              </w:rPr>
              <w:t>3</w:t>
            </w:r>
          </w:p>
        </w:tc>
        <w:tc>
          <w:tcPr>
            <w:tcW w:w="5955" w:type="dxa"/>
            <w:shd w:val="clear" w:color="auto" w:fill="auto"/>
            <w:tcMar>
              <w:top w:w="0" w:type="dxa"/>
              <w:left w:w="100" w:type="dxa"/>
              <w:bottom w:w="0" w:type="dxa"/>
              <w:right w:w="100" w:type="dxa"/>
            </w:tcMar>
            <w:vAlign w:val="center"/>
          </w:tcPr>
          <w:p w14:paraId="108FCC4E" w14:textId="77777777" w:rsidR="00961331" w:rsidRDefault="00191570" w:rsidP="00CF3FB2">
            <w:pPr>
              <w:spacing w:after="0" w:line="240" w:lineRule="auto"/>
              <w:ind w:left="40" w:right="-60"/>
              <w:jc w:val="both"/>
              <w:rPr>
                <w:b/>
              </w:rPr>
            </w:pPr>
            <w:r>
              <w:rPr>
                <w:b/>
              </w:rPr>
              <w:t>Giải pháp kỹ thuật, biện pháp tổ chức cung cấp, lắp đặt sửa chữa</w:t>
            </w:r>
          </w:p>
        </w:tc>
        <w:tc>
          <w:tcPr>
            <w:tcW w:w="2325" w:type="dxa"/>
            <w:shd w:val="clear" w:color="auto" w:fill="auto"/>
            <w:tcMar>
              <w:top w:w="0" w:type="dxa"/>
              <w:left w:w="100" w:type="dxa"/>
              <w:bottom w:w="0" w:type="dxa"/>
              <w:right w:w="100" w:type="dxa"/>
            </w:tcMar>
            <w:vAlign w:val="center"/>
          </w:tcPr>
          <w:p w14:paraId="108FCC4F" w14:textId="77777777" w:rsidR="00961331" w:rsidRDefault="00191570" w:rsidP="00CF3FB2">
            <w:pPr>
              <w:spacing w:after="0" w:line="240" w:lineRule="auto"/>
              <w:ind w:left="100" w:right="40"/>
              <w:jc w:val="center"/>
              <w:rPr>
                <w:b/>
              </w:rPr>
            </w:pPr>
            <w:r>
              <w:rPr>
                <w:b/>
              </w:rPr>
              <w:t xml:space="preserve"> </w:t>
            </w:r>
          </w:p>
        </w:tc>
      </w:tr>
      <w:tr w:rsidR="00961331" w14:paraId="108FCC54" w14:textId="77777777" w:rsidTr="00CF3FB2">
        <w:trPr>
          <w:trHeight w:val="1280"/>
        </w:trPr>
        <w:tc>
          <w:tcPr>
            <w:tcW w:w="825" w:type="dxa"/>
            <w:shd w:val="clear" w:color="auto" w:fill="auto"/>
            <w:tcMar>
              <w:top w:w="0" w:type="dxa"/>
              <w:left w:w="100" w:type="dxa"/>
              <w:bottom w:w="0" w:type="dxa"/>
              <w:right w:w="100" w:type="dxa"/>
            </w:tcMar>
            <w:vAlign w:val="center"/>
          </w:tcPr>
          <w:p w14:paraId="108FCC51" w14:textId="77777777" w:rsidR="00961331" w:rsidRDefault="00191570" w:rsidP="00CF3FB2">
            <w:pPr>
              <w:spacing w:after="0" w:line="240" w:lineRule="auto"/>
              <w:ind w:left="40" w:right="-60"/>
              <w:jc w:val="center"/>
            </w:pPr>
            <w:r>
              <w:lastRenderedPageBreak/>
              <w:t>3.1</w:t>
            </w:r>
          </w:p>
        </w:tc>
        <w:tc>
          <w:tcPr>
            <w:tcW w:w="5955" w:type="dxa"/>
            <w:shd w:val="clear" w:color="auto" w:fill="auto"/>
            <w:tcMar>
              <w:top w:w="0" w:type="dxa"/>
              <w:left w:w="100" w:type="dxa"/>
              <w:bottom w:w="0" w:type="dxa"/>
              <w:right w:w="100" w:type="dxa"/>
            </w:tcMar>
            <w:vAlign w:val="center"/>
          </w:tcPr>
          <w:p w14:paraId="108FCC52" w14:textId="77777777" w:rsidR="00961331" w:rsidRDefault="00191570" w:rsidP="00CF3FB2">
            <w:pPr>
              <w:spacing w:after="0" w:line="240" w:lineRule="auto"/>
              <w:ind w:left="100"/>
              <w:jc w:val="both"/>
            </w:pPr>
            <w:r>
              <w:t>Có giải pháp kỹ thuật hợp lý, phù hợp với điều kiện biện pháp thi công, tiến độ thi công đáp ứng yêu cầu quy định tại khoản 4.2, mục IV- chương V của HSMT.</w:t>
            </w:r>
          </w:p>
        </w:tc>
        <w:tc>
          <w:tcPr>
            <w:tcW w:w="2325" w:type="dxa"/>
            <w:shd w:val="clear" w:color="auto" w:fill="auto"/>
            <w:tcMar>
              <w:top w:w="0" w:type="dxa"/>
              <w:left w:w="100" w:type="dxa"/>
              <w:bottom w:w="0" w:type="dxa"/>
              <w:right w:w="100" w:type="dxa"/>
            </w:tcMar>
            <w:vAlign w:val="center"/>
          </w:tcPr>
          <w:p w14:paraId="108FCC53" w14:textId="77777777" w:rsidR="00961331" w:rsidRDefault="00191570" w:rsidP="00CF3FB2">
            <w:pPr>
              <w:spacing w:after="0" w:line="240" w:lineRule="auto"/>
              <w:ind w:left="100" w:right="40"/>
              <w:jc w:val="center"/>
            </w:pPr>
            <w:r>
              <w:t>Đạt</w:t>
            </w:r>
          </w:p>
        </w:tc>
      </w:tr>
      <w:tr w:rsidR="00961331" w14:paraId="108FCC58" w14:textId="77777777" w:rsidTr="00CF3FB2">
        <w:trPr>
          <w:trHeight w:val="1565"/>
        </w:trPr>
        <w:tc>
          <w:tcPr>
            <w:tcW w:w="825" w:type="dxa"/>
            <w:shd w:val="clear" w:color="auto" w:fill="auto"/>
            <w:tcMar>
              <w:top w:w="0" w:type="dxa"/>
              <w:left w:w="100" w:type="dxa"/>
              <w:bottom w:w="0" w:type="dxa"/>
              <w:right w:w="100" w:type="dxa"/>
            </w:tcMar>
            <w:vAlign w:val="center"/>
          </w:tcPr>
          <w:p w14:paraId="108FCC55" w14:textId="77777777" w:rsidR="00961331" w:rsidRDefault="00191570" w:rsidP="00CF3FB2">
            <w:pPr>
              <w:spacing w:after="0" w:line="240" w:lineRule="auto"/>
              <w:ind w:left="40" w:right="-60"/>
              <w:jc w:val="center"/>
            </w:pPr>
            <w:r>
              <w:t>3.2</w:t>
            </w:r>
          </w:p>
        </w:tc>
        <w:tc>
          <w:tcPr>
            <w:tcW w:w="5955" w:type="dxa"/>
            <w:shd w:val="clear" w:color="auto" w:fill="auto"/>
            <w:tcMar>
              <w:top w:w="0" w:type="dxa"/>
              <w:left w:w="100" w:type="dxa"/>
              <w:bottom w:w="0" w:type="dxa"/>
              <w:right w:w="100" w:type="dxa"/>
            </w:tcMar>
            <w:vAlign w:val="center"/>
          </w:tcPr>
          <w:p w14:paraId="108FCC56" w14:textId="77777777" w:rsidR="00961331" w:rsidRDefault="00191570" w:rsidP="00CF3FB2">
            <w:pPr>
              <w:spacing w:after="0" w:line="240" w:lineRule="auto"/>
              <w:ind w:left="100"/>
              <w:jc w:val="both"/>
            </w:pPr>
            <w:r>
              <w:t>Không có hoặc có giải pháp kỹ thuật nhưng chưa hợp lý, phù hợp với điều kiện biện pháp thi công, tiến độ thi công, không đáp ứng yêu cầu quy định tại khoản 4.2, mục IV - chương V của HSMT.</w:t>
            </w:r>
          </w:p>
        </w:tc>
        <w:tc>
          <w:tcPr>
            <w:tcW w:w="2325" w:type="dxa"/>
            <w:shd w:val="clear" w:color="auto" w:fill="auto"/>
            <w:tcMar>
              <w:top w:w="0" w:type="dxa"/>
              <w:left w:w="100" w:type="dxa"/>
              <w:bottom w:w="0" w:type="dxa"/>
              <w:right w:w="100" w:type="dxa"/>
            </w:tcMar>
            <w:vAlign w:val="center"/>
          </w:tcPr>
          <w:p w14:paraId="108FCC57" w14:textId="77777777" w:rsidR="00961331" w:rsidRDefault="00191570" w:rsidP="00CF3FB2">
            <w:pPr>
              <w:spacing w:after="0" w:line="240" w:lineRule="auto"/>
              <w:ind w:left="100" w:right="40"/>
              <w:jc w:val="center"/>
            </w:pPr>
            <w:r>
              <w:t>Không đạt</w:t>
            </w:r>
          </w:p>
        </w:tc>
      </w:tr>
      <w:tr w:rsidR="00961331" w14:paraId="108FCC5C" w14:textId="77777777" w:rsidTr="00CF3FB2">
        <w:trPr>
          <w:trHeight w:val="649"/>
        </w:trPr>
        <w:tc>
          <w:tcPr>
            <w:tcW w:w="825" w:type="dxa"/>
            <w:shd w:val="clear" w:color="auto" w:fill="auto"/>
            <w:tcMar>
              <w:top w:w="0" w:type="dxa"/>
              <w:left w:w="100" w:type="dxa"/>
              <w:bottom w:w="0" w:type="dxa"/>
              <w:right w:w="100" w:type="dxa"/>
            </w:tcMar>
            <w:vAlign w:val="center"/>
          </w:tcPr>
          <w:p w14:paraId="108FCC59" w14:textId="77777777" w:rsidR="00961331" w:rsidRDefault="00191570" w:rsidP="00CF3FB2">
            <w:pPr>
              <w:spacing w:after="0" w:line="240" w:lineRule="auto"/>
              <w:ind w:left="40" w:right="-60"/>
              <w:jc w:val="center"/>
              <w:rPr>
                <w:b/>
              </w:rPr>
            </w:pPr>
            <w:r>
              <w:rPr>
                <w:b/>
              </w:rPr>
              <w:t>4</w:t>
            </w:r>
          </w:p>
        </w:tc>
        <w:tc>
          <w:tcPr>
            <w:tcW w:w="5955" w:type="dxa"/>
            <w:shd w:val="clear" w:color="auto" w:fill="auto"/>
            <w:tcMar>
              <w:top w:w="0" w:type="dxa"/>
              <w:left w:w="100" w:type="dxa"/>
              <w:bottom w:w="0" w:type="dxa"/>
              <w:right w:w="100" w:type="dxa"/>
            </w:tcMar>
            <w:vAlign w:val="center"/>
          </w:tcPr>
          <w:p w14:paraId="108FCC5A" w14:textId="77777777" w:rsidR="00961331" w:rsidRDefault="00191570" w:rsidP="00CF3FB2">
            <w:pPr>
              <w:spacing w:after="0" w:line="240" w:lineRule="auto"/>
              <w:ind w:left="100"/>
              <w:jc w:val="both"/>
              <w:rPr>
                <w:b/>
              </w:rPr>
            </w:pPr>
            <w:r>
              <w:rPr>
                <w:b/>
              </w:rPr>
              <w:t>Biện pháp đảm bảo chất lượng hàng hóa và dịch vụ sửa chữa</w:t>
            </w:r>
          </w:p>
        </w:tc>
        <w:tc>
          <w:tcPr>
            <w:tcW w:w="2325" w:type="dxa"/>
            <w:shd w:val="clear" w:color="auto" w:fill="auto"/>
            <w:tcMar>
              <w:top w:w="0" w:type="dxa"/>
              <w:left w:w="100" w:type="dxa"/>
              <w:bottom w:w="0" w:type="dxa"/>
              <w:right w:w="100" w:type="dxa"/>
            </w:tcMar>
            <w:vAlign w:val="center"/>
          </w:tcPr>
          <w:p w14:paraId="108FCC5B" w14:textId="77777777" w:rsidR="00961331" w:rsidRDefault="00191570" w:rsidP="00CF3FB2">
            <w:pPr>
              <w:spacing w:after="0" w:line="240" w:lineRule="auto"/>
              <w:ind w:left="100" w:right="40"/>
              <w:jc w:val="center"/>
            </w:pPr>
            <w:r>
              <w:t xml:space="preserve"> </w:t>
            </w:r>
          </w:p>
        </w:tc>
      </w:tr>
      <w:tr w:rsidR="00961331" w14:paraId="108FCC60" w14:textId="77777777" w:rsidTr="00CF3FB2">
        <w:trPr>
          <w:trHeight w:val="1280"/>
        </w:trPr>
        <w:tc>
          <w:tcPr>
            <w:tcW w:w="825" w:type="dxa"/>
            <w:shd w:val="clear" w:color="auto" w:fill="auto"/>
            <w:tcMar>
              <w:top w:w="0" w:type="dxa"/>
              <w:left w:w="100" w:type="dxa"/>
              <w:bottom w:w="0" w:type="dxa"/>
              <w:right w:w="100" w:type="dxa"/>
            </w:tcMar>
            <w:vAlign w:val="center"/>
          </w:tcPr>
          <w:p w14:paraId="108FCC5D" w14:textId="77777777" w:rsidR="00961331" w:rsidRDefault="00191570" w:rsidP="00CF3FB2">
            <w:pPr>
              <w:spacing w:after="0" w:line="240" w:lineRule="auto"/>
              <w:ind w:left="40" w:right="-60"/>
              <w:jc w:val="center"/>
            </w:pPr>
            <w:r>
              <w:t>4.1</w:t>
            </w:r>
          </w:p>
        </w:tc>
        <w:tc>
          <w:tcPr>
            <w:tcW w:w="5955" w:type="dxa"/>
            <w:shd w:val="clear" w:color="auto" w:fill="auto"/>
            <w:tcMar>
              <w:top w:w="0" w:type="dxa"/>
              <w:left w:w="100" w:type="dxa"/>
              <w:bottom w:w="0" w:type="dxa"/>
              <w:right w:w="100" w:type="dxa"/>
            </w:tcMar>
            <w:vAlign w:val="center"/>
          </w:tcPr>
          <w:p w14:paraId="108FCC5E" w14:textId="77777777" w:rsidR="00961331" w:rsidRDefault="00191570" w:rsidP="00CF3FB2">
            <w:pPr>
              <w:spacing w:after="0" w:line="240" w:lineRule="auto"/>
              <w:ind w:left="100"/>
              <w:jc w:val="both"/>
            </w:pPr>
            <w:r>
              <w:t>Có biện pháp bảo đảm chất lượng cung cấp hàng hóa và dịch vụ sửa chữa hợp lý, khả thi phù hợp với đề xuất về biện pháp tổ chức thi công</w:t>
            </w:r>
          </w:p>
        </w:tc>
        <w:tc>
          <w:tcPr>
            <w:tcW w:w="2325" w:type="dxa"/>
            <w:shd w:val="clear" w:color="auto" w:fill="auto"/>
            <w:tcMar>
              <w:top w:w="0" w:type="dxa"/>
              <w:left w:w="100" w:type="dxa"/>
              <w:bottom w:w="0" w:type="dxa"/>
              <w:right w:w="100" w:type="dxa"/>
            </w:tcMar>
            <w:vAlign w:val="center"/>
          </w:tcPr>
          <w:p w14:paraId="108FCC5F" w14:textId="77777777" w:rsidR="00961331" w:rsidRDefault="00191570" w:rsidP="00CF3FB2">
            <w:pPr>
              <w:spacing w:after="0" w:line="240" w:lineRule="auto"/>
              <w:ind w:left="100" w:right="40"/>
              <w:jc w:val="center"/>
            </w:pPr>
            <w:r>
              <w:t>Đạt</w:t>
            </w:r>
          </w:p>
        </w:tc>
      </w:tr>
      <w:tr w:rsidR="00961331" w14:paraId="108FCC64" w14:textId="77777777" w:rsidTr="00CF3FB2">
        <w:trPr>
          <w:trHeight w:val="1280"/>
        </w:trPr>
        <w:tc>
          <w:tcPr>
            <w:tcW w:w="825" w:type="dxa"/>
            <w:shd w:val="clear" w:color="auto" w:fill="auto"/>
            <w:tcMar>
              <w:top w:w="0" w:type="dxa"/>
              <w:left w:w="100" w:type="dxa"/>
              <w:bottom w:w="0" w:type="dxa"/>
              <w:right w:w="100" w:type="dxa"/>
            </w:tcMar>
            <w:vAlign w:val="center"/>
          </w:tcPr>
          <w:p w14:paraId="108FCC61" w14:textId="77777777" w:rsidR="00961331" w:rsidRDefault="00191570" w:rsidP="00CF3FB2">
            <w:pPr>
              <w:spacing w:after="0" w:line="240" w:lineRule="auto"/>
              <w:ind w:left="40" w:right="-60"/>
              <w:jc w:val="center"/>
            </w:pPr>
            <w:r>
              <w:t>4.2</w:t>
            </w:r>
          </w:p>
        </w:tc>
        <w:tc>
          <w:tcPr>
            <w:tcW w:w="5955" w:type="dxa"/>
            <w:shd w:val="clear" w:color="auto" w:fill="auto"/>
            <w:tcMar>
              <w:top w:w="0" w:type="dxa"/>
              <w:left w:w="100" w:type="dxa"/>
              <w:bottom w:w="0" w:type="dxa"/>
              <w:right w:w="100" w:type="dxa"/>
            </w:tcMar>
            <w:vAlign w:val="center"/>
          </w:tcPr>
          <w:p w14:paraId="108FCC62" w14:textId="77777777" w:rsidR="00961331" w:rsidRDefault="00191570" w:rsidP="00CF3FB2">
            <w:pPr>
              <w:spacing w:after="0" w:line="240" w:lineRule="auto"/>
              <w:ind w:left="100"/>
              <w:jc w:val="both"/>
            </w:pPr>
            <w:r>
              <w:t>Không có biện pháp bảo đảm chất lượng hoặc có biện pháp nhưng không hợp lý, không khả thi, không phù hợp với đề xuất về biện pháp tổ chức thi công</w:t>
            </w:r>
          </w:p>
        </w:tc>
        <w:tc>
          <w:tcPr>
            <w:tcW w:w="2325" w:type="dxa"/>
            <w:shd w:val="clear" w:color="auto" w:fill="auto"/>
            <w:tcMar>
              <w:top w:w="0" w:type="dxa"/>
              <w:left w:w="100" w:type="dxa"/>
              <w:bottom w:w="0" w:type="dxa"/>
              <w:right w:w="100" w:type="dxa"/>
            </w:tcMar>
            <w:vAlign w:val="center"/>
          </w:tcPr>
          <w:p w14:paraId="108FCC63" w14:textId="77777777" w:rsidR="00961331" w:rsidRDefault="00191570" w:rsidP="00CF3FB2">
            <w:pPr>
              <w:spacing w:after="0" w:line="240" w:lineRule="auto"/>
              <w:ind w:left="100" w:right="40"/>
              <w:jc w:val="center"/>
            </w:pPr>
            <w:r>
              <w:t>Không đạt</w:t>
            </w:r>
          </w:p>
        </w:tc>
      </w:tr>
      <w:tr w:rsidR="00961331" w14:paraId="108FCC68" w14:textId="77777777" w:rsidTr="00CF3FB2">
        <w:trPr>
          <w:trHeight w:val="770"/>
        </w:trPr>
        <w:tc>
          <w:tcPr>
            <w:tcW w:w="825" w:type="dxa"/>
            <w:shd w:val="clear" w:color="auto" w:fill="auto"/>
            <w:tcMar>
              <w:top w:w="0" w:type="dxa"/>
              <w:left w:w="100" w:type="dxa"/>
              <w:bottom w:w="0" w:type="dxa"/>
              <w:right w:w="100" w:type="dxa"/>
            </w:tcMar>
            <w:vAlign w:val="center"/>
          </w:tcPr>
          <w:p w14:paraId="108FCC65" w14:textId="77777777" w:rsidR="00961331" w:rsidRDefault="00191570" w:rsidP="00CF3FB2">
            <w:pPr>
              <w:spacing w:after="0" w:line="240" w:lineRule="auto"/>
              <w:ind w:left="40" w:right="-60"/>
              <w:jc w:val="center"/>
              <w:rPr>
                <w:b/>
              </w:rPr>
            </w:pPr>
            <w:r>
              <w:rPr>
                <w:b/>
              </w:rPr>
              <w:t>5</w:t>
            </w:r>
          </w:p>
        </w:tc>
        <w:tc>
          <w:tcPr>
            <w:tcW w:w="5955" w:type="dxa"/>
            <w:shd w:val="clear" w:color="auto" w:fill="auto"/>
            <w:tcMar>
              <w:top w:w="0" w:type="dxa"/>
              <w:left w:w="100" w:type="dxa"/>
              <w:bottom w:w="0" w:type="dxa"/>
              <w:right w:w="100" w:type="dxa"/>
            </w:tcMar>
            <w:vAlign w:val="center"/>
          </w:tcPr>
          <w:p w14:paraId="108FCC66" w14:textId="77777777" w:rsidR="00961331" w:rsidRDefault="00191570" w:rsidP="00CF3FB2">
            <w:pPr>
              <w:spacing w:after="0" w:line="240" w:lineRule="auto"/>
              <w:ind w:left="40" w:right="-60"/>
              <w:jc w:val="both"/>
              <w:rPr>
                <w:b/>
              </w:rPr>
            </w:pPr>
            <w:r>
              <w:rPr>
                <w:b/>
              </w:rPr>
              <w:t>Tiến độ cung cấp hàng hóa và tiến độ thi công</w:t>
            </w:r>
          </w:p>
        </w:tc>
        <w:tc>
          <w:tcPr>
            <w:tcW w:w="2325" w:type="dxa"/>
            <w:shd w:val="clear" w:color="auto" w:fill="auto"/>
            <w:tcMar>
              <w:top w:w="0" w:type="dxa"/>
              <w:left w:w="100" w:type="dxa"/>
              <w:bottom w:w="0" w:type="dxa"/>
              <w:right w:w="100" w:type="dxa"/>
            </w:tcMar>
            <w:vAlign w:val="center"/>
          </w:tcPr>
          <w:p w14:paraId="108FCC67" w14:textId="77777777" w:rsidR="00961331" w:rsidRDefault="00191570" w:rsidP="00CF3FB2">
            <w:pPr>
              <w:spacing w:after="0" w:line="240" w:lineRule="auto"/>
              <w:ind w:left="40" w:right="-60"/>
              <w:jc w:val="center"/>
            </w:pPr>
            <w:r>
              <w:t xml:space="preserve"> </w:t>
            </w:r>
          </w:p>
        </w:tc>
      </w:tr>
      <w:tr w:rsidR="00961331" w14:paraId="108FCC6C" w14:textId="77777777" w:rsidTr="00CF3FB2">
        <w:trPr>
          <w:trHeight w:val="1595"/>
        </w:trPr>
        <w:tc>
          <w:tcPr>
            <w:tcW w:w="825" w:type="dxa"/>
            <w:shd w:val="clear" w:color="auto" w:fill="auto"/>
            <w:tcMar>
              <w:top w:w="0" w:type="dxa"/>
              <w:left w:w="100" w:type="dxa"/>
              <w:bottom w:w="0" w:type="dxa"/>
              <w:right w:w="100" w:type="dxa"/>
            </w:tcMar>
            <w:vAlign w:val="center"/>
          </w:tcPr>
          <w:p w14:paraId="108FCC69" w14:textId="77777777" w:rsidR="00961331" w:rsidRDefault="00191570" w:rsidP="00CF3FB2">
            <w:pPr>
              <w:spacing w:after="0" w:line="240" w:lineRule="auto"/>
              <w:ind w:left="40" w:right="-60"/>
              <w:jc w:val="center"/>
            </w:pPr>
            <w:r>
              <w:t>5.1</w:t>
            </w:r>
          </w:p>
        </w:tc>
        <w:tc>
          <w:tcPr>
            <w:tcW w:w="5955" w:type="dxa"/>
            <w:shd w:val="clear" w:color="auto" w:fill="FFFFFF"/>
            <w:tcMar>
              <w:top w:w="0" w:type="dxa"/>
              <w:left w:w="100" w:type="dxa"/>
              <w:bottom w:w="0" w:type="dxa"/>
              <w:right w:w="100" w:type="dxa"/>
            </w:tcMar>
            <w:vAlign w:val="center"/>
          </w:tcPr>
          <w:p w14:paraId="108FCC6A" w14:textId="77777777" w:rsidR="00961331" w:rsidRDefault="00191570" w:rsidP="00CF3FB2">
            <w:pPr>
              <w:spacing w:after="0" w:line="240" w:lineRule="auto"/>
              <w:ind w:left="100"/>
              <w:jc w:val="both"/>
            </w:pPr>
            <w:r>
              <w:t>Có Bảng tiến độ cung cấp hàng hóa và tiến độ thi công hợp lý, khả thi, phù hợp về giải pháp kỹ thuật thi công và biện pháp tổ chức thi công và đáp ứng yêu cầu về tiến độ cung cấp quy định tại khoản 5.1. Yêu cầu về tiến độ, mục V, chương V của E- HSMT</w:t>
            </w:r>
          </w:p>
        </w:tc>
        <w:tc>
          <w:tcPr>
            <w:tcW w:w="2325" w:type="dxa"/>
            <w:shd w:val="clear" w:color="auto" w:fill="auto"/>
            <w:tcMar>
              <w:top w:w="0" w:type="dxa"/>
              <w:left w:w="100" w:type="dxa"/>
              <w:bottom w:w="0" w:type="dxa"/>
              <w:right w:w="100" w:type="dxa"/>
            </w:tcMar>
            <w:vAlign w:val="center"/>
          </w:tcPr>
          <w:p w14:paraId="108FCC6B" w14:textId="77777777" w:rsidR="00961331" w:rsidRDefault="00191570" w:rsidP="00CF3FB2">
            <w:pPr>
              <w:spacing w:after="0" w:line="240" w:lineRule="auto"/>
              <w:ind w:left="100" w:right="40"/>
              <w:jc w:val="center"/>
            </w:pPr>
            <w:r>
              <w:t>Đạt</w:t>
            </w:r>
          </w:p>
        </w:tc>
      </w:tr>
      <w:tr w:rsidR="00961331" w14:paraId="108FCC70" w14:textId="77777777" w:rsidTr="00CF3FB2">
        <w:trPr>
          <w:trHeight w:val="2060"/>
        </w:trPr>
        <w:tc>
          <w:tcPr>
            <w:tcW w:w="825" w:type="dxa"/>
            <w:shd w:val="clear" w:color="auto" w:fill="auto"/>
            <w:tcMar>
              <w:top w:w="0" w:type="dxa"/>
              <w:left w:w="100" w:type="dxa"/>
              <w:bottom w:w="0" w:type="dxa"/>
              <w:right w:w="100" w:type="dxa"/>
            </w:tcMar>
            <w:vAlign w:val="center"/>
          </w:tcPr>
          <w:p w14:paraId="108FCC6D" w14:textId="77777777" w:rsidR="00961331" w:rsidRDefault="00191570" w:rsidP="00CF3FB2">
            <w:pPr>
              <w:spacing w:after="0" w:line="240" w:lineRule="auto"/>
              <w:ind w:left="40" w:right="-60"/>
              <w:jc w:val="center"/>
            </w:pPr>
            <w:r>
              <w:t>5.2</w:t>
            </w:r>
          </w:p>
        </w:tc>
        <w:tc>
          <w:tcPr>
            <w:tcW w:w="5955" w:type="dxa"/>
            <w:shd w:val="clear" w:color="auto" w:fill="FFFFFF"/>
            <w:tcMar>
              <w:top w:w="0" w:type="dxa"/>
              <w:left w:w="100" w:type="dxa"/>
              <w:bottom w:w="0" w:type="dxa"/>
              <w:right w:w="100" w:type="dxa"/>
            </w:tcMar>
            <w:vAlign w:val="center"/>
          </w:tcPr>
          <w:p w14:paraId="108FCC6E" w14:textId="77777777" w:rsidR="00961331" w:rsidRDefault="00191570" w:rsidP="00CF3FB2">
            <w:pPr>
              <w:spacing w:after="0" w:line="240" w:lineRule="auto"/>
              <w:ind w:left="100"/>
              <w:jc w:val="both"/>
            </w:pPr>
            <w:r>
              <w:t>Không có hoặc có bảng tiến độ thi công nhưng không hợp lý, không phù hợp với giải pháp kỹ thuật thi công và biện pháp tổ chức thi công, không phù hợp với khả năng huy động máy móc, nhân sự hoặc không đáp ứng yêu cầu về tiến độ cung cấp quy định tại khoản 5.1. Yêu cầu về tiến độ, mục V, chương V của E- HSMT</w:t>
            </w:r>
          </w:p>
        </w:tc>
        <w:tc>
          <w:tcPr>
            <w:tcW w:w="2325" w:type="dxa"/>
            <w:shd w:val="clear" w:color="auto" w:fill="auto"/>
            <w:tcMar>
              <w:top w:w="0" w:type="dxa"/>
              <w:left w:w="100" w:type="dxa"/>
              <w:bottom w:w="0" w:type="dxa"/>
              <w:right w:w="100" w:type="dxa"/>
            </w:tcMar>
            <w:vAlign w:val="center"/>
          </w:tcPr>
          <w:p w14:paraId="108FCC6F" w14:textId="77777777" w:rsidR="00961331" w:rsidRDefault="00191570" w:rsidP="00CF3FB2">
            <w:pPr>
              <w:spacing w:after="0" w:line="240" w:lineRule="auto"/>
              <w:ind w:left="100" w:right="40"/>
              <w:jc w:val="center"/>
            </w:pPr>
            <w:r>
              <w:t>Không đạt</w:t>
            </w:r>
          </w:p>
        </w:tc>
      </w:tr>
      <w:tr w:rsidR="00961331" w14:paraId="108FCC74" w14:textId="77777777" w:rsidTr="00CF3FB2">
        <w:trPr>
          <w:trHeight w:val="497"/>
        </w:trPr>
        <w:tc>
          <w:tcPr>
            <w:tcW w:w="825" w:type="dxa"/>
            <w:shd w:val="clear" w:color="auto" w:fill="auto"/>
            <w:tcMar>
              <w:top w:w="0" w:type="dxa"/>
              <w:left w:w="100" w:type="dxa"/>
              <w:bottom w:w="0" w:type="dxa"/>
              <w:right w:w="100" w:type="dxa"/>
            </w:tcMar>
            <w:vAlign w:val="center"/>
          </w:tcPr>
          <w:p w14:paraId="108FCC71" w14:textId="77777777" w:rsidR="00961331" w:rsidRDefault="00191570" w:rsidP="00CF3FB2">
            <w:pPr>
              <w:spacing w:after="0" w:line="240" w:lineRule="auto"/>
              <w:ind w:left="40" w:right="-60"/>
              <w:jc w:val="center"/>
              <w:rPr>
                <w:b/>
              </w:rPr>
            </w:pPr>
            <w:r>
              <w:rPr>
                <w:b/>
              </w:rPr>
              <w:t>6</w:t>
            </w:r>
          </w:p>
        </w:tc>
        <w:tc>
          <w:tcPr>
            <w:tcW w:w="5955" w:type="dxa"/>
            <w:shd w:val="clear" w:color="auto" w:fill="auto"/>
            <w:tcMar>
              <w:top w:w="0" w:type="dxa"/>
              <w:left w:w="100" w:type="dxa"/>
              <w:bottom w:w="0" w:type="dxa"/>
              <w:right w:w="100" w:type="dxa"/>
            </w:tcMar>
            <w:vAlign w:val="center"/>
          </w:tcPr>
          <w:p w14:paraId="108FCC72" w14:textId="77777777" w:rsidR="00961331" w:rsidRDefault="00191570" w:rsidP="00CF3FB2">
            <w:pPr>
              <w:spacing w:after="0" w:line="240" w:lineRule="auto"/>
              <w:ind w:left="40" w:right="-60"/>
              <w:jc w:val="both"/>
              <w:rPr>
                <w:b/>
              </w:rPr>
            </w:pPr>
            <w:r>
              <w:rPr>
                <w:b/>
              </w:rPr>
              <w:t>Yêu cầu về chế độ bảo hành</w:t>
            </w:r>
          </w:p>
        </w:tc>
        <w:tc>
          <w:tcPr>
            <w:tcW w:w="2325" w:type="dxa"/>
            <w:shd w:val="clear" w:color="auto" w:fill="auto"/>
            <w:tcMar>
              <w:top w:w="0" w:type="dxa"/>
              <w:left w:w="100" w:type="dxa"/>
              <w:bottom w:w="0" w:type="dxa"/>
              <w:right w:w="100" w:type="dxa"/>
            </w:tcMar>
            <w:vAlign w:val="center"/>
          </w:tcPr>
          <w:p w14:paraId="108FCC73" w14:textId="77777777" w:rsidR="00961331" w:rsidRDefault="00191570" w:rsidP="00CF3FB2">
            <w:pPr>
              <w:spacing w:after="0" w:line="240" w:lineRule="auto"/>
              <w:ind w:left="40" w:right="-60"/>
              <w:jc w:val="center"/>
              <w:rPr>
                <w:b/>
              </w:rPr>
            </w:pPr>
            <w:r>
              <w:rPr>
                <w:b/>
              </w:rPr>
              <w:t xml:space="preserve"> </w:t>
            </w:r>
          </w:p>
        </w:tc>
      </w:tr>
      <w:tr w:rsidR="00961331" w14:paraId="108FCC78" w14:textId="77777777" w:rsidTr="00CF3FB2">
        <w:trPr>
          <w:trHeight w:val="655"/>
        </w:trPr>
        <w:tc>
          <w:tcPr>
            <w:tcW w:w="825" w:type="dxa"/>
            <w:shd w:val="clear" w:color="auto" w:fill="auto"/>
            <w:tcMar>
              <w:top w:w="0" w:type="dxa"/>
              <w:left w:w="100" w:type="dxa"/>
              <w:bottom w:w="0" w:type="dxa"/>
              <w:right w:w="100" w:type="dxa"/>
            </w:tcMar>
            <w:vAlign w:val="center"/>
          </w:tcPr>
          <w:p w14:paraId="108FCC75" w14:textId="77777777" w:rsidR="00961331" w:rsidRDefault="00191570" w:rsidP="00CF3FB2">
            <w:pPr>
              <w:spacing w:after="0" w:line="240" w:lineRule="auto"/>
              <w:ind w:left="100"/>
              <w:jc w:val="center"/>
            </w:pPr>
            <w:r>
              <w:t>6.1</w:t>
            </w:r>
          </w:p>
        </w:tc>
        <w:tc>
          <w:tcPr>
            <w:tcW w:w="5955" w:type="dxa"/>
            <w:shd w:val="clear" w:color="auto" w:fill="auto"/>
            <w:tcMar>
              <w:top w:w="0" w:type="dxa"/>
              <w:left w:w="100" w:type="dxa"/>
              <w:bottom w:w="0" w:type="dxa"/>
              <w:right w:w="100" w:type="dxa"/>
            </w:tcMar>
            <w:vAlign w:val="center"/>
          </w:tcPr>
          <w:p w14:paraId="108FCC76" w14:textId="112830FF" w:rsidR="00961331" w:rsidRDefault="00191570" w:rsidP="00CF3FB2">
            <w:pPr>
              <w:spacing w:after="0" w:line="240" w:lineRule="auto"/>
              <w:ind w:left="100"/>
              <w:jc w:val="both"/>
            </w:pPr>
            <w:r>
              <w:t xml:space="preserve">Nhà thầu cam kết bảo hành ít nhất </w:t>
            </w:r>
            <w:r w:rsidR="00367CA1">
              <w:t>đối với</w:t>
            </w:r>
            <w:r>
              <w:t xml:space="preserve"> </w:t>
            </w:r>
            <w:r w:rsidR="00367CA1" w:rsidRPr="002F79BF">
              <w:t>hàng hóa</w:t>
            </w:r>
            <w:r w:rsidR="00367CA1">
              <w:t xml:space="preserve"> vật tư thiết bị</w:t>
            </w:r>
            <w:r w:rsidR="00367CA1" w:rsidRPr="002F79BF">
              <w:t xml:space="preserve"> </w:t>
            </w:r>
            <w:r w:rsidR="00183933">
              <w:t>đáp ứng yêu cầu được quy định tại khoản 5.2. Yêu cầu về bảo hành, mục V, chương V của E- HSMT</w:t>
            </w:r>
          </w:p>
        </w:tc>
        <w:tc>
          <w:tcPr>
            <w:tcW w:w="2325" w:type="dxa"/>
            <w:shd w:val="clear" w:color="auto" w:fill="auto"/>
            <w:tcMar>
              <w:top w:w="0" w:type="dxa"/>
              <w:left w:w="100" w:type="dxa"/>
              <w:bottom w:w="0" w:type="dxa"/>
              <w:right w:w="100" w:type="dxa"/>
            </w:tcMar>
            <w:vAlign w:val="center"/>
          </w:tcPr>
          <w:p w14:paraId="108FCC77" w14:textId="77777777" w:rsidR="00961331" w:rsidRDefault="00191570" w:rsidP="00CF3FB2">
            <w:pPr>
              <w:spacing w:after="0" w:line="240" w:lineRule="auto"/>
              <w:ind w:left="40" w:right="-60"/>
              <w:jc w:val="center"/>
            </w:pPr>
            <w:r>
              <w:t>Đạt</w:t>
            </w:r>
          </w:p>
        </w:tc>
      </w:tr>
      <w:tr w:rsidR="00961331" w14:paraId="108FCC7C" w14:textId="77777777" w:rsidTr="00CF3FB2">
        <w:trPr>
          <w:trHeight w:val="890"/>
        </w:trPr>
        <w:tc>
          <w:tcPr>
            <w:tcW w:w="825" w:type="dxa"/>
            <w:shd w:val="clear" w:color="auto" w:fill="auto"/>
            <w:tcMar>
              <w:top w:w="0" w:type="dxa"/>
              <w:left w:w="100" w:type="dxa"/>
              <w:bottom w:w="0" w:type="dxa"/>
              <w:right w:w="100" w:type="dxa"/>
            </w:tcMar>
            <w:vAlign w:val="center"/>
          </w:tcPr>
          <w:p w14:paraId="108FCC79" w14:textId="77777777" w:rsidR="00961331" w:rsidRDefault="00191570" w:rsidP="00CF3FB2">
            <w:pPr>
              <w:spacing w:after="0" w:line="240" w:lineRule="auto"/>
              <w:ind w:left="100"/>
              <w:jc w:val="center"/>
            </w:pPr>
            <w:r>
              <w:lastRenderedPageBreak/>
              <w:t>6.2</w:t>
            </w:r>
          </w:p>
        </w:tc>
        <w:tc>
          <w:tcPr>
            <w:tcW w:w="5955" w:type="dxa"/>
            <w:shd w:val="clear" w:color="auto" w:fill="auto"/>
            <w:tcMar>
              <w:top w:w="0" w:type="dxa"/>
              <w:left w:w="100" w:type="dxa"/>
              <w:bottom w:w="0" w:type="dxa"/>
              <w:right w:w="100" w:type="dxa"/>
            </w:tcMar>
            <w:vAlign w:val="center"/>
          </w:tcPr>
          <w:p w14:paraId="108FCC7A" w14:textId="77777777" w:rsidR="00961331" w:rsidRDefault="00191570" w:rsidP="00CF3FB2">
            <w:pPr>
              <w:spacing w:after="0" w:line="240" w:lineRule="auto"/>
              <w:ind w:left="100"/>
              <w:jc w:val="both"/>
            </w:pPr>
            <w:r>
              <w:t>Không đáp ứng các yêu cầu nêu trên.</w:t>
            </w:r>
          </w:p>
        </w:tc>
        <w:tc>
          <w:tcPr>
            <w:tcW w:w="2325" w:type="dxa"/>
            <w:shd w:val="clear" w:color="auto" w:fill="auto"/>
            <w:tcMar>
              <w:top w:w="0" w:type="dxa"/>
              <w:left w:w="100" w:type="dxa"/>
              <w:bottom w:w="0" w:type="dxa"/>
              <w:right w:w="100" w:type="dxa"/>
            </w:tcMar>
            <w:vAlign w:val="center"/>
          </w:tcPr>
          <w:p w14:paraId="108FCC7B" w14:textId="77777777" w:rsidR="00961331" w:rsidRDefault="00191570" w:rsidP="00CF3FB2">
            <w:pPr>
              <w:spacing w:after="0" w:line="240" w:lineRule="auto"/>
              <w:ind w:left="40" w:right="-60"/>
              <w:jc w:val="center"/>
            </w:pPr>
            <w:r>
              <w:t>Không đạt</w:t>
            </w:r>
          </w:p>
        </w:tc>
      </w:tr>
      <w:tr w:rsidR="00961331" w14:paraId="108FCC80" w14:textId="77777777" w:rsidTr="00CF3FB2">
        <w:trPr>
          <w:trHeight w:val="965"/>
        </w:trPr>
        <w:tc>
          <w:tcPr>
            <w:tcW w:w="825" w:type="dxa"/>
            <w:shd w:val="clear" w:color="auto" w:fill="auto"/>
            <w:tcMar>
              <w:top w:w="0" w:type="dxa"/>
              <w:left w:w="100" w:type="dxa"/>
              <w:bottom w:w="0" w:type="dxa"/>
              <w:right w:w="100" w:type="dxa"/>
            </w:tcMar>
            <w:vAlign w:val="center"/>
          </w:tcPr>
          <w:p w14:paraId="108FCC7D" w14:textId="77777777" w:rsidR="00961331" w:rsidRDefault="00191570" w:rsidP="00CF3FB2">
            <w:pPr>
              <w:spacing w:after="0" w:line="240" w:lineRule="auto"/>
              <w:ind w:left="100"/>
              <w:jc w:val="center"/>
              <w:rPr>
                <w:b/>
              </w:rPr>
            </w:pPr>
            <w:r>
              <w:rPr>
                <w:b/>
              </w:rPr>
              <w:t>7</w:t>
            </w:r>
          </w:p>
        </w:tc>
        <w:tc>
          <w:tcPr>
            <w:tcW w:w="5955" w:type="dxa"/>
            <w:shd w:val="clear" w:color="auto" w:fill="auto"/>
            <w:tcMar>
              <w:top w:w="0" w:type="dxa"/>
              <w:left w:w="100" w:type="dxa"/>
              <w:bottom w:w="0" w:type="dxa"/>
              <w:right w:w="100" w:type="dxa"/>
            </w:tcMar>
            <w:vAlign w:val="center"/>
          </w:tcPr>
          <w:p w14:paraId="108FCC7E" w14:textId="77777777" w:rsidR="00961331" w:rsidRDefault="00191570" w:rsidP="00CF3FB2">
            <w:pPr>
              <w:spacing w:after="0" w:line="240" w:lineRule="auto"/>
              <w:ind w:left="100"/>
              <w:jc w:val="both"/>
              <w:rPr>
                <w:b/>
              </w:rPr>
            </w:pPr>
            <w:r>
              <w:rPr>
                <w:b/>
              </w:rPr>
              <w:t>Yêu cầu về an toàn lao động, phòng chống cháy nổ và vệ sinh môi trường</w:t>
            </w:r>
          </w:p>
        </w:tc>
        <w:tc>
          <w:tcPr>
            <w:tcW w:w="2325" w:type="dxa"/>
            <w:shd w:val="clear" w:color="auto" w:fill="auto"/>
            <w:tcMar>
              <w:top w:w="0" w:type="dxa"/>
              <w:left w:w="100" w:type="dxa"/>
              <w:bottom w:w="0" w:type="dxa"/>
              <w:right w:w="100" w:type="dxa"/>
            </w:tcMar>
            <w:vAlign w:val="center"/>
          </w:tcPr>
          <w:p w14:paraId="108FCC7F" w14:textId="77777777" w:rsidR="00961331" w:rsidRDefault="00191570" w:rsidP="00CF3FB2">
            <w:pPr>
              <w:spacing w:after="0" w:line="240" w:lineRule="auto"/>
              <w:ind w:left="40" w:right="-60"/>
              <w:jc w:val="center"/>
            </w:pPr>
            <w:r>
              <w:t xml:space="preserve"> </w:t>
            </w:r>
          </w:p>
        </w:tc>
      </w:tr>
      <w:tr w:rsidR="00961331" w14:paraId="108FCC84" w14:textId="77777777" w:rsidTr="00CF3FB2">
        <w:trPr>
          <w:trHeight w:val="980"/>
        </w:trPr>
        <w:tc>
          <w:tcPr>
            <w:tcW w:w="825" w:type="dxa"/>
            <w:shd w:val="clear" w:color="auto" w:fill="auto"/>
            <w:tcMar>
              <w:top w:w="0" w:type="dxa"/>
              <w:left w:w="100" w:type="dxa"/>
              <w:bottom w:w="0" w:type="dxa"/>
              <w:right w:w="100" w:type="dxa"/>
            </w:tcMar>
            <w:vAlign w:val="center"/>
          </w:tcPr>
          <w:p w14:paraId="108FCC81" w14:textId="77777777" w:rsidR="00961331" w:rsidRDefault="00191570" w:rsidP="00CF3FB2">
            <w:pPr>
              <w:spacing w:after="0" w:line="240" w:lineRule="auto"/>
              <w:ind w:left="100"/>
              <w:jc w:val="center"/>
            </w:pPr>
            <w:r>
              <w:t>7.1</w:t>
            </w:r>
          </w:p>
        </w:tc>
        <w:tc>
          <w:tcPr>
            <w:tcW w:w="5955" w:type="dxa"/>
            <w:shd w:val="clear" w:color="auto" w:fill="auto"/>
            <w:tcMar>
              <w:top w:w="0" w:type="dxa"/>
              <w:left w:w="100" w:type="dxa"/>
              <w:bottom w:w="0" w:type="dxa"/>
              <w:right w:w="100" w:type="dxa"/>
            </w:tcMar>
            <w:vAlign w:val="center"/>
          </w:tcPr>
          <w:p w14:paraId="108FCC82" w14:textId="5E3A5A40" w:rsidR="00961331" w:rsidRDefault="00191570" w:rsidP="00CF3FB2">
            <w:pPr>
              <w:spacing w:after="0" w:line="240" w:lineRule="auto"/>
              <w:ind w:left="100"/>
              <w:jc w:val="both"/>
            </w:pPr>
            <w:r>
              <w:t>Có biện pháp bảo đảm an toàn lao động, phòng chống cháy nổ và vệ sinh môi trường hợp lý, khả thi đáp ứng yêu cầu tại khoản 4.2.</w:t>
            </w:r>
            <w:r w:rsidR="00107F1B">
              <w:t>5</w:t>
            </w:r>
            <w:r>
              <w:t>, mục IV- chương V của HSMT.</w:t>
            </w:r>
          </w:p>
        </w:tc>
        <w:tc>
          <w:tcPr>
            <w:tcW w:w="2325" w:type="dxa"/>
            <w:shd w:val="clear" w:color="auto" w:fill="auto"/>
            <w:tcMar>
              <w:top w:w="0" w:type="dxa"/>
              <w:left w:w="100" w:type="dxa"/>
              <w:bottom w:w="0" w:type="dxa"/>
              <w:right w:w="100" w:type="dxa"/>
            </w:tcMar>
            <w:vAlign w:val="center"/>
          </w:tcPr>
          <w:p w14:paraId="108FCC83" w14:textId="77777777" w:rsidR="00961331" w:rsidRDefault="00191570" w:rsidP="00CF3FB2">
            <w:pPr>
              <w:spacing w:after="0" w:line="240" w:lineRule="auto"/>
              <w:ind w:left="40" w:right="-60"/>
              <w:jc w:val="center"/>
            </w:pPr>
            <w:r>
              <w:t>Đạt</w:t>
            </w:r>
          </w:p>
        </w:tc>
      </w:tr>
      <w:tr w:rsidR="00961331" w14:paraId="108FCC88" w14:textId="77777777" w:rsidTr="00CF3FB2">
        <w:trPr>
          <w:trHeight w:val="1235"/>
        </w:trPr>
        <w:tc>
          <w:tcPr>
            <w:tcW w:w="825" w:type="dxa"/>
            <w:shd w:val="clear" w:color="auto" w:fill="auto"/>
            <w:tcMar>
              <w:top w:w="0" w:type="dxa"/>
              <w:left w:w="100" w:type="dxa"/>
              <w:bottom w:w="0" w:type="dxa"/>
              <w:right w:w="100" w:type="dxa"/>
            </w:tcMar>
            <w:vAlign w:val="center"/>
          </w:tcPr>
          <w:p w14:paraId="108FCC85" w14:textId="77777777" w:rsidR="00961331" w:rsidRDefault="00191570" w:rsidP="00CF3FB2">
            <w:pPr>
              <w:spacing w:after="0" w:line="240" w:lineRule="auto"/>
              <w:ind w:left="100"/>
              <w:jc w:val="center"/>
            </w:pPr>
            <w:r>
              <w:t>7.2</w:t>
            </w:r>
          </w:p>
        </w:tc>
        <w:tc>
          <w:tcPr>
            <w:tcW w:w="5955" w:type="dxa"/>
            <w:shd w:val="clear" w:color="auto" w:fill="auto"/>
            <w:tcMar>
              <w:top w:w="0" w:type="dxa"/>
              <w:left w:w="100" w:type="dxa"/>
              <w:bottom w:w="0" w:type="dxa"/>
              <w:right w:w="100" w:type="dxa"/>
            </w:tcMar>
            <w:vAlign w:val="center"/>
          </w:tcPr>
          <w:p w14:paraId="108FCC86" w14:textId="00595756" w:rsidR="00961331" w:rsidRDefault="00191570" w:rsidP="00CF3FB2">
            <w:pPr>
              <w:spacing w:after="0" w:line="240" w:lineRule="auto"/>
              <w:ind w:left="100"/>
              <w:jc w:val="both"/>
            </w:pPr>
            <w:r>
              <w:t>Không có hoặc có biện pháp bảo đảm an toàn lao động, phòng chống cháy nổ và vệ sinh môi trường nhưng không hợp lý, không khả thi không đáp ứng yêu cầu tại khoản 4.2.</w:t>
            </w:r>
            <w:r w:rsidR="00107F1B">
              <w:t>5</w:t>
            </w:r>
            <w:r>
              <w:t>, mục IV- chương V của HSMT.</w:t>
            </w:r>
          </w:p>
        </w:tc>
        <w:tc>
          <w:tcPr>
            <w:tcW w:w="2325" w:type="dxa"/>
            <w:shd w:val="clear" w:color="auto" w:fill="auto"/>
            <w:tcMar>
              <w:top w:w="0" w:type="dxa"/>
              <w:left w:w="100" w:type="dxa"/>
              <w:bottom w:w="0" w:type="dxa"/>
              <w:right w:w="100" w:type="dxa"/>
            </w:tcMar>
            <w:vAlign w:val="center"/>
          </w:tcPr>
          <w:p w14:paraId="108FCC87" w14:textId="77777777" w:rsidR="00961331" w:rsidRDefault="00191570" w:rsidP="00CF3FB2">
            <w:pPr>
              <w:spacing w:after="0" w:line="240" w:lineRule="auto"/>
              <w:ind w:left="40" w:right="-60"/>
              <w:jc w:val="center"/>
            </w:pPr>
            <w:r>
              <w:t>Không đạt</w:t>
            </w:r>
          </w:p>
        </w:tc>
      </w:tr>
      <w:tr w:rsidR="00961331" w14:paraId="108FCC8C" w14:textId="77777777" w:rsidTr="00CF3FB2">
        <w:trPr>
          <w:trHeight w:val="583"/>
        </w:trPr>
        <w:tc>
          <w:tcPr>
            <w:tcW w:w="825" w:type="dxa"/>
            <w:shd w:val="clear" w:color="auto" w:fill="auto"/>
            <w:tcMar>
              <w:top w:w="0" w:type="dxa"/>
              <w:left w:w="100" w:type="dxa"/>
              <w:bottom w:w="0" w:type="dxa"/>
              <w:right w:w="100" w:type="dxa"/>
            </w:tcMar>
            <w:vAlign w:val="center"/>
          </w:tcPr>
          <w:p w14:paraId="108FCC89" w14:textId="77777777" w:rsidR="00961331" w:rsidRDefault="00191570" w:rsidP="00CF3FB2">
            <w:pPr>
              <w:spacing w:after="0" w:line="240" w:lineRule="auto"/>
              <w:ind w:left="100"/>
              <w:jc w:val="center"/>
              <w:rPr>
                <w:b/>
              </w:rPr>
            </w:pPr>
            <w:r>
              <w:rPr>
                <w:b/>
              </w:rPr>
              <w:t>8</w:t>
            </w:r>
          </w:p>
        </w:tc>
        <w:tc>
          <w:tcPr>
            <w:tcW w:w="5955" w:type="dxa"/>
            <w:shd w:val="clear" w:color="auto" w:fill="auto"/>
            <w:tcMar>
              <w:top w:w="0" w:type="dxa"/>
              <w:left w:w="100" w:type="dxa"/>
              <w:bottom w:w="0" w:type="dxa"/>
              <w:right w:w="100" w:type="dxa"/>
            </w:tcMar>
            <w:vAlign w:val="center"/>
          </w:tcPr>
          <w:p w14:paraId="108FCC8A" w14:textId="77777777" w:rsidR="00961331" w:rsidRDefault="00191570" w:rsidP="00CF3FB2">
            <w:pPr>
              <w:spacing w:after="0" w:line="240" w:lineRule="auto"/>
              <w:ind w:left="100"/>
              <w:jc w:val="both"/>
              <w:rPr>
                <w:b/>
              </w:rPr>
            </w:pPr>
            <w:r>
              <w:rPr>
                <w:b/>
              </w:rPr>
              <w:t>Các cam kết</w:t>
            </w:r>
          </w:p>
        </w:tc>
        <w:tc>
          <w:tcPr>
            <w:tcW w:w="2325" w:type="dxa"/>
            <w:shd w:val="clear" w:color="auto" w:fill="auto"/>
            <w:tcMar>
              <w:top w:w="0" w:type="dxa"/>
              <w:left w:w="100" w:type="dxa"/>
              <w:bottom w:w="0" w:type="dxa"/>
              <w:right w:w="100" w:type="dxa"/>
            </w:tcMar>
            <w:vAlign w:val="center"/>
          </w:tcPr>
          <w:p w14:paraId="108FCC8B" w14:textId="77777777" w:rsidR="00961331" w:rsidRDefault="00191570" w:rsidP="00CF3FB2">
            <w:pPr>
              <w:spacing w:after="0" w:line="240" w:lineRule="auto"/>
              <w:ind w:left="40" w:right="-60"/>
              <w:jc w:val="center"/>
            </w:pPr>
            <w:r>
              <w:t xml:space="preserve"> </w:t>
            </w:r>
          </w:p>
        </w:tc>
      </w:tr>
      <w:tr w:rsidR="00961331" w14:paraId="108FCC92" w14:textId="77777777" w:rsidTr="00CF3FB2">
        <w:trPr>
          <w:trHeight w:val="2270"/>
        </w:trPr>
        <w:tc>
          <w:tcPr>
            <w:tcW w:w="825" w:type="dxa"/>
            <w:shd w:val="clear" w:color="auto" w:fill="auto"/>
            <w:tcMar>
              <w:top w:w="0" w:type="dxa"/>
              <w:left w:w="100" w:type="dxa"/>
              <w:bottom w:w="0" w:type="dxa"/>
              <w:right w:w="100" w:type="dxa"/>
            </w:tcMar>
            <w:vAlign w:val="center"/>
          </w:tcPr>
          <w:p w14:paraId="108FCC8D" w14:textId="31349DC4" w:rsidR="00961331" w:rsidRDefault="00D36F62" w:rsidP="00CF3FB2">
            <w:pPr>
              <w:spacing w:after="0" w:line="240" w:lineRule="auto"/>
              <w:ind w:left="100"/>
              <w:jc w:val="center"/>
            </w:pPr>
            <w:r>
              <w:t>8</w:t>
            </w:r>
            <w:r w:rsidR="00191570">
              <w:t>.1</w:t>
            </w:r>
          </w:p>
        </w:tc>
        <w:tc>
          <w:tcPr>
            <w:tcW w:w="5955" w:type="dxa"/>
            <w:shd w:val="clear" w:color="auto" w:fill="auto"/>
            <w:tcMar>
              <w:top w:w="0" w:type="dxa"/>
              <w:left w:w="100" w:type="dxa"/>
              <w:bottom w:w="0" w:type="dxa"/>
              <w:right w:w="100" w:type="dxa"/>
            </w:tcMar>
            <w:vAlign w:val="center"/>
          </w:tcPr>
          <w:p w14:paraId="108FCC8E" w14:textId="7FC296C6" w:rsidR="00961331" w:rsidRDefault="00191570" w:rsidP="00CF3FB2">
            <w:pPr>
              <w:spacing w:after="0" w:line="240" w:lineRule="auto"/>
              <w:ind w:left="100"/>
              <w:jc w:val="both"/>
            </w:pPr>
            <w:r>
              <w:t>- Cam kết hàng hóa phải mới 100% chưa qua sử dụng, sản xuất từ năm 202</w:t>
            </w:r>
            <w:r w:rsidR="00183933">
              <w:t>5</w:t>
            </w:r>
            <w:r>
              <w:t xml:space="preserve"> trở lại đây; </w:t>
            </w:r>
          </w:p>
          <w:p w14:paraId="108FCC8F" w14:textId="77777777" w:rsidR="00961331" w:rsidRDefault="00191570" w:rsidP="00CF3FB2">
            <w:pPr>
              <w:spacing w:after="0" w:line="240" w:lineRule="auto"/>
              <w:ind w:left="100"/>
              <w:jc w:val="both"/>
            </w:pPr>
            <w:r>
              <w:t>- Cam kết cung cấp đầy đủ các giấy tờ sau: CO, CQ (Chứng chỉ xuất xứ (CO), Chứng chỉ chất lượng (CQ) là bản gốc hoặc bản công chứng theo quy định hiện hành) và các giấy tờ liên quan khác (nếu có) khi giao hàng.</w:t>
            </w:r>
          </w:p>
          <w:p w14:paraId="108FCC90" w14:textId="77777777" w:rsidR="00961331" w:rsidRDefault="00191570" w:rsidP="00CF3FB2">
            <w:pPr>
              <w:spacing w:after="0" w:line="240" w:lineRule="auto"/>
              <w:ind w:left="100"/>
              <w:jc w:val="both"/>
            </w:pPr>
            <w:r>
              <w:t>- Cam kết hàng hóa phải phù hợp, lắp đặt được đồng bộ với thiết bị hiện hữu đang vận hành của bên mời thầu.</w:t>
            </w:r>
          </w:p>
        </w:tc>
        <w:tc>
          <w:tcPr>
            <w:tcW w:w="2325" w:type="dxa"/>
            <w:shd w:val="clear" w:color="auto" w:fill="auto"/>
            <w:tcMar>
              <w:top w:w="0" w:type="dxa"/>
              <w:left w:w="100" w:type="dxa"/>
              <w:bottom w:w="0" w:type="dxa"/>
              <w:right w:w="100" w:type="dxa"/>
            </w:tcMar>
            <w:vAlign w:val="center"/>
          </w:tcPr>
          <w:p w14:paraId="108FCC91" w14:textId="77777777" w:rsidR="00961331" w:rsidRDefault="00191570" w:rsidP="00CF3FB2">
            <w:pPr>
              <w:spacing w:after="0" w:line="240" w:lineRule="auto"/>
              <w:ind w:left="40" w:right="-60"/>
              <w:jc w:val="center"/>
            </w:pPr>
            <w:r>
              <w:t>Đạt</w:t>
            </w:r>
          </w:p>
        </w:tc>
      </w:tr>
      <w:tr w:rsidR="00961331" w14:paraId="108FCC96" w14:textId="77777777" w:rsidTr="003201FB">
        <w:trPr>
          <w:trHeight w:val="453"/>
        </w:trPr>
        <w:tc>
          <w:tcPr>
            <w:tcW w:w="825" w:type="dxa"/>
            <w:shd w:val="clear" w:color="auto" w:fill="auto"/>
            <w:tcMar>
              <w:top w:w="0" w:type="dxa"/>
              <w:left w:w="100" w:type="dxa"/>
              <w:bottom w:w="0" w:type="dxa"/>
              <w:right w:w="100" w:type="dxa"/>
            </w:tcMar>
            <w:vAlign w:val="center"/>
          </w:tcPr>
          <w:p w14:paraId="108FCC93" w14:textId="5ABA55AD" w:rsidR="00961331" w:rsidRDefault="00D36F62" w:rsidP="00CF3FB2">
            <w:pPr>
              <w:spacing w:after="0" w:line="240" w:lineRule="auto"/>
              <w:ind w:left="100"/>
              <w:jc w:val="center"/>
            </w:pPr>
            <w:r>
              <w:t>8</w:t>
            </w:r>
            <w:r w:rsidR="00191570">
              <w:t>.2</w:t>
            </w:r>
          </w:p>
        </w:tc>
        <w:tc>
          <w:tcPr>
            <w:tcW w:w="5955" w:type="dxa"/>
            <w:shd w:val="clear" w:color="auto" w:fill="auto"/>
            <w:tcMar>
              <w:top w:w="0" w:type="dxa"/>
              <w:left w:w="100" w:type="dxa"/>
              <w:bottom w:w="0" w:type="dxa"/>
              <w:right w:w="100" w:type="dxa"/>
            </w:tcMar>
            <w:vAlign w:val="center"/>
          </w:tcPr>
          <w:p w14:paraId="108FCC94" w14:textId="77777777" w:rsidR="00961331" w:rsidRDefault="00191570" w:rsidP="00CF3FB2">
            <w:pPr>
              <w:spacing w:after="0" w:line="240" w:lineRule="auto"/>
              <w:ind w:left="100"/>
              <w:jc w:val="both"/>
            </w:pPr>
            <w:r>
              <w:t>Không cam kết các yêu cầu trên</w:t>
            </w:r>
          </w:p>
        </w:tc>
        <w:tc>
          <w:tcPr>
            <w:tcW w:w="2325" w:type="dxa"/>
            <w:shd w:val="clear" w:color="auto" w:fill="auto"/>
            <w:tcMar>
              <w:top w:w="0" w:type="dxa"/>
              <w:left w:w="100" w:type="dxa"/>
              <w:bottom w:w="0" w:type="dxa"/>
              <w:right w:w="100" w:type="dxa"/>
            </w:tcMar>
            <w:vAlign w:val="center"/>
          </w:tcPr>
          <w:p w14:paraId="108FCC95" w14:textId="77777777" w:rsidR="00961331" w:rsidRDefault="00191570" w:rsidP="00CF3FB2">
            <w:pPr>
              <w:spacing w:after="0" w:line="240" w:lineRule="auto"/>
              <w:ind w:left="40" w:right="-62"/>
              <w:jc w:val="center"/>
            </w:pPr>
            <w:r>
              <w:t>Không đạt</w:t>
            </w:r>
          </w:p>
        </w:tc>
      </w:tr>
    </w:tbl>
    <w:p w14:paraId="108FCC97" w14:textId="77777777" w:rsidR="00961331" w:rsidRDefault="00191570">
      <w:pPr>
        <w:spacing w:before="60" w:after="60" w:line="269" w:lineRule="auto"/>
        <w:jc w:val="both"/>
        <w:rPr>
          <w:b/>
          <w:i/>
        </w:rPr>
      </w:pPr>
      <w:r>
        <w:rPr>
          <w:b/>
        </w:rPr>
        <w:tab/>
      </w:r>
      <w:r>
        <w:rPr>
          <w:b/>
          <w:i/>
        </w:rPr>
        <w:t xml:space="preserve">Ghi chú: Chủ đầu tư sẽ căn cứ vào yêu cầu kỹ thuật được nêu tại Chương V: Yêu cầu về kỹ thuật để làm tiêu chí đánh giá chi tiết về mặt kỹ thuật của Nhà thầu tham gia dự thầu. </w:t>
      </w:r>
    </w:p>
    <w:p w14:paraId="108FCC98" w14:textId="77777777" w:rsidR="00961331" w:rsidRDefault="00191570">
      <w:pPr>
        <w:spacing w:before="60" w:after="60" w:line="269" w:lineRule="auto"/>
        <w:ind w:firstLine="720"/>
        <w:jc w:val="both"/>
      </w:pPr>
      <w:r>
        <w:rPr>
          <w:b/>
        </w:rPr>
        <w:t>Mục 4. Tiêu chuẩn đánh giá về giá</w:t>
      </w:r>
    </w:p>
    <w:p w14:paraId="108FCC99" w14:textId="77777777" w:rsidR="00961331" w:rsidRDefault="00191570">
      <w:pPr>
        <w:spacing w:before="60" w:after="60" w:line="269" w:lineRule="auto"/>
        <w:ind w:firstLine="720"/>
        <w:jc w:val="both"/>
        <w:rPr>
          <w:b/>
          <w:vertAlign w:val="superscript"/>
        </w:rPr>
      </w:pPr>
      <w:r>
        <w:rPr>
          <w:b/>
        </w:rPr>
        <w:t>4.1. Phương pháp giá thấp nhất:</w:t>
      </w:r>
    </w:p>
    <w:p w14:paraId="108FCC9A" w14:textId="77777777" w:rsidR="00961331" w:rsidRDefault="00191570">
      <w:pPr>
        <w:spacing w:before="60" w:after="60" w:line="269" w:lineRule="auto"/>
        <w:ind w:firstLine="720"/>
        <w:jc w:val="both"/>
      </w:pPr>
      <w:r>
        <w:t>Cách xác định giá thấp nhất theo các bước sau đây:</w:t>
      </w:r>
    </w:p>
    <w:p w14:paraId="108FCC9B" w14:textId="77777777" w:rsidR="00961331" w:rsidRDefault="00191570">
      <w:pPr>
        <w:spacing w:before="60" w:after="60" w:line="269" w:lineRule="auto"/>
        <w:ind w:firstLine="720"/>
        <w:jc w:val="both"/>
      </w:pPr>
      <w:r>
        <w:t>Bước 1. Xác định giá dự thầu, giá dự thầu sau giảm giá (nếu có);</w:t>
      </w:r>
    </w:p>
    <w:p w14:paraId="108FCC9C" w14:textId="77777777" w:rsidR="00961331" w:rsidRDefault="00191570">
      <w:pPr>
        <w:spacing w:before="60" w:after="60" w:line="269" w:lineRule="auto"/>
        <w:ind w:firstLine="720"/>
        <w:jc w:val="both"/>
      </w:pPr>
      <w:r>
        <w:t>Bước 2. Xếp hạng nhà thầu: E-HSDT có giá dự thầu sau khi trừ đi giá trị giảm giá (nếu có) thấp nhất được xếp hạng thứ nhất.</w:t>
      </w:r>
    </w:p>
    <w:sectPr w:rsidR="00961331">
      <w:pgSz w:w="11906" w:h="16838"/>
      <w:pgMar w:top="1138" w:right="1138" w:bottom="1138" w:left="1699" w:header="706" w:footer="70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A3"/>
    <w:family w:val="swiss"/>
    <w:pitch w:val="variable"/>
    <w:sig w:usb0="E4002E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331"/>
    <w:rsid w:val="00107F1B"/>
    <w:rsid w:val="00111887"/>
    <w:rsid w:val="00183933"/>
    <w:rsid w:val="00191570"/>
    <w:rsid w:val="002B53E4"/>
    <w:rsid w:val="003201FB"/>
    <w:rsid w:val="00367CA1"/>
    <w:rsid w:val="006959F9"/>
    <w:rsid w:val="0092297B"/>
    <w:rsid w:val="00961331"/>
    <w:rsid w:val="00973A94"/>
    <w:rsid w:val="00A1232F"/>
    <w:rsid w:val="00CF3FB2"/>
    <w:rsid w:val="00D36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FCC27"/>
  <w15:docId w15:val="{00F152C2-9659-4283-B902-54D6434F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F+PbvTTirrnlKYJP4bUiWAznug==">CgMxLjA4AHIhMWJZREtjUHk1MFl3LXk4MEd5QUVNUGt2ZGMzQ1RGSnNB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Administrator</cp:lastModifiedBy>
  <cp:revision>2</cp:revision>
  <dcterms:created xsi:type="dcterms:W3CDTF">2026-03-26T08:35:00Z</dcterms:created>
  <dcterms:modified xsi:type="dcterms:W3CDTF">2026-03-26T08:35:00Z</dcterms:modified>
</cp:coreProperties>
</file>