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B8CB" w14:textId="77777777" w:rsidR="001D04B4" w:rsidRPr="002D34A4" w:rsidRDefault="001D04B4" w:rsidP="001D04B4">
      <w:pPr>
        <w:widowControl w:val="0"/>
        <w:tabs>
          <w:tab w:val="left" w:pos="0"/>
          <w:tab w:val="left" w:pos="851"/>
        </w:tabs>
        <w:autoSpaceDE w:val="0"/>
        <w:autoSpaceDN w:val="0"/>
        <w:spacing w:before="120" w:line="360" w:lineRule="atLeast"/>
        <w:ind w:firstLine="567"/>
        <w:jc w:val="center"/>
        <w:rPr>
          <w:color w:val="000000" w:themeColor="text1"/>
          <w:sz w:val="28"/>
          <w:szCs w:val="28"/>
          <w:lang w:val="nl-NL"/>
        </w:rPr>
      </w:pPr>
      <w:r w:rsidRPr="002D34A4">
        <w:rPr>
          <w:b/>
          <w:color w:val="000000" w:themeColor="text1"/>
          <w:sz w:val="28"/>
          <w:szCs w:val="28"/>
          <w:lang w:val="nl-NL"/>
        </w:rPr>
        <w:t>Phần 2. YÊU CẦU VỀ KỸ THUẬT</w:t>
      </w:r>
    </w:p>
    <w:p w14:paraId="3B264466" w14:textId="77777777" w:rsidR="001D04B4" w:rsidRPr="002D34A4" w:rsidRDefault="001D04B4" w:rsidP="001D04B4">
      <w:pPr>
        <w:widowControl w:val="0"/>
        <w:tabs>
          <w:tab w:val="left" w:pos="0"/>
          <w:tab w:val="left" w:pos="851"/>
        </w:tabs>
        <w:autoSpaceDE w:val="0"/>
        <w:autoSpaceDN w:val="0"/>
        <w:spacing w:before="120" w:line="360" w:lineRule="atLeast"/>
        <w:ind w:firstLine="567"/>
        <w:jc w:val="center"/>
        <w:rPr>
          <w:b/>
          <w:color w:val="000000" w:themeColor="text1"/>
          <w:sz w:val="28"/>
          <w:szCs w:val="28"/>
          <w:lang w:val="vi-VN"/>
        </w:rPr>
      </w:pPr>
      <w:r w:rsidRPr="002D34A4">
        <w:rPr>
          <w:color w:val="000000" w:themeColor="text1"/>
          <w:sz w:val="28"/>
          <w:szCs w:val="28"/>
          <w:lang w:val="nl-NL"/>
        </w:rPr>
        <w:t xml:space="preserve"> </w:t>
      </w:r>
      <w:r w:rsidRPr="002D34A4">
        <w:rPr>
          <w:b/>
          <w:color w:val="000000" w:themeColor="text1"/>
          <w:sz w:val="28"/>
          <w:szCs w:val="28"/>
          <w:lang w:val="vi-VN"/>
        </w:rPr>
        <w:t>Chương V. YÊU CẦU VỀ KỸ THUẬT</w:t>
      </w:r>
    </w:p>
    <w:p w14:paraId="461AD240" w14:textId="77777777" w:rsidR="001D04B4" w:rsidRPr="002D34A4" w:rsidRDefault="001D04B4" w:rsidP="001D04B4">
      <w:pPr>
        <w:spacing w:before="120"/>
        <w:ind w:firstLine="567"/>
        <w:rPr>
          <w:b/>
          <w:color w:val="000000" w:themeColor="text1"/>
          <w:sz w:val="28"/>
          <w:szCs w:val="28"/>
          <w:lang w:val="vi-VN"/>
        </w:rPr>
      </w:pPr>
      <w:r w:rsidRPr="002D34A4">
        <w:rPr>
          <w:b/>
          <w:color w:val="000000" w:themeColor="text1"/>
          <w:sz w:val="28"/>
          <w:szCs w:val="28"/>
          <w:lang w:val="vi-VN"/>
        </w:rPr>
        <w:t>I. Giới thiệu về gói thầu</w:t>
      </w:r>
    </w:p>
    <w:p w14:paraId="0E00A8E3" w14:textId="77777777"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1. Phạm vi công việc của gói thầu:</w:t>
      </w:r>
    </w:p>
    <w:p w14:paraId="4A5BB274" w14:textId="0CA83EF6" w:rsidR="001D04B4" w:rsidRPr="005B66A8" w:rsidRDefault="001D04B4" w:rsidP="001D04B4">
      <w:pPr>
        <w:spacing w:before="120" w:after="120"/>
        <w:ind w:firstLine="567"/>
        <w:rPr>
          <w:color w:val="000000" w:themeColor="text1"/>
          <w:sz w:val="28"/>
          <w:szCs w:val="28"/>
        </w:rPr>
      </w:pPr>
      <w:r w:rsidRPr="00CA6FDC">
        <w:rPr>
          <w:color w:val="000000" w:themeColor="text1"/>
          <w:sz w:val="28"/>
          <w:szCs w:val="28"/>
          <w:lang w:val="vi-VN"/>
        </w:rPr>
        <w:t xml:space="preserve">+ Tên gói thầu: </w:t>
      </w:r>
      <w:r w:rsidR="00666AA2" w:rsidRPr="00CA6FDC">
        <w:rPr>
          <w:color w:val="000000" w:themeColor="text1"/>
          <w:sz w:val="28"/>
          <w:szCs w:val="28"/>
        </w:rPr>
        <w:t>Gói thầu số 0</w:t>
      </w:r>
      <w:r w:rsidR="00CA6FDC">
        <w:rPr>
          <w:color w:val="000000" w:themeColor="text1"/>
          <w:sz w:val="28"/>
          <w:szCs w:val="28"/>
        </w:rPr>
        <w:t>6</w:t>
      </w:r>
      <w:r w:rsidR="005B66A8" w:rsidRPr="00CA6FDC">
        <w:rPr>
          <w:color w:val="000000" w:themeColor="text1"/>
          <w:sz w:val="28"/>
          <w:szCs w:val="28"/>
        </w:rPr>
        <w:t>-</w:t>
      </w:r>
      <w:r w:rsidR="00666AA2" w:rsidRPr="00CA6FDC">
        <w:rPr>
          <w:color w:val="000000" w:themeColor="text1"/>
          <w:sz w:val="28"/>
          <w:szCs w:val="28"/>
        </w:rPr>
        <w:t xml:space="preserve"> </w:t>
      </w:r>
      <w:r w:rsidR="005B66A8" w:rsidRPr="00CA6FDC">
        <w:rPr>
          <w:color w:val="000000" w:themeColor="text1"/>
          <w:sz w:val="28"/>
          <w:szCs w:val="28"/>
        </w:rPr>
        <w:t>Xây lắp</w:t>
      </w:r>
      <w:r w:rsidR="00CA6FDC">
        <w:rPr>
          <w:color w:val="000000" w:themeColor="text1"/>
          <w:sz w:val="28"/>
          <w:szCs w:val="28"/>
        </w:rPr>
        <w:t xml:space="preserve"> công trình</w:t>
      </w:r>
    </w:p>
    <w:p w14:paraId="3AD9E980" w14:textId="001886CE"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 xml:space="preserve">+ </w:t>
      </w:r>
      <w:r w:rsidR="005B66A8">
        <w:rPr>
          <w:color w:val="000000" w:themeColor="text1"/>
          <w:sz w:val="28"/>
          <w:szCs w:val="28"/>
        </w:rPr>
        <w:t>Công trình</w:t>
      </w:r>
      <w:r w:rsidRPr="002D34A4">
        <w:rPr>
          <w:color w:val="000000" w:themeColor="text1"/>
          <w:sz w:val="28"/>
          <w:szCs w:val="28"/>
          <w:lang w:val="vi-VN"/>
        </w:rPr>
        <w:t xml:space="preserve">: </w:t>
      </w:r>
      <w:r w:rsidR="00452167" w:rsidRPr="00452167">
        <w:rPr>
          <w:bCs/>
          <w:color w:val="000000" w:themeColor="text1"/>
          <w:sz w:val="28"/>
          <w:szCs w:val="28"/>
          <w:lang w:val="pt-BR"/>
        </w:rPr>
        <w:t>Kiên cố hoá tuyến kênh mương Đồng Mỏng (đoạn từ cổng trại giam Đồng Vải đến lô Đá Mốc và đoạn từ cồng Công ty cổ phần Hoà Bình đến nhà ông Đỗ Văn Thuỷ), thôn Đồng Vải, xã Thống Nhất, tỉnh Quảng Ninh</w:t>
      </w:r>
      <w:r w:rsidRPr="002D34A4">
        <w:rPr>
          <w:bCs/>
          <w:color w:val="000000" w:themeColor="text1"/>
          <w:sz w:val="28"/>
          <w:szCs w:val="28"/>
          <w:lang w:val="pt-BR"/>
        </w:rPr>
        <w:t>.</w:t>
      </w:r>
    </w:p>
    <w:p w14:paraId="54DFB9C7" w14:textId="40B7BBFB"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 xml:space="preserve">+ Chủ đầu tư: </w:t>
      </w:r>
      <w:r w:rsidR="005B66A8">
        <w:rPr>
          <w:color w:val="000000" w:themeColor="text1"/>
          <w:sz w:val="28"/>
          <w:szCs w:val="28"/>
        </w:rPr>
        <w:t xml:space="preserve">Trung tâm cung ứng dịch vụ </w:t>
      </w:r>
      <w:r w:rsidR="00452167">
        <w:rPr>
          <w:color w:val="000000" w:themeColor="text1"/>
          <w:sz w:val="28"/>
          <w:szCs w:val="28"/>
        </w:rPr>
        <w:t>xã Thống Nhất</w:t>
      </w:r>
      <w:r w:rsidRPr="002D34A4">
        <w:rPr>
          <w:color w:val="000000" w:themeColor="text1"/>
          <w:sz w:val="28"/>
          <w:szCs w:val="28"/>
          <w:lang w:val="vi-VN"/>
        </w:rPr>
        <w:t>.</w:t>
      </w:r>
    </w:p>
    <w:p w14:paraId="25E6DED0" w14:textId="7CD9493E"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 xml:space="preserve">+ Loại, cấp công trình: Dự án nhóm C, công trình </w:t>
      </w:r>
      <w:r w:rsidR="00452167">
        <w:rPr>
          <w:color w:val="000000" w:themeColor="text1"/>
          <w:sz w:val="28"/>
          <w:szCs w:val="28"/>
        </w:rPr>
        <w:t>nông nghiệp và phát triển nông thôn</w:t>
      </w:r>
      <w:r w:rsidRPr="002D34A4">
        <w:rPr>
          <w:color w:val="000000" w:themeColor="text1"/>
          <w:sz w:val="28"/>
          <w:szCs w:val="28"/>
          <w:lang w:val="vi-VN"/>
        </w:rPr>
        <w:t xml:space="preserve"> cấp I</w:t>
      </w:r>
      <w:r w:rsidR="005B66A8">
        <w:rPr>
          <w:color w:val="000000" w:themeColor="text1"/>
          <w:sz w:val="28"/>
          <w:szCs w:val="28"/>
        </w:rPr>
        <w:t>V</w:t>
      </w:r>
      <w:r w:rsidRPr="002D34A4">
        <w:rPr>
          <w:color w:val="000000" w:themeColor="text1"/>
          <w:sz w:val="28"/>
          <w:szCs w:val="28"/>
          <w:lang w:val="vi-VN"/>
        </w:rPr>
        <w:t>.</w:t>
      </w:r>
    </w:p>
    <w:p w14:paraId="24FE8B09" w14:textId="784961A7"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 xml:space="preserve">+ Nguồn vốn: </w:t>
      </w:r>
      <w:r w:rsidR="00666AA2">
        <w:rPr>
          <w:color w:val="000000" w:themeColor="text1"/>
          <w:sz w:val="28"/>
          <w:szCs w:val="28"/>
        </w:rPr>
        <w:t>Nguồn vốn</w:t>
      </w:r>
      <w:r w:rsidRPr="002D34A4">
        <w:rPr>
          <w:color w:val="000000" w:themeColor="text1"/>
          <w:sz w:val="28"/>
          <w:szCs w:val="28"/>
          <w:lang w:val="vi-VN"/>
        </w:rPr>
        <w:t xml:space="preserve"> </w:t>
      </w:r>
      <w:r w:rsidR="00452167">
        <w:rPr>
          <w:color w:val="000000" w:themeColor="text1"/>
          <w:sz w:val="28"/>
          <w:szCs w:val="28"/>
        </w:rPr>
        <w:t>đầu tư ngân sách xã quản lý</w:t>
      </w:r>
      <w:r w:rsidRPr="002D34A4">
        <w:rPr>
          <w:color w:val="000000" w:themeColor="text1"/>
          <w:sz w:val="28"/>
          <w:szCs w:val="28"/>
          <w:lang w:val="vi-VN"/>
        </w:rPr>
        <w:t>.</w:t>
      </w:r>
    </w:p>
    <w:p w14:paraId="542897F5" w14:textId="0340DAA1"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 xml:space="preserve">+ Địa điểm xây dựng: </w:t>
      </w:r>
      <w:r w:rsidR="00452167">
        <w:rPr>
          <w:iCs/>
          <w:color w:val="000000" w:themeColor="text1"/>
          <w:sz w:val="28"/>
          <w:szCs w:val="28"/>
        </w:rPr>
        <w:t>xã Thống Nhất</w:t>
      </w:r>
      <w:r w:rsidRPr="002D34A4">
        <w:rPr>
          <w:iCs/>
          <w:color w:val="000000" w:themeColor="text1"/>
          <w:sz w:val="28"/>
          <w:szCs w:val="28"/>
          <w:lang w:val="vi-VN"/>
        </w:rPr>
        <w:t>, tỉnh Quảng Ninh</w:t>
      </w:r>
    </w:p>
    <w:p w14:paraId="345A7AFB" w14:textId="77777777" w:rsidR="001D04B4" w:rsidRPr="002D34A4" w:rsidRDefault="001D04B4" w:rsidP="001D04B4">
      <w:pPr>
        <w:spacing w:before="120" w:after="120"/>
        <w:ind w:firstLine="567"/>
        <w:rPr>
          <w:color w:val="000000" w:themeColor="text1"/>
          <w:sz w:val="28"/>
          <w:szCs w:val="28"/>
          <w:lang w:val="vi-VN"/>
        </w:rPr>
      </w:pPr>
      <w:r w:rsidRPr="002D34A4">
        <w:rPr>
          <w:color w:val="000000" w:themeColor="text1"/>
          <w:sz w:val="28"/>
          <w:szCs w:val="28"/>
          <w:lang w:val="vi-VN"/>
        </w:rPr>
        <w:t>+ Quy mô đầu tư</w:t>
      </w:r>
      <w:bookmarkStart w:id="0" w:name="_Hlk165209624"/>
      <w:bookmarkStart w:id="1" w:name="_Hlk167286030"/>
      <w:r w:rsidRPr="002D34A4">
        <w:rPr>
          <w:color w:val="000000" w:themeColor="text1"/>
          <w:sz w:val="28"/>
          <w:szCs w:val="28"/>
          <w:lang w:val="vi-VN"/>
        </w:rPr>
        <w:t>:</w:t>
      </w:r>
    </w:p>
    <w:bookmarkEnd w:id="0"/>
    <w:bookmarkEnd w:id="1"/>
    <w:p w14:paraId="6A63694B" w14:textId="4DEE91F2" w:rsidR="001D04B4" w:rsidRDefault="00452167" w:rsidP="007C2219">
      <w:pPr>
        <w:widowControl w:val="0"/>
        <w:spacing w:before="60" w:after="60" w:line="320" w:lineRule="exact"/>
        <w:ind w:firstLine="567"/>
        <w:rPr>
          <w:color w:val="EE0000"/>
          <w:sz w:val="28"/>
          <w:szCs w:val="28"/>
          <w:lang w:val="fr-FR"/>
        </w:rPr>
      </w:pPr>
      <w:r>
        <w:rPr>
          <w:color w:val="EE0000"/>
          <w:sz w:val="28"/>
          <w:szCs w:val="28"/>
          <w:lang w:val="fr-FR"/>
        </w:rPr>
        <w:t>- Xây dựng tuyến mương với tổng chiều dàu L=1005,79m, trong đó tuyến chính dài 861,15m, tuyến nhánh dài 144,64m. Kết cấu là kênh bê tông cốt thép có khẩu độ (BxH) = (0,6x0,8)m, M250 đá 2x4 ; Chiều dày tường và móng kênh là 15cm. Phía dưới móng kênh bố trí lớp bê tông lót M100 dày 5cm. Cứ 11,8m theo chiều dài kênh bố trí 1 khớp nối bằng giấy dầu tẩm nhựa đường 2 lớp. Dọc tuyến trên tường kênh bố trí các vị trí chia nước tưới bằng ống PVC D60. Đất đắp bờ kênh đầm nén ℽk = 1,45T/m3.</w:t>
      </w:r>
    </w:p>
    <w:p w14:paraId="492A4313" w14:textId="0835AFDE" w:rsidR="00452167" w:rsidRPr="005B66A8" w:rsidRDefault="00452167" w:rsidP="007C2219">
      <w:pPr>
        <w:widowControl w:val="0"/>
        <w:spacing w:before="60" w:after="60" w:line="320" w:lineRule="exact"/>
        <w:ind w:firstLine="567"/>
        <w:rPr>
          <w:color w:val="EE0000"/>
          <w:sz w:val="28"/>
          <w:szCs w:val="28"/>
          <w:lang w:val="fr-FR"/>
        </w:rPr>
      </w:pPr>
      <w:r>
        <w:rPr>
          <w:color w:val="EE0000"/>
          <w:sz w:val="28"/>
          <w:szCs w:val="28"/>
          <w:lang w:val="fr-FR"/>
        </w:rPr>
        <w:t>- Thiết kế cửa thu + chia nước (tưới) và tấm đan cầu qua mương tại các vị trí trên tuyến.</w:t>
      </w:r>
    </w:p>
    <w:p w14:paraId="02CB6261" w14:textId="6F0649A8" w:rsidR="001D04B4" w:rsidRPr="00CA6FDC" w:rsidRDefault="001D04B4" w:rsidP="001D04B4">
      <w:pPr>
        <w:widowControl w:val="0"/>
        <w:spacing w:before="120" w:after="120" w:line="264" w:lineRule="auto"/>
        <w:ind w:firstLine="709"/>
        <w:rPr>
          <w:color w:val="000000" w:themeColor="text1"/>
          <w:sz w:val="28"/>
          <w:szCs w:val="28"/>
          <w:lang w:val="es-MX"/>
        </w:rPr>
      </w:pPr>
      <w:r w:rsidRPr="002D34A4">
        <w:rPr>
          <w:color w:val="000000" w:themeColor="text1"/>
          <w:sz w:val="28"/>
          <w:szCs w:val="28"/>
          <w:lang w:val="vi-VN"/>
        </w:rPr>
        <w:t xml:space="preserve">2. Thời hạn hoàn </w:t>
      </w:r>
      <w:r w:rsidRPr="00CA6FDC">
        <w:rPr>
          <w:color w:val="000000" w:themeColor="text1"/>
          <w:sz w:val="28"/>
          <w:szCs w:val="28"/>
          <w:lang w:val="vi-VN"/>
        </w:rPr>
        <w:t>thành</w:t>
      </w:r>
      <w:r w:rsidRPr="00CA6FDC">
        <w:rPr>
          <w:color w:val="000000" w:themeColor="text1"/>
          <w:sz w:val="28"/>
          <w:szCs w:val="28"/>
          <w:lang w:val="es-MX"/>
        </w:rPr>
        <w:t xml:space="preserve">: </w:t>
      </w:r>
      <w:r w:rsidR="00670A55" w:rsidRPr="00CA6FDC">
        <w:rPr>
          <w:color w:val="000000" w:themeColor="text1"/>
          <w:sz w:val="28"/>
          <w:szCs w:val="28"/>
          <w:lang w:val="es-MX"/>
        </w:rPr>
        <w:t>9</w:t>
      </w:r>
      <w:r w:rsidR="004D0BE2" w:rsidRPr="00CA6FDC">
        <w:rPr>
          <w:color w:val="000000" w:themeColor="text1"/>
          <w:sz w:val="28"/>
          <w:szCs w:val="28"/>
          <w:lang w:val="es-MX"/>
        </w:rPr>
        <w:t>0</w:t>
      </w:r>
      <w:r w:rsidRPr="00CA6FDC">
        <w:rPr>
          <w:color w:val="000000" w:themeColor="text1"/>
          <w:sz w:val="28"/>
          <w:szCs w:val="28"/>
          <w:lang w:val="es-MX"/>
        </w:rPr>
        <w:t xml:space="preserve"> ngày</w:t>
      </w:r>
      <w:r w:rsidR="002D34A4" w:rsidRPr="00CA6FDC">
        <w:rPr>
          <w:color w:val="000000" w:themeColor="text1"/>
          <w:sz w:val="28"/>
          <w:szCs w:val="28"/>
          <w:lang w:val="es-MX"/>
        </w:rPr>
        <w:t xml:space="preserve"> kể từ ngày khởi công</w:t>
      </w:r>
    </w:p>
    <w:p w14:paraId="4F89DE95" w14:textId="6541FA03" w:rsidR="001D04B4" w:rsidRPr="002D34A4" w:rsidRDefault="001D04B4" w:rsidP="001D04B4">
      <w:pPr>
        <w:widowControl w:val="0"/>
        <w:spacing w:before="120" w:after="120" w:line="264" w:lineRule="auto"/>
        <w:ind w:firstLine="709"/>
        <w:rPr>
          <w:color w:val="000000" w:themeColor="text1"/>
          <w:sz w:val="28"/>
          <w:szCs w:val="28"/>
          <w:lang w:val="es-MX"/>
        </w:rPr>
      </w:pPr>
      <w:r w:rsidRPr="00CA6FDC">
        <w:rPr>
          <w:b/>
          <w:color w:val="000000" w:themeColor="text1"/>
          <w:sz w:val="28"/>
          <w:szCs w:val="28"/>
          <w:lang w:val="vi-VN"/>
        </w:rPr>
        <w:t>II. Yêu cầu về tiến độ thực hiện</w:t>
      </w:r>
      <w:r w:rsidRPr="00CA6FDC">
        <w:rPr>
          <w:b/>
          <w:color w:val="000000" w:themeColor="text1"/>
          <w:sz w:val="28"/>
          <w:szCs w:val="28"/>
          <w:lang w:val="es-MX"/>
        </w:rPr>
        <w:t xml:space="preserve">: </w:t>
      </w:r>
      <w:r w:rsidR="00670A55" w:rsidRPr="00CA6FDC">
        <w:rPr>
          <w:color w:val="000000" w:themeColor="text1"/>
          <w:sz w:val="28"/>
          <w:szCs w:val="28"/>
          <w:lang w:val="es-MX"/>
        </w:rPr>
        <w:t>9</w:t>
      </w:r>
      <w:r w:rsidR="004D0BE2" w:rsidRPr="00CA6FDC">
        <w:rPr>
          <w:color w:val="000000" w:themeColor="text1"/>
          <w:sz w:val="28"/>
          <w:szCs w:val="28"/>
          <w:lang w:val="es-MX"/>
        </w:rPr>
        <w:t>0</w:t>
      </w:r>
      <w:r w:rsidRPr="00CA6FDC">
        <w:rPr>
          <w:color w:val="000000" w:themeColor="text1"/>
          <w:sz w:val="28"/>
          <w:szCs w:val="28"/>
          <w:lang w:val="es-MX"/>
        </w:rPr>
        <w:t xml:space="preserve"> ngày</w:t>
      </w:r>
    </w:p>
    <w:p w14:paraId="409B7CBD" w14:textId="77777777" w:rsidR="001D04B4" w:rsidRPr="002D34A4" w:rsidRDefault="001D04B4" w:rsidP="001D04B4">
      <w:pPr>
        <w:widowControl w:val="0"/>
        <w:tabs>
          <w:tab w:val="left" w:pos="700"/>
        </w:tabs>
        <w:spacing w:before="120" w:after="120" w:line="264" w:lineRule="auto"/>
        <w:ind w:firstLine="709"/>
        <w:rPr>
          <w:b/>
          <w:bCs/>
          <w:color w:val="000000" w:themeColor="text1"/>
          <w:sz w:val="28"/>
          <w:szCs w:val="28"/>
        </w:rPr>
      </w:pPr>
      <w:r w:rsidRPr="002D34A4">
        <w:rPr>
          <w:b/>
          <w:bCs/>
          <w:color w:val="000000" w:themeColor="text1"/>
          <w:sz w:val="28"/>
          <w:szCs w:val="28"/>
        </w:rPr>
        <w:t>III. Yêu cầu về kỹ thuật/chỉ dẫn kỹ thuật</w:t>
      </w:r>
    </w:p>
    <w:p w14:paraId="280D3BDF" w14:textId="77777777" w:rsidR="001D04B4" w:rsidRPr="002D34A4" w:rsidRDefault="001D04B4" w:rsidP="001D04B4">
      <w:pPr>
        <w:widowControl w:val="0"/>
        <w:tabs>
          <w:tab w:val="left" w:pos="700"/>
        </w:tabs>
        <w:spacing w:before="60" w:after="60" w:line="259" w:lineRule="auto"/>
        <w:ind w:firstLine="567"/>
        <w:rPr>
          <w:rFonts w:ascii="Times New Roman Bold" w:hAnsi="Times New Roman Bold"/>
          <w:b/>
          <w:color w:val="000000" w:themeColor="text1"/>
          <w:spacing w:val="-6"/>
          <w:sz w:val="28"/>
          <w:szCs w:val="28"/>
          <w:lang w:val="vi-VN"/>
        </w:rPr>
      </w:pPr>
      <w:r w:rsidRPr="002D34A4">
        <w:rPr>
          <w:rFonts w:ascii="Times New Roman Bold" w:hAnsi="Times New Roman Bold"/>
          <w:b/>
          <w:color w:val="000000" w:themeColor="text1"/>
          <w:spacing w:val="-6"/>
          <w:sz w:val="28"/>
          <w:szCs w:val="28"/>
          <w:lang w:val="vi-VN"/>
        </w:rPr>
        <w:t>1. Quy trình, quy phạm áp dụng cho việc thi công, nghiệm thu công trình</w:t>
      </w:r>
    </w:p>
    <w:p w14:paraId="12ACEDB3" w14:textId="52741642" w:rsidR="001D04B4" w:rsidRPr="002D34A4" w:rsidRDefault="001D04B4" w:rsidP="005B66A8">
      <w:pPr>
        <w:widowControl w:val="0"/>
        <w:tabs>
          <w:tab w:val="left" w:pos="700"/>
        </w:tabs>
        <w:spacing w:before="60" w:after="60" w:line="259" w:lineRule="auto"/>
        <w:ind w:firstLine="567"/>
        <w:rPr>
          <w:bCs/>
          <w:color w:val="000000" w:themeColor="text1"/>
          <w:sz w:val="28"/>
          <w:szCs w:val="28"/>
        </w:rPr>
      </w:pPr>
      <w:r w:rsidRPr="002D34A4">
        <w:rPr>
          <w:bCs/>
          <w:color w:val="000000" w:themeColor="text1"/>
          <w:sz w:val="28"/>
          <w:szCs w:val="28"/>
          <w:lang w:val="vi-VN"/>
        </w:rPr>
        <w:t xml:space="preserve">Việc thi công và nghiệm thu: Phải theo đúng quy chuẩn xây dựng, tiêu chuẩn kỹ thuật xây dựng Việt Nam (TCVN) hoặc tiêu chuẩn xây dựng (TCXD) và các quy định khác của pháp luật được áp dụng cho gói thầu. </w:t>
      </w:r>
    </w:p>
    <w:p w14:paraId="0F27A666" w14:textId="77777777" w:rsidR="001D04B4" w:rsidRPr="002D34A4" w:rsidRDefault="001D04B4" w:rsidP="001D04B4">
      <w:pPr>
        <w:widowControl w:val="0"/>
        <w:tabs>
          <w:tab w:val="left" w:pos="700"/>
        </w:tabs>
        <w:spacing w:before="60" w:after="60" w:line="259" w:lineRule="auto"/>
        <w:ind w:firstLine="567"/>
        <w:rPr>
          <w:b/>
          <w:color w:val="000000" w:themeColor="text1"/>
          <w:sz w:val="28"/>
          <w:szCs w:val="28"/>
        </w:rPr>
      </w:pPr>
      <w:r w:rsidRPr="002D34A4">
        <w:rPr>
          <w:b/>
          <w:color w:val="000000" w:themeColor="text1"/>
          <w:sz w:val="28"/>
          <w:szCs w:val="28"/>
          <w:lang w:val="vi-VN"/>
        </w:rPr>
        <w:t>2. Yêu cầu về tổ chức kỹ thuật thi công</w:t>
      </w:r>
    </w:p>
    <w:p w14:paraId="7F275DA2" w14:textId="77777777" w:rsidR="001D04B4" w:rsidRPr="002D34A4" w:rsidRDefault="001D04B4" w:rsidP="001D04B4">
      <w:pPr>
        <w:widowControl w:val="0"/>
        <w:tabs>
          <w:tab w:val="left" w:pos="700"/>
        </w:tabs>
        <w:spacing w:before="60" w:after="60" w:line="259" w:lineRule="auto"/>
        <w:ind w:firstLine="567"/>
        <w:rPr>
          <w:b/>
          <w:color w:val="000000" w:themeColor="text1"/>
          <w:sz w:val="28"/>
          <w:szCs w:val="28"/>
        </w:rPr>
      </w:pPr>
      <w:r w:rsidRPr="002D34A4">
        <w:rPr>
          <w:b/>
          <w:color w:val="000000" w:themeColor="text1"/>
          <w:sz w:val="28"/>
          <w:szCs w:val="28"/>
        </w:rPr>
        <w:t>2.1. Giải pháp thi công các hạng mục công trình</w:t>
      </w:r>
    </w:p>
    <w:p w14:paraId="2440141A" w14:textId="77777777" w:rsidR="001D04B4" w:rsidRPr="002D34A4" w:rsidRDefault="001D04B4" w:rsidP="001D04B4">
      <w:pPr>
        <w:widowControl w:val="0"/>
        <w:tabs>
          <w:tab w:val="left" w:pos="700"/>
        </w:tabs>
        <w:spacing w:before="60" w:after="60" w:line="259" w:lineRule="auto"/>
        <w:ind w:firstLine="567"/>
        <w:rPr>
          <w:bCs/>
          <w:color w:val="000000" w:themeColor="text1"/>
          <w:sz w:val="28"/>
          <w:szCs w:val="28"/>
          <w:lang w:val="vi-VN"/>
        </w:rPr>
      </w:pPr>
      <w:r w:rsidRPr="002D34A4">
        <w:rPr>
          <w:bCs/>
          <w:color w:val="000000" w:themeColor="text1"/>
          <w:sz w:val="28"/>
          <w:szCs w:val="28"/>
          <w:lang w:val="vi-VN"/>
        </w:rPr>
        <w:t xml:space="preserve">Nhà thầu phải đề xuất việc Tổ chức mặt bằng công trường bao gồm các nội dung: vị trí tập kết thiết bị thi công, lán trại, kho bãi tập kết vật liệu, chất thải, rào chắn, biển báo, cấp nước, thoát nước, giao thông, liên lạc…. trong quá trình thi công phù hợp với điều kiện biện pháp thi công, tiến độ thi công và hiện trạng công trình xây dựng, bản vẽ tổ chức mặt bằng của Nhà thầu phải thể hiện vị trí dự kiến </w:t>
      </w:r>
      <w:r w:rsidRPr="002D34A4">
        <w:rPr>
          <w:bCs/>
          <w:color w:val="000000" w:themeColor="text1"/>
          <w:sz w:val="28"/>
          <w:szCs w:val="28"/>
          <w:lang w:val="vi-VN"/>
        </w:rPr>
        <w:lastRenderedPageBreak/>
        <w:t>đặt trên bản vẽ Tổng mặt bằng;</w:t>
      </w:r>
    </w:p>
    <w:p w14:paraId="494FF3D9" w14:textId="77777777" w:rsidR="001D04B4" w:rsidRPr="002D34A4" w:rsidRDefault="001D04B4" w:rsidP="001D04B4">
      <w:pPr>
        <w:widowControl w:val="0"/>
        <w:tabs>
          <w:tab w:val="left" w:pos="700"/>
        </w:tabs>
        <w:spacing w:before="60" w:after="60" w:line="259" w:lineRule="auto"/>
        <w:ind w:firstLine="567"/>
        <w:rPr>
          <w:bCs/>
          <w:color w:val="000000" w:themeColor="text1"/>
          <w:sz w:val="28"/>
          <w:szCs w:val="28"/>
          <w:lang w:val="vi-VN"/>
        </w:rPr>
      </w:pPr>
      <w:r w:rsidRPr="002D34A4">
        <w:rPr>
          <w:bCs/>
          <w:color w:val="000000" w:themeColor="text1"/>
          <w:sz w:val="28"/>
          <w:szCs w:val="28"/>
          <w:lang w:val="vi-VN"/>
        </w:rPr>
        <w:t>Nhà thầu phải có thuyết minh giải pháp tập kết vật tư, vật liệu và bản vẽ minh họa khu vực tập kết vật tư, vật liệu cho từng hạng mục công trình. Bản vẽ phải thể hiện rõ vị trí đặt từng khu vực trên bản vẽ Tổng mặt bằng.</w:t>
      </w:r>
    </w:p>
    <w:p w14:paraId="1B4AB3D6" w14:textId="77777777" w:rsidR="001D04B4" w:rsidRPr="002D34A4" w:rsidRDefault="001D04B4" w:rsidP="001D04B4">
      <w:pPr>
        <w:widowControl w:val="0"/>
        <w:tabs>
          <w:tab w:val="left" w:pos="700"/>
        </w:tabs>
        <w:spacing w:before="60" w:after="60" w:line="259" w:lineRule="auto"/>
        <w:ind w:firstLine="567"/>
        <w:rPr>
          <w:bCs/>
          <w:color w:val="000000" w:themeColor="text1"/>
          <w:sz w:val="28"/>
          <w:szCs w:val="28"/>
          <w:lang w:val="vi-VN"/>
        </w:rPr>
      </w:pPr>
      <w:r w:rsidRPr="002D34A4">
        <w:rPr>
          <w:bCs/>
          <w:color w:val="000000" w:themeColor="text1"/>
          <w:sz w:val="28"/>
          <w:szCs w:val="28"/>
          <w:lang w:val="vi-VN"/>
        </w:rPr>
        <w:t>Các giải pháp kỹ thuật thi công các hạng mục công trình Nhà thầu phải có bản vẽ giải pháp thể hiện riêng từng hạng mục công trình.</w:t>
      </w:r>
    </w:p>
    <w:p w14:paraId="1BE1D0B7"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t>Tổ chức kỹ thuật thi công của nhà thầu phải đảm bảo các công tác được thi công đúng theo thiết kế, tuân thủ theo các tiêu chuẩn, quy trình, quy phạm thi công hiện hành của Việt Nam.</w:t>
      </w:r>
    </w:p>
    <w:p w14:paraId="4110CA42" w14:textId="77777777" w:rsidR="001D04B4" w:rsidRPr="002D34A4" w:rsidRDefault="001D04B4" w:rsidP="001D04B4">
      <w:pPr>
        <w:widowControl w:val="0"/>
        <w:tabs>
          <w:tab w:val="left" w:pos="700"/>
        </w:tabs>
        <w:spacing w:before="60" w:after="60" w:line="254" w:lineRule="auto"/>
        <w:ind w:firstLine="567"/>
        <w:rPr>
          <w:b/>
          <w:color w:val="000000" w:themeColor="text1"/>
          <w:sz w:val="28"/>
          <w:szCs w:val="28"/>
          <w:lang w:val="vi-VN"/>
        </w:rPr>
      </w:pPr>
      <w:r w:rsidRPr="002D34A4">
        <w:rPr>
          <w:b/>
          <w:color w:val="000000" w:themeColor="text1"/>
          <w:sz w:val="28"/>
          <w:szCs w:val="28"/>
          <w:lang w:val="vi-VN"/>
        </w:rPr>
        <w:t>2.1. Yêu cầu kỹ thuật biện pháp thi công các công tác chính.</w:t>
      </w:r>
    </w:p>
    <w:p w14:paraId="764F7472" w14:textId="44ACFFCF" w:rsidR="002D34A4" w:rsidRPr="005B66A8" w:rsidRDefault="005B66A8" w:rsidP="002D34A4">
      <w:pPr>
        <w:widowControl w:val="0"/>
        <w:tabs>
          <w:tab w:val="left" w:pos="700"/>
        </w:tabs>
        <w:spacing w:before="60" w:after="60" w:line="254" w:lineRule="auto"/>
        <w:ind w:firstLine="567"/>
        <w:rPr>
          <w:bCs/>
          <w:color w:val="000000" w:themeColor="text1"/>
          <w:sz w:val="28"/>
          <w:szCs w:val="28"/>
        </w:rPr>
      </w:pPr>
      <w:r w:rsidRPr="005B66A8">
        <w:rPr>
          <w:bCs/>
          <w:color w:val="000000" w:themeColor="text1"/>
          <w:sz w:val="28"/>
          <w:szCs w:val="28"/>
        </w:rPr>
        <w:t>Nhà thầu đề xuất trình tự thi công phù hợp và hợp lý dựa trên Bản vẽ thiết kế được duyệt kèm theo Hồ sơ mời thầu. Trong đó, bao gồm tất cả các hạng mục theo Hồ sơ thiết kế được duyệt.</w:t>
      </w:r>
    </w:p>
    <w:p w14:paraId="18503529" w14:textId="77777777" w:rsidR="001D04B4" w:rsidRPr="002D34A4" w:rsidRDefault="001D04B4" w:rsidP="001D04B4">
      <w:pPr>
        <w:widowControl w:val="0"/>
        <w:tabs>
          <w:tab w:val="left" w:pos="700"/>
        </w:tabs>
        <w:spacing w:before="60" w:after="60" w:line="250" w:lineRule="auto"/>
        <w:ind w:firstLine="567"/>
        <w:rPr>
          <w:b/>
          <w:color w:val="000000" w:themeColor="text1"/>
          <w:sz w:val="28"/>
          <w:szCs w:val="28"/>
          <w:lang w:val="vi-VN"/>
        </w:rPr>
      </w:pPr>
      <w:r w:rsidRPr="002D34A4">
        <w:rPr>
          <w:b/>
          <w:color w:val="000000" w:themeColor="text1"/>
          <w:sz w:val="28"/>
          <w:szCs w:val="28"/>
          <w:lang w:val="vi-VN"/>
        </w:rPr>
        <w:t xml:space="preserve">3. Yêu cầu về chủng loại, chất lượng vật tư, máy móc, thiết bị </w:t>
      </w:r>
    </w:p>
    <w:p w14:paraId="58141B64" w14:textId="77777777" w:rsidR="001D04B4" w:rsidRPr="002D34A4" w:rsidRDefault="001D04B4" w:rsidP="001D04B4">
      <w:pPr>
        <w:widowControl w:val="0"/>
        <w:tabs>
          <w:tab w:val="left" w:pos="700"/>
        </w:tabs>
        <w:spacing w:before="60" w:after="60" w:line="250" w:lineRule="auto"/>
        <w:ind w:firstLine="567"/>
        <w:rPr>
          <w:bCs/>
          <w:color w:val="000000" w:themeColor="text1"/>
          <w:spacing w:val="-4"/>
          <w:sz w:val="28"/>
          <w:szCs w:val="28"/>
          <w:lang w:val="vi-VN"/>
        </w:rPr>
      </w:pPr>
      <w:r w:rsidRPr="002D34A4">
        <w:rPr>
          <w:bCs/>
          <w:color w:val="000000" w:themeColor="text1"/>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166BBFB2" w14:textId="77777777" w:rsidR="001D04B4" w:rsidRPr="002D34A4" w:rsidRDefault="001D04B4" w:rsidP="001D04B4">
      <w:pPr>
        <w:widowControl w:val="0"/>
        <w:tabs>
          <w:tab w:val="left" w:pos="700"/>
        </w:tabs>
        <w:spacing w:before="60" w:after="60" w:line="250" w:lineRule="auto"/>
        <w:ind w:firstLine="567"/>
        <w:rPr>
          <w:bCs/>
          <w:color w:val="000000" w:themeColor="text1"/>
          <w:sz w:val="28"/>
          <w:szCs w:val="28"/>
          <w:lang w:val="vi-VN"/>
        </w:rPr>
      </w:pPr>
      <w:r w:rsidRPr="002D34A4">
        <w:rPr>
          <w:bCs/>
          <w:color w:val="000000" w:themeColor="text1"/>
          <w:sz w:val="28"/>
          <w:szCs w:val="28"/>
          <w:lang w:val="vi-VN"/>
        </w:rPr>
        <w:t xml:space="preserve">- Nhà thầu phải cam kết trong E-HSDT sẽ cung cấp và xuất trình đầy đủ các chứng từ sau của vật tư, vật liệu, thiết bị trước khi đưa vào lắp đặt (nếu trúng thầu), cụ thể như sau: </w:t>
      </w:r>
    </w:p>
    <w:p w14:paraId="3EA5C683" w14:textId="77777777" w:rsidR="001D04B4" w:rsidRPr="002D34A4" w:rsidRDefault="001D04B4" w:rsidP="001D04B4">
      <w:pPr>
        <w:widowControl w:val="0"/>
        <w:tabs>
          <w:tab w:val="left" w:pos="700"/>
        </w:tabs>
        <w:spacing w:before="80" w:after="80" w:line="259" w:lineRule="auto"/>
        <w:ind w:firstLine="567"/>
        <w:rPr>
          <w:bCs/>
          <w:color w:val="000000" w:themeColor="text1"/>
          <w:sz w:val="28"/>
          <w:szCs w:val="28"/>
          <w:lang w:val="vi-VN"/>
        </w:rPr>
      </w:pPr>
      <w:r w:rsidRPr="002D34A4">
        <w:rPr>
          <w:bCs/>
          <w:color w:val="000000" w:themeColor="text1"/>
          <w:sz w:val="28"/>
          <w:szCs w:val="28"/>
          <w:lang w:val="vi-VN"/>
        </w:rPr>
        <w:t>+ Đối với hàng hóa nhập khẩu (Bản gốc hoặc bản sao công chứng): Chứng nhận xuất xứ (CO), chứng nhận chất lượng của nhà sản xuất (CQ); Danh mục 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78BD67ED" w14:textId="77777777" w:rsidR="001D04B4" w:rsidRPr="002D34A4" w:rsidRDefault="001D04B4" w:rsidP="001D04B4">
      <w:pPr>
        <w:widowControl w:val="0"/>
        <w:tabs>
          <w:tab w:val="left" w:pos="700"/>
        </w:tabs>
        <w:spacing w:before="80" w:after="80" w:line="259" w:lineRule="auto"/>
        <w:ind w:firstLine="567"/>
        <w:rPr>
          <w:bCs/>
          <w:color w:val="000000" w:themeColor="text1"/>
          <w:sz w:val="28"/>
          <w:szCs w:val="28"/>
          <w:lang w:val="vi-VN"/>
        </w:rPr>
      </w:pPr>
      <w:r w:rsidRPr="002D34A4">
        <w:rPr>
          <w:bCs/>
          <w:color w:val="000000" w:themeColor="text1"/>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1548F539" w14:textId="77777777" w:rsidR="001D04B4" w:rsidRPr="002D34A4" w:rsidRDefault="001D04B4" w:rsidP="001D04B4">
      <w:pPr>
        <w:widowControl w:val="0"/>
        <w:tabs>
          <w:tab w:val="left" w:pos="700"/>
        </w:tabs>
        <w:spacing w:before="80" w:after="80" w:line="259" w:lineRule="auto"/>
        <w:ind w:firstLine="567"/>
        <w:rPr>
          <w:bCs/>
          <w:color w:val="000000" w:themeColor="text1"/>
          <w:sz w:val="28"/>
          <w:szCs w:val="28"/>
          <w:lang w:val="vi-VN"/>
        </w:rPr>
      </w:pPr>
      <w:r w:rsidRPr="002D34A4">
        <w:rPr>
          <w:bCs/>
          <w:color w:val="000000" w:themeColor="text1"/>
          <w:sz w:val="28"/>
          <w:szCs w:val="28"/>
          <w:lang w:val="vi-VN"/>
        </w:rPr>
        <w:t>-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vào công trình cho chủ đầu tư.</w:t>
      </w:r>
    </w:p>
    <w:p w14:paraId="2AF44494" w14:textId="77777777" w:rsidR="001D04B4" w:rsidRPr="002D34A4" w:rsidRDefault="001D04B4" w:rsidP="001D04B4">
      <w:pPr>
        <w:widowControl w:val="0"/>
        <w:spacing w:before="120" w:after="120" w:line="264" w:lineRule="auto"/>
        <w:ind w:firstLine="397"/>
        <w:jc w:val="center"/>
        <w:rPr>
          <w:rFonts w:ascii="Times New Roman Bold" w:hAnsi="Times New Roman Bold"/>
          <w:b/>
          <w:bCs/>
          <w:color w:val="000000" w:themeColor="text1"/>
          <w:sz w:val="28"/>
          <w:szCs w:val="28"/>
          <w:lang w:val="pl-PL"/>
        </w:rPr>
      </w:pPr>
      <w:r w:rsidRPr="002D34A4">
        <w:rPr>
          <w:rFonts w:ascii="Times New Roman Bold" w:hAnsi="Times New Roman Bold"/>
          <w:b/>
          <w:bCs/>
          <w:color w:val="000000" w:themeColor="text1"/>
          <w:sz w:val="28"/>
          <w:szCs w:val="28"/>
          <w:lang w:val="pl-PL"/>
        </w:rPr>
        <w:t xml:space="preserve">Bảng 3.1: Yêu cầu kỹ thuật của các vật tư, vật liệu chính sử dụng cho gói </w:t>
      </w:r>
      <w:r w:rsidRPr="002D34A4">
        <w:rPr>
          <w:rFonts w:ascii="Times New Roman Bold" w:hAnsi="Times New Roman Bold"/>
          <w:b/>
          <w:bCs/>
          <w:color w:val="000000" w:themeColor="text1"/>
          <w:sz w:val="28"/>
          <w:szCs w:val="28"/>
          <w:lang w:val="pl-PL"/>
        </w:rPr>
        <w:lastRenderedPageBreak/>
        <w:t>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2D34A4" w:rsidRPr="002D34A4" w14:paraId="39C73F95" w14:textId="77777777" w:rsidTr="0098325C">
        <w:trPr>
          <w:trHeight w:val="579"/>
          <w:tblHeader/>
          <w:jc w:val="center"/>
        </w:trPr>
        <w:tc>
          <w:tcPr>
            <w:tcW w:w="704" w:type="dxa"/>
            <w:vAlign w:val="center"/>
          </w:tcPr>
          <w:p w14:paraId="77F7B66E" w14:textId="77777777" w:rsidR="001D04B4" w:rsidRPr="002D34A4" w:rsidRDefault="001D04B4" w:rsidP="0098325C">
            <w:pPr>
              <w:spacing w:before="100" w:beforeAutospacing="1" w:after="100" w:afterAutospacing="1"/>
              <w:jc w:val="center"/>
              <w:rPr>
                <w:b/>
                <w:bCs/>
                <w:color w:val="000000" w:themeColor="text1"/>
                <w:sz w:val="28"/>
                <w:szCs w:val="28"/>
                <w:lang w:val="nl-NL"/>
              </w:rPr>
            </w:pPr>
            <w:r w:rsidRPr="002D34A4">
              <w:rPr>
                <w:b/>
                <w:bCs/>
                <w:color w:val="000000" w:themeColor="text1"/>
                <w:sz w:val="28"/>
                <w:szCs w:val="28"/>
                <w:lang w:val="nl-NL"/>
              </w:rPr>
              <w:t>Stt</w:t>
            </w:r>
          </w:p>
        </w:tc>
        <w:tc>
          <w:tcPr>
            <w:tcW w:w="2631" w:type="dxa"/>
            <w:vAlign w:val="center"/>
          </w:tcPr>
          <w:p w14:paraId="751EA3E7" w14:textId="77777777" w:rsidR="001D04B4" w:rsidRPr="002D34A4" w:rsidRDefault="001D04B4" w:rsidP="0098325C">
            <w:pPr>
              <w:jc w:val="center"/>
              <w:rPr>
                <w:b/>
                <w:bCs/>
                <w:color w:val="000000" w:themeColor="text1"/>
                <w:sz w:val="28"/>
                <w:szCs w:val="28"/>
                <w:lang w:val="nl-NL"/>
              </w:rPr>
            </w:pPr>
            <w:r w:rsidRPr="002D34A4">
              <w:rPr>
                <w:b/>
                <w:bCs/>
                <w:color w:val="000000" w:themeColor="text1"/>
                <w:sz w:val="28"/>
                <w:szCs w:val="28"/>
                <w:lang w:val="nl-NL"/>
              </w:rPr>
              <w:t>Tên vật tư, vật liệu</w:t>
            </w:r>
          </w:p>
        </w:tc>
        <w:tc>
          <w:tcPr>
            <w:tcW w:w="6162" w:type="dxa"/>
            <w:vAlign w:val="center"/>
          </w:tcPr>
          <w:p w14:paraId="3382BE31" w14:textId="77777777" w:rsidR="001D04B4" w:rsidRPr="002D34A4" w:rsidRDefault="001D04B4" w:rsidP="0098325C">
            <w:pPr>
              <w:spacing w:before="100" w:beforeAutospacing="1" w:after="100" w:afterAutospacing="1"/>
              <w:jc w:val="center"/>
              <w:rPr>
                <w:b/>
                <w:bCs/>
                <w:color w:val="000000" w:themeColor="text1"/>
                <w:sz w:val="28"/>
                <w:szCs w:val="28"/>
                <w:lang w:val="nl-NL"/>
              </w:rPr>
            </w:pPr>
            <w:r w:rsidRPr="002D34A4">
              <w:rPr>
                <w:b/>
                <w:bCs/>
                <w:color w:val="000000" w:themeColor="text1"/>
                <w:sz w:val="28"/>
                <w:szCs w:val="28"/>
                <w:lang w:val="nl-NL"/>
              </w:rPr>
              <w:t>Yêu cầu kỹ thuật / Tiêu chuẩn áp dụng</w:t>
            </w:r>
          </w:p>
        </w:tc>
      </w:tr>
      <w:tr w:rsidR="002D34A4" w:rsidRPr="002D34A4" w14:paraId="5874E4B3" w14:textId="77777777" w:rsidTr="0098325C">
        <w:trPr>
          <w:trHeight w:val="424"/>
          <w:jc w:val="center"/>
        </w:trPr>
        <w:tc>
          <w:tcPr>
            <w:tcW w:w="704" w:type="dxa"/>
            <w:vAlign w:val="center"/>
          </w:tcPr>
          <w:p w14:paraId="2BDF128B" w14:textId="77777777" w:rsidR="001D04B4" w:rsidRPr="002D34A4" w:rsidRDefault="001D04B4" w:rsidP="0098325C">
            <w:pPr>
              <w:spacing w:before="100" w:beforeAutospacing="1" w:after="100" w:afterAutospacing="1"/>
              <w:jc w:val="center"/>
              <w:rPr>
                <w:color w:val="000000" w:themeColor="text1"/>
                <w:sz w:val="28"/>
                <w:szCs w:val="28"/>
                <w:lang w:val="nl-NL"/>
              </w:rPr>
            </w:pPr>
            <w:r w:rsidRPr="002D34A4">
              <w:rPr>
                <w:color w:val="000000" w:themeColor="text1"/>
                <w:sz w:val="28"/>
                <w:szCs w:val="28"/>
                <w:lang w:val="nl-NL"/>
              </w:rPr>
              <w:t>1</w:t>
            </w:r>
          </w:p>
        </w:tc>
        <w:tc>
          <w:tcPr>
            <w:tcW w:w="2631" w:type="dxa"/>
            <w:vAlign w:val="center"/>
          </w:tcPr>
          <w:p w14:paraId="27D7290D" w14:textId="77777777" w:rsidR="001D04B4" w:rsidRPr="002D34A4" w:rsidRDefault="001D04B4" w:rsidP="0098325C">
            <w:pPr>
              <w:jc w:val="left"/>
              <w:rPr>
                <w:color w:val="000000" w:themeColor="text1"/>
                <w:sz w:val="28"/>
                <w:szCs w:val="28"/>
                <w:lang w:val="nl-NL"/>
              </w:rPr>
            </w:pPr>
            <w:r w:rsidRPr="002D34A4">
              <w:rPr>
                <w:color w:val="000000" w:themeColor="text1"/>
                <w:sz w:val="28"/>
                <w:szCs w:val="28"/>
              </w:rPr>
              <w:t>Xi măng các loại</w:t>
            </w:r>
          </w:p>
        </w:tc>
        <w:tc>
          <w:tcPr>
            <w:tcW w:w="6162" w:type="dxa"/>
            <w:vAlign w:val="center"/>
          </w:tcPr>
          <w:p w14:paraId="044EA74D" w14:textId="77777777" w:rsidR="001D04B4" w:rsidRPr="002D34A4" w:rsidRDefault="001D04B4" w:rsidP="0098325C">
            <w:pPr>
              <w:widowControl w:val="0"/>
              <w:rPr>
                <w:color w:val="000000" w:themeColor="text1"/>
                <w:sz w:val="28"/>
                <w:szCs w:val="28"/>
                <w:lang w:val="nl-NL"/>
              </w:rPr>
            </w:pPr>
            <w:r w:rsidRPr="002D34A4">
              <w:rPr>
                <w:color w:val="000000" w:themeColor="text1"/>
                <w:sz w:val="28"/>
                <w:szCs w:val="28"/>
                <w:lang w:val="nl-NL"/>
              </w:rPr>
              <w:t>- Theo yêu cầu của Hồ sơ thiết kế/ Chỉ dẫn kỹ thuật được duyệt;</w:t>
            </w:r>
          </w:p>
        </w:tc>
      </w:tr>
      <w:tr w:rsidR="002D34A4" w:rsidRPr="002D34A4" w14:paraId="25C24923" w14:textId="77777777" w:rsidTr="0098325C">
        <w:trPr>
          <w:jc w:val="center"/>
        </w:trPr>
        <w:tc>
          <w:tcPr>
            <w:tcW w:w="704" w:type="dxa"/>
            <w:vAlign w:val="center"/>
          </w:tcPr>
          <w:p w14:paraId="17769BEB" w14:textId="77777777" w:rsidR="001D04B4" w:rsidRPr="002D34A4" w:rsidRDefault="001D04B4" w:rsidP="0098325C">
            <w:pPr>
              <w:spacing w:before="40" w:after="20" w:line="264" w:lineRule="auto"/>
              <w:jc w:val="center"/>
              <w:rPr>
                <w:color w:val="000000" w:themeColor="text1"/>
                <w:sz w:val="28"/>
                <w:szCs w:val="28"/>
              </w:rPr>
            </w:pPr>
            <w:r w:rsidRPr="002D34A4">
              <w:rPr>
                <w:color w:val="000000" w:themeColor="text1"/>
                <w:sz w:val="28"/>
                <w:szCs w:val="28"/>
              </w:rPr>
              <w:t>2</w:t>
            </w:r>
          </w:p>
        </w:tc>
        <w:tc>
          <w:tcPr>
            <w:tcW w:w="2631" w:type="dxa"/>
            <w:vAlign w:val="center"/>
          </w:tcPr>
          <w:p w14:paraId="3C4847A2" w14:textId="77777777" w:rsidR="001D04B4" w:rsidRPr="002D34A4" w:rsidRDefault="001D04B4" w:rsidP="0098325C">
            <w:pPr>
              <w:spacing w:before="40" w:after="40" w:line="278" w:lineRule="auto"/>
              <w:jc w:val="left"/>
              <w:rPr>
                <w:color w:val="000000" w:themeColor="text1"/>
                <w:sz w:val="28"/>
                <w:szCs w:val="28"/>
              </w:rPr>
            </w:pPr>
            <w:r w:rsidRPr="002D34A4">
              <w:rPr>
                <w:color w:val="000000" w:themeColor="text1"/>
                <w:sz w:val="28"/>
                <w:szCs w:val="28"/>
              </w:rPr>
              <w:t>Cát các loại</w:t>
            </w:r>
          </w:p>
        </w:tc>
        <w:tc>
          <w:tcPr>
            <w:tcW w:w="6162" w:type="dxa"/>
            <w:vAlign w:val="center"/>
          </w:tcPr>
          <w:p w14:paraId="3BF0F3B5" w14:textId="77777777" w:rsidR="001D04B4" w:rsidRPr="002D34A4" w:rsidRDefault="001D04B4" w:rsidP="0098325C">
            <w:pPr>
              <w:widowControl w:val="0"/>
              <w:rPr>
                <w:color w:val="000000" w:themeColor="text1"/>
                <w:sz w:val="28"/>
                <w:szCs w:val="28"/>
              </w:rPr>
            </w:pPr>
            <w:r w:rsidRPr="002D34A4">
              <w:rPr>
                <w:color w:val="000000" w:themeColor="text1"/>
                <w:sz w:val="28"/>
                <w:szCs w:val="28"/>
              </w:rPr>
              <w:t>- Theo yêu cầu của Hồ sơ thiết kế/ Chỉ dẫn kỹ thuật được duyệt;</w:t>
            </w:r>
          </w:p>
        </w:tc>
      </w:tr>
      <w:tr w:rsidR="002D34A4" w:rsidRPr="002D34A4" w14:paraId="7CBB2D2A" w14:textId="77777777" w:rsidTr="0098325C">
        <w:trPr>
          <w:jc w:val="center"/>
        </w:trPr>
        <w:tc>
          <w:tcPr>
            <w:tcW w:w="704" w:type="dxa"/>
            <w:vAlign w:val="center"/>
          </w:tcPr>
          <w:p w14:paraId="367B2D0F" w14:textId="51E5AFC4" w:rsidR="001D04B4" w:rsidRPr="002D34A4" w:rsidRDefault="00666AA2" w:rsidP="0098325C">
            <w:pPr>
              <w:spacing w:before="40" w:after="20" w:line="264" w:lineRule="auto"/>
              <w:jc w:val="center"/>
              <w:rPr>
                <w:color w:val="000000" w:themeColor="text1"/>
                <w:sz w:val="28"/>
                <w:szCs w:val="28"/>
              </w:rPr>
            </w:pPr>
            <w:r>
              <w:rPr>
                <w:color w:val="000000" w:themeColor="text1"/>
                <w:sz w:val="28"/>
                <w:szCs w:val="28"/>
              </w:rPr>
              <w:t>3</w:t>
            </w:r>
          </w:p>
        </w:tc>
        <w:tc>
          <w:tcPr>
            <w:tcW w:w="2631" w:type="dxa"/>
            <w:vAlign w:val="center"/>
          </w:tcPr>
          <w:p w14:paraId="2E7C68B3" w14:textId="474FE5AC" w:rsidR="001D04B4" w:rsidRPr="002D34A4" w:rsidRDefault="00452167" w:rsidP="0098325C">
            <w:pPr>
              <w:spacing w:before="40" w:after="40" w:line="278" w:lineRule="auto"/>
              <w:jc w:val="left"/>
              <w:rPr>
                <w:color w:val="000000" w:themeColor="text1"/>
                <w:sz w:val="28"/>
                <w:szCs w:val="28"/>
              </w:rPr>
            </w:pPr>
            <w:r>
              <w:rPr>
                <w:color w:val="000000" w:themeColor="text1"/>
                <w:sz w:val="28"/>
                <w:szCs w:val="28"/>
              </w:rPr>
              <w:t>Đá dăm</w:t>
            </w:r>
          </w:p>
        </w:tc>
        <w:tc>
          <w:tcPr>
            <w:tcW w:w="6162" w:type="dxa"/>
            <w:vAlign w:val="center"/>
          </w:tcPr>
          <w:p w14:paraId="49EBF8F8" w14:textId="122DECAD" w:rsidR="001D04B4" w:rsidRPr="002D34A4" w:rsidRDefault="001D04B4" w:rsidP="0098325C">
            <w:pPr>
              <w:widowControl w:val="0"/>
              <w:rPr>
                <w:color w:val="000000" w:themeColor="text1"/>
                <w:sz w:val="28"/>
                <w:szCs w:val="28"/>
              </w:rPr>
            </w:pPr>
            <w:r w:rsidRPr="002D34A4">
              <w:rPr>
                <w:color w:val="000000" w:themeColor="text1"/>
                <w:sz w:val="28"/>
                <w:szCs w:val="28"/>
              </w:rPr>
              <w:t>- Theo yêu cầu của Hồ sơ thiết kế/ Chỉ dẫn kỹ thuật được duyệt;</w:t>
            </w:r>
          </w:p>
        </w:tc>
      </w:tr>
      <w:tr w:rsidR="002D34A4" w:rsidRPr="002D34A4" w14:paraId="0F34C4D7" w14:textId="77777777" w:rsidTr="0098325C">
        <w:trPr>
          <w:jc w:val="center"/>
        </w:trPr>
        <w:tc>
          <w:tcPr>
            <w:tcW w:w="704" w:type="dxa"/>
            <w:vAlign w:val="center"/>
          </w:tcPr>
          <w:p w14:paraId="33C093C1" w14:textId="2D3C80FD" w:rsidR="001D04B4" w:rsidRPr="002D34A4" w:rsidRDefault="00666AA2" w:rsidP="0098325C">
            <w:pPr>
              <w:spacing w:before="40" w:after="20" w:line="264" w:lineRule="auto"/>
              <w:jc w:val="center"/>
              <w:rPr>
                <w:color w:val="000000" w:themeColor="text1"/>
                <w:sz w:val="28"/>
                <w:szCs w:val="28"/>
              </w:rPr>
            </w:pPr>
            <w:r>
              <w:rPr>
                <w:color w:val="000000" w:themeColor="text1"/>
                <w:sz w:val="28"/>
                <w:szCs w:val="28"/>
              </w:rPr>
              <w:t>4</w:t>
            </w:r>
          </w:p>
        </w:tc>
        <w:tc>
          <w:tcPr>
            <w:tcW w:w="2631" w:type="dxa"/>
            <w:vAlign w:val="center"/>
          </w:tcPr>
          <w:p w14:paraId="7DF11160" w14:textId="7D6A1E9F" w:rsidR="001D04B4" w:rsidRPr="002D34A4" w:rsidRDefault="00452167" w:rsidP="0098325C">
            <w:pPr>
              <w:spacing w:before="40" w:after="40" w:line="278" w:lineRule="auto"/>
              <w:jc w:val="left"/>
              <w:rPr>
                <w:color w:val="000000" w:themeColor="text1"/>
                <w:sz w:val="28"/>
                <w:szCs w:val="28"/>
              </w:rPr>
            </w:pPr>
            <w:r>
              <w:rPr>
                <w:color w:val="000000" w:themeColor="text1"/>
                <w:sz w:val="28"/>
                <w:szCs w:val="28"/>
              </w:rPr>
              <w:t>Thép các loại</w:t>
            </w:r>
          </w:p>
        </w:tc>
        <w:tc>
          <w:tcPr>
            <w:tcW w:w="6162" w:type="dxa"/>
          </w:tcPr>
          <w:p w14:paraId="24348DE8" w14:textId="77777777" w:rsidR="001D04B4" w:rsidRPr="002D34A4" w:rsidRDefault="001D04B4" w:rsidP="0098325C">
            <w:pPr>
              <w:widowControl w:val="0"/>
              <w:rPr>
                <w:color w:val="000000" w:themeColor="text1"/>
                <w:sz w:val="28"/>
                <w:szCs w:val="28"/>
              </w:rPr>
            </w:pPr>
            <w:r w:rsidRPr="002D34A4">
              <w:rPr>
                <w:color w:val="000000" w:themeColor="text1"/>
                <w:sz w:val="28"/>
                <w:szCs w:val="28"/>
              </w:rPr>
              <w:t>- Theo yêu cầu của Hồ sơ thiết kế/ Chỉ dẫn kỹ thuật được duyệt;</w:t>
            </w:r>
          </w:p>
        </w:tc>
      </w:tr>
      <w:tr w:rsidR="002D34A4" w:rsidRPr="002D34A4" w14:paraId="44D0A2F8" w14:textId="77777777" w:rsidTr="0098325C">
        <w:trPr>
          <w:jc w:val="center"/>
        </w:trPr>
        <w:tc>
          <w:tcPr>
            <w:tcW w:w="704" w:type="dxa"/>
            <w:vAlign w:val="center"/>
          </w:tcPr>
          <w:p w14:paraId="416564CA" w14:textId="34DD6ACD" w:rsidR="001D04B4" w:rsidRPr="002D34A4" w:rsidRDefault="00666AA2" w:rsidP="0098325C">
            <w:pPr>
              <w:spacing w:before="40" w:after="20" w:line="264" w:lineRule="auto"/>
              <w:jc w:val="center"/>
              <w:rPr>
                <w:color w:val="000000" w:themeColor="text1"/>
                <w:sz w:val="28"/>
                <w:szCs w:val="28"/>
              </w:rPr>
            </w:pPr>
            <w:r>
              <w:rPr>
                <w:color w:val="000000" w:themeColor="text1"/>
                <w:sz w:val="28"/>
                <w:szCs w:val="28"/>
              </w:rPr>
              <w:t>5</w:t>
            </w:r>
          </w:p>
        </w:tc>
        <w:tc>
          <w:tcPr>
            <w:tcW w:w="2631" w:type="dxa"/>
            <w:vAlign w:val="center"/>
          </w:tcPr>
          <w:p w14:paraId="69D86A14" w14:textId="30F72FBD" w:rsidR="001D04B4" w:rsidRPr="002D34A4" w:rsidRDefault="00452167" w:rsidP="0098325C">
            <w:pPr>
              <w:spacing w:before="40" w:after="40" w:line="278" w:lineRule="auto"/>
              <w:jc w:val="left"/>
              <w:rPr>
                <w:color w:val="000000" w:themeColor="text1"/>
                <w:sz w:val="28"/>
                <w:szCs w:val="28"/>
              </w:rPr>
            </w:pPr>
            <w:r>
              <w:rPr>
                <w:color w:val="000000" w:themeColor="text1"/>
                <w:sz w:val="28"/>
                <w:szCs w:val="28"/>
              </w:rPr>
              <w:t>Cấp phối đá dăm</w:t>
            </w:r>
          </w:p>
        </w:tc>
        <w:tc>
          <w:tcPr>
            <w:tcW w:w="6162" w:type="dxa"/>
            <w:vAlign w:val="center"/>
          </w:tcPr>
          <w:p w14:paraId="2E6A7328" w14:textId="35ADD8BB" w:rsidR="001D04B4" w:rsidRPr="002D34A4" w:rsidRDefault="008F60C4" w:rsidP="0098325C">
            <w:pPr>
              <w:widowControl w:val="0"/>
              <w:rPr>
                <w:color w:val="000000" w:themeColor="text1"/>
                <w:sz w:val="28"/>
                <w:szCs w:val="28"/>
              </w:rPr>
            </w:pPr>
            <w:r w:rsidRPr="002D34A4">
              <w:rPr>
                <w:color w:val="000000" w:themeColor="text1"/>
                <w:sz w:val="28"/>
                <w:szCs w:val="28"/>
              </w:rPr>
              <w:t>- Theo yêu cầu của Hồ sơ thiết kế/ Chỉ dẫn kỹ thuật được duyệt;</w:t>
            </w:r>
          </w:p>
        </w:tc>
      </w:tr>
    </w:tbl>
    <w:p w14:paraId="79C0AD06" w14:textId="77777777" w:rsidR="001D04B4" w:rsidRPr="002D34A4" w:rsidRDefault="001D04B4" w:rsidP="001D04B4">
      <w:pPr>
        <w:widowControl w:val="0"/>
        <w:spacing w:before="80" w:after="80" w:line="254" w:lineRule="auto"/>
        <w:ind w:firstLine="567"/>
        <w:rPr>
          <w:bCs/>
          <w:color w:val="000000" w:themeColor="text1"/>
          <w:sz w:val="28"/>
          <w:szCs w:val="28"/>
          <w:lang w:val="vi-VN"/>
        </w:rPr>
      </w:pPr>
      <w:r w:rsidRPr="002D34A4">
        <w:rPr>
          <w:bCs/>
          <w:color w:val="000000" w:themeColor="text1"/>
          <w:sz w:val="28"/>
          <w:szCs w:val="28"/>
          <w:lang w:val="vi-VN"/>
        </w:rPr>
        <w:t xml:space="preserve">- </w:t>
      </w:r>
      <w:r w:rsidRPr="002D34A4">
        <w:rPr>
          <w:bCs/>
          <w:color w:val="000000" w:themeColor="text1"/>
          <w:sz w:val="28"/>
          <w:szCs w:val="28"/>
        </w:rPr>
        <w:t>Chủ đầu tư</w:t>
      </w:r>
      <w:r w:rsidRPr="002D34A4">
        <w:rPr>
          <w:bCs/>
          <w:color w:val="000000" w:themeColor="text1"/>
          <w:sz w:val="28"/>
          <w:szCs w:val="28"/>
          <w:lang w:val="vi-VN"/>
        </w:rPr>
        <w:t xml:space="preserve">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FBABF28"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t xml:space="preserve">- Nhà thầu phải lập bảng danh mục các vật tư, vật liệu đưa vào để thi công trong đó nêu rõ: Thông số kỹ thuật của vật tư, vật liệu sử dụng cho công trình; Chủng loại của vật tư, vật liệu; Nhà sản xuất/Nhà cung cấp/ Nguồn gốc </w:t>
      </w:r>
      <w:r w:rsidRPr="002D34A4">
        <w:rPr>
          <w:bCs/>
          <w:i/>
          <w:iCs/>
          <w:color w:val="000000" w:themeColor="text1"/>
          <w:sz w:val="28"/>
          <w:szCs w:val="28"/>
          <w:lang w:val="vi-VN"/>
        </w:rPr>
        <w:t>(đối với các loại vật liệu là khoáng sản như cát, đá…)</w:t>
      </w:r>
      <w:r w:rsidRPr="002D34A4">
        <w:rPr>
          <w:bCs/>
          <w:color w:val="000000" w:themeColor="text1"/>
          <w:sz w:val="28"/>
          <w:szCs w:val="28"/>
          <w:lang w:val="vi-VN"/>
        </w:rPr>
        <w:t xml:space="preserve">; Xuất xứ (các nội dung kê khai phù hợp với từng loại cụ thể) cho tất cả các loại vật tư, vật liệu chính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 theo quy định tại </w:t>
      </w:r>
      <w:r w:rsidRPr="002D34A4">
        <w:rPr>
          <w:b/>
          <w:color w:val="000000" w:themeColor="text1"/>
          <w:sz w:val="28"/>
          <w:szCs w:val="28"/>
          <w:lang w:val="vi-VN"/>
        </w:rPr>
        <w:t>Bảng 3.1.</w:t>
      </w:r>
    </w:p>
    <w:p w14:paraId="6A4444A9"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580AED39"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
          <w:color w:val="000000" w:themeColor="text1"/>
          <w:sz w:val="28"/>
          <w:szCs w:val="28"/>
          <w:lang w:val="vi-VN"/>
        </w:rPr>
        <w:t xml:space="preserve">4. </w:t>
      </w:r>
      <w:r w:rsidRPr="002D34A4">
        <w:rPr>
          <w:b/>
          <w:bCs/>
          <w:color w:val="000000" w:themeColor="text1"/>
          <w:sz w:val="28"/>
          <w:szCs w:val="28"/>
          <w:lang w:val="vi-VN"/>
        </w:rPr>
        <w:t>Yêu cầu về trình tự thi công, lắp đặt:</w:t>
      </w:r>
    </w:p>
    <w:p w14:paraId="363B77C7" w14:textId="77777777" w:rsidR="001D04B4" w:rsidRPr="002D34A4" w:rsidRDefault="001D04B4" w:rsidP="001D04B4">
      <w:pPr>
        <w:widowControl w:val="0"/>
        <w:spacing w:before="80" w:after="80" w:line="259" w:lineRule="auto"/>
        <w:ind w:firstLine="709"/>
        <w:rPr>
          <w:bCs/>
          <w:color w:val="000000" w:themeColor="text1"/>
          <w:sz w:val="28"/>
          <w:szCs w:val="28"/>
          <w:lang w:val="vi-VN"/>
        </w:rPr>
      </w:pPr>
      <w:r w:rsidRPr="002D34A4">
        <w:rPr>
          <w:bCs/>
          <w:color w:val="000000" w:themeColor="text1"/>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226EDF7E" w14:textId="77777777" w:rsidR="001D04B4" w:rsidRPr="002D34A4" w:rsidRDefault="001D04B4" w:rsidP="001D04B4">
      <w:pPr>
        <w:widowControl w:val="0"/>
        <w:tabs>
          <w:tab w:val="left" w:pos="700"/>
        </w:tabs>
        <w:spacing w:before="60" w:after="60" w:line="254" w:lineRule="auto"/>
        <w:ind w:firstLine="567"/>
        <w:rPr>
          <w:b/>
          <w:color w:val="000000" w:themeColor="text1"/>
          <w:sz w:val="28"/>
          <w:szCs w:val="28"/>
          <w:lang w:val="vi-VN"/>
        </w:rPr>
      </w:pPr>
      <w:r w:rsidRPr="002D34A4">
        <w:rPr>
          <w:b/>
          <w:color w:val="000000" w:themeColor="text1"/>
          <w:sz w:val="28"/>
          <w:szCs w:val="28"/>
          <w:lang w:val="vi-VN"/>
        </w:rPr>
        <w:t>5. Yêu cầu về vận hành thử nghiệm, an toàn</w:t>
      </w:r>
    </w:p>
    <w:p w14:paraId="1280A238"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lastRenderedPageBreak/>
        <w:t>Công tác vận hành thử nghiệm, an toàn trong vận hành thử nghiệm phải tuân thủ theo các quy định hiện hành</w:t>
      </w:r>
    </w:p>
    <w:p w14:paraId="6BDBEFB8" w14:textId="77777777" w:rsidR="001D04B4" w:rsidRPr="002D34A4" w:rsidRDefault="001D04B4" w:rsidP="001D04B4">
      <w:pPr>
        <w:widowControl w:val="0"/>
        <w:tabs>
          <w:tab w:val="left" w:pos="700"/>
        </w:tabs>
        <w:spacing w:before="60" w:after="60" w:line="254" w:lineRule="auto"/>
        <w:ind w:firstLine="567"/>
        <w:rPr>
          <w:b/>
          <w:color w:val="000000" w:themeColor="text1"/>
          <w:sz w:val="28"/>
          <w:szCs w:val="28"/>
          <w:lang w:val="vi-VN"/>
        </w:rPr>
      </w:pPr>
      <w:r w:rsidRPr="002D34A4">
        <w:rPr>
          <w:b/>
          <w:color w:val="000000" w:themeColor="text1"/>
          <w:sz w:val="28"/>
          <w:szCs w:val="28"/>
          <w:lang w:val="vi-VN"/>
        </w:rPr>
        <w:t>6. Yêu cầu về phòng, chống cháy, nổ</w:t>
      </w:r>
    </w:p>
    <w:p w14:paraId="6F885A94"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5D07DFF7"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1227FED8" w14:textId="77777777" w:rsidR="001D04B4" w:rsidRPr="002D34A4" w:rsidRDefault="001D04B4" w:rsidP="001D04B4">
      <w:pPr>
        <w:widowControl w:val="0"/>
        <w:tabs>
          <w:tab w:val="left" w:pos="700"/>
        </w:tabs>
        <w:spacing w:before="60" w:after="60" w:line="254" w:lineRule="auto"/>
        <w:ind w:firstLine="567"/>
        <w:rPr>
          <w:bCs/>
          <w:color w:val="000000" w:themeColor="text1"/>
          <w:sz w:val="28"/>
          <w:szCs w:val="28"/>
          <w:lang w:val="vi-VN"/>
        </w:rPr>
      </w:pPr>
      <w:r w:rsidRPr="002D34A4">
        <w:rPr>
          <w:bCs/>
          <w:color w:val="000000" w:themeColor="text1"/>
          <w:sz w:val="28"/>
          <w:szCs w:val="28"/>
          <w:lang w:val="vi-VN"/>
        </w:rPr>
        <w:t>Các cán bộ, công nhân phải được phổ biến và chấp hành đầy đủ nội quy phòng chống cháy nổ tại công trường.</w:t>
      </w:r>
    </w:p>
    <w:p w14:paraId="23685E77" w14:textId="77777777" w:rsidR="001D04B4" w:rsidRPr="002D34A4" w:rsidRDefault="001D04B4" w:rsidP="001D04B4">
      <w:pPr>
        <w:widowControl w:val="0"/>
        <w:tabs>
          <w:tab w:val="left" w:pos="700"/>
        </w:tabs>
        <w:spacing w:before="80" w:after="80" w:line="254" w:lineRule="auto"/>
        <w:ind w:firstLine="567"/>
        <w:rPr>
          <w:b/>
          <w:color w:val="000000" w:themeColor="text1"/>
          <w:sz w:val="28"/>
          <w:szCs w:val="28"/>
          <w:lang w:val="vi-VN"/>
        </w:rPr>
      </w:pPr>
      <w:r w:rsidRPr="002D34A4">
        <w:rPr>
          <w:b/>
          <w:color w:val="000000" w:themeColor="text1"/>
          <w:sz w:val="28"/>
          <w:szCs w:val="28"/>
          <w:lang w:val="vi-VN"/>
        </w:rPr>
        <w:t>7. Yêu cầu về vệ sinh môi trường</w:t>
      </w:r>
    </w:p>
    <w:p w14:paraId="75FCC555"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lang w:val="vi-VN"/>
        </w:rPr>
      </w:pPr>
      <w:r w:rsidRPr="002D34A4">
        <w:rPr>
          <w:bCs/>
          <w:color w:val="000000" w:themeColor="text1"/>
          <w:sz w:val="28"/>
          <w:szCs w:val="28"/>
          <w:lang w:val="vi-VN"/>
        </w:rPr>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7D2B405E" w14:textId="77777777" w:rsidR="001D04B4" w:rsidRPr="002D34A4" w:rsidRDefault="001D04B4" w:rsidP="001D04B4">
      <w:pPr>
        <w:widowControl w:val="0"/>
        <w:tabs>
          <w:tab w:val="left" w:pos="700"/>
        </w:tabs>
        <w:spacing w:before="80" w:after="80" w:line="254" w:lineRule="auto"/>
        <w:ind w:firstLine="567"/>
        <w:rPr>
          <w:bCs/>
          <w:color w:val="000000" w:themeColor="text1"/>
          <w:spacing w:val="-2"/>
          <w:sz w:val="28"/>
          <w:szCs w:val="28"/>
          <w:lang w:val="vi-VN"/>
        </w:rPr>
      </w:pPr>
      <w:r w:rsidRPr="002D34A4">
        <w:rPr>
          <w:bCs/>
          <w:color w:val="000000" w:themeColor="text1"/>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7F5144F7"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lang w:val="vi-VN"/>
        </w:rPr>
      </w:pPr>
      <w:r w:rsidRPr="002D34A4">
        <w:rPr>
          <w:bCs/>
          <w:color w:val="000000" w:themeColor="text1"/>
          <w:sz w:val="28"/>
          <w:szCs w:val="28"/>
          <w:lang w:val="vi-VN"/>
        </w:rPr>
        <w:t>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Mọi vấn đề làm rơi vãi vật liệu nhà thầu phải tổ chức bố trí cán bộ, công nhân thu gom sạch sẽ đưa đến đổ đúng nơi quy định.</w:t>
      </w:r>
    </w:p>
    <w:p w14:paraId="6BCFAA71"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lang w:val="vi-VN"/>
        </w:rPr>
      </w:pPr>
      <w:r w:rsidRPr="002D34A4">
        <w:rPr>
          <w:bCs/>
          <w:color w:val="000000" w:themeColor="text1"/>
          <w:sz w:val="28"/>
          <w:szCs w:val="28"/>
          <w:lang w:val="vi-VN"/>
        </w:rPr>
        <w:t>Quá trình thu gom, vận chuyển phết thải xây dựng khi thực hiện các công tác tháo dỡ, phá dỡ các hạng mục hỏng hóc Nhà thầu phải có bản vẽ biện pháp thể hiện vị trí tập kết tại chân các hạng mục công trình đảm bảo gọn gàng, không ảnh hưởng tới khuân viên của Chủ đầu tư.</w:t>
      </w:r>
    </w:p>
    <w:p w14:paraId="18CAB4DA" w14:textId="77777777" w:rsidR="001D04B4" w:rsidRPr="002D34A4" w:rsidRDefault="001D04B4" w:rsidP="001D04B4">
      <w:pPr>
        <w:widowControl w:val="0"/>
        <w:tabs>
          <w:tab w:val="left" w:pos="700"/>
        </w:tabs>
        <w:spacing w:before="80" w:after="80" w:line="254" w:lineRule="auto"/>
        <w:ind w:firstLine="567"/>
        <w:rPr>
          <w:bCs/>
          <w:color w:val="000000" w:themeColor="text1"/>
          <w:spacing w:val="-6"/>
          <w:sz w:val="28"/>
          <w:szCs w:val="28"/>
          <w:lang w:val="vi-VN"/>
        </w:rPr>
      </w:pPr>
      <w:r w:rsidRPr="002D34A4">
        <w:rPr>
          <w:bCs/>
          <w:color w:val="000000" w:themeColor="text1"/>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3388D627" w14:textId="77777777" w:rsidR="001D04B4" w:rsidRPr="002D34A4" w:rsidRDefault="001D04B4" w:rsidP="001D04B4">
      <w:pPr>
        <w:widowControl w:val="0"/>
        <w:tabs>
          <w:tab w:val="left" w:pos="700"/>
        </w:tabs>
        <w:spacing w:before="80" w:after="80" w:line="254" w:lineRule="auto"/>
        <w:ind w:firstLine="567"/>
        <w:rPr>
          <w:b/>
          <w:color w:val="000000" w:themeColor="text1"/>
          <w:sz w:val="28"/>
          <w:szCs w:val="28"/>
        </w:rPr>
      </w:pPr>
      <w:r w:rsidRPr="002D34A4">
        <w:rPr>
          <w:b/>
          <w:color w:val="000000" w:themeColor="text1"/>
          <w:sz w:val="28"/>
          <w:szCs w:val="28"/>
        </w:rPr>
        <w:t>8. Yêu cầu về an toàn lao động</w:t>
      </w:r>
    </w:p>
    <w:p w14:paraId="238C7089" w14:textId="77777777" w:rsidR="001D04B4" w:rsidRPr="002D34A4" w:rsidRDefault="001D04B4" w:rsidP="001D04B4">
      <w:pPr>
        <w:widowControl w:val="0"/>
        <w:tabs>
          <w:tab w:val="left" w:pos="700"/>
        </w:tabs>
        <w:spacing w:before="80" w:after="80" w:line="254" w:lineRule="auto"/>
        <w:ind w:firstLine="567"/>
        <w:rPr>
          <w:bCs/>
          <w:color w:val="000000" w:themeColor="text1"/>
          <w:spacing w:val="-2"/>
          <w:sz w:val="28"/>
          <w:szCs w:val="28"/>
        </w:rPr>
      </w:pPr>
      <w:r w:rsidRPr="002D34A4">
        <w:rPr>
          <w:bCs/>
          <w:color w:val="000000" w:themeColor="text1"/>
          <w:spacing w:val="-2"/>
          <w:sz w:val="28"/>
          <w:szCs w:val="28"/>
        </w:rPr>
        <w:t xml:space="preserve">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w:t>
      </w:r>
      <w:r w:rsidRPr="002D34A4">
        <w:rPr>
          <w:bCs/>
          <w:color w:val="000000" w:themeColor="text1"/>
          <w:spacing w:val="-2"/>
          <w:sz w:val="28"/>
          <w:szCs w:val="28"/>
        </w:rPr>
        <w:lastRenderedPageBreak/>
        <w:t>thiết bị an toàn (giầy, ủng, áo, mũ, găng tay, giây đeo an toàn…). Khi thi công trên cao phải có các thiết bị an toàn như dây cứu sinh, lưới cứu sinh, đai an toàn…</w:t>
      </w:r>
    </w:p>
    <w:p w14:paraId="5DC5ED7E" w14:textId="77777777" w:rsidR="001D04B4" w:rsidRPr="002D34A4" w:rsidRDefault="001D04B4" w:rsidP="001D04B4">
      <w:pPr>
        <w:widowControl w:val="0"/>
        <w:tabs>
          <w:tab w:val="left" w:pos="700"/>
        </w:tabs>
        <w:spacing w:before="80" w:after="80" w:line="254" w:lineRule="auto"/>
        <w:ind w:firstLine="567"/>
        <w:rPr>
          <w:bCs/>
          <w:color w:val="000000" w:themeColor="text1"/>
          <w:spacing w:val="-2"/>
          <w:sz w:val="28"/>
          <w:szCs w:val="28"/>
        </w:rPr>
      </w:pPr>
      <w:r w:rsidRPr="002D34A4">
        <w:rPr>
          <w:bCs/>
          <w:color w:val="000000" w:themeColor="text1"/>
          <w:spacing w:val="-2"/>
          <w:sz w:val="28"/>
          <w:szCs w:val="28"/>
        </w:rPr>
        <w:t>Khi đưa vật tư, vật liệu lên cao Nhà thầu phải có biện pháp đảm bảo an toàn, bản vẽ biện pháp vận chuyển vật liệu lên cao của Nhà thầu phải thể hiện rõ vị trí khu vực dự kiến vận chuyển vật liệu thể hiện trên bản vẽ Tổng mặt bằng.</w:t>
      </w:r>
    </w:p>
    <w:p w14:paraId="0D34DDAF"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Phải có bảng nội quy an toàn lao động treo tại nơi dễ nhìn tại vị trí ra vào công trường, chữ viết trên bảng nội quy phải rõ ràng, dễ đọc và dễ hiểu.</w:t>
      </w:r>
    </w:p>
    <w:p w14:paraId="40292D0F"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06B271EB"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Phải có biện pháp ngăn cách khu vực thi công với các khu vực lân cận, không để người, động vật hoặc phương tiện không tham gia thi công trên công trường vào khu vực thi công;</w:t>
      </w:r>
    </w:p>
    <w:p w14:paraId="06C8F335"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6626D985"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Công tác an toàn nhà thầu phải chấp hành theo các tiêu chuẩn hiện hành</w:t>
      </w:r>
    </w:p>
    <w:p w14:paraId="7B73B607" w14:textId="77777777" w:rsidR="001D04B4" w:rsidRPr="002D34A4" w:rsidRDefault="001D04B4" w:rsidP="001D04B4">
      <w:pPr>
        <w:widowControl w:val="0"/>
        <w:tabs>
          <w:tab w:val="left" w:pos="700"/>
        </w:tabs>
        <w:spacing w:before="80" w:after="80" w:line="254" w:lineRule="auto"/>
        <w:ind w:firstLine="567"/>
        <w:rPr>
          <w:b/>
          <w:color w:val="000000" w:themeColor="text1"/>
          <w:sz w:val="28"/>
          <w:szCs w:val="28"/>
        </w:rPr>
      </w:pPr>
      <w:r w:rsidRPr="002D34A4">
        <w:rPr>
          <w:b/>
          <w:color w:val="000000" w:themeColor="text1"/>
          <w:sz w:val="28"/>
          <w:szCs w:val="28"/>
        </w:rPr>
        <w:t>9. Cơ cấu tổ chức và thiết bị phục vụ thi công</w:t>
      </w:r>
    </w:p>
    <w:p w14:paraId="211B2E45" w14:textId="77777777" w:rsidR="001D04B4" w:rsidRPr="002D34A4" w:rsidRDefault="001D04B4" w:rsidP="001D04B4">
      <w:pPr>
        <w:widowControl w:val="0"/>
        <w:tabs>
          <w:tab w:val="left" w:pos="700"/>
        </w:tabs>
        <w:spacing w:before="80" w:after="80" w:line="254" w:lineRule="auto"/>
        <w:ind w:firstLine="567"/>
        <w:rPr>
          <w:b/>
          <w:i/>
          <w:iCs/>
          <w:color w:val="000000" w:themeColor="text1"/>
          <w:sz w:val="28"/>
          <w:szCs w:val="28"/>
        </w:rPr>
      </w:pPr>
      <w:r w:rsidRPr="002D34A4">
        <w:rPr>
          <w:b/>
          <w:i/>
          <w:iCs/>
          <w:color w:val="000000" w:themeColor="text1"/>
          <w:sz w:val="28"/>
          <w:szCs w:val="28"/>
        </w:rPr>
        <w:t>9.1. Sơ đồ tổ chức công trường:</w:t>
      </w:r>
    </w:p>
    <w:p w14:paraId="2ACACD22"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412C5071"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Có thuyết minh đầy đủ nhiệm vụ của chỉ huy trưởng công trường và các bộ phận chức năng.</w:t>
      </w:r>
    </w:p>
    <w:p w14:paraId="5C16D6A4"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Có thuyết minh đầy đủ nội dung về nhiệm vụ của Chỉ huy trưởng công trường đối với:</w:t>
      </w:r>
    </w:p>
    <w:p w14:paraId="73353860"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Quản lý khối lượng, thanh toán.</w:t>
      </w:r>
    </w:p>
    <w:p w14:paraId="5BC0C32B"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Quản lý phương án kỹ thuật.</w:t>
      </w:r>
    </w:p>
    <w:p w14:paraId="0D0C320C"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Quản lý tiến độ.</w:t>
      </w:r>
    </w:p>
    <w:p w14:paraId="27E8BFA4"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Quản lý cán bộ thuộc ban chi huy công trường.</w:t>
      </w:r>
    </w:p>
    <w:p w14:paraId="270CC2C8"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xml:space="preserve">+ Chịu trách nhiệm về ATLĐ, </w:t>
      </w:r>
      <w:r w:rsidRPr="002D34A4">
        <w:rPr>
          <w:bCs/>
          <w:color w:val="000000" w:themeColor="text1"/>
          <w:spacing w:val="-4"/>
          <w:sz w:val="28"/>
          <w:szCs w:val="28"/>
        </w:rPr>
        <w:t>VSMT</w:t>
      </w:r>
      <w:r w:rsidRPr="002D34A4">
        <w:rPr>
          <w:bCs/>
          <w:color w:val="000000" w:themeColor="text1"/>
          <w:sz w:val="28"/>
          <w:szCs w:val="28"/>
        </w:rPr>
        <w:t>, PCCC, an ninh.</w:t>
      </w:r>
    </w:p>
    <w:p w14:paraId="2F994215"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Đầu mối quan hệ với các cơ quan có liên quan.</w:t>
      </w:r>
    </w:p>
    <w:p w14:paraId="2588E7C9" w14:textId="77777777" w:rsidR="001D04B4" w:rsidRPr="002D34A4" w:rsidRDefault="001D04B4" w:rsidP="001D04B4">
      <w:pPr>
        <w:widowControl w:val="0"/>
        <w:tabs>
          <w:tab w:val="left" w:pos="700"/>
        </w:tabs>
        <w:spacing w:before="80" w:after="80" w:line="254" w:lineRule="auto"/>
        <w:ind w:firstLine="567"/>
        <w:rPr>
          <w:b/>
          <w:i/>
          <w:iCs/>
          <w:color w:val="000000" w:themeColor="text1"/>
          <w:sz w:val="28"/>
          <w:szCs w:val="28"/>
        </w:rPr>
      </w:pPr>
      <w:r w:rsidRPr="002D34A4">
        <w:rPr>
          <w:b/>
          <w:i/>
          <w:iCs/>
          <w:color w:val="000000" w:themeColor="text1"/>
          <w:sz w:val="28"/>
          <w:szCs w:val="28"/>
        </w:rPr>
        <w:t>9.2. Nhiệm vụ của các tổ đội:</w:t>
      </w:r>
    </w:p>
    <w:p w14:paraId="1030E0CA"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Nhà thầu nêu rõ nhiệm vụ cụ thể của các tổ thi công, lắp đặt cho từng công tác thi công.</w:t>
      </w:r>
    </w:p>
    <w:p w14:paraId="3E2C65E6"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Nhà thầu lập bảng kê khai chi tiết số lượng nhân sự của các tổ, bằng cấp, chứng chỉ bậc thợ đề xuất thực hiện công trình. Số lượng nhân công phải phù hợp với tiến độ.</w:t>
      </w:r>
    </w:p>
    <w:p w14:paraId="484DEB17" w14:textId="77777777" w:rsidR="001D04B4" w:rsidRPr="002D34A4" w:rsidRDefault="001D04B4" w:rsidP="001D04B4">
      <w:pPr>
        <w:widowControl w:val="0"/>
        <w:tabs>
          <w:tab w:val="left" w:pos="700"/>
        </w:tabs>
        <w:spacing w:before="80" w:after="80" w:line="254" w:lineRule="auto"/>
        <w:ind w:firstLine="567"/>
        <w:rPr>
          <w:b/>
          <w:i/>
          <w:iCs/>
          <w:color w:val="000000" w:themeColor="text1"/>
          <w:sz w:val="28"/>
          <w:szCs w:val="28"/>
        </w:rPr>
      </w:pPr>
      <w:r w:rsidRPr="002D34A4">
        <w:rPr>
          <w:b/>
          <w:i/>
          <w:iCs/>
          <w:color w:val="000000" w:themeColor="text1"/>
          <w:sz w:val="28"/>
          <w:szCs w:val="28"/>
        </w:rPr>
        <w:lastRenderedPageBreak/>
        <w:t xml:space="preserve">9.3. Biện pháp huy động nhân lực và thiết bị phục vụ thi công, phân luồng giao thông: </w:t>
      </w:r>
    </w:p>
    <w:p w14:paraId="7040B695"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7DA95B2D"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651BC0A9"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Mặt bằng công trường là trường học đang hoạt động có nhiều học sinh cũng như các cán bộ giảng dạy, quản lý của nhà trường. Các hạng mục công trình nằm rải rác các nơi trong khuân viên Nhà trường. Vì vậy, Nhà thầu phải có bản vẽ thể hiện phân luồng giao thông trong quá trình thi công đến các hạng mục công trình, có người cảnh giới cũng như đặt các biển báo phù hợp.</w:t>
      </w:r>
    </w:p>
    <w:p w14:paraId="74BB0236" w14:textId="77777777" w:rsidR="001D04B4" w:rsidRPr="002D34A4" w:rsidRDefault="001D04B4" w:rsidP="001D04B4">
      <w:pPr>
        <w:widowControl w:val="0"/>
        <w:tabs>
          <w:tab w:val="left" w:pos="700"/>
        </w:tabs>
        <w:spacing w:before="80" w:after="80" w:line="254" w:lineRule="auto"/>
        <w:ind w:firstLine="567"/>
        <w:rPr>
          <w:b/>
          <w:color w:val="000000" w:themeColor="text1"/>
          <w:sz w:val="28"/>
          <w:szCs w:val="28"/>
        </w:rPr>
      </w:pPr>
      <w:r w:rsidRPr="002D34A4">
        <w:rPr>
          <w:b/>
          <w:color w:val="000000" w:themeColor="text1"/>
          <w:sz w:val="28"/>
          <w:szCs w:val="28"/>
        </w:rPr>
        <w:t>10. Yêu cầu về biện pháp tổ chức thi công tổng thể và các hạng mục</w:t>
      </w:r>
    </w:p>
    <w:p w14:paraId="4550C442"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Nhà thầu có thuyết minh đầy đủ nội dung:</w:t>
      </w:r>
    </w:p>
    <w:p w14:paraId="4685EE85" w14:textId="77777777" w:rsidR="001D04B4" w:rsidRPr="002D34A4" w:rsidRDefault="001D04B4" w:rsidP="001D04B4">
      <w:pPr>
        <w:widowControl w:val="0"/>
        <w:tabs>
          <w:tab w:val="left" w:pos="700"/>
        </w:tabs>
        <w:spacing w:before="80" w:after="80" w:line="254" w:lineRule="auto"/>
        <w:ind w:firstLine="567"/>
        <w:rPr>
          <w:bCs/>
          <w:color w:val="000000" w:themeColor="text1"/>
          <w:spacing w:val="-6"/>
          <w:sz w:val="28"/>
          <w:szCs w:val="28"/>
        </w:rPr>
      </w:pPr>
      <w:r w:rsidRPr="002D34A4">
        <w:rPr>
          <w:bCs/>
          <w:color w:val="000000" w:themeColor="text1"/>
          <w:spacing w:val="-6"/>
          <w:sz w:val="28"/>
          <w:szCs w:val="28"/>
        </w:rPr>
        <w:t>+ Tổ chức thi công hạng mục theo thiết kế bản vẽ thi công đã được phê duyệt.</w:t>
      </w:r>
    </w:p>
    <w:p w14:paraId="1B1C364A"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Kế hoạch vật tư cho từng giai đoạn.</w:t>
      </w:r>
    </w:p>
    <w:p w14:paraId="245B83C9"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lập bản vẽ hoàn công.</w:t>
      </w:r>
    </w:p>
    <w:p w14:paraId="65DB73C2"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lập và phê duyệt khối lượng thanh toán.</w:t>
      </w:r>
    </w:p>
    <w:p w14:paraId="2EF4CD18" w14:textId="77777777" w:rsidR="001D04B4" w:rsidRPr="002D34A4" w:rsidRDefault="001D04B4" w:rsidP="001D04B4">
      <w:pPr>
        <w:widowControl w:val="0"/>
        <w:tabs>
          <w:tab w:val="left" w:pos="700"/>
        </w:tabs>
        <w:spacing w:before="80" w:after="80" w:line="254" w:lineRule="auto"/>
        <w:ind w:firstLine="567"/>
        <w:rPr>
          <w:bCs/>
          <w:color w:val="000000" w:themeColor="text1"/>
          <w:spacing w:val="-4"/>
          <w:sz w:val="28"/>
          <w:szCs w:val="28"/>
        </w:rPr>
      </w:pPr>
      <w:r w:rsidRPr="002D34A4">
        <w:rPr>
          <w:bCs/>
          <w:color w:val="000000" w:themeColor="text1"/>
          <w:spacing w:val="-4"/>
          <w:sz w:val="28"/>
          <w:szCs w:val="28"/>
        </w:rPr>
        <w:t>+ Lập và quản lý thực hiện các công tác ATLĐ, VSMT, PCCC.</w:t>
      </w:r>
    </w:p>
    <w:p w14:paraId="006CCF9D"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Kiểm soát chất lượng vật liệu, vật tư và thiếp bị nhập vào công trường.</w:t>
      </w:r>
    </w:p>
    <w:p w14:paraId="69656EDB" w14:textId="77777777" w:rsidR="001D04B4" w:rsidRPr="002D34A4" w:rsidRDefault="001D04B4" w:rsidP="001D04B4">
      <w:pPr>
        <w:widowControl w:val="0"/>
        <w:tabs>
          <w:tab w:val="left" w:pos="700"/>
        </w:tabs>
        <w:spacing w:before="80" w:after="80" w:line="254" w:lineRule="auto"/>
        <w:ind w:firstLine="567"/>
        <w:rPr>
          <w:bCs/>
          <w:color w:val="000000" w:themeColor="text1"/>
          <w:spacing w:val="-4"/>
          <w:sz w:val="28"/>
          <w:szCs w:val="28"/>
        </w:rPr>
      </w:pPr>
      <w:r w:rsidRPr="002D34A4">
        <w:rPr>
          <w:bCs/>
          <w:color w:val="000000" w:themeColor="text1"/>
          <w:spacing w:val="-4"/>
          <w:sz w:val="28"/>
          <w:szCs w:val="28"/>
        </w:rPr>
        <w:t>+ Quy trình lấy mẫu thí nghiệm và quản lý hố sơ thí nghiệm theo quy định.</w:t>
      </w:r>
    </w:p>
    <w:p w14:paraId="735AC9EF"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quản lý các nhà thầu phụ (nếu có);</w:t>
      </w:r>
    </w:p>
    <w:p w14:paraId="7D01BD39"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lập hồ sơ thanh toán.</w:t>
      </w:r>
    </w:p>
    <w:p w14:paraId="46C52706"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Kiểm soát các khối lượng phát sinh và thực hiện thanh toán phát sinh.</w:t>
      </w:r>
    </w:p>
    <w:p w14:paraId="1476D9A3"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Quản lý toàn bộ hồ sơ nghiệm thu của công trình.</w:t>
      </w:r>
    </w:p>
    <w:p w14:paraId="2E880E7E"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xml:space="preserve">+ Công tác quản lý hồ sơ ATLĐ của công trình, nhân lực trong công trường, </w:t>
      </w:r>
    </w:p>
    <w:p w14:paraId="34A0CE2B"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xml:space="preserve">+ Công tác kiểm tra về thực hiện đảm bảo công tác ATLĐ, </w:t>
      </w:r>
      <w:r w:rsidRPr="002D34A4">
        <w:rPr>
          <w:bCs/>
          <w:color w:val="000000" w:themeColor="text1"/>
          <w:spacing w:val="-4"/>
          <w:sz w:val="28"/>
          <w:szCs w:val="28"/>
        </w:rPr>
        <w:t>VSMT</w:t>
      </w:r>
      <w:r w:rsidRPr="002D34A4">
        <w:rPr>
          <w:bCs/>
          <w:color w:val="000000" w:themeColor="text1"/>
          <w:sz w:val="28"/>
          <w:szCs w:val="28"/>
        </w:rPr>
        <w:t>, PCCC.</w:t>
      </w:r>
    </w:p>
    <w:p w14:paraId="18120BA9"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t>+ Quy trình Làm việc với cơ quan chức năng về an ninh trật tự trong phạm vi công trường.</w:t>
      </w:r>
    </w:p>
    <w:p w14:paraId="0756032D" w14:textId="77777777" w:rsidR="001D04B4" w:rsidRPr="002D34A4" w:rsidRDefault="001D04B4" w:rsidP="001D04B4">
      <w:pPr>
        <w:widowControl w:val="0"/>
        <w:tabs>
          <w:tab w:val="left" w:pos="700"/>
        </w:tabs>
        <w:spacing w:before="80" w:after="80" w:line="254" w:lineRule="auto"/>
        <w:ind w:firstLine="567"/>
        <w:rPr>
          <w:b/>
          <w:color w:val="000000" w:themeColor="text1"/>
          <w:sz w:val="28"/>
          <w:szCs w:val="28"/>
        </w:rPr>
      </w:pPr>
      <w:r w:rsidRPr="002D34A4">
        <w:rPr>
          <w:b/>
          <w:color w:val="000000" w:themeColor="text1"/>
          <w:sz w:val="28"/>
          <w:szCs w:val="28"/>
        </w:rPr>
        <w:t>11. Yêu cầu về hệ thống kiểm tra, giám sát chất lượng của nhà thầu</w:t>
      </w:r>
    </w:p>
    <w:p w14:paraId="09C49258" w14:textId="77777777" w:rsidR="001D04B4" w:rsidRPr="002D34A4" w:rsidRDefault="001D04B4" w:rsidP="001D04B4">
      <w:pPr>
        <w:widowControl w:val="0"/>
        <w:tabs>
          <w:tab w:val="left" w:pos="700"/>
        </w:tabs>
        <w:spacing w:before="80" w:after="80" w:line="254" w:lineRule="auto"/>
        <w:ind w:firstLine="567"/>
        <w:rPr>
          <w:bCs/>
          <w:color w:val="000000" w:themeColor="text1"/>
          <w:sz w:val="28"/>
          <w:szCs w:val="28"/>
        </w:rPr>
      </w:pPr>
      <w:r w:rsidRPr="002D34A4">
        <w:rPr>
          <w:bCs/>
          <w:color w:val="000000" w:themeColor="text1"/>
          <w:sz w:val="28"/>
          <w:szCs w:val="28"/>
        </w:rPr>
        <w:lastRenderedPageBreak/>
        <w:t>Nhà thầu phải bố trí hệ thống giám sát kiểm tra chất lượng cho các công tác thi công đảm bảo tuân thủ các quy định của pháp luật. Các cán bộ bố trí cho các vị trí trong hệ thống giám sát, kiểm tra chất lượng phải đúng chuyên môn và phù hợp với điều kiện của nhà thầu, phù hợp với điều kiện thi công công trình. Tất cả các công tác nhà thầu thi công phải được nghiệm thu nội bộ trước khi nghiệm thu của tổ chức tư vấn giám sát của chủ đầu tư.</w:t>
      </w:r>
    </w:p>
    <w:p w14:paraId="552EE7E6" w14:textId="77777777" w:rsidR="001D04B4" w:rsidRPr="002D34A4" w:rsidRDefault="001D04B4" w:rsidP="001D04B4">
      <w:pPr>
        <w:widowControl w:val="0"/>
        <w:spacing w:before="80" w:after="80" w:line="259" w:lineRule="auto"/>
        <w:ind w:firstLine="709"/>
        <w:rPr>
          <w:b/>
          <w:bCs/>
          <w:iCs/>
          <w:color w:val="000000" w:themeColor="text1"/>
          <w:sz w:val="28"/>
          <w:szCs w:val="28"/>
        </w:rPr>
      </w:pPr>
      <w:r w:rsidRPr="002D34A4">
        <w:rPr>
          <w:b/>
          <w:bCs/>
          <w:iCs/>
          <w:color w:val="000000" w:themeColor="text1"/>
          <w:sz w:val="28"/>
          <w:szCs w:val="28"/>
        </w:rPr>
        <w:t>12. Yêu cầu về giá chào thầu:</w:t>
      </w:r>
    </w:p>
    <w:p w14:paraId="038349A9" w14:textId="77777777" w:rsidR="001D04B4" w:rsidRPr="002D34A4" w:rsidRDefault="001D04B4" w:rsidP="001D04B4">
      <w:pPr>
        <w:widowControl w:val="0"/>
        <w:spacing w:before="80" w:after="80" w:line="259" w:lineRule="auto"/>
        <w:ind w:firstLine="709"/>
        <w:rPr>
          <w:bCs/>
          <w:color w:val="000000" w:themeColor="text1"/>
          <w:sz w:val="28"/>
          <w:szCs w:val="28"/>
        </w:rPr>
      </w:pPr>
      <w:r w:rsidRPr="002D34A4">
        <w:rPr>
          <w:bCs/>
          <w:color w:val="000000" w:themeColor="text1"/>
          <w:sz w:val="28"/>
          <w:szCs w:val="28"/>
        </w:rPr>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62A355FC" w14:textId="77777777" w:rsidR="001D04B4" w:rsidRPr="002D34A4" w:rsidRDefault="001D04B4" w:rsidP="001D04B4">
      <w:pPr>
        <w:widowControl w:val="0"/>
        <w:spacing w:before="80" w:after="80" w:line="254" w:lineRule="auto"/>
        <w:ind w:firstLine="709"/>
        <w:rPr>
          <w:b/>
          <w:color w:val="000000" w:themeColor="text1"/>
          <w:sz w:val="28"/>
          <w:szCs w:val="28"/>
        </w:rPr>
      </w:pPr>
      <w:r w:rsidRPr="002D34A4">
        <w:rPr>
          <w:b/>
          <w:color w:val="000000" w:themeColor="text1"/>
          <w:sz w:val="28"/>
          <w:szCs w:val="28"/>
        </w:rPr>
        <w:t>IV. Các bản vẽ</w:t>
      </w:r>
    </w:p>
    <w:p w14:paraId="2F269DEF" w14:textId="77777777" w:rsidR="001D04B4" w:rsidRPr="002D34A4" w:rsidRDefault="001D04B4" w:rsidP="00486378">
      <w:pPr>
        <w:ind w:firstLine="709"/>
        <w:rPr>
          <w:color w:val="000000" w:themeColor="text1"/>
          <w:sz w:val="28"/>
          <w:szCs w:val="28"/>
        </w:rPr>
      </w:pPr>
      <w:r w:rsidRPr="002D34A4">
        <w:rPr>
          <w:color w:val="000000" w:themeColor="text1"/>
          <w:spacing w:val="-4"/>
          <w:sz w:val="28"/>
          <w:szCs w:val="28"/>
        </w:rPr>
        <w:t>E-HSMT này gồm có các bản vẽ trong danh mục sau đây: Hồ sơ thiết kế kèm theo Báo cáo kinh tế kỹ thuật tải trên hệ thống.</w:t>
      </w:r>
    </w:p>
    <w:p w14:paraId="58796E6C" w14:textId="77777777" w:rsidR="009A5E09" w:rsidRPr="002D34A4" w:rsidRDefault="009A5E09">
      <w:pPr>
        <w:rPr>
          <w:color w:val="000000" w:themeColor="text1"/>
        </w:rPr>
      </w:pPr>
    </w:p>
    <w:sectPr w:rsidR="009A5E09" w:rsidRPr="002D34A4"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B4"/>
    <w:rsid w:val="00060DD4"/>
    <w:rsid w:val="000C201E"/>
    <w:rsid w:val="001D04B4"/>
    <w:rsid w:val="002D34A4"/>
    <w:rsid w:val="003533AA"/>
    <w:rsid w:val="00452167"/>
    <w:rsid w:val="004637E3"/>
    <w:rsid w:val="00486378"/>
    <w:rsid w:val="004D0BE2"/>
    <w:rsid w:val="00567B4D"/>
    <w:rsid w:val="005B66A8"/>
    <w:rsid w:val="00666AA2"/>
    <w:rsid w:val="00670A55"/>
    <w:rsid w:val="007C2219"/>
    <w:rsid w:val="008C51A3"/>
    <w:rsid w:val="008F60C4"/>
    <w:rsid w:val="009A5E09"/>
    <w:rsid w:val="00A3513E"/>
    <w:rsid w:val="00C86207"/>
    <w:rsid w:val="00CA6FDC"/>
    <w:rsid w:val="00F339F3"/>
    <w:rsid w:val="00F351AF"/>
    <w:rsid w:val="00F9790D"/>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5D97"/>
  <w15:chartTrackingRefBased/>
  <w15:docId w15:val="{585899DC-C7E8-492C-8CCD-22525C79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B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D04B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04B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04B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04B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D04B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D04B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D04B4"/>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D04B4"/>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D04B4"/>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4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4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4B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4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D04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D04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04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04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04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04B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0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4B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04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04B4"/>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D04B4"/>
    <w:rPr>
      <w:i/>
      <w:iCs/>
      <w:color w:val="404040" w:themeColor="text1" w:themeTint="BF"/>
    </w:rPr>
  </w:style>
  <w:style w:type="paragraph" w:styleId="ListParagraph">
    <w:name w:val="List Paragraph"/>
    <w:basedOn w:val="Normal"/>
    <w:uiPriority w:val="34"/>
    <w:qFormat/>
    <w:rsid w:val="001D04B4"/>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D04B4"/>
    <w:rPr>
      <w:i/>
      <w:iCs/>
      <w:color w:val="2F5496" w:themeColor="accent1" w:themeShade="BF"/>
    </w:rPr>
  </w:style>
  <w:style w:type="paragraph" w:styleId="IntenseQuote">
    <w:name w:val="Intense Quote"/>
    <w:basedOn w:val="Normal"/>
    <w:next w:val="Normal"/>
    <w:link w:val="IntenseQuoteChar"/>
    <w:uiPriority w:val="30"/>
    <w:qFormat/>
    <w:rsid w:val="001D04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D04B4"/>
    <w:rPr>
      <w:i/>
      <w:iCs/>
      <w:color w:val="2F5496" w:themeColor="accent1" w:themeShade="BF"/>
    </w:rPr>
  </w:style>
  <w:style w:type="character" w:styleId="IntenseReference">
    <w:name w:val="Intense Reference"/>
    <w:basedOn w:val="DefaultParagraphFont"/>
    <w:uiPriority w:val="32"/>
    <w:qFormat/>
    <w:rsid w:val="001D0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2025-08-29T09:37:00Z</dcterms:created>
  <dcterms:modified xsi:type="dcterms:W3CDTF">2026-04-11T07:59:00Z</dcterms:modified>
</cp:coreProperties>
</file>