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082" w:rsidRPr="00E76082" w:rsidRDefault="00E76082" w:rsidP="00E76082">
      <w:pPr>
        <w:spacing w:before="120" w:after="120"/>
        <w:jc w:val="center"/>
        <w:outlineLvl w:val="0"/>
        <w:rPr>
          <w:b/>
          <w:bCs/>
          <w:sz w:val="28"/>
          <w:szCs w:val="28"/>
          <w:lang w:val="nl-NL"/>
        </w:rPr>
      </w:pPr>
      <w:bookmarkStart w:id="0" w:name="_Toc104800534"/>
      <w:bookmarkStart w:id="1" w:name="_GoBack"/>
      <w:r w:rsidRPr="00E76082">
        <w:rPr>
          <w:b/>
          <w:bCs/>
          <w:sz w:val="28"/>
          <w:szCs w:val="28"/>
          <w:lang w:val="nl-NL"/>
        </w:rPr>
        <w:t>Phần 2. YÊU CẦU VỀ KỸ THUẬT</w:t>
      </w:r>
      <w:bookmarkEnd w:id="0"/>
    </w:p>
    <w:p w:rsidR="00E76082" w:rsidRPr="00E76082" w:rsidRDefault="00E76082" w:rsidP="00E76082">
      <w:pPr>
        <w:spacing w:before="120" w:after="120"/>
        <w:jc w:val="center"/>
        <w:outlineLvl w:val="0"/>
        <w:rPr>
          <w:b/>
          <w:bCs/>
          <w:sz w:val="28"/>
          <w:szCs w:val="28"/>
          <w:lang w:val="nl-NL"/>
        </w:rPr>
      </w:pPr>
      <w:bookmarkStart w:id="2" w:name="_Toc104800535"/>
      <w:r w:rsidRPr="00E76082">
        <w:rPr>
          <w:b/>
          <w:bCs/>
          <w:sz w:val="28"/>
          <w:szCs w:val="28"/>
          <w:lang w:val="nl-NL"/>
        </w:rPr>
        <w:t>Chương V. YÊU CẦU VỀ KỸ THUẬT</w:t>
      </w:r>
      <w:bookmarkEnd w:id="2"/>
    </w:p>
    <w:p w:rsidR="00E76082" w:rsidRPr="00E76082" w:rsidRDefault="00E76082" w:rsidP="00E76082">
      <w:pPr>
        <w:spacing w:before="120" w:after="120"/>
        <w:ind w:firstLine="709"/>
        <w:rPr>
          <w:b/>
          <w:sz w:val="28"/>
          <w:szCs w:val="28"/>
          <w:lang w:val="nl-NL"/>
        </w:rPr>
      </w:pPr>
      <w:r w:rsidRPr="00E76082">
        <w:rPr>
          <w:b/>
          <w:sz w:val="28"/>
          <w:szCs w:val="28"/>
          <w:lang w:val="nl-NL"/>
        </w:rPr>
        <w:t>1. Giới thiệu chung về dự án/dự toán mua sắm, gói thầu:</w:t>
      </w:r>
    </w:p>
    <w:p w:rsidR="00E76082" w:rsidRPr="00E76082" w:rsidRDefault="00E76082" w:rsidP="00E76082">
      <w:pPr>
        <w:widowControl w:val="0"/>
        <w:spacing w:before="120" w:after="120" w:line="264" w:lineRule="auto"/>
        <w:ind w:firstLine="709"/>
        <w:rPr>
          <w:sz w:val="28"/>
          <w:szCs w:val="28"/>
          <w:lang w:val="nl-NL"/>
        </w:rPr>
      </w:pPr>
      <w:bookmarkStart w:id="3" w:name="_Hlk154743134"/>
      <w:r w:rsidRPr="00E76082">
        <w:rPr>
          <w:sz w:val="28"/>
          <w:szCs w:val="28"/>
          <w:lang w:val="nl-NL"/>
        </w:rPr>
        <w:t>Tên công trình: Đề án xã hội hóa thu gom, vận chuyển và xử lý rác thải sinh hoạt xã Long Phú Thuận giai đoạn 2026-2030.</w:t>
      </w:r>
    </w:p>
    <w:p w:rsidR="00E76082" w:rsidRPr="00E76082" w:rsidRDefault="00E76082" w:rsidP="00E76082">
      <w:pPr>
        <w:widowControl w:val="0"/>
        <w:spacing w:before="120" w:after="120" w:line="264" w:lineRule="auto"/>
        <w:ind w:firstLine="709"/>
        <w:rPr>
          <w:sz w:val="28"/>
          <w:szCs w:val="28"/>
          <w:lang w:val="nl-NL"/>
        </w:rPr>
      </w:pPr>
      <w:r w:rsidRPr="00E76082">
        <w:rPr>
          <w:sz w:val="28"/>
          <w:szCs w:val="28"/>
          <w:lang w:val="nl-NL"/>
        </w:rPr>
        <w:t>Tên gói thầu: Gói thầu số 03: Thu gom vận chuyển và xử lý rác thải sinh hoạt xã Long Phú Thuận giai đoạn 2026-2030.</w:t>
      </w:r>
    </w:p>
    <w:p w:rsidR="00E76082" w:rsidRPr="00E76082" w:rsidRDefault="00E76082" w:rsidP="00E76082">
      <w:pPr>
        <w:widowControl w:val="0"/>
        <w:spacing w:before="120" w:after="120" w:line="264" w:lineRule="auto"/>
        <w:ind w:firstLine="709"/>
        <w:rPr>
          <w:sz w:val="28"/>
          <w:szCs w:val="28"/>
          <w:lang w:val="nl-NL"/>
        </w:rPr>
      </w:pPr>
      <w:r w:rsidRPr="00E76082">
        <w:rPr>
          <w:sz w:val="28"/>
          <w:szCs w:val="28"/>
          <w:lang w:val="nl-NL"/>
        </w:rPr>
        <w:t>Thời gian thực hiện hợp đồng: 1.825 ngày (60 tháng).</w:t>
      </w:r>
    </w:p>
    <w:p w:rsidR="00E76082" w:rsidRPr="00E76082" w:rsidRDefault="00E76082" w:rsidP="00E76082">
      <w:pPr>
        <w:widowControl w:val="0"/>
        <w:spacing w:before="120" w:after="120" w:line="264" w:lineRule="auto"/>
        <w:ind w:firstLine="709"/>
        <w:rPr>
          <w:sz w:val="28"/>
          <w:szCs w:val="28"/>
          <w:lang w:val="nl-NL"/>
        </w:rPr>
      </w:pPr>
      <w:r w:rsidRPr="00E76082">
        <w:rPr>
          <w:sz w:val="28"/>
          <w:szCs w:val="28"/>
          <w:lang w:val="nl-NL"/>
        </w:rPr>
        <w:t>Chủ đầu tư: Trung tâm Cung ứng dịch vụ công xã Long Phú Thuận.</w:t>
      </w:r>
    </w:p>
    <w:p w:rsidR="00E76082" w:rsidRPr="00E76082" w:rsidRDefault="00E76082" w:rsidP="00E76082">
      <w:pPr>
        <w:widowControl w:val="0"/>
        <w:spacing w:before="120" w:after="120" w:line="264" w:lineRule="auto"/>
        <w:ind w:firstLine="709"/>
        <w:rPr>
          <w:sz w:val="28"/>
          <w:szCs w:val="28"/>
          <w:lang w:val="nl-NL"/>
        </w:rPr>
      </w:pPr>
      <w:r w:rsidRPr="00E76082">
        <w:rPr>
          <w:sz w:val="28"/>
          <w:szCs w:val="28"/>
          <w:lang w:val="nl-NL"/>
        </w:rPr>
        <w:t>Loại hợp đồng: Trọn gói.</w:t>
      </w:r>
    </w:p>
    <w:bookmarkEnd w:id="3"/>
    <w:p w:rsidR="00E76082" w:rsidRPr="00E76082" w:rsidRDefault="00E76082" w:rsidP="00E76082">
      <w:pPr>
        <w:spacing w:before="120" w:after="120"/>
        <w:ind w:firstLine="709"/>
        <w:rPr>
          <w:b/>
          <w:sz w:val="28"/>
          <w:szCs w:val="28"/>
          <w:lang w:val="nl-NL"/>
        </w:rPr>
      </w:pPr>
      <w:r w:rsidRPr="00E76082">
        <w:rPr>
          <w:b/>
          <w:sz w:val="28"/>
          <w:szCs w:val="28"/>
          <w:lang w:val="nl-NL"/>
        </w:rPr>
        <w:t>2. Mục tiêu công việc:</w:t>
      </w:r>
    </w:p>
    <w:p w:rsidR="00E76082" w:rsidRPr="00E76082" w:rsidRDefault="00E76082" w:rsidP="00E76082">
      <w:pPr>
        <w:pStyle w:val="BodyTextIndent"/>
        <w:spacing w:before="120"/>
        <w:ind w:left="0" w:firstLine="720"/>
        <w:rPr>
          <w:color w:val="000000"/>
          <w:sz w:val="28"/>
          <w:szCs w:val="28"/>
          <w:lang w:val="vi-VN"/>
        </w:rPr>
      </w:pPr>
      <w:r w:rsidRPr="00E76082">
        <w:rPr>
          <w:color w:val="000000"/>
          <w:sz w:val="28"/>
          <w:szCs w:val="28"/>
          <w:lang w:val="vi-VN"/>
        </w:rPr>
        <w:t xml:space="preserve">Thu gom rác thải phát sinh của hộ gia đình cá nhân, các điểm chợ trên các cụm tuyến dân cư, một số tuyến đường nhựa liên xã, cơ sở sản xuất, kinh doanh, dịch vụ, trường học, các cơ quan hành chính trên địa bàn xã Long Phú Thuận </w:t>
      </w:r>
      <w:proofErr w:type="spellStart"/>
      <w:r w:rsidRPr="00E76082">
        <w:rPr>
          <w:color w:val="000000"/>
          <w:sz w:val="28"/>
          <w:szCs w:val="28"/>
          <w:lang w:val="es-BO"/>
        </w:rPr>
        <w:t>theo</w:t>
      </w:r>
      <w:proofErr w:type="spellEnd"/>
      <w:r w:rsidRPr="00E76082">
        <w:rPr>
          <w:color w:val="000000"/>
          <w:sz w:val="28"/>
          <w:szCs w:val="28"/>
          <w:lang w:val="es-BO"/>
        </w:rPr>
        <w:t xml:space="preserve"> </w:t>
      </w:r>
      <w:proofErr w:type="spellStart"/>
      <w:r w:rsidRPr="00E76082">
        <w:rPr>
          <w:color w:val="000000"/>
          <w:sz w:val="28"/>
          <w:szCs w:val="28"/>
          <w:lang w:val="es-BO"/>
        </w:rPr>
        <w:t>Đề</w:t>
      </w:r>
      <w:proofErr w:type="spellEnd"/>
      <w:r w:rsidRPr="00E76082">
        <w:rPr>
          <w:color w:val="000000"/>
          <w:sz w:val="28"/>
          <w:szCs w:val="28"/>
          <w:lang w:val="es-BO"/>
        </w:rPr>
        <w:t xml:space="preserve"> </w:t>
      </w:r>
      <w:proofErr w:type="spellStart"/>
      <w:r w:rsidRPr="00E76082">
        <w:rPr>
          <w:color w:val="000000"/>
          <w:sz w:val="28"/>
          <w:szCs w:val="28"/>
          <w:lang w:val="es-BO"/>
        </w:rPr>
        <w:t>án</w:t>
      </w:r>
      <w:proofErr w:type="spellEnd"/>
      <w:r w:rsidRPr="00E76082">
        <w:rPr>
          <w:color w:val="000000"/>
          <w:sz w:val="28"/>
          <w:szCs w:val="28"/>
          <w:lang w:val="es-BO"/>
        </w:rPr>
        <w:t xml:space="preserve"> </w:t>
      </w:r>
      <w:proofErr w:type="spellStart"/>
      <w:r w:rsidRPr="00E76082">
        <w:rPr>
          <w:color w:val="000000"/>
          <w:sz w:val="28"/>
          <w:szCs w:val="28"/>
          <w:lang w:val="es-BO"/>
        </w:rPr>
        <w:t>đã</w:t>
      </w:r>
      <w:proofErr w:type="spellEnd"/>
      <w:r w:rsidRPr="00E76082">
        <w:rPr>
          <w:color w:val="000000"/>
          <w:sz w:val="28"/>
          <w:szCs w:val="28"/>
          <w:lang w:val="es-BO"/>
        </w:rPr>
        <w:t xml:space="preserve"> </w:t>
      </w:r>
      <w:proofErr w:type="spellStart"/>
      <w:r w:rsidRPr="00E76082">
        <w:rPr>
          <w:color w:val="000000"/>
          <w:sz w:val="28"/>
          <w:szCs w:val="28"/>
          <w:lang w:val="es-BO"/>
        </w:rPr>
        <w:t>được</w:t>
      </w:r>
      <w:proofErr w:type="spellEnd"/>
      <w:r w:rsidRPr="00E76082">
        <w:rPr>
          <w:color w:val="000000"/>
          <w:sz w:val="28"/>
          <w:szCs w:val="28"/>
          <w:lang w:val="es-BO"/>
        </w:rPr>
        <w:t xml:space="preserve"> </w:t>
      </w:r>
      <w:proofErr w:type="spellStart"/>
      <w:r w:rsidRPr="00E76082">
        <w:rPr>
          <w:color w:val="000000"/>
          <w:sz w:val="28"/>
          <w:szCs w:val="28"/>
          <w:lang w:val="es-BO"/>
        </w:rPr>
        <w:t>phê</w:t>
      </w:r>
      <w:proofErr w:type="spellEnd"/>
      <w:r w:rsidRPr="00E76082">
        <w:rPr>
          <w:color w:val="000000"/>
          <w:sz w:val="28"/>
          <w:szCs w:val="28"/>
          <w:lang w:val="es-BO"/>
        </w:rPr>
        <w:t xml:space="preserve"> </w:t>
      </w:r>
      <w:proofErr w:type="spellStart"/>
      <w:r w:rsidRPr="00E76082">
        <w:rPr>
          <w:color w:val="000000"/>
          <w:sz w:val="28"/>
          <w:szCs w:val="28"/>
          <w:lang w:val="es-BO"/>
        </w:rPr>
        <w:t>duyệt</w:t>
      </w:r>
      <w:proofErr w:type="spellEnd"/>
      <w:r w:rsidRPr="00E76082">
        <w:rPr>
          <w:color w:val="000000"/>
          <w:sz w:val="28"/>
          <w:szCs w:val="28"/>
          <w:lang w:val="es-BO"/>
        </w:rPr>
        <w:t xml:space="preserve"> </w:t>
      </w:r>
      <w:proofErr w:type="spellStart"/>
      <w:r w:rsidRPr="00E76082">
        <w:rPr>
          <w:color w:val="000000"/>
          <w:sz w:val="28"/>
          <w:szCs w:val="28"/>
          <w:lang w:val="es-BO"/>
        </w:rPr>
        <w:t>tại</w:t>
      </w:r>
      <w:proofErr w:type="spellEnd"/>
      <w:r w:rsidRPr="00E76082">
        <w:rPr>
          <w:color w:val="000000"/>
          <w:sz w:val="28"/>
          <w:szCs w:val="28"/>
          <w:lang w:val="es-BO"/>
        </w:rPr>
        <w:t xml:space="preserve"> </w:t>
      </w:r>
      <w:r w:rsidRPr="00E76082">
        <w:rPr>
          <w:color w:val="000000"/>
          <w:sz w:val="28"/>
          <w:szCs w:val="28"/>
          <w:lang w:val="vi-VN"/>
        </w:rPr>
        <w:t>Quyết định số 04/QĐ-UBND ngày 09 tháng 01 năm 2026 của Ủy ban nhân dân xã Long Phú Thuận</w:t>
      </w:r>
      <w:r w:rsidRPr="00E76082">
        <w:rPr>
          <w:color w:val="000000"/>
          <w:sz w:val="28"/>
          <w:szCs w:val="28"/>
          <w:lang w:val="es-BO"/>
        </w:rPr>
        <w:t>.</w:t>
      </w:r>
    </w:p>
    <w:p w:rsidR="00E76082" w:rsidRPr="00E76082" w:rsidRDefault="00E76082" w:rsidP="00E76082">
      <w:pPr>
        <w:pStyle w:val="BodyTextIndent"/>
        <w:spacing w:before="120"/>
        <w:ind w:left="0" w:firstLine="720"/>
        <w:rPr>
          <w:color w:val="000000"/>
          <w:sz w:val="28"/>
          <w:szCs w:val="28"/>
          <w:lang w:val="vi-VN"/>
        </w:rPr>
      </w:pPr>
      <w:r w:rsidRPr="00E76082">
        <w:rPr>
          <w:color w:val="000000"/>
          <w:sz w:val="28"/>
          <w:szCs w:val="28"/>
          <w:lang w:val="vi-VN"/>
        </w:rPr>
        <w:t>Tổng lộ trình thu gom 44.870m với 7.846 hộ dân sinh sống, cụ thể:</w:t>
      </w:r>
    </w:p>
    <w:p w:rsidR="00E76082" w:rsidRPr="00E76082" w:rsidRDefault="00E76082" w:rsidP="00E76082">
      <w:pPr>
        <w:pStyle w:val="BodyTextIndent"/>
        <w:spacing w:before="120"/>
        <w:ind w:left="0" w:firstLine="720"/>
        <w:rPr>
          <w:b/>
          <w:color w:val="000000"/>
          <w:sz w:val="28"/>
          <w:szCs w:val="28"/>
          <w:lang w:val="vi-VN"/>
        </w:rPr>
      </w:pPr>
      <w:r w:rsidRPr="00E76082">
        <w:rPr>
          <w:b/>
          <w:color w:val="000000"/>
          <w:sz w:val="28"/>
          <w:szCs w:val="28"/>
          <w:lang w:val="vi-VN"/>
        </w:rPr>
        <w:t>- Xã Phú Thuận A (Cũ): Chiều dài 15.120m, với 2.533 hộ.</w:t>
      </w:r>
    </w:p>
    <w:p w:rsidR="00E76082" w:rsidRPr="00E76082" w:rsidRDefault="00E76082" w:rsidP="00E76082">
      <w:pPr>
        <w:pStyle w:val="BodyTextIndent"/>
        <w:spacing w:before="120"/>
        <w:ind w:left="0" w:firstLine="720"/>
        <w:rPr>
          <w:color w:val="000000"/>
          <w:sz w:val="28"/>
          <w:szCs w:val="28"/>
          <w:lang w:val="vi-VN"/>
        </w:rPr>
      </w:pPr>
      <w:r w:rsidRPr="00E76082">
        <w:rPr>
          <w:color w:val="000000"/>
          <w:sz w:val="28"/>
          <w:szCs w:val="28"/>
          <w:lang w:val="vi-VN"/>
        </w:rPr>
        <w:t>+ Tuyến dân cư từ Cầu số 11 đến cống kênh 17 dài 3.070m.</w:t>
      </w:r>
    </w:p>
    <w:p w:rsidR="00E76082" w:rsidRPr="00E76082" w:rsidRDefault="00E76082" w:rsidP="00E76082">
      <w:pPr>
        <w:pStyle w:val="BodyTextIndent"/>
        <w:spacing w:before="120"/>
        <w:ind w:left="0" w:firstLine="720"/>
        <w:rPr>
          <w:color w:val="000000"/>
          <w:sz w:val="28"/>
          <w:szCs w:val="28"/>
          <w:lang w:val="vi-VN"/>
        </w:rPr>
      </w:pPr>
      <w:r w:rsidRPr="00E76082">
        <w:rPr>
          <w:color w:val="000000"/>
          <w:sz w:val="28"/>
          <w:szCs w:val="28"/>
          <w:lang w:val="vi-VN"/>
        </w:rPr>
        <w:t>+ Đoạn đường liên xã Phú Thuận A dài 12.050m.</w:t>
      </w:r>
    </w:p>
    <w:p w:rsidR="00E76082" w:rsidRPr="00E76082" w:rsidRDefault="00E76082" w:rsidP="00E76082">
      <w:pPr>
        <w:pStyle w:val="BodyTextIndent"/>
        <w:spacing w:before="120"/>
        <w:ind w:left="0" w:firstLine="720"/>
        <w:rPr>
          <w:b/>
          <w:color w:val="000000"/>
          <w:sz w:val="28"/>
          <w:szCs w:val="28"/>
          <w:lang w:val="vi-VN"/>
        </w:rPr>
      </w:pPr>
      <w:r w:rsidRPr="00E76082">
        <w:rPr>
          <w:b/>
          <w:color w:val="000000"/>
          <w:sz w:val="28"/>
          <w:szCs w:val="28"/>
          <w:lang w:val="vi-VN"/>
        </w:rPr>
        <w:t>- Xã Phú Thuận B (Cũ): Chiều dài 12.800m, với 3.400 hộ.</w:t>
      </w:r>
    </w:p>
    <w:p w:rsidR="00E76082" w:rsidRPr="00E76082" w:rsidRDefault="00E76082" w:rsidP="00E76082">
      <w:pPr>
        <w:spacing w:before="120" w:after="120"/>
        <w:ind w:left="131" w:firstLine="720"/>
        <w:rPr>
          <w:color w:val="000000"/>
          <w:sz w:val="28"/>
          <w:szCs w:val="28"/>
          <w:lang w:val="vi-VN"/>
        </w:rPr>
      </w:pPr>
      <w:r w:rsidRPr="00E76082">
        <w:rPr>
          <w:color w:val="000000"/>
          <w:sz w:val="28"/>
          <w:szCs w:val="28"/>
          <w:lang w:val="vi-VN"/>
        </w:rPr>
        <w:t>+ Từ Bến đò mười đẩu xuống đến Bến đò số 23 dài 5.500m.</w:t>
      </w:r>
    </w:p>
    <w:p w:rsidR="00E76082" w:rsidRPr="00E76082" w:rsidRDefault="00E76082" w:rsidP="00E76082">
      <w:pPr>
        <w:spacing w:before="120" w:after="120"/>
        <w:ind w:left="131" w:firstLine="720"/>
        <w:rPr>
          <w:color w:val="000000"/>
          <w:sz w:val="28"/>
          <w:szCs w:val="28"/>
          <w:lang w:val="vi-VN"/>
        </w:rPr>
      </w:pPr>
      <w:r w:rsidRPr="00E76082">
        <w:rPr>
          <w:color w:val="000000"/>
          <w:sz w:val="28"/>
          <w:szCs w:val="28"/>
          <w:lang w:val="vi-VN"/>
        </w:rPr>
        <w:t>+ Từ bến đò Mười đẩu lên đến ranh giáp xã Long Thuận dài 1.100m.</w:t>
      </w:r>
    </w:p>
    <w:p w:rsidR="00E76082" w:rsidRPr="00E76082" w:rsidRDefault="00E76082" w:rsidP="00E76082">
      <w:pPr>
        <w:spacing w:before="120" w:after="120"/>
        <w:ind w:left="131" w:firstLine="720"/>
        <w:rPr>
          <w:color w:val="000000"/>
          <w:sz w:val="28"/>
          <w:szCs w:val="28"/>
          <w:lang w:val="vi-VN"/>
        </w:rPr>
      </w:pPr>
      <w:r w:rsidRPr="00E76082">
        <w:rPr>
          <w:color w:val="000000"/>
          <w:sz w:val="28"/>
          <w:szCs w:val="28"/>
          <w:lang w:val="vi-VN"/>
        </w:rPr>
        <w:t>+ Tuyến dân cư đường tắc Phú Thuận B dài 3.800m.</w:t>
      </w:r>
    </w:p>
    <w:p w:rsidR="00E76082" w:rsidRPr="00E76082" w:rsidRDefault="00E76082" w:rsidP="00E76082">
      <w:pPr>
        <w:spacing w:before="120" w:after="120"/>
        <w:ind w:left="131" w:firstLine="720"/>
        <w:rPr>
          <w:color w:val="000000"/>
          <w:sz w:val="28"/>
          <w:szCs w:val="28"/>
          <w:lang w:val="vi-VN"/>
        </w:rPr>
      </w:pPr>
      <w:r w:rsidRPr="00E76082">
        <w:rPr>
          <w:color w:val="000000"/>
          <w:sz w:val="28"/>
          <w:szCs w:val="28"/>
          <w:lang w:val="vi-VN"/>
        </w:rPr>
        <w:t>+ Tuyến dân cư Long Thuận - Mương Lớn dài 1.800m.</w:t>
      </w:r>
    </w:p>
    <w:p w:rsidR="00E76082" w:rsidRPr="00E76082" w:rsidRDefault="00E76082" w:rsidP="00E76082">
      <w:pPr>
        <w:spacing w:before="120" w:after="120"/>
        <w:ind w:left="131" w:firstLine="720"/>
        <w:rPr>
          <w:color w:val="000000"/>
          <w:sz w:val="28"/>
          <w:szCs w:val="28"/>
          <w:lang w:val="vi-VN"/>
        </w:rPr>
      </w:pPr>
      <w:r w:rsidRPr="00E76082">
        <w:rPr>
          <w:color w:val="000000"/>
          <w:sz w:val="28"/>
          <w:szCs w:val="28"/>
          <w:lang w:val="vi-VN"/>
        </w:rPr>
        <w:t>+ Tuyến đường tắc qua xã Phú Thuận A dài 600m.</w:t>
      </w:r>
    </w:p>
    <w:p w:rsidR="00E76082" w:rsidRPr="00E76082" w:rsidRDefault="00E76082" w:rsidP="00E76082">
      <w:pPr>
        <w:pStyle w:val="BodyTextIndent"/>
        <w:spacing w:before="120"/>
        <w:ind w:left="0" w:firstLine="720"/>
        <w:rPr>
          <w:b/>
          <w:color w:val="000000"/>
          <w:sz w:val="28"/>
          <w:szCs w:val="28"/>
          <w:lang w:val="vi-VN"/>
        </w:rPr>
      </w:pPr>
      <w:r w:rsidRPr="00E76082">
        <w:rPr>
          <w:b/>
          <w:color w:val="000000"/>
          <w:sz w:val="28"/>
          <w:szCs w:val="28"/>
          <w:lang w:val="vi-VN"/>
        </w:rPr>
        <w:t>- Xã Long Thuận (Cũ): Chiều dài 16.950m, với 1913 hộ.</w:t>
      </w:r>
    </w:p>
    <w:p w:rsidR="00E76082" w:rsidRPr="00E76082" w:rsidRDefault="00E76082" w:rsidP="00E76082">
      <w:pPr>
        <w:pStyle w:val="BodyTextIndent"/>
        <w:spacing w:before="120"/>
        <w:ind w:left="0" w:firstLine="720"/>
        <w:rPr>
          <w:bCs/>
          <w:color w:val="000000"/>
          <w:sz w:val="28"/>
          <w:szCs w:val="28"/>
          <w:lang w:val="vi-VN"/>
        </w:rPr>
      </w:pPr>
      <w:r w:rsidRPr="00E76082">
        <w:rPr>
          <w:color w:val="000000"/>
          <w:sz w:val="28"/>
          <w:szCs w:val="28"/>
          <w:lang w:val="vi-VN"/>
        </w:rPr>
        <w:t xml:space="preserve">+ </w:t>
      </w:r>
      <w:r w:rsidRPr="00E76082">
        <w:rPr>
          <w:bCs/>
          <w:color w:val="000000"/>
          <w:sz w:val="28"/>
          <w:szCs w:val="28"/>
          <w:lang w:val="vi-VN"/>
        </w:rPr>
        <w:t>Tuyến đường tắt số 3 dài 700m.</w:t>
      </w:r>
    </w:p>
    <w:p w:rsidR="00E76082" w:rsidRPr="00E76082" w:rsidRDefault="00E76082" w:rsidP="00E76082">
      <w:pPr>
        <w:pStyle w:val="BodyTextIndent"/>
        <w:spacing w:before="120"/>
        <w:ind w:left="0" w:firstLine="720"/>
        <w:rPr>
          <w:bCs/>
          <w:color w:val="000000"/>
          <w:sz w:val="28"/>
          <w:szCs w:val="28"/>
          <w:lang w:val="vi-VN"/>
        </w:rPr>
      </w:pPr>
      <w:r w:rsidRPr="00E76082">
        <w:rPr>
          <w:bCs/>
          <w:color w:val="000000"/>
          <w:sz w:val="28"/>
          <w:szCs w:val="28"/>
          <w:lang w:val="vi-VN"/>
        </w:rPr>
        <w:t>+ Từ đường tắt số 3 đến cuối ấp giáp với ấp Long Thới A dài 3.600m.</w:t>
      </w:r>
    </w:p>
    <w:p w:rsidR="00E76082" w:rsidRPr="00E76082" w:rsidRDefault="00E76082" w:rsidP="00E76082">
      <w:pPr>
        <w:pStyle w:val="BodyTextIndent"/>
        <w:spacing w:before="120"/>
        <w:ind w:left="0" w:firstLine="720"/>
        <w:rPr>
          <w:bCs/>
          <w:color w:val="000000"/>
          <w:sz w:val="28"/>
          <w:szCs w:val="28"/>
          <w:lang w:val="vi-VN"/>
        </w:rPr>
      </w:pPr>
      <w:r w:rsidRPr="00E76082">
        <w:rPr>
          <w:bCs/>
          <w:color w:val="000000"/>
          <w:sz w:val="28"/>
          <w:szCs w:val="28"/>
          <w:lang w:val="vi-VN"/>
        </w:rPr>
        <w:t>+ Từ đầu ấp (giáp ấp Long Hưng) đến cuối ấp (Bờ đập số 9) dài 2.600m.</w:t>
      </w:r>
    </w:p>
    <w:p w:rsidR="00E76082" w:rsidRPr="00E76082" w:rsidRDefault="00E76082" w:rsidP="00E76082">
      <w:pPr>
        <w:pStyle w:val="BodyTextIndent"/>
        <w:spacing w:before="120"/>
        <w:ind w:left="0" w:firstLine="720"/>
        <w:rPr>
          <w:bCs/>
          <w:color w:val="000000"/>
          <w:sz w:val="28"/>
          <w:szCs w:val="28"/>
          <w:lang w:val="vi-VN"/>
        </w:rPr>
      </w:pPr>
      <w:r w:rsidRPr="00E76082">
        <w:rPr>
          <w:color w:val="000000"/>
          <w:sz w:val="28"/>
          <w:szCs w:val="28"/>
          <w:lang w:val="vi-VN"/>
        </w:rPr>
        <w:lastRenderedPageBreak/>
        <w:t xml:space="preserve">+ </w:t>
      </w:r>
      <w:r w:rsidRPr="00E76082">
        <w:rPr>
          <w:bCs/>
          <w:color w:val="000000"/>
          <w:sz w:val="28"/>
          <w:szCs w:val="28"/>
          <w:lang w:val="vi-VN"/>
        </w:rPr>
        <w:t>Đường Bờ đập số 9 dài 300m.</w:t>
      </w:r>
    </w:p>
    <w:p w:rsidR="00E76082" w:rsidRPr="00E76082" w:rsidRDefault="00E76082" w:rsidP="00E76082">
      <w:pPr>
        <w:pStyle w:val="BodyTextIndent"/>
        <w:spacing w:before="120"/>
        <w:ind w:left="0" w:firstLine="720"/>
        <w:rPr>
          <w:bCs/>
          <w:color w:val="000000"/>
          <w:sz w:val="28"/>
          <w:szCs w:val="28"/>
          <w:lang w:val="vi-VN"/>
        </w:rPr>
      </w:pPr>
      <w:r w:rsidRPr="00E76082">
        <w:rPr>
          <w:bCs/>
          <w:color w:val="000000"/>
          <w:sz w:val="28"/>
          <w:szCs w:val="28"/>
          <w:lang w:val="vi-VN"/>
        </w:rPr>
        <w:t>+ Từ Bờ đập số 9 đến cuối ấp (giáp xã Phú Thuận A) dài 1.500m.</w:t>
      </w:r>
    </w:p>
    <w:p w:rsidR="00E76082" w:rsidRPr="00E76082" w:rsidRDefault="00E76082" w:rsidP="00E76082">
      <w:pPr>
        <w:pStyle w:val="BodyTextIndent"/>
        <w:spacing w:before="120"/>
        <w:ind w:left="0" w:firstLine="720"/>
        <w:rPr>
          <w:bCs/>
          <w:color w:val="000000"/>
          <w:sz w:val="28"/>
          <w:szCs w:val="28"/>
          <w:lang w:val="vi-VN"/>
        </w:rPr>
      </w:pPr>
      <w:r w:rsidRPr="00E76082">
        <w:rPr>
          <w:bCs/>
          <w:color w:val="000000"/>
          <w:sz w:val="28"/>
          <w:szCs w:val="28"/>
          <w:lang w:val="vi-VN"/>
        </w:rPr>
        <w:t>+ Từ đầu ấp (giáp ấp Long Hưng) đến cuối ấp (Bờ đập) dài 4.000m.</w:t>
      </w:r>
    </w:p>
    <w:p w:rsidR="00E76082" w:rsidRPr="00E76082" w:rsidRDefault="00E76082" w:rsidP="00E76082">
      <w:pPr>
        <w:pStyle w:val="BodyTextIndent"/>
        <w:spacing w:before="120"/>
        <w:ind w:left="0" w:firstLine="720"/>
        <w:rPr>
          <w:bCs/>
          <w:color w:val="000000"/>
          <w:sz w:val="28"/>
          <w:szCs w:val="28"/>
          <w:lang w:val="vi-VN"/>
        </w:rPr>
      </w:pPr>
      <w:r w:rsidRPr="00E76082">
        <w:rPr>
          <w:bCs/>
          <w:color w:val="000000"/>
          <w:sz w:val="28"/>
          <w:szCs w:val="28"/>
          <w:lang w:val="vi-VN"/>
        </w:rPr>
        <w:t>+ Đường Bờ đập số 9 dài 250m.</w:t>
      </w:r>
    </w:p>
    <w:p w:rsidR="00E76082" w:rsidRPr="00E76082" w:rsidRDefault="00E76082" w:rsidP="00E76082">
      <w:pPr>
        <w:pStyle w:val="BodyTextIndent"/>
        <w:spacing w:before="120"/>
        <w:ind w:left="0" w:firstLine="720"/>
        <w:rPr>
          <w:bCs/>
          <w:color w:val="000000"/>
          <w:sz w:val="28"/>
          <w:szCs w:val="28"/>
          <w:lang w:val="vi-VN"/>
        </w:rPr>
      </w:pPr>
      <w:r w:rsidRPr="00E76082">
        <w:rPr>
          <w:bCs/>
          <w:color w:val="000000"/>
          <w:sz w:val="28"/>
          <w:szCs w:val="28"/>
          <w:lang w:val="vi-VN"/>
        </w:rPr>
        <w:t>+ Từ Bờ đập số 9 đến cuối ấp (Giáp xã Phú Thuận B cũ) dài 4.000m.</w:t>
      </w:r>
    </w:p>
    <w:p w:rsidR="00E76082" w:rsidRPr="00E76082" w:rsidRDefault="00E76082" w:rsidP="00E76082">
      <w:pPr>
        <w:pStyle w:val="BodyTextIndent"/>
        <w:spacing w:before="120"/>
        <w:ind w:left="0" w:firstLine="720"/>
        <w:rPr>
          <w:b/>
          <w:bCs/>
          <w:color w:val="000000"/>
          <w:sz w:val="28"/>
          <w:szCs w:val="28"/>
          <w:lang w:val="vi-VN"/>
        </w:rPr>
      </w:pPr>
      <w:r w:rsidRPr="00E76082">
        <w:rPr>
          <w:b/>
          <w:bCs/>
          <w:color w:val="000000"/>
          <w:sz w:val="28"/>
          <w:szCs w:val="28"/>
          <w:lang w:val="en-US"/>
        </w:rPr>
        <w:t>2.1</w:t>
      </w:r>
      <w:r w:rsidRPr="00E76082">
        <w:rPr>
          <w:b/>
          <w:bCs/>
          <w:color w:val="000000"/>
          <w:sz w:val="28"/>
          <w:szCs w:val="28"/>
          <w:lang w:val="vi-VN"/>
        </w:rPr>
        <w:t xml:space="preserve">. Yêu cầu về chất lượng dịch vụ: </w:t>
      </w:r>
    </w:p>
    <w:p w:rsidR="00E76082" w:rsidRPr="00E76082" w:rsidRDefault="00E76082" w:rsidP="00E76082">
      <w:pPr>
        <w:pStyle w:val="BodyTextIndent"/>
        <w:spacing w:before="120"/>
        <w:ind w:left="0" w:firstLine="720"/>
        <w:rPr>
          <w:bCs/>
          <w:color w:val="000000"/>
          <w:sz w:val="28"/>
          <w:szCs w:val="28"/>
          <w:lang w:val="vi-VN"/>
        </w:rPr>
      </w:pPr>
      <w:r w:rsidRPr="00E76082">
        <w:rPr>
          <w:bCs/>
          <w:color w:val="000000"/>
          <w:sz w:val="28"/>
          <w:szCs w:val="28"/>
          <w:lang w:val="vi-VN"/>
        </w:rPr>
        <w:t xml:space="preserve">- Rác thải sinh hoạt phải được thu gom và vận chuyển ra đúng nơi tập trung. </w:t>
      </w:r>
    </w:p>
    <w:p w:rsidR="00E76082" w:rsidRPr="00E76082" w:rsidRDefault="00E76082" w:rsidP="00E76082">
      <w:pPr>
        <w:pStyle w:val="BodyTextIndent"/>
        <w:spacing w:before="120"/>
        <w:ind w:left="0" w:firstLine="720"/>
        <w:rPr>
          <w:bCs/>
          <w:color w:val="000000"/>
          <w:sz w:val="28"/>
          <w:szCs w:val="28"/>
          <w:lang w:val="vi-VN"/>
        </w:rPr>
      </w:pPr>
      <w:r w:rsidRPr="00E76082">
        <w:rPr>
          <w:bCs/>
          <w:color w:val="000000"/>
          <w:sz w:val="28"/>
          <w:szCs w:val="28"/>
          <w:lang w:val="vi-VN"/>
        </w:rPr>
        <w:t xml:space="preserve">- Thực hiện đúng lượt thu gom, không được dồn lượt, ghép lượt đảm bảo an toàn giao thông; </w:t>
      </w:r>
    </w:p>
    <w:p w:rsidR="00E76082" w:rsidRPr="00E76082" w:rsidRDefault="00E76082" w:rsidP="00E76082">
      <w:pPr>
        <w:pStyle w:val="BodyTextIndent"/>
        <w:spacing w:before="120"/>
        <w:ind w:left="0" w:firstLine="720"/>
        <w:rPr>
          <w:bCs/>
          <w:color w:val="000000"/>
          <w:sz w:val="28"/>
          <w:szCs w:val="28"/>
          <w:lang w:val="vi-VN"/>
        </w:rPr>
      </w:pPr>
      <w:r w:rsidRPr="00E76082">
        <w:rPr>
          <w:bCs/>
          <w:color w:val="000000"/>
          <w:sz w:val="28"/>
          <w:szCs w:val="28"/>
          <w:lang w:val="vi-VN"/>
        </w:rPr>
        <w:t>- Việc thu gom phải được thực hiện gọn gàng, nhanh chóng.</w:t>
      </w:r>
    </w:p>
    <w:p w:rsidR="00E76082" w:rsidRPr="00E76082" w:rsidRDefault="00E76082" w:rsidP="00E76082">
      <w:pPr>
        <w:pStyle w:val="BodyTextIndent"/>
        <w:spacing w:before="120"/>
        <w:ind w:left="0" w:firstLine="720"/>
        <w:rPr>
          <w:bCs/>
          <w:color w:val="000000"/>
          <w:sz w:val="28"/>
          <w:szCs w:val="28"/>
          <w:lang w:val="vi-VN"/>
        </w:rPr>
      </w:pPr>
      <w:r w:rsidRPr="00E76082">
        <w:rPr>
          <w:bCs/>
          <w:color w:val="000000"/>
          <w:sz w:val="28"/>
          <w:szCs w:val="28"/>
          <w:lang w:val="vi-VN"/>
        </w:rPr>
        <w:t xml:space="preserve">- Không để sót rác thải lại trong các thùng chứa rác tại khu vực tập kết rác. </w:t>
      </w:r>
    </w:p>
    <w:p w:rsidR="00E76082" w:rsidRPr="00E76082" w:rsidRDefault="00E76082" w:rsidP="00E76082">
      <w:pPr>
        <w:pStyle w:val="BodyTextIndent"/>
        <w:spacing w:before="120"/>
        <w:ind w:left="0" w:firstLine="720"/>
        <w:rPr>
          <w:bCs/>
          <w:color w:val="000000"/>
          <w:sz w:val="28"/>
          <w:szCs w:val="28"/>
          <w:lang w:val="vi-VN"/>
        </w:rPr>
      </w:pPr>
      <w:r w:rsidRPr="00E76082">
        <w:rPr>
          <w:bCs/>
          <w:color w:val="000000"/>
          <w:sz w:val="28"/>
          <w:szCs w:val="28"/>
          <w:lang w:val="vi-VN"/>
        </w:rPr>
        <w:t>- Không để rơi vãi chất thải rắn sinh hoạt, gây phát tán bụi, mùi hoặc nước rò rỉ gây ảnh hưởng xấu đến môi trường trong quá trình thu gom, vận chuyển. Phải vệ sinh, phun xịt khử mùi phương tiện trước khi ra khỏi khu vực trạm trung chuyển, cơ sở xử lý và sau khi hoàn thành thu gom, vận chuyển chất thải rắn sinh hoạt.</w:t>
      </w:r>
    </w:p>
    <w:p w:rsidR="00E76082" w:rsidRPr="00E76082" w:rsidRDefault="00E76082" w:rsidP="00E76082">
      <w:pPr>
        <w:pStyle w:val="BodyTextIndent"/>
        <w:spacing w:before="120"/>
        <w:ind w:left="0" w:firstLine="720"/>
        <w:rPr>
          <w:bCs/>
          <w:color w:val="000000"/>
          <w:sz w:val="28"/>
          <w:szCs w:val="28"/>
          <w:lang w:val="vi-VN"/>
        </w:rPr>
      </w:pPr>
      <w:r w:rsidRPr="00E76082">
        <w:rPr>
          <w:bCs/>
          <w:color w:val="000000"/>
          <w:sz w:val="28"/>
          <w:szCs w:val="28"/>
          <w:lang w:val="vi-VN"/>
        </w:rPr>
        <w:t xml:space="preserve">- Bảo đảm đủ yêu cầu về nhân lực, phương tiện và thiết bị chuyên dụng để thu gom, vận chuyển tại những địa điểm đã quy định. </w:t>
      </w:r>
    </w:p>
    <w:p w:rsidR="00E76082" w:rsidRPr="00E76082" w:rsidRDefault="00E76082" w:rsidP="00E76082">
      <w:pPr>
        <w:pStyle w:val="BodyTextIndent"/>
        <w:spacing w:before="120"/>
        <w:ind w:left="0" w:firstLine="720"/>
        <w:rPr>
          <w:bCs/>
          <w:color w:val="000000"/>
          <w:sz w:val="28"/>
          <w:szCs w:val="28"/>
          <w:lang w:val="vi-VN"/>
        </w:rPr>
      </w:pPr>
      <w:r w:rsidRPr="00E76082">
        <w:rPr>
          <w:bCs/>
          <w:color w:val="000000"/>
          <w:sz w:val="28"/>
          <w:szCs w:val="28"/>
          <w:lang w:val="vi-VN"/>
        </w:rPr>
        <w:t>- Thu gom, vận chuyển rác thải sinh hoạt đến bãi rác Long Phú Thuận bằng các phương tiện, thiết bị đáp ứng yêu cầu kỹ thuật về bảo vệ môi trường theo quy định.</w:t>
      </w:r>
    </w:p>
    <w:p w:rsidR="00E76082" w:rsidRPr="00E76082" w:rsidRDefault="00E76082" w:rsidP="00E76082">
      <w:pPr>
        <w:pStyle w:val="BodyTextIndent"/>
        <w:spacing w:before="120"/>
        <w:ind w:left="0" w:firstLine="720"/>
        <w:rPr>
          <w:bCs/>
          <w:color w:val="000000"/>
          <w:sz w:val="28"/>
          <w:szCs w:val="28"/>
          <w:lang w:val="vi-VN"/>
        </w:rPr>
      </w:pPr>
      <w:r w:rsidRPr="00E76082">
        <w:rPr>
          <w:bCs/>
          <w:color w:val="000000"/>
          <w:sz w:val="28"/>
          <w:szCs w:val="28"/>
          <w:lang w:val="vi-VN"/>
        </w:rPr>
        <w:t>- Người lao động thực hiện thu gom rác thải phải được trang bị đầy đủ dụng cụ, thiết bị bảo hộ lao động phù hợp với yêu cầu công việc. Tối thiểu đủ quần áo bảo hộ lao động, mũ bảo hộ lao động, găng tay, khẩu trang, ủng hoặc giày bảo hộ. Được đào tạo về an toàn lao động và nghiệp vụ có liên quan;</w:t>
      </w:r>
    </w:p>
    <w:p w:rsidR="00E76082" w:rsidRPr="00E76082" w:rsidRDefault="00E76082" w:rsidP="00E76082">
      <w:pPr>
        <w:pStyle w:val="BodyTextIndent"/>
        <w:spacing w:before="120"/>
        <w:ind w:left="0" w:firstLine="720"/>
        <w:rPr>
          <w:b/>
          <w:bCs/>
          <w:i/>
          <w:color w:val="000000"/>
          <w:sz w:val="28"/>
          <w:szCs w:val="28"/>
          <w:lang w:val="en-US"/>
        </w:rPr>
      </w:pPr>
      <w:r w:rsidRPr="00E76082">
        <w:rPr>
          <w:b/>
          <w:bCs/>
          <w:i/>
          <w:color w:val="000000"/>
          <w:sz w:val="28"/>
          <w:szCs w:val="28"/>
          <w:lang w:val="vi-VN"/>
        </w:rPr>
        <w:t>Lịch trình và thời gian thu gom</w:t>
      </w:r>
      <w:r w:rsidRPr="00E76082">
        <w:rPr>
          <w:b/>
          <w:bCs/>
          <w:i/>
          <w:color w:val="000000"/>
          <w:sz w:val="28"/>
          <w:szCs w:val="28"/>
          <w:lang w:val="en-US"/>
        </w:rPr>
        <w:t>:</w:t>
      </w:r>
    </w:p>
    <w:p w:rsidR="00E76082" w:rsidRPr="00E76082" w:rsidRDefault="00E76082" w:rsidP="00E76082">
      <w:pPr>
        <w:pStyle w:val="BodyTextIndent"/>
        <w:spacing w:before="120"/>
        <w:ind w:left="0" w:firstLine="720"/>
        <w:rPr>
          <w:bCs/>
          <w:color w:val="000000"/>
          <w:sz w:val="28"/>
          <w:szCs w:val="28"/>
          <w:lang w:val="vi-VN"/>
        </w:rPr>
      </w:pPr>
      <w:r w:rsidRPr="00E76082">
        <w:rPr>
          <w:bCs/>
          <w:color w:val="000000"/>
          <w:sz w:val="28"/>
          <w:szCs w:val="28"/>
          <w:lang w:val="vi-VN"/>
        </w:rPr>
        <w:t>- Lịch trình: Hàng ngày.</w:t>
      </w:r>
    </w:p>
    <w:p w:rsidR="00E76082" w:rsidRPr="00E76082" w:rsidRDefault="00E76082" w:rsidP="00E76082">
      <w:pPr>
        <w:pStyle w:val="BodyTextIndent"/>
        <w:spacing w:before="120"/>
        <w:ind w:left="0" w:firstLine="720"/>
        <w:rPr>
          <w:bCs/>
          <w:color w:val="000000"/>
          <w:sz w:val="28"/>
          <w:szCs w:val="28"/>
          <w:lang w:val="vi-VN"/>
        </w:rPr>
      </w:pPr>
      <w:r w:rsidRPr="00E76082">
        <w:rPr>
          <w:bCs/>
          <w:color w:val="000000"/>
          <w:sz w:val="28"/>
          <w:szCs w:val="28"/>
          <w:lang w:val="vi-VN"/>
        </w:rPr>
        <w:t>- Thời gian: Sáng từ 02 giờ đến 07 giờ, chiều từ 14 giờ đến 17 giờ.</w:t>
      </w:r>
    </w:p>
    <w:p w:rsidR="00E76082" w:rsidRPr="00E76082" w:rsidRDefault="00E76082" w:rsidP="00E76082">
      <w:pPr>
        <w:pStyle w:val="BodyTextIndent"/>
        <w:spacing w:before="120"/>
        <w:ind w:left="0" w:firstLine="720"/>
        <w:rPr>
          <w:b/>
          <w:bCs/>
          <w:i/>
          <w:color w:val="000000"/>
          <w:sz w:val="28"/>
          <w:szCs w:val="28"/>
          <w:lang w:val="vi-VN"/>
        </w:rPr>
      </w:pPr>
      <w:proofErr w:type="spellStart"/>
      <w:r w:rsidRPr="00E76082">
        <w:rPr>
          <w:b/>
          <w:i/>
          <w:sz w:val="28"/>
          <w:szCs w:val="28"/>
        </w:rPr>
        <w:t>Yêu</w:t>
      </w:r>
      <w:proofErr w:type="spellEnd"/>
      <w:r w:rsidRPr="00E76082">
        <w:rPr>
          <w:b/>
          <w:i/>
          <w:sz w:val="28"/>
          <w:szCs w:val="28"/>
        </w:rPr>
        <w:t xml:space="preserve"> </w:t>
      </w:r>
      <w:proofErr w:type="spellStart"/>
      <w:r w:rsidRPr="00E76082">
        <w:rPr>
          <w:b/>
          <w:i/>
          <w:sz w:val="28"/>
          <w:szCs w:val="28"/>
        </w:rPr>
        <w:t>cầu</w:t>
      </w:r>
      <w:proofErr w:type="spellEnd"/>
      <w:r w:rsidRPr="00E76082">
        <w:rPr>
          <w:b/>
          <w:i/>
          <w:sz w:val="28"/>
          <w:szCs w:val="28"/>
        </w:rPr>
        <w:t xml:space="preserve"> </w:t>
      </w:r>
      <w:proofErr w:type="spellStart"/>
      <w:r w:rsidRPr="00E76082">
        <w:rPr>
          <w:b/>
          <w:i/>
          <w:sz w:val="28"/>
          <w:szCs w:val="28"/>
        </w:rPr>
        <w:t>thực</w:t>
      </w:r>
      <w:proofErr w:type="spellEnd"/>
      <w:r w:rsidRPr="00E76082">
        <w:rPr>
          <w:b/>
          <w:i/>
          <w:sz w:val="28"/>
          <w:szCs w:val="28"/>
        </w:rPr>
        <w:t xml:space="preserve"> </w:t>
      </w:r>
      <w:proofErr w:type="spellStart"/>
      <w:r w:rsidRPr="00E76082">
        <w:rPr>
          <w:b/>
          <w:i/>
          <w:sz w:val="28"/>
          <w:szCs w:val="28"/>
        </w:rPr>
        <w:t>hiện</w:t>
      </w:r>
      <w:proofErr w:type="spellEnd"/>
      <w:r w:rsidRPr="00E76082">
        <w:rPr>
          <w:b/>
          <w:i/>
          <w:sz w:val="28"/>
          <w:szCs w:val="28"/>
        </w:rPr>
        <w:t>.</w:t>
      </w:r>
    </w:p>
    <w:p w:rsidR="00E76082" w:rsidRPr="00E76082" w:rsidRDefault="00E76082" w:rsidP="00E76082">
      <w:pPr>
        <w:pStyle w:val="BodyTextIndent"/>
        <w:spacing w:before="120"/>
        <w:ind w:left="0" w:firstLine="720"/>
        <w:rPr>
          <w:bCs/>
          <w:color w:val="000000"/>
          <w:sz w:val="28"/>
          <w:szCs w:val="28"/>
          <w:lang w:val="vi-VN"/>
        </w:rPr>
      </w:pPr>
      <w:r w:rsidRPr="00E76082">
        <w:rPr>
          <w:bCs/>
          <w:color w:val="000000"/>
          <w:sz w:val="28"/>
          <w:szCs w:val="28"/>
          <w:lang w:val="vi-VN"/>
        </w:rPr>
        <w:t xml:space="preserve">- Đơn vị trúng thầu thực hiện tự thành lập và điều hành đội vệ sinh thu gom, vận chuyển và xử lý rác từ các chợ, hộ gia đình cá nhân trên các cụm tuyến dân cư, các doanh nghiệp, cơ sở sản xuất, kinh doanh, dịch vụ, trường học, các cơ quan, tổ chức thu gom theo phạm vi về bãi rác phân loại và xử lý vi sinh. </w:t>
      </w:r>
    </w:p>
    <w:p w:rsidR="00E76082" w:rsidRPr="00E76082" w:rsidRDefault="00E76082" w:rsidP="00E76082">
      <w:pPr>
        <w:pStyle w:val="BodyTextIndent"/>
        <w:spacing w:before="120"/>
        <w:ind w:left="0" w:firstLine="720"/>
        <w:rPr>
          <w:bCs/>
          <w:color w:val="000000"/>
          <w:sz w:val="28"/>
          <w:szCs w:val="28"/>
          <w:lang w:val="vi-VN"/>
        </w:rPr>
      </w:pPr>
      <w:r w:rsidRPr="00E76082">
        <w:rPr>
          <w:bCs/>
          <w:color w:val="000000"/>
          <w:sz w:val="28"/>
          <w:szCs w:val="28"/>
          <w:lang w:val="vi-VN"/>
        </w:rPr>
        <w:lastRenderedPageBreak/>
        <w:t xml:space="preserve">- Đơn vị trúng thầu phải đảm bảo các chính sách về tiền lương, bảo hiểm độc hại, bảo hộ lao động, các ngày nghĩ lễ, tết cho công nhân đúng quy định. Phối hợp với Phòng Kinh tế xã, Trung tâm cung ứng dịch vụ công xã và Ban nhân dân các ấp: bố trí thùng rác cho phù hợp. </w:t>
      </w:r>
    </w:p>
    <w:p w:rsidR="00E76082" w:rsidRPr="00E76082" w:rsidRDefault="00E76082" w:rsidP="00E76082">
      <w:pPr>
        <w:pStyle w:val="BodyTextIndent"/>
        <w:spacing w:before="120"/>
        <w:ind w:left="0" w:firstLine="720"/>
        <w:rPr>
          <w:bCs/>
          <w:color w:val="000000"/>
          <w:sz w:val="28"/>
          <w:szCs w:val="28"/>
          <w:lang w:val="vi-VN"/>
        </w:rPr>
      </w:pPr>
      <w:r w:rsidRPr="00E76082">
        <w:rPr>
          <w:bCs/>
          <w:color w:val="000000"/>
          <w:sz w:val="28"/>
          <w:szCs w:val="28"/>
          <w:lang w:val="vi-VN"/>
        </w:rPr>
        <w:t xml:space="preserve">- Theo kết quả khảo sát về tuyến đường đăng ký thực hiện thu gom, khi đưa vào hoạt động đơn vị trúng thầu sẽ tự trang bị phương tiện xe thu gom đảm bảo tiến độ và thời gian thu gom. </w:t>
      </w:r>
    </w:p>
    <w:p w:rsidR="00E76082" w:rsidRPr="00E76082" w:rsidRDefault="00E76082" w:rsidP="00E76082">
      <w:pPr>
        <w:pStyle w:val="BodyTextIndent"/>
        <w:spacing w:before="120"/>
        <w:ind w:left="0" w:firstLine="720"/>
        <w:rPr>
          <w:bCs/>
          <w:color w:val="000000"/>
          <w:sz w:val="28"/>
          <w:szCs w:val="28"/>
          <w:lang w:val="vi-VN"/>
        </w:rPr>
      </w:pPr>
      <w:r w:rsidRPr="00E76082">
        <w:rPr>
          <w:bCs/>
          <w:color w:val="000000"/>
          <w:sz w:val="28"/>
          <w:szCs w:val="28"/>
          <w:lang w:val="vi-VN"/>
        </w:rPr>
        <w:t xml:space="preserve">- Các tuyến đường nhánh nhỏ đơn vị thu gom bố trí xe thu gom đáp ứng việc thu gom 100 % các tuyến đường trên địa bàn xã. </w:t>
      </w:r>
    </w:p>
    <w:p w:rsidR="00E76082" w:rsidRPr="00E76082" w:rsidRDefault="00E76082" w:rsidP="00E76082">
      <w:pPr>
        <w:pStyle w:val="BodyTextIndent"/>
        <w:spacing w:before="120"/>
        <w:ind w:left="0" w:firstLine="720"/>
        <w:rPr>
          <w:bCs/>
          <w:color w:val="000000"/>
          <w:sz w:val="28"/>
          <w:szCs w:val="28"/>
          <w:lang w:val="vi-VN"/>
        </w:rPr>
      </w:pPr>
      <w:r w:rsidRPr="00E76082">
        <w:rPr>
          <w:bCs/>
          <w:color w:val="000000"/>
          <w:sz w:val="28"/>
          <w:szCs w:val="28"/>
          <w:lang w:val="vi-VN"/>
        </w:rPr>
        <w:t>- Bãi rác Long Phú Thuận là bãi rác tạm và khi bãi rác đầy không còn sức chứa rác thu gom thì sẽ thu gom vận chuyển về khu xử lý rác Bình Thạnh được đầu tư để xử lý rác cho cả vùng liên huyện Hồng Ngự ( củ).</w:t>
      </w:r>
    </w:p>
    <w:p w:rsidR="00E76082" w:rsidRPr="00E76082" w:rsidRDefault="00E76082" w:rsidP="00E76082">
      <w:pPr>
        <w:pStyle w:val="BodyTextIndent"/>
        <w:spacing w:before="120"/>
        <w:ind w:left="0" w:firstLine="720"/>
        <w:rPr>
          <w:b/>
          <w:bCs/>
          <w:i/>
          <w:color w:val="000000"/>
          <w:sz w:val="28"/>
          <w:szCs w:val="28"/>
          <w:lang w:val="vi-VN"/>
        </w:rPr>
      </w:pPr>
      <w:r w:rsidRPr="00E76082">
        <w:rPr>
          <w:b/>
          <w:bCs/>
          <w:i/>
          <w:color w:val="000000"/>
          <w:sz w:val="28"/>
          <w:szCs w:val="28"/>
          <w:lang w:val="en-US"/>
        </w:rPr>
        <w:t>*</w:t>
      </w:r>
      <w:r w:rsidRPr="00E76082">
        <w:rPr>
          <w:b/>
          <w:bCs/>
          <w:i/>
          <w:color w:val="000000"/>
          <w:sz w:val="28"/>
          <w:szCs w:val="28"/>
          <w:lang w:val="vi-VN"/>
        </w:rPr>
        <w:t>Trách nhiệm</w:t>
      </w:r>
      <w:r w:rsidRPr="00E76082">
        <w:rPr>
          <w:b/>
          <w:bCs/>
          <w:i/>
          <w:color w:val="000000"/>
          <w:sz w:val="28"/>
          <w:szCs w:val="28"/>
          <w:lang w:val="en-US"/>
        </w:rPr>
        <w:t xml:space="preserve"> </w:t>
      </w:r>
      <w:proofErr w:type="spellStart"/>
      <w:r w:rsidRPr="00E76082">
        <w:rPr>
          <w:b/>
          <w:bCs/>
          <w:i/>
          <w:color w:val="000000"/>
          <w:sz w:val="28"/>
          <w:szCs w:val="28"/>
          <w:lang w:val="en-US"/>
        </w:rPr>
        <w:t>của</w:t>
      </w:r>
      <w:proofErr w:type="spellEnd"/>
      <w:r w:rsidRPr="00E76082">
        <w:rPr>
          <w:b/>
          <w:bCs/>
          <w:i/>
          <w:color w:val="000000"/>
          <w:sz w:val="28"/>
          <w:szCs w:val="28"/>
          <w:lang w:val="en-US"/>
        </w:rPr>
        <w:t xml:space="preserve"> đ</w:t>
      </w:r>
      <w:r w:rsidRPr="00E76082">
        <w:rPr>
          <w:b/>
          <w:bCs/>
          <w:i/>
          <w:color w:val="000000"/>
          <w:sz w:val="28"/>
          <w:szCs w:val="28"/>
          <w:lang w:val="vi-VN"/>
        </w:rPr>
        <w:t xml:space="preserve">ơn vị trúng đấu hoạt động thu gom, vận chuyển và xử lý rác: </w:t>
      </w:r>
    </w:p>
    <w:p w:rsidR="00E76082" w:rsidRPr="00E76082" w:rsidRDefault="00E76082" w:rsidP="00E76082">
      <w:pPr>
        <w:pStyle w:val="BodyTextIndent"/>
        <w:spacing w:before="120"/>
        <w:ind w:left="0" w:firstLine="720"/>
        <w:rPr>
          <w:bCs/>
          <w:color w:val="000000"/>
          <w:sz w:val="28"/>
          <w:szCs w:val="28"/>
          <w:lang w:val="vi-VN"/>
        </w:rPr>
      </w:pPr>
      <w:r w:rsidRPr="00E76082">
        <w:rPr>
          <w:bCs/>
          <w:color w:val="000000"/>
          <w:sz w:val="28"/>
          <w:szCs w:val="28"/>
          <w:lang w:val="vi-VN"/>
        </w:rPr>
        <w:t xml:space="preserve">- Đảm bảo thu gom, vận chuyển rác thải phát sinh hàng ngày trên các tuyến thu gom được đưa về xử lý tại bãi rác tập trung xã Long Phú Thuận. Trong quá trình thu gom, vận chuyển phải đảm bảo vệ sinh môi trường, không bỏ sót, rơi vãi hay phát tán mùi hôi thối ảnh hưởng đến xung quanh. </w:t>
      </w:r>
    </w:p>
    <w:p w:rsidR="00E76082" w:rsidRPr="00E76082" w:rsidRDefault="00E76082" w:rsidP="00E76082">
      <w:pPr>
        <w:pStyle w:val="BodyTextIndent"/>
        <w:spacing w:before="120"/>
        <w:ind w:left="0" w:firstLine="720"/>
        <w:rPr>
          <w:bCs/>
          <w:color w:val="000000"/>
          <w:sz w:val="28"/>
          <w:szCs w:val="28"/>
          <w:lang w:val="vi-VN"/>
        </w:rPr>
      </w:pPr>
      <w:r w:rsidRPr="00E76082">
        <w:rPr>
          <w:bCs/>
          <w:color w:val="000000"/>
          <w:sz w:val="28"/>
          <w:szCs w:val="28"/>
          <w:lang w:val="vi-VN"/>
        </w:rPr>
        <w:t xml:space="preserve">- Phối hợp Phòng Kinh tế, Trung tâm cung ứng dịch vụ công xã, Ban nhân dân các ấp bố trí thùng rác cho phù hợp. Quản lý tốt các thùng rác, báo cáo cho bên A những mất mát, hư hỏng để kịp thời xử lý. </w:t>
      </w:r>
    </w:p>
    <w:p w:rsidR="00E76082" w:rsidRPr="00E76082" w:rsidRDefault="00E76082" w:rsidP="00E76082">
      <w:pPr>
        <w:pStyle w:val="BodyTextIndent"/>
        <w:spacing w:before="120"/>
        <w:ind w:left="0" w:firstLine="720"/>
        <w:rPr>
          <w:bCs/>
          <w:color w:val="000000"/>
          <w:sz w:val="28"/>
          <w:szCs w:val="28"/>
          <w:lang w:val="vi-VN"/>
        </w:rPr>
      </w:pPr>
      <w:r w:rsidRPr="00E76082">
        <w:rPr>
          <w:bCs/>
          <w:color w:val="000000"/>
          <w:sz w:val="28"/>
          <w:szCs w:val="28"/>
          <w:lang w:val="vi-VN"/>
        </w:rPr>
        <w:t xml:space="preserve">- Đơn vị trúng đấu sau khi thu gom, vận chuyển rác thải về bãi tập trung phải thực hiện xử lý cơ bản theo các bước sau: </w:t>
      </w:r>
    </w:p>
    <w:p w:rsidR="00E76082" w:rsidRPr="00E76082" w:rsidRDefault="00E76082" w:rsidP="00E76082">
      <w:pPr>
        <w:pStyle w:val="BodyTextIndent"/>
        <w:spacing w:before="120"/>
        <w:ind w:left="0" w:firstLine="720"/>
        <w:rPr>
          <w:bCs/>
          <w:color w:val="000000"/>
          <w:sz w:val="28"/>
          <w:szCs w:val="28"/>
          <w:lang w:val="vi-VN"/>
        </w:rPr>
      </w:pPr>
      <w:r w:rsidRPr="00E76082">
        <w:rPr>
          <w:bCs/>
          <w:color w:val="000000"/>
          <w:sz w:val="28"/>
          <w:szCs w:val="28"/>
          <w:lang w:val="vi-VN"/>
        </w:rPr>
        <w:t xml:space="preserve">+ Bước 1: Xử lý các chất thải rắn thu gom đưa vào hố chôn lấp (thực hiện hàng ngày). </w:t>
      </w:r>
    </w:p>
    <w:p w:rsidR="00E76082" w:rsidRPr="00E76082" w:rsidRDefault="00E76082" w:rsidP="00E76082">
      <w:pPr>
        <w:pStyle w:val="BodyTextIndent"/>
        <w:spacing w:before="120"/>
        <w:ind w:left="0" w:firstLine="720"/>
        <w:rPr>
          <w:bCs/>
          <w:color w:val="000000"/>
          <w:sz w:val="28"/>
          <w:szCs w:val="28"/>
          <w:lang w:val="vi-VN"/>
        </w:rPr>
      </w:pPr>
      <w:r w:rsidRPr="00E76082">
        <w:rPr>
          <w:bCs/>
          <w:color w:val="000000"/>
          <w:sz w:val="28"/>
          <w:szCs w:val="28"/>
          <w:lang w:val="vi-VN"/>
        </w:rPr>
        <w:t xml:space="preserve">+ Bước 2: Dùng chế phẩm sinh học, hóa chất diệt ruồi phun xịt để xử lý mùi hôi và ruồi (01 tuần/1-2 lần). </w:t>
      </w:r>
    </w:p>
    <w:p w:rsidR="00E76082" w:rsidRPr="00E76082" w:rsidRDefault="00E76082" w:rsidP="00E76082">
      <w:pPr>
        <w:pStyle w:val="BodyTextIndent"/>
        <w:spacing w:before="120"/>
        <w:ind w:left="0" w:firstLine="720"/>
        <w:rPr>
          <w:bCs/>
          <w:color w:val="000000"/>
          <w:sz w:val="28"/>
          <w:szCs w:val="28"/>
          <w:lang w:val="vi-VN"/>
        </w:rPr>
      </w:pPr>
      <w:r w:rsidRPr="00E76082">
        <w:rPr>
          <w:bCs/>
          <w:color w:val="000000"/>
          <w:sz w:val="28"/>
          <w:szCs w:val="28"/>
          <w:lang w:val="vi-VN"/>
        </w:rPr>
        <w:t xml:space="preserve">+ Bước 3: Phối hợp ngành chức năng Xã định kỳ hàng tuần, hàng tháng tổ chức san ủi, chôn lấp lượng rác thải phát sinh mới. Đào hố thu nước rỉ rác để xử lý thủ công đúng quy định. </w:t>
      </w:r>
    </w:p>
    <w:p w:rsidR="00E76082" w:rsidRPr="00E76082" w:rsidRDefault="00E76082" w:rsidP="00E76082">
      <w:pPr>
        <w:pStyle w:val="BodyTextIndent"/>
        <w:spacing w:before="120"/>
        <w:ind w:left="0" w:firstLine="720"/>
        <w:rPr>
          <w:bCs/>
          <w:color w:val="000000"/>
          <w:sz w:val="28"/>
          <w:szCs w:val="28"/>
          <w:lang w:val="vi-VN"/>
        </w:rPr>
      </w:pPr>
      <w:r w:rsidRPr="00E76082">
        <w:rPr>
          <w:bCs/>
          <w:color w:val="000000"/>
          <w:sz w:val="28"/>
          <w:szCs w:val="28"/>
          <w:lang w:val="vi-VN"/>
        </w:rPr>
        <w:t xml:space="preserve">+ Bước 4: Phục hồi cảnh quang môi trường bằng biện pháp trồng cây xanh, góp phần cải thiện môi trường không khí. </w:t>
      </w:r>
    </w:p>
    <w:p w:rsidR="00E76082" w:rsidRPr="00E76082" w:rsidRDefault="00E76082" w:rsidP="00E76082">
      <w:pPr>
        <w:pStyle w:val="BodyTextIndent"/>
        <w:spacing w:before="120"/>
        <w:ind w:left="0" w:firstLine="720"/>
        <w:rPr>
          <w:bCs/>
          <w:color w:val="000000"/>
          <w:sz w:val="28"/>
          <w:szCs w:val="28"/>
          <w:lang w:val="vi-VN"/>
        </w:rPr>
      </w:pPr>
      <w:r w:rsidRPr="00E76082">
        <w:rPr>
          <w:bCs/>
          <w:color w:val="000000"/>
          <w:sz w:val="28"/>
          <w:szCs w:val="28"/>
          <w:lang w:val="vi-VN"/>
        </w:rPr>
        <w:t xml:space="preserve">- Ngoài ra, đơn vị thu gom phải lập biên bản thống nhất xác định khối lượng rác thải với các cửa hàng, cơ sở sản xuất, nhà trọ, nhà máy, chợ, trạm y tế có khối </w:t>
      </w:r>
      <w:r w:rsidRPr="00E76082">
        <w:rPr>
          <w:bCs/>
          <w:color w:val="000000"/>
          <w:sz w:val="28"/>
          <w:szCs w:val="28"/>
          <w:lang w:val="vi-VN"/>
        </w:rPr>
        <w:lastRenderedPageBreak/>
        <w:t>lượng rác thải công nghiệp nguy hiểm, độc hại để thực hiện thu phí theo Quyết định số 38/2019/QĐ-UBND ngày 31/12/2019 của Ủy ban nhân dân tỉnh Đồng Tháp.</w:t>
      </w:r>
    </w:p>
    <w:p w:rsidR="00E76082" w:rsidRPr="00E76082" w:rsidRDefault="00E76082" w:rsidP="00E76082">
      <w:pPr>
        <w:pStyle w:val="BodyTextIndent"/>
        <w:spacing w:before="120"/>
        <w:ind w:left="0" w:firstLine="720"/>
        <w:rPr>
          <w:b/>
          <w:bCs/>
          <w:i/>
          <w:color w:val="000000"/>
          <w:sz w:val="28"/>
          <w:szCs w:val="28"/>
          <w:lang w:val="vi-VN"/>
        </w:rPr>
      </w:pPr>
      <w:r w:rsidRPr="00E76082">
        <w:rPr>
          <w:b/>
          <w:bCs/>
          <w:i/>
          <w:color w:val="000000"/>
          <w:sz w:val="28"/>
          <w:szCs w:val="28"/>
          <w:lang w:val="vi-VN"/>
        </w:rPr>
        <w:t xml:space="preserve">* Quyền lợi: </w:t>
      </w:r>
    </w:p>
    <w:p w:rsidR="00E76082" w:rsidRPr="00E76082" w:rsidRDefault="00E76082" w:rsidP="00E76082">
      <w:pPr>
        <w:pStyle w:val="BodyTextIndent"/>
        <w:spacing w:before="120"/>
        <w:ind w:left="0" w:firstLine="720"/>
        <w:rPr>
          <w:bCs/>
          <w:color w:val="000000"/>
          <w:sz w:val="28"/>
          <w:szCs w:val="28"/>
          <w:lang w:val="vi-VN"/>
        </w:rPr>
      </w:pPr>
      <w:r w:rsidRPr="00E76082">
        <w:rPr>
          <w:bCs/>
          <w:color w:val="000000"/>
          <w:sz w:val="28"/>
          <w:szCs w:val="28"/>
          <w:lang w:val="vi-VN"/>
        </w:rPr>
        <w:t xml:space="preserve">- Nếu nguồn thu phí vệ sinh tăng thêm trên tổng số trường hợp thu được ấn định thì bên B được hưởng phần chênh lệch tăng thêm. </w:t>
      </w:r>
    </w:p>
    <w:p w:rsidR="00E76082" w:rsidRPr="00E76082" w:rsidRDefault="00E76082" w:rsidP="00E76082">
      <w:pPr>
        <w:pStyle w:val="BodyTextIndent"/>
        <w:spacing w:before="120"/>
        <w:ind w:left="0" w:firstLine="720"/>
        <w:rPr>
          <w:bCs/>
          <w:color w:val="000000"/>
          <w:sz w:val="28"/>
          <w:szCs w:val="28"/>
          <w:lang w:val="vi-VN"/>
        </w:rPr>
      </w:pPr>
      <w:r w:rsidRPr="00E76082">
        <w:rPr>
          <w:bCs/>
          <w:color w:val="000000"/>
          <w:sz w:val="28"/>
          <w:szCs w:val="28"/>
          <w:lang w:val="vi-VN"/>
        </w:rPr>
        <w:t xml:space="preserve">- Được quyền yêu cầu bên </w:t>
      </w:r>
      <w:proofErr w:type="spellStart"/>
      <w:r w:rsidRPr="00E76082">
        <w:rPr>
          <w:bCs/>
          <w:color w:val="000000"/>
          <w:sz w:val="28"/>
          <w:szCs w:val="28"/>
          <w:lang w:val="en-US"/>
        </w:rPr>
        <w:t>Chủ</w:t>
      </w:r>
      <w:proofErr w:type="spellEnd"/>
      <w:r w:rsidRPr="00E76082">
        <w:rPr>
          <w:bCs/>
          <w:color w:val="000000"/>
          <w:sz w:val="28"/>
          <w:szCs w:val="28"/>
          <w:lang w:val="en-US"/>
        </w:rPr>
        <w:t xml:space="preserve"> </w:t>
      </w:r>
      <w:proofErr w:type="spellStart"/>
      <w:r w:rsidRPr="00E76082">
        <w:rPr>
          <w:bCs/>
          <w:color w:val="000000"/>
          <w:sz w:val="28"/>
          <w:szCs w:val="28"/>
          <w:lang w:val="en-US"/>
        </w:rPr>
        <w:t>đầu</w:t>
      </w:r>
      <w:proofErr w:type="spellEnd"/>
      <w:r w:rsidRPr="00E76082">
        <w:rPr>
          <w:bCs/>
          <w:color w:val="000000"/>
          <w:sz w:val="28"/>
          <w:szCs w:val="28"/>
          <w:lang w:val="en-US"/>
        </w:rPr>
        <w:t xml:space="preserve"> </w:t>
      </w:r>
      <w:proofErr w:type="spellStart"/>
      <w:r w:rsidRPr="00E76082">
        <w:rPr>
          <w:bCs/>
          <w:color w:val="000000"/>
          <w:sz w:val="28"/>
          <w:szCs w:val="28"/>
          <w:lang w:val="en-US"/>
        </w:rPr>
        <w:t>tư</w:t>
      </w:r>
      <w:proofErr w:type="spellEnd"/>
      <w:r w:rsidRPr="00E76082">
        <w:rPr>
          <w:bCs/>
          <w:color w:val="000000"/>
          <w:sz w:val="28"/>
          <w:szCs w:val="28"/>
          <w:lang w:val="vi-VN"/>
        </w:rPr>
        <w:t xml:space="preserve"> hỗ trợ giải quyết những khó khăn, vướng mắc phát sinh trong quá trình thu gom, vận chuyển và xử lý rác.</w:t>
      </w:r>
    </w:p>
    <w:p w:rsidR="00E76082" w:rsidRPr="00E76082" w:rsidRDefault="00E76082" w:rsidP="00E76082">
      <w:pPr>
        <w:pStyle w:val="BodyTextIndent"/>
        <w:spacing w:before="120"/>
        <w:ind w:left="0" w:firstLine="720"/>
        <w:rPr>
          <w:b/>
          <w:bCs/>
          <w:color w:val="000000"/>
          <w:sz w:val="28"/>
          <w:szCs w:val="28"/>
          <w:lang w:val="en-US"/>
        </w:rPr>
      </w:pPr>
      <w:r w:rsidRPr="00E76082">
        <w:rPr>
          <w:b/>
          <w:bCs/>
          <w:color w:val="000000"/>
          <w:sz w:val="28"/>
          <w:szCs w:val="28"/>
          <w:lang w:val="en-US"/>
        </w:rPr>
        <w:t>2.2</w:t>
      </w:r>
      <w:r w:rsidRPr="00E76082">
        <w:rPr>
          <w:b/>
          <w:bCs/>
          <w:color w:val="000000"/>
          <w:sz w:val="28"/>
          <w:szCs w:val="28"/>
          <w:lang w:val="vi-VN"/>
        </w:rPr>
        <w:t>. Yêu cầu đối với thiết bị thực hiện gói thầu</w:t>
      </w:r>
      <w:r w:rsidRPr="00E76082">
        <w:rPr>
          <w:b/>
          <w:bCs/>
          <w:color w:val="000000"/>
          <w:sz w:val="28"/>
          <w:szCs w:val="28"/>
          <w:lang w:val="en-US"/>
        </w:rPr>
        <w:t>:</w:t>
      </w:r>
    </w:p>
    <w:p w:rsidR="00E76082" w:rsidRPr="00E76082" w:rsidRDefault="00E76082" w:rsidP="00E76082">
      <w:pPr>
        <w:pStyle w:val="BodyTextIndent"/>
        <w:spacing w:before="120"/>
        <w:ind w:left="0" w:firstLine="720"/>
        <w:rPr>
          <w:bCs/>
          <w:color w:val="000000"/>
          <w:sz w:val="28"/>
          <w:szCs w:val="28"/>
          <w:lang w:val="vi-VN"/>
        </w:rPr>
      </w:pPr>
      <w:r w:rsidRPr="00E76082">
        <w:rPr>
          <w:bCs/>
          <w:color w:val="000000"/>
          <w:sz w:val="28"/>
          <w:szCs w:val="28"/>
          <w:lang w:val="vi-VN"/>
        </w:rPr>
        <w:t xml:space="preserve">- Các loại phương tiện, thiết bị đưa vào phục vụ gói thầu phải có đăng ký, đăng kiểm còn niên hạn sử dụng. Không sử dụng các loại thiết bị không được cấp phép lưu hành tại Việt Nam. </w:t>
      </w:r>
    </w:p>
    <w:p w:rsidR="00E76082" w:rsidRPr="00E76082" w:rsidRDefault="00E76082" w:rsidP="00E76082">
      <w:pPr>
        <w:pStyle w:val="BodyTextIndent"/>
        <w:spacing w:before="120"/>
        <w:ind w:left="0" w:firstLine="720"/>
        <w:rPr>
          <w:bCs/>
          <w:color w:val="000000"/>
          <w:sz w:val="28"/>
          <w:szCs w:val="28"/>
          <w:lang w:val="vi-VN"/>
        </w:rPr>
      </w:pPr>
      <w:r w:rsidRPr="00E76082">
        <w:rPr>
          <w:bCs/>
          <w:color w:val="000000"/>
          <w:sz w:val="28"/>
          <w:szCs w:val="28"/>
          <w:lang w:val="vi-VN"/>
        </w:rPr>
        <w:t xml:space="preserve">- Phương tiện vận chuyển rác thải sinh hoạt phải đáp ứng các yêu cầu về an toàn kỹ thuật và bảo vệ môi trường theo quy định của pháp luật về giao thông vận tải. </w:t>
      </w:r>
    </w:p>
    <w:p w:rsidR="00E76082" w:rsidRPr="00E76082" w:rsidRDefault="00E76082" w:rsidP="00E76082">
      <w:pPr>
        <w:pStyle w:val="BodyTextIndent"/>
        <w:spacing w:before="120"/>
        <w:ind w:left="0" w:firstLine="720"/>
        <w:rPr>
          <w:bCs/>
          <w:color w:val="000000"/>
          <w:sz w:val="28"/>
          <w:szCs w:val="28"/>
          <w:lang w:val="en-US"/>
        </w:rPr>
      </w:pPr>
      <w:r w:rsidRPr="00E76082">
        <w:rPr>
          <w:bCs/>
          <w:color w:val="000000"/>
          <w:sz w:val="28"/>
          <w:szCs w:val="28"/>
          <w:lang w:val="vi-VN"/>
        </w:rPr>
        <w:t>- Xe chuyên dụng cuốn ép chất thải rắn sinh hoạt phải có thiết bị lưu chứa nước rỉ rác</w:t>
      </w:r>
      <w:r w:rsidRPr="00E76082">
        <w:rPr>
          <w:bCs/>
          <w:color w:val="000000"/>
          <w:sz w:val="28"/>
          <w:szCs w:val="28"/>
          <w:lang w:val="en-US"/>
        </w:rPr>
        <w:t>.</w:t>
      </w:r>
    </w:p>
    <w:p w:rsidR="00E76082" w:rsidRPr="00E76082" w:rsidRDefault="00E76082" w:rsidP="00E76082">
      <w:pPr>
        <w:spacing w:before="120" w:after="120"/>
        <w:ind w:firstLine="709"/>
        <w:rPr>
          <w:b/>
          <w:sz w:val="28"/>
          <w:szCs w:val="28"/>
          <w:lang w:val="nl-NL"/>
        </w:rPr>
      </w:pPr>
      <w:r w:rsidRPr="00E76082">
        <w:rPr>
          <w:b/>
          <w:sz w:val="28"/>
          <w:szCs w:val="28"/>
          <w:lang w:val="nl-NL"/>
        </w:rPr>
        <w:t>4. Giải pháp và phương pháp luận:</w:t>
      </w:r>
    </w:p>
    <w:p w:rsidR="00E76082" w:rsidRPr="00E76082" w:rsidRDefault="00E76082" w:rsidP="00E76082">
      <w:pPr>
        <w:spacing w:before="120" w:after="120"/>
        <w:ind w:firstLine="709"/>
        <w:rPr>
          <w:i/>
          <w:spacing w:val="-2"/>
          <w:sz w:val="28"/>
          <w:szCs w:val="28"/>
          <w:lang w:val="nl-NL"/>
        </w:rPr>
      </w:pPr>
      <w:r w:rsidRPr="00E76082">
        <w:rPr>
          <w:i/>
          <w:spacing w:val="-2"/>
          <w:sz w:val="28"/>
          <w:szCs w:val="28"/>
          <w:lang w:val="nl-NL"/>
        </w:rPr>
        <w:t>Nhà thầu chuẩn bị đề xuất giải pháp, phương pháp luận tổng quát thực hiện dịch vụ theo các nội dung quy định tại Chương này, gồm các phần như sau:</w:t>
      </w:r>
    </w:p>
    <w:p w:rsidR="00E76082" w:rsidRPr="00E76082" w:rsidRDefault="00E76082" w:rsidP="00E76082">
      <w:pPr>
        <w:spacing w:before="120" w:after="120"/>
        <w:ind w:firstLine="709"/>
        <w:rPr>
          <w:i/>
          <w:spacing w:val="-2"/>
          <w:sz w:val="28"/>
          <w:szCs w:val="28"/>
          <w:lang w:val="nl-NL"/>
        </w:rPr>
      </w:pPr>
      <w:r w:rsidRPr="00E76082">
        <w:rPr>
          <w:i/>
          <w:spacing w:val="-2"/>
          <w:sz w:val="28"/>
          <w:szCs w:val="28"/>
          <w:lang w:val="nl-NL"/>
        </w:rPr>
        <w:t>1. Giải pháp và phương pháp luận;</w:t>
      </w:r>
    </w:p>
    <w:p w:rsidR="00E76082" w:rsidRPr="00E76082" w:rsidRDefault="00E76082" w:rsidP="00E76082">
      <w:pPr>
        <w:spacing w:before="120" w:after="120"/>
        <w:ind w:firstLine="709"/>
        <w:rPr>
          <w:i/>
          <w:spacing w:val="-2"/>
          <w:sz w:val="28"/>
          <w:szCs w:val="28"/>
          <w:lang w:val="nl-NL"/>
        </w:rPr>
      </w:pPr>
      <w:r w:rsidRPr="00E76082">
        <w:rPr>
          <w:i/>
          <w:spacing w:val="-2"/>
          <w:sz w:val="28"/>
          <w:szCs w:val="28"/>
          <w:lang w:val="nl-NL"/>
        </w:rPr>
        <w:t>2.  Kế hoạch công tác.</w:t>
      </w:r>
    </w:p>
    <w:p w:rsidR="00E76082" w:rsidRPr="00E76082" w:rsidRDefault="00E76082" w:rsidP="00E76082">
      <w:pPr>
        <w:spacing w:before="120" w:after="120"/>
        <w:ind w:firstLine="709"/>
        <w:rPr>
          <w:b/>
          <w:sz w:val="28"/>
          <w:szCs w:val="28"/>
          <w:lang w:val="nl-NL"/>
        </w:rPr>
      </w:pPr>
      <w:r w:rsidRPr="00E76082">
        <w:rPr>
          <w:b/>
          <w:sz w:val="28"/>
          <w:szCs w:val="28"/>
          <w:lang w:val="nl-NL"/>
        </w:rPr>
        <w:t>5. Quy định về kiểm tra, nghiệm thu sản phẩm:</w:t>
      </w:r>
    </w:p>
    <w:p w:rsidR="00D332C1" w:rsidRPr="00E76082" w:rsidRDefault="00E76082" w:rsidP="00E76082">
      <w:pPr>
        <w:spacing w:before="120" w:after="120"/>
        <w:ind w:firstLine="709"/>
      </w:pPr>
      <w:r w:rsidRPr="00E76082">
        <w:rPr>
          <w:i/>
          <w:spacing w:val="-2"/>
          <w:sz w:val="28"/>
          <w:szCs w:val="28"/>
          <w:lang w:val="nl-NL"/>
        </w:rPr>
        <w:t>Mục này quy định về quy trình kiểm tra, nghiệm thu sản phẩm, trình tự giao nộp sản phẩm (nếu có)... để phục vụ công tác thanh, quyết toán hợp đồng.</w:t>
      </w:r>
      <w:bookmarkEnd w:id="1"/>
    </w:p>
    <w:sectPr w:rsidR="00D332C1" w:rsidRPr="00E760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F0A"/>
    <w:rsid w:val="00860F0A"/>
    <w:rsid w:val="00D332C1"/>
    <w:rsid w:val="00E76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F5930B-63DE-43FD-AA3A-C02D5BCE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08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 Char,Body Text Indent Char Char Char Char Char Char,Body Text Indent Char Char Char"/>
    <w:basedOn w:val="Normal"/>
    <w:link w:val="BodyTextIndentChar"/>
    <w:rsid w:val="00E76082"/>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76082"/>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1053</Words>
  <Characters>6004</Characters>
  <Application>Microsoft Office Word</Application>
  <DocSecurity>0</DocSecurity>
  <Lines>50</Lines>
  <Paragraphs>14</Paragraphs>
  <ScaleCrop>false</ScaleCrop>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VT-HTCT</dc:creator>
  <cp:keywords/>
  <dc:description/>
  <cp:lastModifiedBy>VT-HTCT</cp:lastModifiedBy>
  <cp:revision>2</cp:revision>
  <dcterms:created xsi:type="dcterms:W3CDTF">2026-04-14T06:45:00Z</dcterms:created>
  <dcterms:modified xsi:type="dcterms:W3CDTF">2026-04-14T06:45:00Z</dcterms:modified>
</cp:coreProperties>
</file>