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04AB9" w14:textId="2F9A1838" w:rsidR="00847464" w:rsidRPr="00A17335" w:rsidRDefault="00847464" w:rsidP="00E96158">
      <w:pPr>
        <w:pStyle w:val="TOC1"/>
        <w:spacing w:line="264" w:lineRule="auto"/>
        <w:rPr>
          <w:rFonts w:ascii="Times New Roman" w:hAnsi="Times New Roman" w:cs="Times New Roman"/>
        </w:rPr>
      </w:pPr>
      <w:r w:rsidRPr="00A17335">
        <w:rPr>
          <w:rFonts w:ascii="Times New Roman" w:hAnsi="Times New Roman" w:cs="Times New Roman"/>
        </w:rPr>
        <w:t xml:space="preserve">Mục </w:t>
      </w:r>
      <w:r w:rsidRPr="00A17335">
        <w:rPr>
          <w:rFonts w:ascii="Times New Roman" w:hAnsi="Times New Roman" w:cs="Times New Roman"/>
          <w:lang w:val="pl-PL"/>
        </w:rPr>
        <w:t>3</w:t>
      </w:r>
      <w:r w:rsidRPr="00A17335">
        <w:rPr>
          <w:rFonts w:ascii="Times New Roman" w:hAnsi="Times New Roman" w:cs="Times New Roman"/>
        </w:rPr>
        <w:t>. Tiêu chuẩn đánh giá về kỹ thuật</w:t>
      </w:r>
    </w:p>
    <w:p w14:paraId="10F581C1" w14:textId="77777777" w:rsidR="00F11283" w:rsidRPr="00A17335" w:rsidRDefault="00F11283" w:rsidP="00F11283">
      <w:pPr>
        <w:spacing w:before="80" w:after="80"/>
        <w:ind w:firstLine="709"/>
        <w:rPr>
          <w:sz w:val="28"/>
          <w:szCs w:val="28"/>
          <w:lang w:val="nl-NL"/>
        </w:rPr>
      </w:pPr>
      <w:r w:rsidRPr="00A17335">
        <w:rPr>
          <w:sz w:val="28"/>
          <w:szCs w:val="28"/>
          <w:lang w:val="nl-NL"/>
        </w:rPr>
        <w:t>Căn cứ vào tính chất của gói thầu cụ thể các tiêu chí làm cư sở để đánh giá về kỹ thuật bao gồm:</w:t>
      </w:r>
    </w:p>
    <w:p w14:paraId="357F8CC6" w14:textId="77777777" w:rsidR="00F11283" w:rsidRPr="00A17335" w:rsidRDefault="00F11283" w:rsidP="00F11283">
      <w:pPr>
        <w:widowControl w:val="0"/>
        <w:autoSpaceDE w:val="0"/>
        <w:autoSpaceDN w:val="0"/>
        <w:adjustRightInd w:val="0"/>
        <w:spacing w:line="264" w:lineRule="auto"/>
        <w:ind w:right="-14" w:firstLine="709"/>
        <w:rPr>
          <w:sz w:val="28"/>
          <w:szCs w:val="28"/>
        </w:rPr>
      </w:pPr>
      <w:r w:rsidRPr="00A17335">
        <w:rPr>
          <w:sz w:val="28"/>
          <w:szCs w:val="28"/>
        </w:rPr>
        <w:t>- Đề xuất đủ toàn bộ danh mục hàng hóa E-HSMT.</w:t>
      </w:r>
    </w:p>
    <w:p w14:paraId="79486297" w14:textId="77777777" w:rsidR="00F11283" w:rsidRPr="00A17335" w:rsidRDefault="00F11283" w:rsidP="00F11283">
      <w:pPr>
        <w:widowControl w:val="0"/>
        <w:autoSpaceDE w:val="0"/>
        <w:autoSpaceDN w:val="0"/>
        <w:adjustRightInd w:val="0"/>
        <w:spacing w:line="264" w:lineRule="auto"/>
        <w:ind w:right="-14" w:firstLine="709"/>
        <w:rPr>
          <w:sz w:val="28"/>
          <w:szCs w:val="28"/>
        </w:rPr>
      </w:pPr>
      <w:r w:rsidRPr="00A17335">
        <w:rPr>
          <w:sz w:val="28"/>
          <w:szCs w:val="28"/>
        </w:rPr>
        <w:t>- Đáp ứng đúng đặc tính sản phẩm, thông số, chất lượng.</w:t>
      </w:r>
    </w:p>
    <w:p w14:paraId="68FB32D0" w14:textId="77777777" w:rsidR="00F11283" w:rsidRPr="00A17335" w:rsidRDefault="00F11283" w:rsidP="00F11283">
      <w:pPr>
        <w:widowControl w:val="0"/>
        <w:autoSpaceDE w:val="0"/>
        <w:autoSpaceDN w:val="0"/>
        <w:adjustRightInd w:val="0"/>
        <w:spacing w:line="264" w:lineRule="auto"/>
        <w:ind w:right="-14" w:firstLine="709"/>
        <w:rPr>
          <w:sz w:val="28"/>
          <w:szCs w:val="28"/>
          <w:lang w:val="nl-NL"/>
        </w:rPr>
      </w:pPr>
      <w:r w:rsidRPr="00A17335">
        <w:rPr>
          <w:sz w:val="28"/>
          <w:szCs w:val="28"/>
        </w:rPr>
        <w:t xml:space="preserve">- Cam kết cung cấp đúng tiến độ cung cấp hàng hóa: </w:t>
      </w:r>
      <w:r w:rsidRPr="00A17335">
        <w:rPr>
          <w:sz w:val="28"/>
          <w:szCs w:val="28"/>
          <w:lang w:val="nl-NL"/>
        </w:rPr>
        <w:t xml:space="preserve">Nhà thầu cung cấp hàng hóa thành từng đợt (2 tháng 1 lần) và không quá </w:t>
      </w:r>
      <w:r w:rsidRPr="00A17335">
        <w:rPr>
          <w:b/>
          <w:sz w:val="28"/>
          <w:szCs w:val="28"/>
          <w:lang w:val="nl-NL"/>
        </w:rPr>
        <w:t>03 ngày</w:t>
      </w:r>
      <w:r w:rsidRPr="00A17335">
        <w:rPr>
          <w:sz w:val="28"/>
          <w:szCs w:val="28"/>
          <w:lang w:val="nl-NL"/>
        </w:rPr>
        <w:t xml:space="preserve"> kể từ khi nhận được yêu cầu. Hoặc khi có yêu cầu cung ứng đột xuất với số lượng nhỏ lẻ thì cung ứng được ngay trong ngày. </w:t>
      </w:r>
    </w:p>
    <w:p w14:paraId="07D94E6D" w14:textId="77777777" w:rsidR="00F11283" w:rsidRPr="00A17335" w:rsidRDefault="00F11283" w:rsidP="00F11283">
      <w:pPr>
        <w:widowControl w:val="0"/>
        <w:autoSpaceDE w:val="0"/>
        <w:autoSpaceDN w:val="0"/>
        <w:adjustRightInd w:val="0"/>
        <w:spacing w:line="264" w:lineRule="auto"/>
        <w:ind w:right="-14" w:firstLine="709"/>
        <w:rPr>
          <w:sz w:val="28"/>
          <w:szCs w:val="28"/>
          <w:lang w:val="nl-NL"/>
        </w:rPr>
      </w:pPr>
      <w:r w:rsidRPr="00A17335">
        <w:rPr>
          <w:sz w:val="28"/>
          <w:szCs w:val="28"/>
          <w:lang w:val="nl-NL"/>
        </w:rPr>
        <w:t>- Nhà thầu cam kết sau khi trúng thầu phải cung ứng đúng hàng hóa đã chào thầu trong E-HSDT.</w:t>
      </w:r>
    </w:p>
    <w:p w14:paraId="36A25E8D" w14:textId="77777777" w:rsidR="00F11283" w:rsidRPr="00A17335" w:rsidRDefault="00F11283" w:rsidP="00F11283">
      <w:pPr>
        <w:widowControl w:val="0"/>
        <w:autoSpaceDE w:val="0"/>
        <w:autoSpaceDN w:val="0"/>
        <w:adjustRightInd w:val="0"/>
        <w:spacing w:line="264" w:lineRule="auto"/>
        <w:ind w:right="-14" w:firstLine="709"/>
        <w:rPr>
          <w:sz w:val="28"/>
          <w:szCs w:val="28"/>
        </w:rPr>
      </w:pPr>
      <w:r w:rsidRPr="00A17335">
        <w:rPr>
          <w:sz w:val="28"/>
          <w:szCs w:val="28"/>
          <w:lang w:val="nl-NL"/>
        </w:rPr>
        <w:t xml:space="preserve">- Năng lực cung cấp dịch vụ sau bán hàng: Cam kết thu hồi, thay thế trong trường hợp </w:t>
      </w:r>
      <w:r w:rsidRPr="00A17335">
        <w:rPr>
          <w:sz w:val="28"/>
          <w:szCs w:val="28"/>
        </w:rPr>
        <w:t xml:space="preserve">hàng hóa đã giao nhưng không đảm bảo chất lượng hoặc không đúng yêu cầu trong vòng 02 ngày. </w:t>
      </w:r>
    </w:p>
    <w:p w14:paraId="0E120E7C" w14:textId="77777777" w:rsidR="00F11283" w:rsidRPr="00A17335" w:rsidRDefault="00F11283" w:rsidP="00F11283">
      <w:pPr>
        <w:widowControl w:val="0"/>
        <w:autoSpaceDE w:val="0"/>
        <w:autoSpaceDN w:val="0"/>
        <w:adjustRightInd w:val="0"/>
        <w:spacing w:line="264" w:lineRule="auto"/>
        <w:ind w:right="-14" w:firstLine="709"/>
        <w:rPr>
          <w:sz w:val="28"/>
          <w:szCs w:val="28"/>
        </w:rPr>
      </w:pPr>
      <w:r w:rsidRPr="00A17335">
        <w:rPr>
          <w:sz w:val="28"/>
          <w:szCs w:val="28"/>
        </w:rPr>
        <w:t>- Uy tín của nhà thầu thông qua việc tham dự thầu (không thương thảo hợp đồng, có quyết định trúng thầu nhưng không tiến hành hoàn thiện, ký kết hợp đồng) và thực hiện các hợp đồng tương tự trước đó.</w:t>
      </w:r>
    </w:p>
    <w:p w14:paraId="6DD8953C" w14:textId="77AB1C80" w:rsidR="00847464" w:rsidRPr="00A17335" w:rsidRDefault="00F11283" w:rsidP="00F11283">
      <w:pPr>
        <w:widowControl w:val="0"/>
        <w:tabs>
          <w:tab w:val="left" w:pos="851"/>
        </w:tabs>
        <w:spacing w:before="80" w:after="80" w:line="264" w:lineRule="auto"/>
        <w:ind w:firstLine="709"/>
        <w:rPr>
          <w:sz w:val="28"/>
          <w:szCs w:val="28"/>
          <w:lang w:val="vi-VN"/>
        </w:rPr>
      </w:pPr>
      <w:r w:rsidRPr="00A17335">
        <w:rPr>
          <w:sz w:val="28"/>
          <w:szCs w:val="28"/>
        </w:rPr>
        <w:tab/>
        <w:t xml:space="preserve">- Nhà thầu nêu giải pháp cung ứng hàng hóa đột xuất trong ngày (có đại </w:t>
      </w:r>
      <w:bookmarkStart w:id="0" w:name="_GoBack"/>
      <w:bookmarkEnd w:id="0"/>
      <w:r w:rsidRPr="00A17335">
        <w:rPr>
          <w:sz w:val="28"/>
          <w:szCs w:val="28"/>
        </w:rPr>
        <w:t>lý, cơ sở tại Hà Nội v.v...)</w:t>
      </w:r>
      <w:proofErr w:type="gramStart"/>
      <w:r w:rsidRPr="00A17335">
        <w:rPr>
          <w:sz w:val="28"/>
          <w:szCs w:val="28"/>
        </w:rPr>
        <w:t>.</w:t>
      </w:r>
      <w:r w:rsidR="00847464" w:rsidRPr="00A17335">
        <w:rPr>
          <w:sz w:val="28"/>
          <w:szCs w:val="28"/>
          <w:lang w:val="vi-VN"/>
        </w:rPr>
        <w:t>.</w:t>
      </w:r>
      <w:proofErr w:type="gramEnd"/>
    </w:p>
    <w:p w14:paraId="28E21363" w14:textId="0EE43074" w:rsidR="00847464" w:rsidRPr="00A17335" w:rsidRDefault="00847464" w:rsidP="00E96158">
      <w:pPr>
        <w:spacing w:before="80" w:after="80" w:line="264" w:lineRule="auto"/>
        <w:ind w:firstLine="709"/>
        <w:rPr>
          <w:b/>
          <w:iCs/>
          <w:sz w:val="28"/>
          <w:szCs w:val="28"/>
        </w:rPr>
      </w:pPr>
      <w:r w:rsidRPr="00A17335">
        <w:rPr>
          <w:b/>
          <w:sz w:val="28"/>
          <w:szCs w:val="28"/>
          <w:lang w:val="es-ES"/>
        </w:rPr>
        <w:t xml:space="preserve">3.1. Đánh giá theo </w:t>
      </w:r>
      <w:r w:rsidRPr="00A17335">
        <w:rPr>
          <w:b/>
          <w:iCs/>
          <w:sz w:val="28"/>
          <w:szCs w:val="28"/>
          <w:lang w:val="vi-VN"/>
        </w:rPr>
        <w:t>phương pháp chấm điểm</w:t>
      </w:r>
      <w:r w:rsidRPr="00A17335">
        <w:rPr>
          <w:rStyle w:val="FootnoteReference"/>
          <w:b/>
          <w:iCs/>
          <w:sz w:val="28"/>
          <w:szCs w:val="28"/>
        </w:rPr>
        <w:footnoteReference w:id="1"/>
      </w:r>
      <w:r w:rsidRPr="00A17335">
        <w:rPr>
          <w:b/>
          <w:iCs/>
          <w:sz w:val="28"/>
          <w:szCs w:val="28"/>
          <w:lang w:val="vi-VN"/>
        </w:rPr>
        <w:t>:</w:t>
      </w:r>
      <w:r w:rsidR="00D96DEE" w:rsidRPr="00A17335">
        <w:rPr>
          <w:b/>
          <w:iCs/>
          <w:sz w:val="28"/>
          <w:szCs w:val="28"/>
        </w:rPr>
        <w:t xml:space="preserve"> Không áp dụng</w:t>
      </w:r>
    </w:p>
    <w:p w14:paraId="7A55AF70" w14:textId="28D36687" w:rsidR="00847464" w:rsidRPr="00A17335" w:rsidRDefault="00847464" w:rsidP="00E96158">
      <w:pPr>
        <w:spacing w:before="80" w:after="80" w:line="264" w:lineRule="auto"/>
        <w:ind w:firstLine="709"/>
        <w:rPr>
          <w:b/>
          <w:sz w:val="28"/>
          <w:szCs w:val="28"/>
          <w:lang w:val="es-ES"/>
        </w:rPr>
      </w:pPr>
      <w:r w:rsidRPr="00A17335">
        <w:rPr>
          <w:b/>
          <w:iCs/>
          <w:sz w:val="28"/>
          <w:szCs w:val="28"/>
          <w:lang w:val="es-ES"/>
        </w:rPr>
        <w:t>3.2. Đánh giá theo phương pháp</w:t>
      </w:r>
      <w:r w:rsidRPr="00A17335" w:rsidDel="00BE4476">
        <w:rPr>
          <w:b/>
          <w:iCs/>
          <w:sz w:val="28"/>
          <w:szCs w:val="28"/>
          <w:lang w:val="es-ES"/>
        </w:rPr>
        <w:t xml:space="preserve"> </w:t>
      </w:r>
      <w:r w:rsidRPr="00A17335">
        <w:rPr>
          <w:b/>
          <w:iCs/>
          <w:sz w:val="28"/>
          <w:szCs w:val="28"/>
          <w:lang w:val="es-ES"/>
        </w:rPr>
        <w:t>đạt/không đạt</w:t>
      </w:r>
      <w:r w:rsidRPr="00A17335">
        <w:rPr>
          <w:rStyle w:val="FootnoteReference"/>
          <w:b/>
          <w:iCs/>
          <w:sz w:val="28"/>
          <w:szCs w:val="28"/>
        </w:rPr>
        <w:footnoteReference w:id="2"/>
      </w:r>
      <w:r w:rsidRPr="00A17335">
        <w:rPr>
          <w:b/>
          <w:sz w:val="28"/>
          <w:szCs w:val="28"/>
          <w:lang w:val="es-ES"/>
        </w:rPr>
        <w:t>:</w:t>
      </w:r>
    </w:p>
    <w:p w14:paraId="4307DCED" w14:textId="77777777" w:rsidR="00D96DEE" w:rsidRPr="00A17335" w:rsidRDefault="00D96DEE" w:rsidP="00D96DEE">
      <w:pPr>
        <w:spacing w:before="80" w:after="80"/>
        <w:ind w:firstLine="709"/>
        <w:rPr>
          <w:sz w:val="28"/>
          <w:szCs w:val="28"/>
        </w:rPr>
      </w:pPr>
      <w:bookmarkStart w:id="1" w:name="_Hlk123027726"/>
      <w:r w:rsidRPr="00A17335">
        <w:rPr>
          <w:sz w:val="28"/>
          <w:szCs w:val="28"/>
          <w:lang w:val="vi-VN"/>
        </w:rPr>
        <w:t xml:space="preserve">Sử dụng tiêu chí </w:t>
      </w:r>
      <w:r w:rsidRPr="00A17335">
        <w:rPr>
          <w:b/>
          <w:sz w:val="28"/>
          <w:szCs w:val="28"/>
          <w:lang w:val="vi-VN"/>
        </w:rPr>
        <w:t>đạt/không đạt</w:t>
      </w:r>
      <w:r w:rsidRPr="00A17335">
        <w:rPr>
          <w:b/>
          <w:sz w:val="28"/>
          <w:szCs w:val="28"/>
          <w:lang w:val="en-GB"/>
        </w:rPr>
        <w:t xml:space="preserve"> </w:t>
      </w:r>
      <w:r w:rsidRPr="00A17335">
        <w:rPr>
          <w:sz w:val="28"/>
          <w:szCs w:val="28"/>
        </w:rPr>
        <w:t>làm cơ sở để đánh giá về kỹ thuật.</w:t>
      </w:r>
    </w:p>
    <w:bookmarkEnd w:id="1"/>
    <w:p w14:paraId="1FB3375B" w14:textId="77777777" w:rsidR="00D96DEE" w:rsidRPr="00A17335" w:rsidRDefault="00D96DEE" w:rsidP="00D96DEE">
      <w:pPr>
        <w:spacing w:before="40" w:after="40"/>
        <w:ind w:right="-611" w:firstLine="720"/>
        <w:rPr>
          <w:sz w:val="28"/>
          <w:szCs w:val="28"/>
          <w:lang w:val="nl-NL"/>
        </w:rPr>
      </w:pPr>
      <w:r w:rsidRPr="00A17335">
        <w:rPr>
          <w:sz w:val="28"/>
          <w:szCs w:val="28"/>
          <w:lang w:val="nl-NL"/>
        </w:rPr>
        <w:t>Nhà thầu phải đáp ứng đầy đủ các yêu cầu kỹ thuật về hàng hóa như sau:</w:t>
      </w:r>
    </w:p>
    <w:p w14:paraId="395F6DEF" w14:textId="77777777" w:rsidR="00D96DEE" w:rsidRPr="00A17335" w:rsidRDefault="00D96DEE" w:rsidP="00D96DEE">
      <w:pPr>
        <w:spacing w:before="40" w:after="40"/>
        <w:ind w:right="-611" w:firstLine="720"/>
        <w:rPr>
          <w:sz w:val="28"/>
          <w:szCs w:val="28"/>
          <w:lang w:val="nl-NL"/>
        </w:rPr>
      </w:pPr>
    </w:p>
    <w:tbl>
      <w:tblPr>
        <w:tblW w:w="98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90"/>
        <w:gridCol w:w="4410"/>
        <w:gridCol w:w="1269"/>
        <w:gridCol w:w="1417"/>
      </w:tblGrid>
      <w:tr w:rsidR="00D96DEE" w:rsidRPr="00A17335" w14:paraId="5DFE1A87" w14:textId="77777777" w:rsidTr="000B5B79">
        <w:trPr>
          <w:trHeight w:val="432"/>
          <w:tblHeader/>
        </w:trPr>
        <w:tc>
          <w:tcPr>
            <w:tcW w:w="900" w:type="dxa"/>
            <w:vMerge w:val="restart"/>
            <w:vAlign w:val="center"/>
          </w:tcPr>
          <w:p w14:paraId="1D09356E" w14:textId="77777777" w:rsidR="00D96DEE" w:rsidRPr="00A17335" w:rsidRDefault="00D96DEE" w:rsidP="000B5B79">
            <w:pPr>
              <w:pStyle w:val="Footer"/>
              <w:tabs>
                <w:tab w:val="center" w:pos="4860"/>
              </w:tabs>
              <w:ind w:left="144" w:right="144"/>
              <w:jc w:val="center"/>
              <w:rPr>
                <w:b/>
                <w:bCs/>
                <w:sz w:val="26"/>
                <w:szCs w:val="26"/>
              </w:rPr>
            </w:pPr>
            <w:r w:rsidRPr="00A17335">
              <w:rPr>
                <w:iCs/>
                <w:sz w:val="26"/>
                <w:szCs w:val="26"/>
                <w:lang w:val="es-ES"/>
              </w:rPr>
              <w:br w:type="page"/>
            </w:r>
            <w:bookmarkStart w:id="2" w:name="_Hlk122174922"/>
            <w:r w:rsidRPr="00A17335">
              <w:rPr>
                <w:b/>
                <w:bCs/>
                <w:sz w:val="26"/>
                <w:szCs w:val="26"/>
              </w:rPr>
              <w:t>TT</w:t>
            </w:r>
          </w:p>
        </w:tc>
        <w:tc>
          <w:tcPr>
            <w:tcW w:w="1890" w:type="dxa"/>
            <w:vMerge w:val="restart"/>
            <w:vAlign w:val="center"/>
          </w:tcPr>
          <w:p w14:paraId="05537B01"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Nội dung đánh giá</w:t>
            </w:r>
          </w:p>
        </w:tc>
        <w:tc>
          <w:tcPr>
            <w:tcW w:w="4410" w:type="dxa"/>
            <w:vMerge w:val="restart"/>
            <w:vAlign w:val="center"/>
          </w:tcPr>
          <w:p w14:paraId="6EA2981F" w14:textId="77777777" w:rsidR="00D96DEE" w:rsidRPr="00A17335" w:rsidRDefault="00D96DEE" w:rsidP="000B5B79">
            <w:pPr>
              <w:pStyle w:val="Footer"/>
              <w:tabs>
                <w:tab w:val="center" w:pos="4860"/>
              </w:tabs>
              <w:ind w:left="144" w:right="144"/>
              <w:jc w:val="center"/>
              <w:rPr>
                <w:b/>
                <w:bCs/>
                <w:sz w:val="26"/>
                <w:szCs w:val="26"/>
              </w:rPr>
            </w:pPr>
            <w:r w:rsidRPr="00A17335">
              <w:rPr>
                <w:b/>
                <w:sz w:val="26"/>
                <w:szCs w:val="26"/>
              </w:rPr>
              <w:t>Diễn giải</w:t>
            </w:r>
          </w:p>
        </w:tc>
        <w:tc>
          <w:tcPr>
            <w:tcW w:w="2686" w:type="dxa"/>
            <w:gridSpan w:val="2"/>
            <w:vAlign w:val="center"/>
          </w:tcPr>
          <w:p w14:paraId="6EB2D764" w14:textId="77777777" w:rsidR="00D96DEE" w:rsidRPr="00A17335" w:rsidRDefault="00D96DEE" w:rsidP="000B5B79">
            <w:pPr>
              <w:pStyle w:val="Footer"/>
              <w:tabs>
                <w:tab w:val="center" w:pos="4860"/>
              </w:tabs>
              <w:ind w:left="144" w:right="144"/>
              <w:jc w:val="center"/>
              <w:rPr>
                <w:b/>
                <w:sz w:val="26"/>
                <w:szCs w:val="26"/>
              </w:rPr>
            </w:pPr>
            <w:r w:rsidRPr="00A17335">
              <w:rPr>
                <w:b/>
                <w:sz w:val="26"/>
                <w:szCs w:val="26"/>
              </w:rPr>
              <w:t>Đánh giá</w:t>
            </w:r>
          </w:p>
        </w:tc>
      </w:tr>
      <w:tr w:rsidR="00D96DEE" w:rsidRPr="00A17335" w14:paraId="70A6BE04" w14:textId="77777777" w:rsidTr="000B5B79">
        <w:trPr>
          <w:trHeight w:val="432"/>
          <w:tblHeader/>
        </w:trPr>
        <w:tc>
          <w:tcPr>
            <w:tcW w:w="900" w:type="dxa"/>
            <w:vMerge/>
            <w:vAlign w:val="center"/>
          </w:tcPr>
          <w:p w14:paraId="784C88FA" w14:textId="77777777" w:rsidR="00D96DEE" w:rsidRPr="00A17335" w:rsidRDefault="00D96DEE" w:rsidP="000B5B79">
            <w:pPr>
              <w:pStyle w:val="Footer"/>
              <w:tabs>
                <w:tab w:val="center" w:pos="4860"/>
              </w:tabs>
              <w:ind w:left="144" w:right="144"/>
              <w:jc w:val="center"/>
              <w:rPr>
                <w:b/>
                <w:bCs/>
                <w:sz w:val="26"/>
                <w:szCs w:val="26"/>
              </w:rPr>
            </w:pPr>
          </w:p>
        </w:tc>
        <w:tc>
          <w:tcPr>
            <w:tcW w:w="1890" w:type="dxa"/>
            <w:vMerge/>
            <w:vAlign w:val="center"/>
          </w:tcPr>
          <w:p w14:paraId="2B2FDA27" w14:textId="77777777" w:rsidR="00D96DEE" w:rsidRPr="00A17335" w:rsidRDefault="00D96DEE" w:rsidP="000B5B79">
            <w:pPr>
              <w:pStyle w:val="Footer"/>
              <w:tabs>
                <w:tab w:val="center" w:pos="4860"/>
              </w:tabs>
              <w:ind w:left="144" w:right="144"/>
              <w:jc w:val="center"/>
              <w:rPr>
                <w:b/>
                <w:bCs/>
                <w:sz w:val="26"/>
                <w:szCs w:val="26"/>
              </w:rPr>
            </w:pPr>
          </w:p>
        </w:tc>
        <w:tc>
          <w:tcPr>
            <w:tcW w:w="4410" w:type="dxa"/>
            <w:vMerge/>
            <w:vAlign w:val="center"/>
          </w:tcPr>
          <w:p w14:paraId="65D0E368" w14:textId="77777777" w:rsidR="00D96DEE" w:rsidRPr="00A17335" w:rsidRDefault="00D96DEE" w:rsidP="000B5B79">
            <w:pPr>
              <w:pStyle w:val="Footer"/>
              <w:tabs>
                <w:tab w:val="center" w:pos="4860"/>
              </w:tabs>
              <w:ind w:left="144" w:right="144"/>
              <w:jc w:val="center"/>
              <w:rPr>
                <w:b/>
                <w:bCs/>
                <w:sz w:val="26"/>
                <w:szCs w:val="26"/>
              </w:rPr>
            </w:pPr>
          </w:p>
        </w:tc>
        <w:tc>
          <w:tcPr>
            <w:tcW w:w="1269" w:type="dxa"/>
            <w:vAlign w:val="center"/>
          </w:tcPr>
          <w:p w14:paraId="19B0F370" w14:textId="77777777" w:rsidR="00D96DEE" w:rsidRPr="00A17335" w:rsidRDefault="00D96DEE" w:rsidP="000B5B79">
            <w:pPr>
              <w:pStyle w:val="Footer"/>
              <w:tabs>
                <w:tab w:val="center" w:pos="4860"/>
              </w:tabs>
              <w:ind w:left="144" w:right="144"/>
              <w:jc w:val="center"/>
              <w:rPr>
                <w:b/>
                <w:sz w:val="26"/>
                <w:szCs w:val="26"/>
              </w:rPr>
            </w:pPr>
            <w:r w:rsidRPr="00A17335">
              <w:rPr>
                <w:b/>
                <w:bCs/>
                <w:sz w:val="26"/>
                <w:szCs w:val="26"/>
              </w:rPr>
              <w:t>Đạt</w:t>
            </w:r>
          </w:p>
        </w:tc>
        <w:tc>
          <w:tcPr>
            <w:tcW w:w="1417" w:type="dxa"/>
            <w:vAlign w:val="center"/>
          </w:tcPr>
          <w:p w14:paraId="3477BD52" w14:textId="77777777" w:rsidR="00D96DEE" w:rsidRPr="00A17335" w:rsidRDefault="00D96DEE" w:rsidP="000B5B79">
            <w:pPr>
              <w:pStyle w:val="Footer"/>
              <w:tabs>
                <w:tab w:val="center" w:pos="4860"/>
              </w:tabs>
              <w:ind w:left="144" w:right="144"/>
              <w:jc w:val="center"/>
              <w:rPr>
                <w:b/>
                <w:sz w:val="26"/>
                <w:szCs w:val="26"/>
              </w:rPr>
            </w:pPr>
            <w:r w:rsidRPr="00A17335">
              <w:rPr>
                <w:b/>
                <w:bCs/>
                <w:sz w:val="26"/>
                <w:szCs w:val="26"/>
              </w:rPr>
              <w:t>Không đạt</w:t>
            </w:r>
          </w:p>
        </w:tc>
      </w:tr>
      <w:tr w:rsidR="00D96DEE" w:rsidRPr="00A17335" w14:paraId="13D74D39" w14:textId="77777777" w:rsidTr="000B5B79">
        <w:trPr>
          <w:trHeight w:val="1127"/>
        </w:trPr>
        <w:tc>
          <w:tcPr>
            <w:tcW w:w="900" w:type="dxa"/>
            <w:vMerge w:val="restart"/>
            <w:vAlign w:val="center"/>
          </w:tcPr>
          <w:p w14:paraId="47D48761"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1</w:t>
            </w:r>
          </w:p>
        </w:tc>
        <w:tc>
          <w:tcPr>
            <w:tcW w:w="1890" w:type="dxa"/>
            <w:vMerge w:val="restart"/>
            <w:vAlign w:val="center"/>
          </w:tcPr>
          <w:p w14:paraId="3F5A6BAE" w14:textId="77777777" w:rsidR="00D96DEE" w:rsidRPr="00A17335" w:rsidRDefault="00D96DEE" w:rsidP="000B5B79">
            <w:pPr>
              <w:pStyle w:val="Footer"/>
              <w:tabs>
                <w:tab w:val="center" w:pos="4860"/>
              </w:tabs>
              <w:ind w:left="144" w:right="144"/>
              <w:jc w:val="left"/>
              <w:rPr>
                <w:b/>
                <w:sz w:val="26"/>
                <w:szCs w:val="26"/>
              </w:rPr>
            </w:pPr>
            <w:r w:rsidRPr="00A17335">
              <w:rPr>
                <w:b/>
                <w:sz w:val="26"/>
                <w:szCs w:val="26"/>
              </w:rPr>
              <w:t>Phạm vi cung cấp</w:t>
            </w:r>
          </w:p>
        </w:tc>
        <w:tc>
          <w:tcPr>
            <w:tcW w:w="4410" w:type="dxa"/>
            <w:vAlign w:val="center"/>
          </w:tcPr>
          <w:p w14:paraId="0AE1CB14" w14:textId="77777777" w:rsidR="00D96DEE" w:rsidRPr="00A17335" w:rsidRDefault="00D96DEE" w:rsidP="000B5B79">
            <w:pPr>
              <w:pStyle w:val="Footer"/>
              <w:tabs>
                <w:tab w:val="center" w:pos="4860"/>
              </w:tabs>
              <w:ind w:left="144" w:right="144"/>
              <w:rPr>
                <w:sz w:val="26"/>
                <w:szCs w:val="26"/>
              </w:rPr>
            </w:pPr>
            <w:r w:rsidRPr="00A17335">
              <w:rPr>
                <w:sz w:val="26"/>
                <w:szCs w:val="26"/>
              </w:rPr>
              <w:t xml:space="preserve">Đề xuất đầy đủ </w:t>
            </w:r>
            <w:r w:rsidRPr="00A17335">
              <w:rPr>
                <w:color w:val="000000"/>
                <w:spacing w:val="2"/>
                <w:sz w:val="26"/>
                <w:szCs w:val="26"/>
              </w:rPr>
              <w:t>toàn bộ các sản phẩm, hàng hóa trong phạm vi cung cấp tại Mẫu số 01B Chương IV E-HSMT</w:t>
            </w:r>
            <w:r w:rsidRPr="00A17335">
              <w:rPr>
                <w:sz w:val="26"/>
                <w:szCs w:val="26"/>
              </w:rPr>
              <w:t>.</w:t>
            </w:r>
          </w:p>
        </w:tc>
        <w:tc>
          <w:tcPr>
            <w:tcW w:w="1269" w:type="dxa"/>
            <w:vAlign w:val="center"/>
          </w:tcPr>
          <w:p w14:paraId="13388214"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X</w:t>
            </w:r>
          </w:p>
        </w:tc>
        <w:tc>
          <w:tcPr>
            <w:tcW w:w="1417" w:type="dxa"/>
            <w:vAlign w:val="center"/>
          </w:tcPr>
          <w:p w14:paraId="79E2FB80" w14:textId="77777777" w:rsidR="00D96DEE" w:rsidRPr="00A17335" w:rsidRDefault="00D96DEE" w:rsidP="000B5B79">
            <w:pPr>
              <w:pStyle w:val="Footer"/>
              <w:tabs>
                <w:tab w:val="center" w:pos="4860"/>
              </w:tabs>
              <w:ind w:left="144" w:right="144"/>
              <w:jc w:val="center"/>
              <w:rPr>
                <w:b/>
                <w:bCs/>
                <w:sz w:val="26"/>
                <w:szCs w:val="26"/>
              </w:rPr>
            </w:pPr>
          </w:p>
        </w:tc>
      </w:tr>
      <w:tr w:rsidR="00D96DEE" w:rsidRPr="00A17335" w14:paraId="39128FC0" w14:textId="77777777" w:rsidTr="000B5B79">
        <w:trPr>
          <w:trHeight w:val="432"/>
        </w:trPr>
        <w:tc>
          <w:tcPr>
            <w:tcW w:w="900" w:type="dxa"/>
            <w:vMerge/>
            <w:vAlign w:val="center"/>
          </w:tcPr>
          <w:p w14:paraId="45BA3097" w14:textId="77777777" w:rsidR="00D96DEE" w:rsidRPr="00A17335" w:rsidRDefault="00D96DEE" w:rsidP="000B5B79">
            <w:pPr>
              <w:pStyle w:val="Footer"/>
              <w:tabs>
                <w:tab w:val="center" w:pos="4860"/>
              </w:tabs>
              <w:ind w:left="144" w:right="144"/>
              <w:jc w:val="center"/>
              <w:rPr>
                <w:b/>
                <w:bCs/>
                <w:sz w:val="26"/>
                <w:szCs w:val="26"/>
              </w:rPr>
            </w:pPr>
          </w:p>
        </w:tc>
        <w:tc>
          <w:tcPr>
            <w:tcW w:w="1890" w:type="dxa"/>
            <w:vMerge/>
            <w:vAlign w:val="center"/>
          </w:tcPr>
          <w:p w14:paraId="12E6E321" w14:textId="77777777" w:rsidR="00D96DEE" w:rsidRPr="00A17335" w:rsidRDefault="00D96DEE" w:rsidP="000B5B79">
            <w:pPr>
              <w:pStyle w:val="Footer"/>
              <w:tabs>
                <w:tab w:val="center" w:pos="4860"/>
              </w:tabs>
              <w:ind w:left="144" w:right="144"/>
              <w:jc w:val="left"/>
              <w:rPr>
                <w:b/>
                <w:sz w:val="26"/>
                <w:szCs w:val="26"/>
              </w:rPr>
            </w:pPr>
          </w:p>
        </w:tc>
        <w:tc>
          <w:tcPr>
            <w:tcW w:w="4410" w:type="dxa"/>
            <w:vAlign w:val="center"/>
          </w:tcPr>
          <w:p w14:paraId="3EA42D66" w14:textId="77777777" w:rsidR="00D96DEE" w:rsidRPr="00A17335" w:rsidRDefault="00D96DEE" w:rsidP="000B5B79">
            <w:pPr>
              <w:pStyle w:val="Footer"/>
              <w:tabs>
                <w:tab w:val="center" w:pos="4860"/>
              </w:tabs>
              <w:ind w:left="144" w:right="144"/>
              <w:rPr>
                <w:sz w:val="26"/>
                <w:szCs w:val="26"/>
              </w:rPr>
            </w:pPr>
            <w:r w:rsidRPr="00A17335">
              <w:rPr>
                <w:sz w:val="26"/>
                <w:szCs w:val="26"/>
              </w:rPr>
              <w:t xml:space="preserve">Không đề xuất đầy đủ </w:t>
            </w:r>
            <w:r w:rsidRPr="00A17335">
              <w:rPr>
                <w:color w:val="000000"/>
                <w:spacing w:val="2"/>
                <w:sz w:val="26"/>
                <w:szCs w:val="26"/>
              </w:rPr>
              <w:t>toàn bộ các sản phẩm, hàng hóa trong phạm vi cung cấp tại Mẫu số 01B Chương IV E-HSMT</w:t>
            </w:r>
            <w:r w:rsidRPr="00A17335">
              <w:rPr>
                <w:sz w:val="26"/>
                <w:szCs w:val="26"/>
              </w:rPr>
              <w:t>.</w:t>
            </w:r>
          </w:p>
        </w:tc>
        <w:tc>
          <w:tcPr>
            <w:tcW w:w="1269" w:type="dxa"/>
            <w:vAlign w:val="center"/>
          </w:tcPr>
          <w:p w14:paraId="3B6E75AD" w14:textId="77777777" w:rsidR="00D96DEE" w:rsidRPr="00A17335" w:rsidRDefault="00D96DEE" w:rsidP="000B5B79">
            <w:pPr>
              <w:pStyle w:val="Footer"/>
              <w:tabs>
                <w:tab w:val="center" w:pos="4860"/>
              </w:tabs>
              <w:ind w:left="144" w:right="144"/>
              <w:jc w:val="center"/>
              <w:rPr>
                <w:b/>
                <w:bCs/>
                <w:sz w:val="26"/>
                <w:szCs w:val="26"/>
              </w:rPr>
            </w:pPr>
          </w:p>
        </w:tc>
        <w:tc>
          <w:tcPr>
            <w:tcW w:w="1417" w:type="dxa"/>
            <w:vAlign w:val="center"/>
          </w:tcPr>
          <w:p w14:paraId="17A53C9A"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X</w:t>
            </w:r>
          </w:p>
        </w:tc>
      </w:tr>
      <w:tr w:rsidR="00D96DEE" w:rsidRPr="00A17335" w14:paraId="6E8E6639" w14:textId="77777777" w:rsidTr="000B5B79">
        <w:trPr>
          <w:trHeight w:val="432"/>
        </w:trPr>
        <w:tc>
          <w:tcPr>
            <w:tcW w:w="900" w:type="dxa"/>
            <w:vMerge w:val="restart"/>
            <w:vAlign w:val="center"/>
          </w:tcPr>
          <w:p w14:paraId="18218E3F"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2</w:t>
            </w:r>
          </w:p>
        </w:tc>
        <w:tc>
          <w:tcPr>
            <w:tcW w:w="1890" w:type="dxa"/>
            <w:vMerge w:val="restart"/>
            <w:vAlign w:val="center"/>
          </w:tcPr>
          <w:p w14:paraId="5A5AC407" w14:textId="77777777" w:rsidR="00D96DEE" w:rsidRPr="00A17335" w:rsidRDefault="00D96DEE" w:rsidP="000B5B79">
            <w:pPr>
              <w:pStyle w:val="Footer"/>
              <w:tabs>
                <w:tab w:val="center" w:pos="4860"/>
              </w:tabs>
              <w:ind w:left="144" w:right="144"/>
              <w:jc w:val="left"/>
              <w:rPr>
                <w:b/>
                <w:sz w:val="26"/>
                <w:szCs w:val="26"/>
              </w:rPr>
            </w:pPr>
            <w:r w:rsidRPr="00A17335">
              <w:rPr>
                <w:b/>
                <w:sz w:val="26"/>
                <w:szCs w:val="26"/>
              </w:rPr>
              <w:t>Tiến độ cung cấp hàng hóa</w:t>
            </w:r>
          </w:p>
        </w:tc>
        <w:tc>
          <w:tcPr>
            <w:tcW w:w="4410" w:type="dxa"/>
            <w:vAlign w:val="center"/>
          </w:tcPr>
          <w:p w14:paraId="671F22C6" w14:textId="77777777" w:rsidR="00D96DEE" w:rsidRPr="00A17335" w:rsidRDefault="00D96DEE" w:rsidP="000B5B79">
            <w:pPr>
              <w:pStyle w:val="Footer"/>
              <w:tabs>
                <w:tab w:val="center" w:pos="4860"/>
              </w:tabs>
              <w:ind w:left="144" w:right="144"/>
              <w:rPr>
                <w:bCs/>
                <w:sz w:val="26"/>
                <w:szCs w:val="26"/>
                <w:lang w:val="vi-VN"/>
              </w:rPr>
            </w:pPr>
            <w:r w:rsidRPr="00A17335">
              <w:rPr>
                <w:sz w:val="26"/>
                <w:szCs w:val="26"/>
              </w:rPr>
              <w:t xml:space="preserve">Cam kết cung cấp đúng tiến độ cung cấp hàng hóa: </w:t>
            </w:r>
            <w:r w:rsidRPr="00A17335">
              <w:rPr>
                <w:sz w:val="26"/>
                <w:szCs w:val="26"/>
                <w:lang w:val="nl-NL"/>
              </w:rPr>
              <w:t xml:space="preserve">Nhà thầu cung cấp hàng hóa thành từng đợt (2 tháng 1 </w:t>
            </w:r>
            <w:r w:rsidRPr="00A17335">
              <w:rPr>
                <w:sz w:val="26"/>
                <w:szCs w:val="26"/>
                <w:lang w:val="nl-NL"/>
              </w:rPr>
              <w:lastRenderedPageBreak/>
              <w:t xml:space="preserve">lần) và không quá </w:t>
            </w:r>
            <w:r w:rsidRPr="00A17335">
              <w:rPr>
                <w:b/>
                <w:sz w:val="26"/>
                <w:szCs w:val="26"/>
                <w:lang w:val="nl-NL"/>
              </w:rPr>
              <w:t>03 ngày</w:t>
            </w:r>
            <w:r w:rsidRPr="00A17335">
              <w:rPr>
                <w:sz w:val="26"/>
                <w:szCs w:val="26"/>
                <w:lang w:val="nl-NL"/>
              </w:rPr>
              <w:t xml:space="preserve"> kể từ khi nhận được yêu cầu. Hoặc khi có yêu cầu cung ứng đột xuất với số lượng nhỏ lẻ thì cung ứng được ngay trong ngày.</w:t>
            </w:r>
          </w:p>
        </w:tc>
        <w:tc>
          <w:tcPr>
            <w:tcW w:w="1269" w:type="dxa"/>
            <w:vAlign w:val="center"/>
          </w:tcPr>
          <w:p w14:paraId="3085E4CA"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lastRenderedPageBreak/>
              <w:t>X</w:t>
            </w:r>
          </w:p>
        </w:tc>
        <w:tc>
          <w:tcPr>
            <w:tcW w:w="1417" w:type="dxa"/>
            <w:vAlign w:val="center"/>
          </w:tcPr>
          <w:p w14:paraId="1BA6F193" w14:textId="77777777" w:rsidR="00D96DEE" w:rsidRPr="00A17335" w:rsidRDefault="00D96DEE" w:rsidP="000B5B79">
            <w:pPr>
              <w:pStyle w:val="Footer"/>
              <w:tabs>
                <w:tab w:val="center" w:pos="4860"/>
              </w:tabs>
              <w:ind w:left="144" w:right="144"/>
              <w:jc w:val="center"/>
              <w:rPr>
                <w:b/>
                <w:bCs/>
                <w:sz w:val="26"/>
                <w:szCs w:val="26"/>
              </w:rPr>
            </w:pPr>
          </w:p>
        </w:tc>
      </w:tr>
      <w:tr w:rsidR="00D96DEE" w:rsidRPr="00A17335" w14:paraId="7478B324" w14:textId="77777777" w:rsidTr="000B5B79">
        <w:trPr>
          <w:trHeight w:val="432"/>
        </w:trPr>
        <w:tc>
          <w:tcPr>
            <w:tcW w:w="900" w:type="dxa"/>
            <w:vMerge/>
            <w:vAlign w:val="center"/>
          </w:tcPr>
          <w:p w14:paraId="67F48008" w14:textId="77777777" w:rsidR="00D96DEE" w:rsidRPr="00A17335" w:rsidRDefault="00D96DEE" w:rsidP="000B5B79">
            <w:pPr>
              <w:pStyle w:val="Footer"/>
              <w:tabs>
                <w:tab w:val="center" w:pos="4860"/>
              </w:tabs>
              <w:ind w:left="144" w:right="144"/>
              <w:jc w:val="center"/>
              <w:rPr>
                <w:b/>
                <w:bCs/>
                <w:sz w:val="26"/>
                <w:szCs w:val="26"/>
              </w:rPr>
            </w:pPr>
          </w:p>
        </w:tc>
        <w:tc>
          <w:tcPr>
            <w:tcW w:w="1890" w:type="dxa"/>
            <w:vMerge/>
            <w:vAlign w:val="center"/>
          </w:tcPr>
          <w:p w14:paraId="29E09F54" w14:textId="77777777" w:rsidR="00D96DEE" w:rsidRPr="00A17335" w:rsidRDefault="00D96DEE" w:rsidP="000B5B79">
            <w:pPr>
              <w:pStyle w:val="Footer"/>
              <w:tabs>
                <w:tab w:val="center" w:pos="4860"/>
              </w:tabs>
              <w:ind w:left="144" w:right="144"/>
              <w:jc w:val="left"/>
              <w:rPr>
                <w:b/>
                <w:sz w:val="26"/>
                <w:szCs w:val="26"/>
              </w:rPr>
            </w:pPr>
          </w:p>
        </w:tc>
        <w:tc>
          <w:tcPr>
            <w:tcW w:w="4410" w:type="dxa"/>
            <w:vAlign w:val="center"/>
          </w:tcPr>
          <w:p w14:paraId="294D2CFD" w14:textId="77777777" w:rsidR="00D96DEE" w:rsidRPr="00A17335" w:rsidRDefault="00D96DEE" w:rsidP="000B5B79">
            <w:pPr>
              <w:pStyle w:val="Footer"/>
              <w:tabs>
                <w:tab w:val="center" w:pos="4860"/>
              </w:tabs>
              <w:ind w:left="144" w:right="144"/>
              <w:rPr>
                <w:sz w:val="26"/>
                <w:szCs w:val="26"/>
              </w:rPr>
            </w:pPr>
            <w:r w:rsidRPr="00A17335">
              <w:rPr>
                <w:sz w:val="26"/>
                <w:szCs w:val="26"/>
              </w:rPr>
              <w:t xml:space="preserve">Nhà thầu không cam kết cung cấp đúng tiến độ cung cấp hàng hóa: </w:t>
            </w:r>
            <w:r w:rsidRPr="00A17335">
              <w:rPr>
                <w:sz w:val="26"/>
                <w:szCs w:val="26"/>
                <w:lang w:val="nl-NL"/>
              </w:rPr>
              <w:t xml:space="preserve">Nhà thầu cung cấp hàng hóa thành từng đợt (2 tháng 1 lần) và không quá </w:t>
            </w:r>
            <w:r w:rsidRPr="00A17335">
              <w:rPr>
                <w:b/>
                <w:sz w:val="26"/>
                <w:szCs w:val="26"/>
                <w:lang w:val="nl-NL"/>
              </w:rPr>
              <w:t>03 ngày</w:t>
            </w:r>
            <w:r w:rsidRPr="00A17335">
              <w:rPr>
                <w:sz w:val="26"/>
                <w:szCs w:val="26"/>
                <w:lang w:val="nl-NL"/>
              </w:rPr>
              <w:t xml:space="preserve"> kể từ khi nhận được yêu cầu. Hoặc khi có yêu cầu cung ứng đột xuất với số lượng nhỏ lẻ thì cung ứng được ngay trong ngày.</w:t>
            </w:r>
          </w:p>
        </w:tc>
        <w:tc>
          <w:tcPr>
            <w:tcW w:w="1269" w:type="dxa"/>
            <w:vAlign w:val="center"/>
          </w:tcPr>
          <w:p w14:paraId="10C3A6BA" w14:textId="77777777" w:rsidR="00D96DEE" w:rsidRPr="00A17335" w:rsidRDefault="00D96DEE" w:rsidP="000B5B79">
            <w:pPr>
              <w:pStyle w:val="Footer"/>
              <w:tabs>
                <w:tab w:val="center" w:pos="4860"/>
              </w:tabs>
              <w:ind w:left="144" w:right="144"/>
              <w:jc w:val="center"/>
              <w:rPr>
                <w:b/>
                <w:bCs/>
                <w:sz w:val="26"/>
                <w:szCs w:val="26"/>
              </w:rPr>
            </w:pPr>
          </w:p>
        </w:tc>
        <w:tc>
          <w:tcPr>
            <w:tcW w:w="1417" w:type="dxa"/>
            <w:vAlign w:val="center"/>
          </w:tcPr>
          <w:p w14:paraId="3CDFE59E"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X</w:t>
            </w:r>
          </w:p>
        </w:tc>
      </w:tr>
      <w:tr w:rsidR="00D96DEE" w:rsidRPr="00A17335" w14:paraId="50BE3A70" w14:textId="77777777" w:rsidTr="000B5B79">
        <w:trPr>
          <w:trHeight w:val="432"/>
        </w:trPr>
        <w:tc>
          <w:tcPr>
            <w:tcW w:w="900" w:type="dxa"/>
            <w:vMerge w:val="restart"/>
            <w:vAlign w:val="center"/>
          </w:tcPr>
          <w:p w14:paraId="557D56A0"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3</w:t>
            </w:r>
          </w:p>
        </w:tc>
        <w:tc>
          <w:tcPr>
            <w:tcW w:w="1890" w:type="dxa"/>
            <w:vMerge w:val="restart"/>
            <w:vAlign w:val="center"/>
          </w:tcPr>
          <w:p w14:paraId="44711D5A" w14:textId="77777777" w:rsidR="00D96DEE" w:rsidRPr="00A17335" w:rsidRDefault="00D96DEE" w:rsidP="000B5B79">
            <w:pPr>
              <w:pStyle w:val="Footer"/>
              <w:tabs>
                <w:tab w:val="center" w:pos="4860"/>
              </w:tabs>
              <w:ind w:left="144" w:right="144"/>
              <w:jc w:val="left"/>
              <w:rPr>
                <w:b/>
                <w:bCs/>
                <w:sz w:val="26"/>
                <w:szCs w:val="26"/>
              </w:rPr>
            </w:pPr>
            <w:r w:rsidRPr="00A17335">
              <w:rPr>
                <w:b/>
                <w:sz w:val="26"/>
                <w:szCs w:val="26"/>
              </w:rPr>
              <w:t>Đặc tính kỹ thuật, tiêu chuẩn chất lượng của hàng hóa.</w:t>
            </w:r>
          </w:p>
        </w:tc>
        <w:tc>
          <w:tcPr>
            <w:tcW w:w="4410" w:type="dxa"/>
            <w:vAlign w:val="center"/>
          </w:tcPr>
          <w:p w14:paraId="427FEEBF" w14:textId="77777777" w:rsidR="00D96DEE" w:rsidRPr="00A17335" w:rsidRDefault="00D96DEE" w:rsidP="000B5B79">
            <w:pPr>
              <w:pStyle w:val="Footer"/>
              <w:tabs>
                <w:tab w:val="center" w:pos="4860"/>
              </w:tabs>
              <w:ind w:left="144" w:right="144"/>
              <w:rPr>
                <w:bCs/>
                <w:sz w:val="26"/>
                <w:szCs w:val="26"/>
                <w:lang w:val="vi-VN"/>
              </w:rPr>
            </w:pPr>
            <w:r w:rsidRPr="00A17335">
              <w:rPr>
                <w:bCs/>
                <w:sz w:val="26"/>
                <w:szCs w:val="26"/>
              </w:rPr>
              <w:t xml:space="preserve">Có đặc tính, bảng/thông số kỹ thuật của hàng hóa, đề xuất đầy đủ toàn bộ danh mục hàng hóa E-HSMT đáp ứng yêu cầu tại </w:t>
            </w:r>
            <w:r w:rsidRPr="00A17335">
              <w:rPr>
                <w:sz w:val="26"/>
                <w:szCs w:val="26"/>
              </w:rPr>
              <w:t>Chương V Yêu cầu về kỹ thuật</w:t>
            </w:r>
            <w:r w:rsidRPr="00A17335">
              <w:rPr>
                <w:bCs/>
                <w:sz w:val="26"/>
                <w:szCs w:val="26"/>
              </w:rPr>
              <w:t>.</w:t>
            </w:r>
          </w:p>
        </w:tc>
        <w:tc>
          <w:tcPr>
            <w:tcW w:w="1269" w:type="dxa"/>
            <w:vAlign w:val="center"/>
          </w:tcPr>
          <w:p w14:paraId="40F6E230"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X</w:t>
            </w:r>
          </w:p>
        </w:tc>
        <w:tc>
          <w:tcPr>
            <w:tcW w:w="1417" w:type="dxa"/>
            <w:vAlign w:val="center"/>
          </w:tcPr>
          <w:p w14:paraId="5A502C3E" w14:textId="77777777" w:rsidR="00D96DEE" w:rsidRPr="00A17335" w:rsidRDefault="00D96DEE" w:rsidP="000B5B79">
            <w:pPr>
              <w:pStyle w:val="Footer"/>
              <w:tabs>
                <w:tab w:val="center" w:pos="4860"/>
              </w:tabs>
              <w:ind w:left="144" w:right="144"/>
              <w:jc w:val="center"/>
              <w:rPr>
                <w:b/>
                <w:bCs/>
                <w:sz w:val="26"/>
                <w:szCs w:val="26"/>
              </w:rPr>
            </w:pPr>
          </w:p>
        </w:tc>
      </w:tr>
      <w:tr w:rsidR="00D96DEE" w:rsidRPr="00A17335" w14:paraId="4538D706" w14:textId="77777777" w:rsidTr="000B5B79">
        <w:trPr>
          <w:trHeight w:val="432"/>
        </w:trPr>
        <w:tc>
          <w:tcPr>
            <w:tcW w:w="900" w:type="dxa"/>
            <w:vMerge/>
            <w:vAlign w:val="center"/>
          </w:tcPr>
          <w:p w14:paraId="2CD4B474" w14:textId="77777777" w:rsidR="00D96DEE" w:rsidRPr="00A17335" w:rsidRDefault="00D96DEE" w:rsidP="000B5B79">
            <w:pPr>
              <w:pStyle w:val="Footer"/>
              <w:tabs>
                <w:tab w:val="center" w:pos="4860"/>
              </w:tabs>
              <w:ind w:left="144" w:right="144"/>
              <w:jc w:val="center"/>
              <w:rPr>
                <w:b/>
                <w:bCs/>
                <w:sz w:val="26"/>
                <w:szCs w:val="26"/>
              </w:rPr>
            </w:pPr>
          </w:p>
        </w:tc>
        <w:tc>
          <w:tcPr>
            <w:tcW w:w="1890" w:type="dxa"/>
            <w:vMerge/>
            <w:vAlign w:val="center"/>
          </w:tcPr>
          <w:p w14:paraId="771B90D7" w14:textId="77777777" w:rsidR="00D96DEE" w:rsidRPr="00A17335" w:rsidRDefault="00D96DEE" w:rsidP="000B5B79">
            <w:pPr>
              <w:pStyle w:val="Footer"/>
              <w:tabs>
                <w:tab w:val="center" w:pos="4860"/>
              </w:tabs>
              <w:ind w:left="144" w:right="144"/>
              <w:jc w:val="left"/>
              <w:rPr>
                <w:b/>
                <w:sz w:val="26"/>
                <w:szCs w:val="26"/>
              </w:rPr>
            </w:pPr>
          </w:p>
        </w:tc>
        <w:tc>
          <w:tcPr>
            <w:tcW w:w="4410" w:type="dxa"/>
            <w:vAlign w:val="center"/>
          </w:tcPr>
          <w:p w14:paraId="77908BFA" w14:textId="77777777" w:rsidR="00D96DEE" w:rsidRPr="00A17335" w:rsidRDefault="00D96DEE" w:rsidP="000B5B79">
            <w:pPr>
              <w:pStyle w:val="Footer"/>
              <w:tabs>
                <w:tab w:val="center" w:pos="4860"/>
              </w:tabs>
              <w:ind w:left="144" w:right="144"/>
              <w:rPr>
                <w:bCs/>
                <w:sz w:val="26"/>
                <w:szCs w:val="26"/>
              </w:rPr>
            </w:pPr>
            <w:r w:rsidRPr="00A17335">
              <w:rPr>
                <w:bCs/>
                <w:sz w:val="26"/>
                <w:szCs w:val="26"/>
              </w:rPr>
              <w:t xml:space="preserve">Không có đặc tính, bảng/thông số kỹ thuật của hàng hóa, đề xuất đầy đủ toàn bộ danh mục hàng hóa E-HSMT đáp ứng yêu cầu tại </w:t>
            </w:r>
            <w:r w:rsidRPr="00A17335">
              <w:rPr>
                <w:sz w:val="26"/>
                <w:szCs w:val="26"/>
              </w:rPr>
              <w:t>Chương V Yêu cầu về kỹ thuật</w:t>
            </w:r>
            <w:r w:rsidRPr="00A17335">
              <w:rPr>
                <w:bCs/>
                <w:sz w:val="26"/>
                <w:szCs w:val="26"/>
              </w:rPr>
              <w:t>.</w:t>
            </w:r>
          </w:p>
        </w:tc>
        <w:tc>
          <w:tcPr>
            <w:tcW w:w="1269" w:type="dxa"/>
            <w:vAlign w:val="center"/>
          </w:tcPr>
          <w:p w14:paraId="7F56EA08" w14:textId="77777777" w:rsidR="00D96DEE" w:rsidRPr="00A17335" w:rsidRDefault="00D96DEE" w:rsidP="000B5B79">
            <w:pPr>
              <w:pStyle w:val="Footer"/>
              <w:tabs>
                <w:tab w:val="center" w:pos="4860"/>
              </w:tabs>
              <w:ind w:left="144" w:right="144"/>
              <w:jc w:val="center"/>
              <w:rPr>
                <w:b/>
                <w:bCs/>
                <w:sz w:val="26"/>
                <w:szCs w:val="26"/>
              </w:rPr>
            </w:pPr>
          </w:p>
        </w:tc>
        <w:tc>
          <w:tcPr>
            <w:tcW w:w="1417" w:type="dxa"/>
            <w:vAlign w:val="center"/>
          </w:tcPr>
          <w:p w14:paraId="445D2A9E"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X</w:t>
            </w:r>
          </w:p>
        </w:tc>
      </w:tr>
      <w:tr w:rsidR="00D96DEE" w:rsidRPr="00A17335" w14:paraId="317B5BA0" w14:textId="77777777" w:rsidTr="000B5B79">
        <w:trPr>
          <w:trHeight w:val="432"/>
        </w:trPr>
        <w:tc>
          <w:tcPr>
            <w:tcW w:w="900" w:type="dxa"/>
            <w:vMerge w:val="restart"/>
            <w:vAlign w:val="center"/>
          </w:tcPr>
          <w:p w14:paraId="309DE30A"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4</w:t>
            </w:r>
          </w:p>
        </w:tc>
        <w:tc>
          <w:tcPr>
            <w:tcW w:w="1890" w:type="dxa"/>
            <w:vMerge w:val="restart"/>
            <w:vAlign w:val="center"/>
          </w:tcPr>
          <w:p w14:paraId="341BB2A7" w14:textId="77777777" w:rsidR="00D96DEE" w:rsidRPr="00A17335" w:rsidRDefault="00D96DEE" w:rsidP="000B5B79">
            <w:pPr>
              <w:widowControl w:val="0"/>
              <w:tabs>
                <w:tab w:val="left" w:pos="851"/>
              </w:tabs>
              <w:spacing w:before="80" w:after="80"/>
              <w:ind w:left="156"/>
              <w:jc w:val="left"/>
              <w:rPr>
                <w:b/>
                <w:sz w:val="26"/>
                <w:szCs w:val="26"/>
              </w:rPr>
            </w:pPr>
            <w:r w:rsidRPr="00A17335">
              <w:rPr>
                <w:b/>
                <w:sz w:val="26"/>
                <w:szCs w:val="26"/>
              </w:rPr>
              <w:t>Uy tín của nhà thầu</w:t>
            </w:r>
          </w:p>
        </w:tc>
        <w:tc>
          <w:tcPr>
            <w:tcW w:w="4410" w:type="dxa"/>
            <w:vAlign w:val="center"/>
          </w:tcPr>
          <w:p w14:paraId="25A1771A" w14:textId="77777777" w:rsidR="00D96DEE" w:rsidRPr="00A17335" w:rsidRDefault="00D96DEE" w:rsidP="000B5B79">
            <w:pPr>
              <w:pStyle w:val="Footer"/>
              <w:tabs>
                <w:tab w:val="center" w:pos="4860"/>
              </w:tabs>
              <w:ind w:left="144" w:right="144"/>
              <w:rPr>
                <w:bCs/>
                <w:sz w:val="26"/>
                <w:szCs w:val="26"/>
              </w:rPr>
            </w:pPr>
            <w:r w:rsidRPr="00A17335">
              <w:rPr>
                <w:sz w:val="26"/>
                <w:szCs w:val="26"/>
              </w:rPr>
              <w:t xml:space="preserve">Có văn bản cam kết: Không có hợp đồng tương tự chậm tiến độ hoặc bỏ dở hợp đồng do lỗi của nhà thầu </w:t>
            </w:r>
            <w:r w:rsidRPr="00A17335">
              <w:rPr>
                <w:sz w:val="26"/>
                <w:szCs w:val="26"/>
                <w:lang w:val="es-ES"/>
              </w:rPr>
              <w:t>trong thời gian 03 năm gần đây, tính đến thời điểm đóng thầu</w:t>
            </w:r>
            <w:r w:rsidRPr="00A17335">
              <w:rPr>
                <w:sz w:val="26"/>
                <w:szCs w:val="26"/>
              </w:rPr>
              <w:t>; không thương thảo hợp đồng, có quyết định trúng thầu nhưng không tiến hành hoàn thiện, ký kết hợp đồng.</w:t>
            </w:r>
          </w:p>
        </w:tc>
        <w:tc>
          <w:tcPr>
            <w:tcW w:w="1269" w:type="dxa"/>
            <w:vAlign w:val="center"/>
          </w:tcPr>
          <w:p w14:paraId="3E62F065"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X</w:t>
            </w:r>
          </w:p>
        </w:tc>
        <w:tc>
          <w:tcPr>
            <w:tcW w:w="1417" w:type="dxa"/>
            <w:vAlign w:val="center"/>
          </w:tcPr>
          <w:p w14:paraId="74AD2542" w14:textId="77777777" w:rsidR="00D96DEE" w:rsidRPr="00A17335" w:rsidRDefault="00D96DEE" w:rsidP="000B5B79">
            <w:pPr>
              <w:pStyle w:val="Footer"/>
              <w:tabs>
                <w:tab w:val="center" w:pos="4860"/>
              </w:tabs>
              <w:ind w:left="144" w:right="144"/>
              <w:jc w:val="center"/>
              <w:rPr>
                <w:b/>
                <w:bCs/>
                <w:sz w:val="26"/>
                <w:szCs w:val="26"/>
              </w:rPr>
            </w:pPr>
          </w:p>
        </w:tc>
      </w:tr>
      <w:tr w:rsidR="00D96DEE" w:rsidRPr="00A17335" w14:paraId="40588A01" w14:textId="77777777" w:rsidTr="000B5B79">
        <w:trPr>
          <w:trHeight w:val="432"/>
        </w:trPr>
        <w:tc>
          <w:tcPr>
            <w:tcW w:w="900" w:type="dxa"/>
            <w:vMerge/>
            <w:vAlign w:val="center"/>
          </w:tcPr>
          <w:p w14:paraId="6476CC55" w14:textId="77777777" w:rsidR="00D96DEE" w:rsidRPr="00A17335" w:rsidRDefault="00D96DEE" w:rsidP="000B5B79">
            <w:pPr>
              <w:pStyle w:val="Footer"/>
              <w:tabs>
                <w:tab w:val="center" w:pos="4860"/>
              </w:tabs>
              <w:ind w:left="144" w:right="144"/>
              <w:jc w:val="center"/>
              <w:rPr>
                <w:b/>
                <w:bCs/>
                <w:sz w:val="26"/>
                <w:szCs w:val="26"/>
              </w:rPr>
            </w:pPr>
          </w:p>
        </w:tc>
        <w:tc>
          <w:tcPr>
            <w:tcW w:w="1890" w:type="dxa"/>
            <w:vMerge/>
            <w:vAlign w:val="center"/>
          </w:tcPr>
          <w:p w14:paraId="3C89D676" w14:textId="77777777" w:rsidR="00D96DEE" w:rsidRPr="00A17335" w:rsidRDefault="00D96DEE" w:rsidP="000B5B79">
            <w:pPr>
              <w:widowControl w:val="0"/>
              <w:tabs>
                <w:tab w:val="left" w:pos="851"/>
              </w:tabs>
              <w:spacing w:before="80" w:after="80"/>
              <w:ind w:left="156"/>
              <w:jc w:val="left"/>
              <w:rPr>
                <w:b/>
                <w:sz w:val="26"/>
                <w:szCs w:val="26"/>
              </w:rPr>
            </w:pPr>
          </w:p>
        </w:tc>
        <w:tc>
          <w:tcPr>
            <w:tcW w:w="4410" w:type="dxa"/>
            <w:vAlign w:val="center"/>
          </w:tcPr>
          <w:p w14:paraId="0EF530D5" w14:textId="77777777" w:rsidR="00D96DEE" w:rsidRPr="00A17335" w:rsidRDefault="00D96DEE" w:rsidP="000B5B79">
            <w:pPr>
              <w:pStyle w:val="Footer"/>
              <w:tabs>
                <w:tab w:val="center" w:pos="4860"/>
              </w:tabs>
              <w:ind w:left="144" w:right="144"/>
              <w:rPr>
                <w:sz w:val="26"/>
                <w:szCs w:val="26"/>
              </w:rPr>
            </w:pPr>
            <w:r w:rsidRPr="00A17335">
              <w:rPr>
                <w:sz w:val="26"/>
                <w:szCs w:val="26"/>
              </w:rPr>
              <w:t xml:space="preserve">Không có văn bản cam kết: Không có hợp đồng tương tự chậm tiến độ hoặc bỏ dở hợp đồng do lỗi của nhà thầu </w:t>
            </w:r>
            <w:r w:rsidRPr="00A17335">
              <w:rPr>
                <w:sz w:val="26"/>
                <w:szCs w:val="26"/>
                <w:lang w:val="es-ES"/>
              </w:rPr>
              <w:t>trong thời gian 03 năm gần đây, tính đến thời điểm đóng thầu</w:t>
            </w:r>
            <w:r w:rsidRPr="00A17335">
              <w:rPr>
                <w:sz w:val="26"/>
                <w:szCs w:val="26"/>
              </w:rPr>
              <w:t>; không thương thảo hợp đồng, có quyết định trúng thầu nhưng không tiến hành hoàn thiện, ký kết hợp đồng.</w:t>
            </w:r>
          </w:p>
        </w:tc>
        <w:tc>
          <w:tcPr>
            <w:tcW w:w="1269" w:type="dxa"/>
            <w:vAlign w:val="center"/>
          </w:tcPr>
          <w:p w14:paraId="6F5F0530" w14:textId="77777777" w:rsidR="00D96DEE" w:rsidRPr="00A17335" w:rsidRDefault="00D96DEE" w:rsidP="000B5B79">
            <w:pPr>
              <w:pStyle w:val="Footer"/>
              <w:tabs>
                <w:tab w:val="center" w:pos="4860"/>
              </w:tabs>
              <w:ind w:left="144" w:right="144"/>
              <w:jc w:val="center"/>
              <w:rPr>
                <w:b/>
                <w:bCs/>
                <w:sz w:val="26"/>
                <w:szCs w:val="26"/>
              </w:rPr>
            </w:pPr>
          </w:p>
        </w:tc>
        <w:tc>
          <w:tcPr>
            <w:tcW w:w="1417" w:type="dxa"/>
            <w:vAlign w:val="center"/>
          </w:tcPr>
          <w:p w14:paraId="2B56E9EA"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X</w:t>
            </w:r>
          </w:p>
        </w:tc>
      </w:tr>
      <w:tr w:rsidR="00D96DEE" w:rsidRPr="00A17335" w14:paraId="2CE66AEA" w14:textId="77777777" w:rsidTr="000B5B79">
        <w:trPr>
          <w:trHeight w:val="432"/>
        </w:trPr>
        <w:tc>
          <w:tcPr>
            <w:tcW w:w="900" w:type="dxa"/>
            <w:vMerge w:val="restart"/>
            <w:vAlign w:val="center"/>
          </w:tcPr>
          <w:p w14:paraId="1FB31398"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5</w:t>
            </w:r>
          </w:p>
        </w:tc>
        <w:tc>
          <w:tcPr>
            <w:tcW w:w="1890" w:type="dxa"/>
            <w:vMerge w:val="restart"/>
            <w:vAlign w:val="center"/>
          </w:tcPr>
          <w:p w14:paraId="34036FC8" w14:textId="77777777" w:rsidR="00D96DEE" w:rsidRPr="00A17335" w:rsidRDefault="00D96DEE" w:rsidP="000B5B79">
            <w:pPr>
              <w:widowControl w:val="0"/>
              <w:tabs>
                <w:tab w:val="left" w:pos="851"/>
              </w:tabs>
              <w:spacing w:before="80" w:after="80"/>
              <w:ind w:left="166"/>
              <w:jc w:val="left"/>
              <w:rPr>
                <w:b/>
                <w:sz w:val="26"/>
                <w:szCs w:val="26"/>
              </w:rPr>
            </w:pPr>
            <w:r w:rsidRPr="00A17335">
              <w:rPr>
                <w:b/>
                <w:sz w:val="26"/>
                <w:szCs w:val="26"/>
              </w:rPr>
              <w:t>Năng lực cung cấp dịch vụ bán hàng, sau bán hàng</w:t>
            </w:r>
          </w:p>
        </w:tc>
        <w:tc>
          <w:tcPr>
            <w:tcW w:w="4410" w:type="dxa"/>
            <w:vAlign w:val="center"/>
          </w:tcPr>
          <w:p w14:paraId="02E42307" w14:textId="77777777" w:rsidR="00D96DEE" w:rsidRPr="00A17335" w:rsidRDefault="00D96DEE" w:rsidP="000B5B79">
            <w:pPr>
              <w:widowControl w:val="0"/>
              <w:tabs>
                <w:tab w:val="left" w:pos="851"/>
              </w:tabs>
              <w:spacing w:before="80" w:after="80"/>
              <w:ind w:left="166"/>
              <w:rPr>
                <w:sz w:val="26"/>
                <w:szCs w:val="26"/>
              </w:rPr>
            </w:pPr>
            <w:r w:rsidRPr="00A17335">
              <w:rPr>
                <w:sz w:val="26"/>
                <w:szCs w:val="26"/>
              </w:rPr>
              <w:t>- Nhà thầu có cam kết thu hồi thay thế trong trường hợp hàng hóa đã giao nhưng không đảm bảo chất lượng hoặc không đúng yêu cầu (trong vòng 02 ngày).</w:t>
            </w:r>
          </w:p>
          <w:p w14:paraId="05206F15" w14:textId="77777777" w:rsidR="00D96DEE" w:rsidRPr="00A17335" w:rsidRDefault="00D96DEE" w:rsidP="000B5B79">
            <w:pPr>
              <w:widowControl w:val="0"/>
              <w:tabs>
                <w:tab w:val="left" w:pos="851"/>
              </w:tabs>
              <w:spacing w:before="80" w:after="80"/>
              <w:ind w:left="166"/>
              <w:rPr>
                <w:sz w:val="26"/>
                <w:szCs w:val="26"/>
              </w:rPr>
            </w:pPr>
            <w:r w:rsidRPr="00A17335">
              <w:rPr>
                <w:sz w:val="26"/>
                <w:szCs w:val="26"/>
              </w:rPr>
              <w:lastRenderedPageBreak/>
              <w:t>- Nhà thầu có cam kết sau khi trúng thầu phải cung ứng hàng hóa đúng như hàng hóa đã chào trong E-HSDT</w:t>
            </w:r>
          </w:p>
          <w:p w14:paraId="48521A33" w14:textId="4D742959" w:rsidR="00D96DEE" w:rsidRPr="00A17335" w:rsidRDefault="00D96DEE" w:rsidP="00B61DF8">
            <w:pPr>
              <w:widowControl w:val="0"/>
              <w:tabs>
                <w:tab w:val="left" w:pos="851"/>
              </w:tabs>
              <w:spacing w:before="80" w:after="80"/>
              <w:ind w:left="166"/>
              <w:rPr>
                <w:sz w:val="26"/>
                <w:szCs w:val="26"/>
              </w:rPr>
            </w:pPr>
            <w:r w:rsidRPr="00A17335">
              <w:rPr>
                <w:sz w:val="26"/>
                <w:szCs w:val="26"/>
              </w:rPr>
              <w:t xml:space="preserve">- Nhà thầu nêu giải pháp cung ứng hàng hóa đột xuất trong </w:t>
            </w:r>
            <w:proofErr w:type="gramStart"/>
            <w:r w:rsidRPr="00A17335">
              <w:rPr>
                <w:sz w:val="26"/>
                <w:szCs w:val="26"/>
              </w:rPr>
              <w:t>ngày .</w:t>
            </w:r>
            <w:proofErr w:type="gramEnd"/>
          </w:p>
        </w:tc>
        <w:tc>
          <w:tcPr>
            <w:tcW w:w="1269" w:type="dxa"/>
            <w:vAlign w:val="center"/>
          </w:tcPr>
          <w:p w14:paraId="10C3EF63"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lastRenderedPageBreak/>
              <w:t>X</w:t>
            </w:r>
          </w:p>
        </w:tc>
        <w:tc>
          <w:tcPr>
            <w:tcW w:w="1417" w:type="dxa"/>
            <w:vAlign w:val="center"/>
          </w:tcPr>
          <w:p w14:paraId="47C35D7D" w14:textId="77777777" w:rsidR="00D96DEE" w:rsidRPr="00A17335" w:rsidRDefault="00D96DEE" w:rsidP="000B5B79">
            <w:pPr>
              <w:pStyle w:val="Footer"/>
              <w:tabs>
                <w:tab w:val="center" w:pos="4860"/>
              </w:tabs>
              <w:ind w:left="144" w:right="144"/>
              <w:jc w:val="center"/>
              <w:rPr>
                <w:b/>
                <w:bCs/>
                <w:sz w:val="26"/>
                <w:szCs w:val="26"/>
              </w:rPr>
            </w:pPr>
          </w:p>
        </w:tc>
      </w:tr>
      <w:tr w:rsidR="00D96DEE" w:rsidRPr="00A17335" w14:paraId="2405BE96" w14:textId="77777777" w:rsidTr="000B5B79">
        <w:trPr>
          <w:trHeight w:val="432"/>
        </w:trPr>
        <w:tc>
          <w:tcPr>
            <w:tcW w:w="900" w:type="dxa"/>
            <w:vMerge/>
            <w:vAlign w:val="center"/>
          </w:tcPr>
          <w:p w14:paraId="1EA05911" w14:textId="77777777" w:rsidR="00D96DEE" w:rsidRPr="00A17335" w:rsidRDefault="00D96DEE" w:rsidP="000B5B79">
            <w:pPr>
              <w:pStyle w:val="Footer"/>
              <w:tabs>
                <w:tab w:val="center" w:pos="4860"/>
              </w:tabs>
              <w:ind w:left="144" w:right="144"/>
              <w:jc w:val="center"/>
              <w:rPr>
                <w:b/>
                <w:bCs/>
                <w:sz w:val="26"/>
                <w:szCs w:val="26"/>
              </w:rPr>
            </w:pPr>
          </w:p>
        </w:tc>
        <w:tc>
          <w:tcPr>
            <w:tcW w:w="1890" w:type="dxa"/>
            <w:vMerge/>
            <w:vAlign w:val="center"/>
          </w:tcPr>
          <w:p w14:paraId="0885B4A6" w14:textId="77777777" w:rsidR="00D96DEE" w:rsidRPr="00A17335" w:rsidRDefault="00D96DEE" w:rsidP="000B5B79">
            <w:pPr>
              <w:widowControl w:val="0"/>
              <w:tabs>
                <w:tab w:val="left" w:pos="851"/>
              </w:tabs>
              <w:spacing w:before="80" w:after="80"/>
              <w:ind w:left="166"/>
              <w:jc w:val="left"/>
              <w:rPr>
                <w:b/>
                <w:sz w:val="26"/>
                <w:szCs w:val="26"/>
              </w:rPr>
            </w:pPr>
          </w:p>
        </w:tc>
        <w:tc>
          <w:tcPr>
            <w:tcW w:w="4410" w:type="dxa"/>
            <w:vAlign w:val="center"/>
          </w:tcPr>
          <w:p w14:paraId="0C70051F" w14:textId="77777777" w:rsidR="00D96DEE" w:rsidRPr="00A17335" w:rsidRDefault="00D96DEE" w:rsidP="000B5B79">
            <w:pPr>
              <w:widowControl w:val="0"/>
              <w:tabs>
                <w:tab w:val="left" w:pos="851"/>
              </w:tabs>
              <w:spacing w:before="80" w:after="80"/>
              <w:ind w:left="166"/>
              <w:rPr>
                <w:sz w:val="26"/>
                <w:szCs w:val="26"/>
              </w:rPr>
            </w:pPr>
            <w:r w:rsidRPr="00A17335">
              <w:rPr>
                <w:sz w:val="26"/>
                <w:szCs w:val="26"/>
              </w:rPr>
              <w:t>- Nhà thầu không có cam kết thu hồi thay thế trong trường hợp hàng hóa đã giao nhưng không đảm bảo chất lượng hoặc không đúng yêu cầu (trong vòng 02 ngày).</w:t>
            </w:r>
          </w:p>
          <w:p w14:paraId="40812E4F" w14:textId="77777777" w:rsidR="00D96DEE" w:rsidRPr="00A17335" w:rsidRDefault="00D96DEE" w:rsidP="000B5B79">
            <w:pPr>
              <w:widowControl w:val="0"/>
              <w:tabs>
                <w:tab w:val="left" w:pos="851"/>
              </w:tabs>
              <w:spacing w:before="80" w:after="80"/>
              <w:ind w:left="166"/>
              <w:rPr>
                <w:sz w:val="26"/>
                <w:szCs w:val="26"/>
              </w:rPr>
            </w:pPr>
            <w:r w:rsidRPr="00A17335">
              <w:rPr>
                <w:sz w:val="26"/>
                <w:szCs w:val="26"/>
              </w:rPr>
              <w:t>- Nhà thầu không có cam kết sau khi trúng thầu phải cung ứng hàng hóa đúng như hàng hóa đã chào trong E-HSDT</w:t>
            </w:r>
          </w:p>
          <w:p w14:paraId="36DA6172" w14:textId="3A5CCEEF" w:rsidR="00D96DEE" w:rsidRPr="00A17335" w:rsidRDefault="00D96DEE" w:rsidP="00B61DF8">
            <w:pPr>
              <w:widowControl w:val="0"/>
              <w:tabs>
                <w:tab w:val="left" w:pos="851"/>
              </w:tabs>
              <w:spacing w:before="80" w:after="80"/>
              <w:ind w:left="166"/>
              <w:rPr>
                <w:sz w:val="26"/>
                <w:szCs w:val="26"/>
              </w:rPr>
            </w:pPr>
            <w:r w:rsidRPr="00A17335">
              <w:rPr>
                <w:sz w:val="26"/>
                <w:szCs w:val="26"/>
              </w:rPr>
              <w:t>- Nhà thầu không nêu giải pháp cung ứng hàng hóa đột xuất trong ngày.</w:t>
            </w:r>
          </w:p>
        </w:tc>
        <w:tc>
          <w:tcPr>
            <w:tcW w:w="1269" w:type="dxa"/>
            <w:vAlign w:val="center"/>
          </w:tcPr>
          <w:p w14:paraId="72D91699" w14:textId="77777777" w:rsidR="00D96DEE" w:rsidRPr="00A17335" w:rsidRDefault="00D96DEE" w:rsidP="000B5B79">
            <w:pPr>
              <w:pStyle w:val="Footer"/>
              <w:tabs>
                <w:tab w:val="center" w:pos="4860"/>
              </w:tabs>
              <w:ind w:left="144" w:right="144"/>
              <w:jc w:val="center"/>
              <w:rPr>
                <w:b/>
                <w:bCs/>
                <w:sz w:val="26"/>
                <w:szCs w:val="26"/>
              </w:rPr>
            </w:pPr>
          </w:p>
        </w:tc>
        <w:tc>
          <w:tcPr>
            <w:tcW w:w="1417" w:type="dxa"/>
            <w:vAlign w:val="center"/>
          </w:tcPr>
          <w:p w14:paraId="0D44D0AA" w14:textId="77777777" w:rsidR="00D96DEE" w:rsidRPr="00A17335" w:rsidRDefault="00D96DEE" w:rsidP="000B5B79">
            <w:pPr>
              <w:pStyle w:val="Footer"/>
              <w:tabs>
                <w:tab w:val="center" w:pos="4860"/>
              </w:tabs>
              <w:ind w:left="144" w:right="144"/>
              <w:jc w:val="center"/>
              <w:rPr>
                <w:b/>
                <w:bCs/>
                <w:sz w:val="26"/>
                <w:szCs w:val="26"/>
              </w:rPr>
            </w:pPr>
            <w:r w:rsidRPr="00A17335">
              <w:rPr>
                <w:b/>
                <w:bCs/>
                <w:sz w:val="26"/>
                <w:szCs w:val="26"/>
              </w:rPr>
              <w:t>X</w:t>
            </w:r>
          </w:p>
        </w:tc>
      </w:tr>
      <w:tr w:rsidR="00D96DEE" w:rsidRPr="00A17335" w14:paraId="09F2716D" w14:textId="77777777" w:rsidTr="000B5B79">
        <w:trPr>
          <w:trHeight w:val="432"/>
        </w:trPr>
        <w:tc>
          <w:tcPr>
            <w:tcW w:w="9886" w:type="dxa"/>
            <w:gridSpan w:val="5"/>
            <w:vAlign w:val="center"/>
          </w:tcPr>
          <w:p w14:paraId="0B6D3625" w14:textId="77777777" w:rsidR="00D96DEE" w:rsidRPr="00A17335" w:rsidRDefault="00D96DEE" w:rsidP="000B5B79">
            <w:pPr>
              <w:tabs>
                <w:tab w:val="right" w:leader="dot" w:pos="8640"/>
              </w:tabs>
              <w:spacing w:before="120" w:after="120" w:line="264" w:lineRule="auto"/>
              <w:jc w:val="left"/>
              <w:rPr>
                <w:rFonts w:eastAsia="Calibri"/>
                <w:color w:val="000000"/>
                <w:sz w:val="26"/>
                <w:szCs w:val="26"/>
              </w:rPr>
            </w:pPr>
            <w:r w:rsidRPr="00A17335">
              <w:rPr>
                <w:rFonts w:eastAsia="Calibri"/>
                <w:color w:val="000000"/>
                <w:sz w:val="26"/>
                <w:szCs w:val="26"/>
              </w:rPr>
              <w:t xml:space="preserve">- </w:t>
            </w:r>
            <w:r w:rsidRPr="00A17335">
              <w:rPr>
                <w:rFonts w:eastAsia="Calibri"/>
                <w:b/>
                <w:color w:val="000000"/>
                <w:sz w:val="26"/>
                <w:szCs w:val="26"/>
              </w:rPr>
              <w:t>Đáp ứng về kỹ thuật</w:t>
            </w:r>
            <w:r w:rsidRPr="00A17335">
              <w:rPr>
                <w:rFonts w:eastAsia="Calibri"/>
                <w:color w:val="000000"/>
                <w:sz w:val="26"/>
                <w:szCs w:val="26"/>
              </w:rPr>
              <w:t>: Đạt tất cả các nội dung trên.</w:t>
            </w:r>
          </w:p>
          <w:p w14:paraId="77C2DF03" w14:textId="77777777" w:rsidR="00D96DEE" w:rsidRPr="00A17335" w:rsidRDefault="00D96DEE" w:rsidP="000B5B79">
            <w:pPr>
              <w:pStyle w:val="Footer"/>
              <w:tabs>
                <w:tab w:val="center" w:pos="4860"/>
              </w:tabs>
              <w:ind w:right="144"/>
              <w:jc w:val="left"/>
              <w:rPr>
                <w:b/>
                <w:bCs/>
                <w:sz w:val="26"/>
                <w:szCs w:val="26"/>
              </w:rPr>
            </w:pPr>
            <w:r w:rsidRPr="00A17335">
              <w:rPr>
                <w:rFonts w:eastAsia="Calibri"/>
                <w:color w:val="000000"/>
                <w:sz w:val="26"/>
                <w:szCs w:val="26"/>
              </w:rPr>
              <w:t xml:space="preserve">- </w:t>
            </w:r>
            <w:r w:rsidRPr="00A17335">
              <w:rPr>
                <w:rFonts w:eastAsia="Calibri"/>
                <w:b/>
                <w:color w:val="000000"/>
                <w:sz w:val="26"/>
                <w:szCs w:val="26"/>
              </w:rPr>
              <w:t>Không đáp ứng kỹ thuật</w:t>
            </w:r>
            <w:r w:rsidRPr="00A17335">
              <w:rPr>
                <w:rFonts w:eastAsia="Calibri"/>
                <w:color w:val="000000"/>
                <w:sz w:val="26"/>
                <w:szCs w:val="26"/>
              </w:rPr>
              <w:t>: Có ít nhất 01 nội dung được đánh giá là “Không đạt”.</w:t>
            </w:r>
          </w:p>
        </w:tc>
      </w:tr>
    </w:tbl>
    <w:bookmarkEnd w:id="2"/>
    <w:p w14:paraId="443864BB" w14:textId="543C3ED4" w:rsidR="00847464" w:rsidRPr="00A17335" w:rsidRDefault="00847464" w:rsidP="00E96158">
      <w:pPr>
        <w:spacing w:before="80" w:after="80" w:line="264" w:lineRule="auto"/>
        <w:ind w:firstLine="709"/>
        <w:rPr>
          <w:sz w:val="28"/>
          <w:szCs w:val="28"/>
          <w:lang w:val="es-ES"/>
        </w:rPr>
      </w:pPr>
      <w:r w:rsidRPr="00A17335">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A17335">
        <w:rPr>
          <w:sz w:val="28"/>
          <w:szCs w:val="28"/>
          <w:lang w:val="es-ES"/>
        </w:rPr>
        <w:t>,</w:t>
      </w:r>
      <w:r w:rsidRPr="00A17335">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17335" w:rsidRDefault="00847464" w:rsidP="00E96158">
      <w:pPr>
        <w:spacing w:before="80" w:after="80" w:line="264" w:lineRule="auto"/>
        <w:ind w:firstLine="709"/>
        <w:rPr>
          <w:sz w:val="28"/>
          <w:szCs w:val="28"/>
          <w:lang w:val="es-ES"/>
        </w:rPr>
      </w:pPr>
      <w:r w:rsidRPr="00A1733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180F17" w:rsidRDefault="00847464" w:rsidP="00E96158">
      <w:pPr>
        <w:spacing w:before="80" w:after="80" w:line="264" w:lineRule="auto"/>
        <w:ind w:firstLine="709"/>
        <w:rPr>
          <w:sz w:val="28"/>
          <w:szCs w:val="28"/>
          <w:lang w:val="es-ES"/>
        </w:rPr>
      </w:pPr>
      <w:r w:rsidRPr="00A17335">
        <w:rPr>
          <w:sz w:val="28"/>
          <w:szCs w:val="28"/>
          <w:lang w:val="es-ES"/>
        </w:rPr>
        <w:t>E-HSDT được đánh giá là đáp ứng yêu cầu về kỹ thuật khi có tất cả các tiêu chí tổng quát đều được đánh giá là đạt.</w:t>
      </w:r>
      <w:r w:rsidRPr="00180F17">
        <w:rPr>
          <w:sz w:val="28"/>
          <w:szCs w:val="28"/>
          <w:lang w:val="es-ES"/>
        </w:rPr>
        <w:t xml:space="preserve"> </w:t>
      </w: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64FF1" w14:textId="77777777" w:rsidR="00A350B4" w:rsidRDefault="00A350B4" w:rsidP="0005772F">
      <w:r>
        <w:separator/>
      </w:r>
    </w:p>
  </w:endnote>
  <w:endnote w:type="continuationSeparator" w:id="0">
    <w:p w14:paraId="26EF86A2" w14:textId="77777777" w:rsidR="00A350B4" w:rsidRDefault="00A350B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974833" w:rsidRDefault="00974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5EB74" w14:textId="77777777" w:rsidR="00A350B4" w:rsidRDefault="00A350B4" w:rsidP="0005772F">
      <w:r>
        <w:separator/>
      </w:r>
    </w:p>
  </w:footnote>
  <w:footnote w:type="continuationSeparator" w:id="0">
    <w:p w14:paraId="2D5BD1CC" w14:textId="77777777" w:rsidR="00A350B4" w:rsidRDefault="00A350B4" w:rsidP="0005772F">
      <w:r>
        <w:continuationSeparator/>
      </w:r>
    </w:p>
  </w:footnote>
  <w:footnote w:id="1">
    <w:p w14:paraId="21C7FC6F" w14:textId="001364D1" w:rsidR="00974833" w:rsidRPr="00E951D2" w:rsidRDefault="00974833" w:rsidP="00E951D2">
      <w:pPr>
        <w:pStyle w:val="FootnoteText"/>
        <w:tabs>
          <w:tab w:val="clear" w:pos="360"/>
        </w:tabs>
        <w:ind w:left="0" w:right="49" w:firstLine="0"/>
        <w:rPr>
          <w:lang w:val="nl-NL"/>
        </w:rPr>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14:paraId="102BF37C" w14:textId="7398048F" w:rsidR="00974833" w:rsidRPr="00E951D2" w:rsidRDefault="00974833"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0C"/>
    <w:rsid w:val="00046468"/>
    <w:rsid w:val="0004698B"/>
    <w:rsid w:val="00046C60"/>
    <w:rsid w:val="00046D3C"/>
    <w:rsid w:val="0004724D"/>
    <w:rsid w:val="000476F7"/>
    <w:rsid w:val="0005025E"/>
    <w:rsid w:val="00051BA7"/>
    <w:rsid w:val="00052851"/>
    <w:rsid w:val="00052E76"/>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B7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2E5B"/>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0FC4"/>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467"/>
    <w:rsid w:val="001A1CCF"/>
    <w:rsid w:val="001A1DF3"/>
    <w:rsid w:val="001A2613"/>
    <w:rsid w:val="001A276B"/>
    <w:rsid w:val="001A35C8"/>
    <w:rsid w:val="001A3A5D"/>
    <w:rsid w:val="001A3A85"/>
    <w:rsid w:val="001A424B"/>
    <w:rsid w:val="001A4927"/>
    <w:rsid w:val="001A50DB"/>
    <w:rsid w:val="001A5817"/>
    <w:rsid w:val="001A5CBF"/>
    <w:rsid w:val="001A6177"/>
    <w:rsid w:val="001A68BA"/>
    <w:rsid w:val="001A7481"/>
    <w:rsid w:val="001B33B7"/>
    <w:rsid w:val="001B37AE"/>
    <w:rsid w:val="001B37DA"/>
    <w:rsid w:val="001B4578"/>
    <w:rsid w:val="001B481A"/>
    <w:rsid w:val="001B51D1"/>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90E"/>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149C"/>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3320"/>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379"/>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34B4"/>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4D1C"/>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58"/>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87F84"/>
    <w:rsid w:val="0049002A"/>
    <w:rsid w:val="0049075A"/>
    <w:rsid w:val="004907ED"/>
    <w:rsid w:val="0049104E"/>
    <w:rsid w:val="00491A73"/>
    <w:rsid w:val="00492402"/>
    <w:rsid w:val="00492965"/>
    <w:rsid w:val="00492FF4"/>
    <w:rsid w:val="00494EE3"/>
    <w:rsid w:val="0049554D"/>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1E3"/>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48BE"/>
    <w:rsid w:val="004E5A71"/>
    <w:rsid w:val="004E5B01"/>
    <w:rsid w:val="004E5EAD"/>
    <w:rsid w:val="004E63E9"/>
    <w:rsid w:val="004E6C63"/>
    <w:rsid w:val="004E7C39"/>
    <w:rsid w:val="004F1F87"/>
    <w:rsid w:val="004F2264"/>
    <w:rsid w:val="004F2CF8"/>
    <w:rsid w:val="004F532C"/>
    <w:rsid w:val="004F6355"/>
    <w:rsid w:val="004F6E9B"/>
    <w:rsid w:val="004F7038"/>
    <w:rsid w:val="004F7B9B"/>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AE"/>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5D"/>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C40"/>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1C10"/>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10B"/>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87DEF"/>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C7FD7"/>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6B4"/>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0673"/>
    <w:rsid w:val="008217CE"/>
    <w:rsid w:val="00821882"/>
    <w:rsid w:val="00821B26"/>
    <w:rsid w:val="008222AC"/>
    <w:rsid w:val="0082296F"/>
    <w:rsid w:val="008229ED"/>
    <w:rsid w:val="008234F0"/>
    <w:rsid w:val="0082383C"/>
    <w:rsid w:val="008239FC"/>
    <w:rsid w:val="00823D35"/>
    <w:rsid w:val="00824219"/>
    <w:rsid w:val="0082499B"/>
    <w:rsid w:val="00825430"/>
    <w:rsid w:val="00826179"/>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04C"/>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052"/>
    <w:rsid w:val="008D05C0"/>
    <w:rsid w:val="008D1765"/>
    <w:rsid w:val="008D27DC"/>
    <w:rsid w:val="008D3472"/>
    <w:rsid w:val="008D414F"/>
    <w:rsid w:val="008D4EF7"/>
    <w:rsid w:val="008D555B"/>
    <w:rsid w:val="008D5792"/>
    <w:rsid w:val="008D59F9"/>
    <w:rsid w:val="008D5B2A"/>
    <w:rsid w:val="008D5B83"/>
    <w:rsid w:val="008D63EA"/>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9C4"/>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833"/>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3BF8"/>
    <w:rsid w:val="009F4234"/>
    <w:rsid w:val="009F437A"/>
    <w:rsid w:val="009F45BB"/>
    <w:rsid w:val="009F472C"/>
    <w:rsid w:val="009F4D33"/>
    <w:rsid w:val="009F59B4"/>
    <w:rsid w:val="009F5D7F"/>
    <w:rsid w:val="009F64DD"/>
    <w:rsid w:val="009F7447"/>
    <w:rsid w:val="009F7C6B"/>
    <w:rsid w:val="00A00256"/>
    <w:rsid w:val="00A01067"/>
    <w:rsid w:val="00A0222C"/>
    <w:rsid w:val="00A02FAD"/>
    <w:rsid w:val="00A031BD"/>
    <w:rsid w:val="00A031D7"/>
    <w:rsid w:val="00A03BB2"/>
    <w:rsid w:val="00A044F4"/>
    <w:rsid w:val="00A06C73"/>
    <w:rsid w:val="00A079D2"/>
    <w:rsid w:val="00A1110E"/>
    <w:rsid w:val="00A11A48"/>
    <w:rsid w:val="00A11D02"/>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17335"/>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50B4"/>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6F17"/>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2226"/>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1DF8"/>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0D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536"/>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77BE4"/>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4FF"/>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48F7"/>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D9D"/>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6DEE"/>
    <w:rsid w:val="00D97F3E"/>
    <w:rsid w:val="00D97F83"/>
    <w:rsid w:val="00DA04B5"/>
    <w:rsid w:val="00DA18B3"/>
    <w:rsid w:val="00DA1E80"/>
    <w:rsid w:val="00DA1EAB"/>
    <w:rsid w:val="00DA2C1A"/>
    <w:rsid w:val="00DA31C5"/>
    <w:rsid w:val="00DA3387"/>
    <w:rsid w:val="00DA34A7"/>
    <w:rsid w:val="00DA3584"/>
    <w:rsid w:val="00DA3B25"/>
    <w:rsid w:val="00DA4A1B"/>
    <w:rsid w:val="00DA4BC9"/>
    <w:rsid w:val="00DA5B4A"/>
    <w:rsid w:val="00DA6023"/>
    <w:rsid w:val="00DA6601"/>
    <w:rsid w:val="00DA6E8B"/>
    <w:rsid w:val="00DA71A8"/>
    <w:rsid w:val="00DA749D"/>
    <w:rsid w:val="00DA7671"/>
    <w:rsid w:val="00DA798C"/>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423"/>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CEF"/>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A49"/>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142F"/>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493C"/>
    <w:rsid w:val="00EF51ED"/>
    <w:rsid w:val="00EF54B9"/>
    <w:rsid w:val="00EF5B9E"/>
    <w:rsid w:val="00EF5E4C"/>
    <w:rsid w:val="00EF5F41"/>
    <w:rsid w:val="00EF7E0E"/>
    <w:rsid w:val="00EF7E89"/>
    <w:rsid w:val="00F00215"/>
    <w:rsid w:val="00F003CA"/>
    <w:rsid w:val="00F0075A"/>
    <w:rsid w:val="00F01018"/>
    <w:rsid w:val="00F011D2"/>
    <w:rsid w:val="00F015B9"/>
    <w:rsid w:val="00F01CE4"/>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1283"/>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5DF8"/>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3C78"/>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269"/>
    <w:rsid w:val="00FC2A54"/>
    <w:rsid w:val="00FC2C94"/>
    <w:rsid w:val="00FC2DF2"/>
    <w:rsid w:val="00FC36C1"/>
    <w:rsid w:val="00FC374D"/>
    <w:rsid w:val="00FC37D6"/>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3451"/>
    <w:rsid w:val="00FE4723"/>
    <w:rsid w:val="00FE4763"/>
    <w:rsid w:val="00FE492A"/>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FE492A"/>
    <w:rPr>
      <w:rFonts w:ascii="TimesNewRomanPSMT" w:hAnsi="TimesNewRomanPSMT"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820673"/>
    <w:rPr>
      <w:color w:val="605E5C"/>
      <w:shd w:val="clear" w:color="auto" w:fill="E1DFDD"/>
    </w:rPr>
  </w:style>
  <w:style w:type="table" w:styleId="TableGrid">
    <w:name w:val="Table Grid"/>
    <w:basedOn w:val="TableNormal"/>
    <w:rsid w:val="00EF493C"/>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E0D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FE492A"/>
    <w:rPr>
      <w:rFonts w:ascii="TimesNewRomanPSMT" w:hAnsi="TimesNewRomanPSMT"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820673"/>
    <w:rPr>
      <w:color w:val="605E5C"/>
      <w:shd w:val="clear" w:color="auto" w:fill="E1DFDD"/>
    </w:rPr>
  </w:style>
  <w:style w:type="table" w:styleId="TableGrid">
    <w:name w:val="Table Grid"/>
    <w:basedOn w:val="TableNormal"/>
    <w:rsid w:val="00EF493C"/>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E0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63869684">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A5164-11AD-4B48-8D66-C265AAF5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WELCOME</cp:lastModifiedBy>
  <cp:revision>93</cp:revision>
  <cp:lastPrinted>2025-08-04T12:40:00Z</cp:lastPrinted>
  <dcterms:created xsi:type="dcterms:W3CDTF">2025-07-15T08:35:00Z</dcterms:created>
  <dcterms:modified xsi:type="dcterms:W3CDTF">2026-05-20T02:02:00Z</dcterms:modified>
</cp:coreProperties>
</file>