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B76" w:rsidRPr="004D2C35" w:rsidRDefault="000C3B76" w:rsidP="000C3B76">
      <w:pPr>
        <w:pStyle w:val="Style11"/>
        <w:tabs>
          <w:tab w:val="left" w:pos="0"/>
          <w:tab w:val="left" w:pos="851"/>
          <w:tab w:val="left" w:pos="1418"/>
        </w:tabs>
        <w:spacing w:before="120" w:line="240" w:lineRule="auto"/>
        <w:ind w:firstLine="567"/>
        <w:jc w:val="center"/>
        <w:rPr>
          <w:b/>
          <w:sz w:val="28"/>
          <w:szCs w:val="28"/>
          <w:lang w:val="vi-VN"/>
        </w:rPr>
      </w:pPr>
      <w:r w:rsidRPr="004D2C35">
        <w:rPr>
          <w:b/>
          <w:color w:val="FF0000"/>
          <w:sz w:val="28"/>
          <w:szCs w:val="28"/>
          <w:lang w:val="vi-VN"/>
        </w:rPr>
        <w:t>Chương V. YÊU CẦU VỀ KỸ THUẬT</w:t>
      </w:r>
    </w:p>
    <w:p w:rsidR="000C3B76" w:rsidRPr="004D2C35" w:rsidRDefault="000C3B76" w:rsidP="000C3B76">
      <w:pPr>
        <w:tabs>
          <w:tab w:val="left" w:pos="1418"/>
        </w:tabs>
        <w:spacing w:before="120"/>
        <w:ind w:firstLine="709"/>
        <w:rPr>
          <w:b/>
          <w:sz w:val="28"/>
          <w:szCs w:val="28"/>
          <w:lang w:val="vi-VN"/>
        </w:rPr>
      </w:pPr>
      <w:r w:rsidRPr="004D2C35">
        <w:rPr>
          <w:b/>
          <w:sz w:val="28"/>
          <w:szCs w:val="28"/>
          <w:lang w:val="vi-VN"/>
        </w:rPr>
        <w:t>I. Giới thiệu về gói thầu</w:t>
      </w:r>
    </w:p>
    <w:p w:rsidR="000C3B76" w:rsidRDefault="000C3B76" w:rsidP="000C3B76">
      <w:pPr>
        <w:tabs>
          <w:tab w:val="left" w:pos="270"/>
        </w:tabs>
        <w:spacing w:before="120"/>
        <w:ind w:right="-94" w:firstLine="90"/>
        <w:rPr>
          <w:sz w:val="28"/>
          <w:szCs w:val="28"/>
          <w:lang w:val="nl-NL"/>
        </w:rPr>
      </w:pPr>
      <w:r w:rsidRPr="004D2C35">
        <w:rPr>
          <w:b/>
          <w:sz w:val="28"/>
          <w:szCs w:val="28"/>
          <w:lang w:val="nl-NL"/>
        </w:rPr>
        <w:t xml:space="preserve">1. Tên công trình: </w:t>
      </w:r>
      <w:r w:rsidR="001A297B">
        <w:rPr>
          <w:sz w:val="28"/>
          <w:szCs w:val="28"/>
          <w:lang w:val="nl-NL"/>
        </w:rPr>
        <w:t>Sửa chữa mặt đường đoạn Km35+430 - Km39+134</w:t>
      </w:r>
      <w:r w:rsidR="006D5F93" w:rsidRPr="006D5F93">
        <w:rPr>
          <w:sz w:val="28"/>
          <w:szCs w:val="28"/>
          <w:lang w:val="nl-NL"/>
        </w:rPr>
        <w:t xml:space="preserve"> - </w:t>
      </w:r>
      <w:r w:rsidR="001A297B">
        <w:rPr>
          <w:sz w:val="28"/>
          <w:szCs w:val="28"/>
          <w:lang w:val="nl-NL"/>
        </w:rPr>
        <w:t>Đường tỉnh 928B</w:t>
      </w:r>
      <w:r w:rsidRPr="004D2C35">
        <w:rPr>
          <w:sz w:val="28"/>
          <w:szCs w:val="28"/>
          <w:lang w:val="nl-NL"/>
        </w:rPr>
        <w:t>.</w:t>
      </w:r>
    </w:p>
    <w:p w:rsidR="006D515D" w:rsidRPr="004D2C35" w:rsidRDefault="006D515D" w:rsidP="000C3B76">
      <w:pPr>
        <w:tabs>
          <w:tab w:val="left" w:pos="270"/>
        </w:tabs>
        <w:spacing w:before="120"/>
        <w:ind w:right="-94" w:firstLine="90"/>
        <w:rPr>
          <w:b/>
          <w:sz w:val="28"/>
          <w:szCs w:val="28"/>
          <w:lang w:val="nl-NL"/>
        </w:rPr>
      </w:pPr>
      <w:r>
        <w:rPr>
          <w:sz w:val="28"/>
          <w:szCs w:val="28"/>
          <w:lang w:val="nl-NL"/>
        </w:rPr>
        <w:t>Tên gói thầu: Thi công xây dựng.</w:t>
      </w:r>
    </w:p>
    <w:p w:rsidR="000C3B76" w:rsidRPr="004D2C35" w:rsidRDefault="000C3B76" w:rsidP="000C3B76">
      <w:pPr>
        <w:tabs>
          <w:tab w:val="left" w:pos="270"/>
        </w:tabs>
        <w:spacing w:before="120"/>
        <w:ind w:right="-94" w:firstLine="90"/>
        <w:rPr>
          <w:b/>
          <w:sz w:val="28"/>
          <w:szCs w:val="28"/>
          <w:lang w:val="nl-NL"/>
        </w:rPr>
      </w:pPr>
      <w:r w:rsidRPr="004D2C35">
        <w:rPr>
          <w:b/>
          <w:sz w:val="28"/>
          <w:szCs w:val="28"/>
          <w:lang w:val="nl-NL"/>
        </w:rPr>
        <w:t xml:space="preserve">2. Nhóm dự án, loại, cấp công trình: </w:t>
      </w:r>
      <w:r w:rsidRPr="004D2C35">
        <w:rPr>
          <w:sz w:val="28"/>
          <w:szCs w:val="28"/>
          <w:lang w:val="nl-NL"/>
        </w:rPr>
        <w:t xml:space="preserve">Công trình </w:t>
      </w:r>
      <w:r>
        <w:rPr>
          <w:sz w:val="28"/>
          <w:szCs w:val="28"/>
          <w:lang w:val="nl-NL"/>
        </w:rPr>
        <w:t>giao thông</w:t>
      </w:r>
      <w:r w:rsidRPr="004D2C35">
        <w:rPr>
          <w:sz w:val="28"/>
          <w:szCs w:val="28"/>
          <w:lang w:val="nl-NL"/>
        </w:rPr>
        <w:t>, cấp IV.</w:t>
      </w:r>
    </w:p>
    <w:p w:rsidR="000C3B76" w:rsidRPr="004D2C35" w:rsidRDefault="000C3B76" w:rsidP="000C3B76">
      <w:pPr>
        <w:tabs>
          <w:tab w:val="left" w:pos="270"/>
        </w:tabs>
        <w:spacing w:before="120"/>
        <w:ind w:right="-94" w:firstLine="90"/>
        <w:rPr>
          <w:b/>
          <w:sz w:val="28"/>
          <w:szCs w:val="28"/>
          <w:lang w:val="nl-NL"/>
        </w:rPr>
      </w:pPr>
      <w:r w:rsidRPr="004D2C35">
        <w:rPr>
          <w:b/>
          <w:sz w:val="28"/>
          <w:szCs w:val="28"/>
          <w:lang w:val="nl-NL"/>
        </w:rPr>
        <w:t xml:space="preserve">3. Chủ đầu tư: </w:t>
      </w:r>
      <w:r w:rsidRPr="004D2C35">
        <w:rPr>
          <w:sz w:val="28"/>
          <w:szCs w:val="28"/>
          <w:lang w:val="nl-NL"/>
        </w:rPr>
        <w:t>Sở Xây dựng thành phố Cần Thơ;</w:t>
      </w:r>
      <w:r w:rsidRPr="004D2C35">
        <w:rPr>
          <w:b/>
          <w:sz w:val="28"/>
          <w:szCs w:val="28"/>
          <w:lang w:val="nl-NL"/>
        </w:rPr>
        <w:t xml:space="preserve"> </w:t>
      </w:r>
    </w:p>
    <w:p w:rsidR="000C3B76" w:rsidRPr="004D2C35" w:rsidRDefault="000C3B76" w:rsidP="000C3B76">
      <w:pPr>
        <w:tabs>
          <w:tab w:val="left" w:pos="270"/>
        </w:tabs>
        <w:spacing w:before="120"/>
        <w:ind w:right="-94" w:firstLine="90"/>
        <w:rPr>
          <w:b/>
          <w:sz w:val="28"/>
          <w:szCs w:val="28"/>
          <w:lang w:val="nl-NL"/>
        </w:rPr>
      </w:pPr>
      <w:r w:rsidRPr="004D2C35">
        <w:rPr>
          <w:b/>
          <w:sz w:val="28"/>
          <w:szCs w:val="28"/>
          <w:lang w:val="nl-NL"/>
        </w:rPr>
        <w:t xml:space="preserve">4. Nguồn vốn: </w:t>
      </w:r>
      <w:r>
        <w:rPr>
          <w:sz w:val="28"/>
          <w:szCs w:val="28"/>
          <w:lang w:val="nl-NL"/>
        </w:rPr>
        <w:t>Vốn sự nghiệp giao thông năm 2026</w:t>
      </w:r>
      <w:r w:rsidRPr="004D2C35">
        <w:rPr>
          <w:sz w:val="28"/>
          <w:szCs w:val="28"/>
          <w:lang w:val="nl-NL"/>
        </w:rPr>
        <w:t>;</w:t>
      </w:r>
    </w:p>
    <w:p w:rsidR="000C3B76" w:rsidRPr="004D2C35" w:rsidRDefault="000C3B76" w:rsidP="000C3B76">
      <w:pPr>
        <w:tabs>
          <w:tab w:val="left" w:pos="270"/>
        </w:tabs>
        <w:spacing w:before="120"/>
        <w:ind w:right="-94" w:firstLine="90"/>
        <w:rPr>
          <w:b/>
          <w:sz w:val="28"/>
          <w:szCs w:val="28"/>
          <w:lang w:val="nl-NL"/>
        </w:rPr>
      </w:pPr>
      <w:r w:rsidRPr="004D2C35">
        <w:rPr>
          <w:b/>
          <w:sz w:val="28"/>
          <w:szCs w:val="28"/>
          <w:lang w:val="nl-NL"/>
        </w:rPr>
        <w:t xml:space="preserve">5. Thời gian thực hiện: </w:t>
      </w:r>
      <w:r w:rsidRPr="004D2C35">
        <w:rPr>
          <w:sz w:val="28"/>
          <w:szCs w:val="28"/>
          <w:lang w:val="nl-NL"/>
        </w:rPr>
        <w:t>năm 202</w:t>
      </w:r>
      <w:r>
        <w:rPr>
          <w:sz w:val="28"/>
          <w:szCs w:val="28"/>
          <w:lang w:val="nl-NL"/>
        </w:rPr>
        <w:t>6</w:t>
      </w:r>
      <w:r w:rsidRPr="004D2C35">
        <w:rPr>
          <w:sz w:val="28"/>
          <w:szCs w:val="28"/>
          <w:lang w:val="nl-NL"/>
        </w:rPr>
        <w:t>;</w:t>
      </w:r>
    </w:p>
    <w:p w:rsidR="000C3B76" w:rsidRPr="004D2C35" w:rsidRDefault="000C3B76" w:rsidP="000C3B76">
      <w:pPr>
        <w:tabs>
          <w:tab w:val="left" w:pos="270"/>
        </w:tabs>
        <w:spacing w:before="120"/>
        <w:ind w:right="-94" w:firstLine="90"/>
        <w:rPr>
          <w:b/>
          <w:sz w:val="28"/>
          <w:szCs w:val="28"/>
          <w:lang w:val="nl-NL"/>
        </w:rPr>
      </w:pPr>
      <w:r w:rsidRPr="004D2C35">
        <w:rPr>
          <w:b/>
          <w:sz w:val="28"/>
          <w:szCs w:val="28"/>
          <w:lang w:val="nl-NL"/>
        </w:rPr>
        <w:t xml:space="preserve">6. Địa điểm xây dựng: </w:t>
      </w:r>
      <w:r w:rsidRPr="004D2C35">
        <w:rPr>
          <w:sz w:val="28"/>
          <w:szCs w:val="28"/>
          <w:lang w:val="nl-NL"/>
        </w:rPr>
        <w:t>thành phố Cần Thơ;</w:t>
      </w:r>
    </w:p>
    <w:p w:rsidR="000C3B76" w:rsidRPr="004D2C35" w:rsidRDefault="000C3B76" w:rsidP="000C3B76">
      <w:pPr>
        <w:tabs>
          <w:tab w:val="left" w:pos="270"/>
        </w:tabs>
        <w:spacing w:before="120"/>
        <w:ind w:right="-94" w:firstLine="90"/>
        <w:rPr>
          <w:b/>
          <w:sz w:val="28"/>
          <w:szCs w:val="28"/>
          <w:lang w:val="nl-NL"/>
        </w:rPr>
      </w:pPr>
      <w:r w:rsidRPr="004D2C35">
        <w:rPr>
          <w:b/>
          <w:sz w:val="28"/>
          <w:szCs w:val="28"/>
          <w:lang w:val="nl-NL"/>
        </w:rPr>
        <w:t xml:space="preserve">7. Nhà thầu thiết kế bản vẽ </w:t>
      </w:r>
      <w:r>
        <w:rPr>
          <w:b/>
          <w:sz w:val="28"/>
          <w:szCs w:val="28"/>
          <w:lang w:val="nl-NL"/>
        </w:rPr>
        <w:t xml:space="preserve">Sửa chữa mặt đường </w:t>
      </w:r>
      <w:r w:rsidRPr="004D2C35">
        <w:rPr>
          <w:b/>
          <w:sz w:val="28"/>
          <w:szCs w:val="28"/>
          <w:lang w:val="nl-NL"/>
        </w:rPr>
        <w:t xml:space="preserve">và dự toán: </w:t>
      </w:r>
      <w:r>
        <w:rPr>
          <w:sz w:val="28"/>
          <w:szCs w:val="28"/>
          <w:lang w:val="nl-NL"/>
        </w:rPr>
        <w:t>Công ty TNHH đầu tư và xây dựng Cường Thịnh H</w:t>
      </w:r>
      <w:r w:rsidR="006D5F93">
        <w:rPr>
          <w:sz w:val="28"/>
          <w:szCs w:val="28"/>
          <w:lang w:val="nl-NL"/>
        </w:rPr>
        <w:t xml:space="preserve">ậu </w:t>
      </w:r>
      <w:r>
        <w:rPr>
          <w:sz w:val="28"/>
          <w:szCs w:val="28"/>
          <w:lang w:val="nl-NL"/>
        </w:rPr>
        <w:t>G</w:t>
      </w:r>
      <w:r w:rsidR="006D5F93">
        <w:rPr>
          <w:sz w:val="28"/>
          <w:szCs w:val="28"/>
          <w:lang w:val="nl-NL"/>
        </w:rPr>
        <w:t>iang</w:t>
      </w:r>
      <w:r w:rsidRPr="004D2C35">
        <w:rPr>
          <w:sz w:val="28"/>
          <w:szCs w:val="28"/>
          <w:lang w:val="nl-NL"/>
        </w:rPr>
        <w:t>.</w:t>
      </w:r>
    </w:p>
    <w:p w:rsidR="000C3B76" w:rsidRPr="004D2C35" w:rsidRDefault="000C3B76" w:rsidP="000C3B76">
      <w:pPr>
        <w:tabs>
          <w:tab w:val="left" w:pos="270"/>
        </w:tabs>
        <w:spacing w:before="120"/>
        <w:ind w:right="-94" w:firstLine="90"/>
        <w:rPr>
          <w:b/>
          <w:color w:val="FF0000"/>
          <w:sz w:val="28"/>
          <w:szCs w:val="28"/>
          <w:lang w:val="nl-NL"/>
        </w:rPr>
      </w:pPr>
      <w:r w:rsidRPr="004D2C35">
        <w:rPr>
          <w:b/>
          <w:sz w:val="28"/>
          <w:szCs w:val="28"/>
          <w:lang w:val="nl-NL"/>
        </w:rPr>
        <w:t xml:space="preserve">8. Thời hạn hoàn thành: </w:t>
      </w:r>
      <w:r>
        <w:rPr>
          <w:color w:val="FF0000"/>
          <w:sz w:val="28"/>
          <w:szCs w:val="28"/>
          <w:highlight w:val="yellow"/>
          <w:lang w:val="nl-NL"/>
        </w:rPr>
        <w:t>60 ngày</w:t>
      </w:r>
      <w:r w:rsidRPr="004D2C35">
        <w:rPr>
          <w:color w:val="FF0000"/>
          <w:sz w:val="28"/>
          <w:szCs w:val="28"/>
          <w:highlight w:val="yellow"/>
          <w:lang w:val="nl-NL"/>
        </w:rPr>
        <w:t>.</w:t>
      </w:r>
    </w:p>
    <w:p w:rsidR="000C3B76" w:rsidRDefault="000C3B76" w:rsidP="000C3B76">
      <w:pPr>
        <w:tabs>
          <w:tab w:val="left" w:pos="270"/>
        </w:tabs>
        <w:spacing w:before="120"/>
        <w:ind w:right="-94" w:firstLine="90"/>
        <w:rPr>
          <w:b/>
          <w:sz w:val="28"/>
          <w:szCs w:val="28"/>
          <w:lang w:val="nl-NL"/>
        </w:rPr>
      </w:pPr>
      <w:bookmarkStart w:id="0" w:name="_Toc301353150"/>
      <w:r w:rsidRPr="004D2C35">
        <w:rPr>
          <w:b/>
          <w:sz w:val="28"/>
          <w:szCs w:val="28"/>
          <w:lang w:val="nl-NL"/>
        </w:rPr>
        <w:t>9. Qui mô</w:t>
      </w:r>
      <w:bookmarkEnd w:id="0"/>
      <w:r w:rsidR="006D5F93">
        <w:rPr>
          <w:b/>
          <w:sz w:val="28"/>
          <w:szCs w:val="28"/>
          <w:lang w:val="nl-NL"/>
        </w:rPr>
        <w:t>: Bao gồm các hạng mục sau (</w:t>
      </w:r>
      <w:r w:rsidRPr="004D2C35">
        <w:rPr>
          <w:b/>
          <w:sz w:val="28"/>
          <w:szCs w:val="28"/>
          <w:lang w:val="nl-NL"/>
        </w:rPr>
        <w:t>xem bản vẽ kèm theo):</w:t>
      </w:r>
    </w:p>
    <w:p w:rsidR="000C3B76" w:rsidRPr="001A297B" w:rsidRDefault="001A297B" w:rsidP="001A297B">
      <w:pPr>
        <w:spacing w:before="120"/>
        <w:ind w:firstLine="720"/>
        <w:rPr>
          <w:sz w:val="28"/>
          <w:szCs w:val="28"/>
          <w:lang w:val="es-ES"/>
        </w:rPr>
      </w:pPr>
      <w:r w:rsidRPr="001A297B">
        <w:rPr>
          <w:sz w:val="28"/>
          <w:szCs w:val="28"/>
          <w:lang w:val="es-ES"/>
        </w:rPr>
        <w:t>Sửa chữa mặt đường đoạn Km35+430 - Km39+134 - Đường tỉnh 928B</w:t>
      </w:r>
      <w:r w:rsidR="000C3B76" w:rsidRPr="001A297B">
        <w:rPr>
          <w:sz w:val="28"/>
          <w:szCs w:val="28"/>
          <w:lang w:val="es-ES"/>
        </w:rPr>
        <w:t>.</w:t>
      </w:r>
    </w:p>
    <w:p w:rsidR="001A297B" w:rsidRPr="001A297B" w:rsidRDefault="001A297B" w:rsidP="001A297B">
      <w:pPr>
        <w:spacing w:before="120"/>
        <w:ind w:firstLine="720"/>
        <w:rPr>
          <w:sz w:val="28"/>
          <w:szCs w:val="28"/>
          <w:lang w:val="es-ES"/>
        </w:rPr>
      </w:pPr>
      <w:r w:rsidRPr="001A297B">
        <w:rPr>
          <w:sz w:val="28"/>
          <w:szCs w:val="28"/>
          <w:lang w:val="es-ES"/>
        </w:rPr>
        <w:t>- Đoạn Km35+430 - Km39+134 có chiều rộng mặt đường Btb=3,5m:</w:t>
      </w:r>
    </w:p>
    <w:p w:rsidR="001A297B" w:rsidRPr="001A297B" w:rsidRDefault="001A297B" w:rsidP="001A297B">
      <w:pPr>
        <w:spacing w:before="120"/>
        <w:ind w:firstLine="720"/>
        <w:rPr>
          <w:sz w:val="28"/>
          <w:szCs w:val="28"/>
          <w:lang w:val="es-ES"/>
        </w:rPr>
      </w:pPr>
      <w:r w:rsidRPr="001A297B">
        <w:rPr>
          <w:sz w:val="28"/>
          <w:szCs w:val="28"/>
          <w:lang w:val="es-ES"/>
        </w:rPr>
        <w:t>+ Láng nhựa 2 lớp dày 2,5cm tiêu chuẩn nhựa 2.7kg/m2</w:t>
      </w:r>
      <w:r>
        <w:rPr>
          <w:sz w:val="28"/>
          <w:szCs w:val="28"/>
          <w:lang w:val="es-ES"/>
        </w:rPr>
        <w:t>;</w:t>
      </w:r>
    </w:p>
    <w:p w:rsidR="000C3B76" w:rsidRDefault="001A297B" w:rsidP="001A297B">
      <w:pPr>
        <w:spacing w:before="120"/>
        <w:ind w:firstLine="720"/>
        <w:rPr>
          <w:sz w:val="28"/>
          <w:szCs w:val="28"/>
          <w:lang w:val="es-ES"/>
        </w:rPr>
      </w:pPr>
      <w:r w:rsidRPr="001A297B">
        <w:rPr>
          <w:sz w:val="28"/>
          <w:szCs w:val="28"/>
          <w:lang w:val="es-ES"/>
        </w:rPr>
        <w:t>+ Đối với những vị trí lề đường bị sụt lún Bù đá 4x6 chèn đá dăm trun</w:t>
      </w:r>
      <w:r>
        <w:rPr>
          <w:sz w:val="28"/>
          <w:szCs w:val="28"/>
          <w:lang w:val="es-ES"/>
        </w:rPr>
        <w:t>g bình 14cm;</w:t>
      </w:r>
    </w:p>
    <w:p w:rsidR="001A297B" w:rsidRDefault="001A297B" w:rsidP="001A297B">
      <w:pPr>
        <w:spacing w:before="120"/>
        <w:ind w:firstLine="720"/>
        <w:rPr>
          <w:sz w:val="28"/>
          <w:szCs w:val="28"/>
          <w:lang w:val="es-ES"/>
        </w:rPr>
      </w:pPr>
      <w:r w:rsidRPr="001A297B">
        <w:rPr>
          <w:sz w:val="28"/>
          <w:szCs w:val="28"/>
          <w:lang w:val="es-ES"/>
        </w:rPr>
        <w:t>+ Láng nhựa 3 lớp dày 3,5cm tiêu chuẩn nhựa 4.5kg/m2</w:t>
      </w:r>
      <w:r>
        <w:rPr>
          <w:sz w:val="28"/>
          <w:szCs w:val="28"/>
          <w:lang w:val="es-ES"/>
        </w:rPr>
        <w:t>.</w:t>
      </w:r>
    </w:p>
    <w:p w:rsidR="000C3B76" w:rsidRPr="004D2C35" w:rsidRDefault="000C3B76" w:rsidP="000C3B76">
      <w:pPr>
        <w:spacing w:before="120"/>
        <w:ind w:firstLine="567"/>
        <w:rPr>
          <w:rStyle w:val="Heading3Char1"/>
          <w:szCs w:val="28"/>
          <w:lang w:val="es-ES"/>
        </w:rPr>
      </w:pPr>
      <w:r w:rsidRPr="004D2C35">
        <w:rPr>
          <w:rStyle w:val="Heading3Char1"/>
          <w:szCs w:val="28"/>
          <w:lang w:val="es-ES"/>
        </w:rPr>
        <w:t>II. Yêu cầu về tiến độ thực hiện</w:t>
      </w:r>
    </w:p>
    <w:p w:rsidR="000C3B76" w:rsidRPr="004D2C35" w:rsidRDefault="000C3B76" w:rsidP="000C3B76">
      <w:pPr>
        <w:spacing w:before="120"/>
        <w:ind w:firstLine="567"/>
        <w:rPr>
          <w:sz w:val="28"/>
          <w:szCs w:val="28"/>
          <w:lang w:val="es-ES"/>
        </w:rPr>
      </w:pPr>
      <w:r w:rsidRPr="004D2C35">
        <w:rPr>
          <w:sz w:val="28"/>
          <w:szCs w:val="28"/>
          <w:lang w:val="es-ES"/>
        </w:rPr>
        <w:t>1. Yêu cầu về tiến độ chung của dự án</w:t>
      </w:r>
      <w:r>
        <w:rPr>
          <w:sz w:val="28"/>
          <w:szCs w:val="28"/>
          <w:lang w:val="es-ES"/>
        </w:rPr>
        <w:t xml:space="preserve">: </w:t>
      </w:r>
      <w:r>
        <w:rPr>
          <w:color w:val="FF0000"/>
          <w:sz w:val="28"/>
          <w:szCs w:val="28"/>
          <w:lang w:val="es-ES"/>
        </w:rPr>
        <w:t>60 ngày</w:t>
      </w:r>
    </w:p>
    <w:p w:rsidR="000C3B76" w:rsidRPr="004D2C35" w:rsidRDefault="000C3B76" w:rsidP="000C3B76">
      <w:pPr>
        <w:spacing w:before="120"/>
        <w:ind w:firstLine="720"/>
        <w:rPr>
          <w:sz w:val="28"/>
          <w:szCs w:val="28"/>
          <w:lang w:val="es-ES"/>
        </w:rPr>
      </w:pPr>
      <w:r w:rsidRPr="004D2C35">
        <w:rPr>
          <w:sz w:val="28"/>
          <w:szCs w:val="28"/>
          <w:lang w:val="es-ES"/>
        </w:rPr>
        <w:t>Phần này cung cấp cho nhà thầu tiến độ chung của dự án với các nội dung chi tiết đã được duyệt trong thiết kế mới nhất, bao gồm biểu đồ ngang về tiến độ các hợp phần của dự án có liên quan đến gói thầu.</w:t>
      </w:r>
    </w:p>
    <w:p w:rsidR="000C3B76" w:rsidRPr="004D2C35" w:rsidRDefault="000C3B76" w:rsidP="000C3B76">
      <w:pPr>
        <w:spacing w:before="120"/>
        <w:ind w:firstLine="720"/>
        <w:rPr>
          <w:sz w:val="28"/>
          <w:szCs w:val="28"/>
          <w:lang w:val="es-ES"/>
        </w:rPr>
      </w:pPr>
      <w:r w:rsidRPr="004D2C35">
        <w:rPr>
          <w:sz w:val="28"/>
          <w:szCs w:val="28"/>
          <w:lang w:val="es-ES"/>
        </w:rPr>
        <w:t>2. Yêu cầu tiến độ của gói thầu và các mốc tiến độ</w:t>
      </w:r>
    </w:p>
    <w:p w:rsidR="000C3B76" w:rsidRPr="004D2C35" w:rsidRDefault="000C3B76" w:rsidP="000C3B76">
      <w:pPr>
        <w:spacing w:before="120"/>
        <w:ind w:firstLine="720"/>
        <w:rPr>
          <w:sz w:val="28"/>
          <w:szCs w:val="28"/>
          <w:lang w:val="es-ES"/>
        </w:rPr>
      </w:pPr>
      <w:r w:rsidRPr="004D2C35">
        <w:rPr>
          <w:sz w:val="28"/>
          <w:szCs w:val="28"/>
          <w:lang w:val="es-ES"/>
        </w:rPr>
        <w:t>Phần này cung cấp yêu cầu chi tiết tiến độ yêu cầu cho gói thầu PC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rsidR="000C3B76" w:rsidRPr="004D2C35" w:rsidRDefault="000C3B76" w:rsidP="000C3B76">
      <w:pPr>
        <w:spacing w:before="120"/>
        <w:ind w:firstLine="720"/>
        <w:rPr>
          <w:sz w:val="28"/>
          <w:szCs w:val="28"/>
          <w:lang w:val="es-ES"/>
        </w:rPr>
      </w:pPr>
      <w:r w:rsidRPr="004D2C35">
        <w:rPr>
          <w:sz w:val="28"/>
          <w:szCs w:val="28"/>
          <w:lang w:val="es-ES"/>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2702"/>
        <w:gridCol w:w="2812"/>
        <w:gridCol w:w="2745"/>
      </w:tblGrid>
      <w:tr w:rsidR="000C3B76" w:rsidRPr="004D2C35" w:rsidTr="004455A1">
        <w:trPr>
          <w:trHeight w:val="552"/>
        </w:trPr>
        <w:tc>
          <w:tcPr>
            <w:tcW w:w="781" w:type="dxa"/>
            <w:shd w:val="clear" w:color="auto" w:fill="E2EFD9"/>
          </w:tcPr>
          <w:p w:rsidR="000C3B76" w:rsidRPr="004D2C35" w:rsidRDefault="000C3B76" w:rsidP="004455A1">
            <w:pPr>
              <w:spacing w:before="120"/>
              <w:jc w:val="center"/>
              <w:rPr>
                <w:b/>
                <w:sz w:val="28"/>
                <w:szCs w:val="28"/>
                <w:lang w:val="en-GB"/>
              </w:rPr>
            </w:pPr>
            <w:r w:rsidRPr="004D2C35">
              <w:rPr>
                <w:b/>
                <w:sz w:val="28"/>
                <w:szCs w:val="28"/>
              </w:rPr>
              <w:t>TT</w:t>
            </w:r>
          </w:p>
        </w:tc>
        <w:tc>
          <w:tcPr>
            <w:tcW w:w="2927" w:type="dxa"/>
            <w:shd w:val="clear" w:color="auto" w:fill="E2EFD9"/>
          </w:tcPr>
          <w:p w:rsidR="000C3B76" w:rsidRPr="004D2C35" w:rsidRDefault="000C3B76" w:rsidP="004455A1">
            <w:pPr>
              <w:spacing w:before="120"/>
              <w:jc w:val="center"/>
              <w:rPr>
                <w:b/>
                <w:sz w:val="28"/>
                <w:szCs w:val="28"/>
              </w:rPr>
            </w:pPr>
            <w:r w:rsidRPr="004D2C35">
              <w:rPr>
                <w:b/>
                <w:sz w:val="28"/>
                <w:szCs w:val="28"/>
              </w:rPr>
              <w:t>Hạng mục công việc</w:t>
            </w:r>
          </w:p>
        </w:tc>
        <w:tc>
          <w:tcPr>
            <w:tcW w:w="3060" w:type="dxa"/>
            <w:shd w:val="clear" w:color="auto" w:fill="E2EFD9"/>
          </w:tcPr>
          <w:p w:rsidR="000C3B76" w:rsidRPr="004D2C35" w:rsidRDefault="000C3B76" w:rsidP="004455A1">
            <w:pPr>
              <w:spacing w:before="120"/>
              <w:jc w:val="center"/>
              <w:rPr>
                <w:b/>
                <w:sz w:val="28"/>
                <w:szCs w:val="28"/>
              </w:rPr>
            </w:pPr>
            <w:r w:rsidRPr="004D2C35">
              <w:rPr>
                <w:b/>
                <w:sz w:val="28"/>
                <w:szCs w:val="28"/>
              </w:rPr>
              <w:t>Thời gian bắt đầu</w:t>
            </w:r>
          </w:p>
        </w:tc>
        <w:tc>
          <w:tcPr>
            <w:tcW w:w="2970" w:type="dxa"/>
            <w:shd w:val="clear" w:color="auto" w:fill="E2EFD9"/>
          </w:tcPr>
          <w:p w:rsidR="000C3B76" w:rsidRPr="004D2C35" w:rsidRDefault="000C3B76" w:rsidP="004455A1">
            <w:pPr>
              <w:spacing w:before="120"/>
              <w:jc w:val="center"/>
              <w:rPr>
                <w:b/>
                <w:sz w:val="28"/>
                <w:szCs w:val="28"/>
                <w:lang w:val="en-GB"/>
              </w:rPr>
            </w:pPr>
            <w:r w:rsidRPr="004D2C35">
              <w:rPr>
                <w:b/>
                <w:sz w:val="28"/>
                <w:szCs w:val="28"/>
              </w:rPr>
              <w:t>Thời gian hoàn thành</w:t>
            </w:r>
          </w:p>
        </w:tc>
      </w:tr>
      <w:tr w:rsidR="000C3B76" w:rsidRPr="004D2C35" w:rsidTr="004455A1">
        <w:tc>
          <w:tcPr>
            <w:tcW w:w="781" w:type="dxa"/>
          </w:tcPr>
          <w:p w:rsidR="000C3B76" w:rsidRPr="004D2C35" w:rsidRDefault="000C3B76" w:rsidP="004455A1">
            <w:pPr>
              <w:spacing w:before="120"/>
              <w:jc w:val="center"/>
              <w:rPr>
                <w:sz w:val="28"/>
                <w:szCs w:val="28"/>
                <w:lang w:val="en-GB"/>
              </w:rPr>
            </w:pPr>
            <w:r w:rsidRPr="004D2C35">
              <w:rPr>
                <w:sz w:val="28"/>
                <w:szCs w:val="28"/>
                <w:lang w:val="en-GB"/>
              </w:rPr>
              <w:lastRenderedPageBreak/>
              <w:t>1</w:t>
            </w:r>
          </w:p>
        </w:tc>
        <w:tc>
          <w:tcPr>
            <w:tcW w:w="2927" w:type="dxa"/>
          </w:tcPr>
          <w:p w:rsidR="000C3B76" w:rsidRPr="004D2C35" w:rsidRDefault="000C3B76" w:rsidP="004455A1">
            <w:pPr>
              <w:spacing w:before="120"/>
              <w:rPr>
                <w:sz w:val="28"/>
                <w:szCs w:val="28"/>
                <w:lang w:val="en-GB"/>
              </w:rPr>
            </w:pPr>
          </w:p>
        </w:tc>
        <w:tc>
          <w:tcPr>
            <w:tcW w:w="3060" w:type="dxa"/>
          </w:tcPr>
          <w:p w:rsidR="000C3B76" w:rsidRPr="004D2C35" w:rsidRDefault="000C3B76" w:rsidP="004455A1">
            <w:pPr>
              <w:spacing w:before="120"/>
              <w:rPr>
                <w:sz w:val="28"/>
                <w:szCs w:val="28"/>
                <w:lang w:val="en-GB"/>
              </w:rPr>
            </w:pPr>
          </w:p>
        </w:tc>
        <w:tc>
          <w:tcPr>
            <w:tcW w:w="2970" w:type="dxa"/>
          </w:tcPr>
          <w:p w:rsidR="000C3B76" w:rsidRPr="004D2C35" w:rsidRDefault="000C3B76" w:rsidP="004455A1">
            <w:pPr>
              <w:spacing w:before="120"/>
              <w:rPr>
                <w:sz w:val="28"/>
                <w:szCs w:val="28"/>
                <w:highlight w:val="yellow"/>
                <w:lang w:val="en-GB"/>
              </w:rPr>
            </w:pPr>
          </w:p>
        </w:tc>
      </w:tr>
      <w:tr w:rsidR="000C3B76" w:rsidRPr="004D2C35" w:rsidTr="004455A1">
        <w:tc>
          <w:tcPr>
            <w:tcW w:w="781" w:type="dxa"/>
          </w:tcPr>
          <w:p w:rsidR="000C3B76" w:rsidRPr="004D2C35" w:rsidRDefault="000C3B76" w:rsidP="004455A1">
            <w:pPr>
              <w:spacing w:before="120"/>
              <w:jc w:val="center"/>
              <w:rPr>
                <w:sz w:val="28"/>
                <w:szCs w:val="28"/>
                <w:lang w:val="en-GB"/>
              </w:rPr>
            </w:pPr>
            <w:r w:rsidRPr="004D2C35">
              <w:rPr>
                <w:sz w:val="28"/>
                <w:szCs w:val="28"/>
                <w:lang w:val="en-GB"/>
              </w:rPr>
              <w:t>2</w:t>
            </w:r>
          </w:p>
        </w:tc>
        <w:tc>
          <w:tcPr>
            <w:tcW w:w="2927" w:type="dxa"/>
          </w:tcPr>
          <w:p w:rsidR="000C3B76" w:rsidRPr="004D2C35" w:rsidRDefault="000C3B76" w:rsidP="004455A1">
            <w:pPr>
              <w:spacing w:before="120"/>
              <w:rPr>
                <w:sz w:val="28"/>
                <w:szCs w:val="28"/>
                <w:lang w:val="en-GB"/>
              </w:rPr>
            </w:pPr>
          </w:p>
        </w:tc>
        <w:tc>
          <w:tcPr>
            <w:tcW w:w="3060" w:type="dxa"/>
          </w:tcPr>
          <w:p w:rsidR="000C3B76" w:rsidRPr="004D2C35" w:rsidRDefault="000C3B76" w:rsidP="004455A1">
            <w:pPr>
              <w:spacing w:before="120"/>
              <w:rPr>
                <w:sz w:val="28"/>
                <w:szCs w:val="28"/>
                <w:lang w:val="en-GB"/>
              </w:rPr>
            </w:pPr>
          </w:p>
        </w:tc>
        <w:tc>
          <w:tcPr>
            <w:tcW w:w="2970" w:type="dxa"/>
          </w:tcPr>
          <w:p w:rsidR="000C3B76" w:rsidRPr="004D2C35" w:rsidRDefault="000C3B76" w:rsidP="004455A1">
            <w:pPr>
              <w:spacing w:before="120"/>
              <w:rPr>
                <w:sz w:val="28"/>
                <w:szCs w:val="28"/>
                <w:lang w:val="en-GB"/>
              </w:rPr>
            </w:pPr>
          </w:p>
        </w:tc>
      </w:tr>
      <w:tr w:rsidR="000C3B76" w:rsidRPr="004D2C35" w:rsidTr="004455A1">
        <w:tc>
          <w:tcPr>
            <w:tcW w:w="781" w:type="dxa"/>
          </w:tcPr>
          <w:p w:rsidR="000C3B76" w:rsidRPr="004D2C35" w:rsidRDefault="000C3B76" w:rsidP="004455A1">
            <w:pPr>
              <w:spacing w:before="120"/>
              <w:jc w:val="center"/>
              <w:rPr>
                <w:sz w:val="28"/>
                <w:szCs w:val="28"/>
                <w:lang w:val="en-GB"/>
              </w:rPr>
            </w:pPr>
            <w:r w:rsidRPr="004D2C35">
              <w:rPr>
                <w:sz w:val="28"/>
                <w:szCs w:val="28"/>
                <w:lang w:val="en-GB"/>
              </w:rPr>
              <w:t>…</w:t>
            </w:r>
          </w:p>
        </w:tc>
        <w:tc>
          <w:tcPr>
            <w:tcW w:w="2927" w:type="dxa"/>
          </w:tcPr>
          <w:p w:rsidR="000C3B76" w:rsidRPr="004D2C35" w:rsidRDefault="000C3B76" w:rsidP="004455A1">
            <w:pPr>
              <w:spacing w:before="120"/>
              <w:rPr>
                <w:sz w:val="28"/>
                <w:szCs w:val="28"/>
                <w:lang w:val="en-GB"/>
              </w:rPr>
            </w:pPr>
          </w:p>
        </w:tc>
        <w:tc>
          <w:tcPr>
            <w:tcW w:w="3060" w:type="dxa"/>
          </w:tcPr>
          <w:p w:rsidR="000C3B76" w:rsidRPr="004D2C35" w:rsidRDefault="000C3B76" w:rsidP="004455A1">
            <w:pPr>
              <w:spacing w:before="120"/>
              <w:rPr>
                <w:sz w:val="28"/>
                <w:szCs w:val="28"/>
                <w:lang w:val="en-GB"/>
              </w:rPr>
            </w:pPr>
          </w:p>
        </w:tc>
        <w:tc>
          <w:tcPr>
            <w:tcW w:w="2970" w:type="dxa"/>
          </w:tcPr>
          <w:p w:rsidR="000C3B76" w:rsidRPr="004D2C35" w:rsidRDefault="000C3B76" w:rsidP="004455A1">
            <w:pPr>
              <w:spacing w:before="120"/>
              <w:rPr>
                <w:sz w:val="28"/>
                <w:szCs w:val="28"/>
                <w:lang w:val="en-GB"/>
              </w:rPr>
            </w:pPr>
          </w:p>
        </w:tc>
      </w:tr>
    </w:tbl>
    <w:p w:rsidR="000C3B76" w:rsidRPr="004D2C35" w:rsidRDefault="000C3B76" w:rsidP="000C3B76">
      <w:pPr>
        <w:spacing w:before="120"/>
        <w:rPr>
          <w:rStyle w:val="Heading3Char1"/>
          <w:szCs w:val="28"/>
        </w:rPr>
      </w:pPr>
      <w:r w:rsidRPr="004D2C35">
        <w:rPr>
          <w:sz w:val="28"/>
          <w:szCs w:val="28"/>
          <w:lang w:val="en-GB"/>
        </w:rPr>
        <w:tab/>
      </w:r>
      <w:r w:rsidRPr="004D2C35">
        <w:rPr>
          <w:rStyle w:val="Heading3Char1"/>
          <w:szCs w:val="28"/>
        </w:rPr>
        <w:t>III. Yêu cầu về kỹ thuật, chỉ dẫn kỹ thuật</w:t>
      </w:r>
    </w:p>
    <w:p w:rsidR="000C3B76" w:rsidRPr="004D2C35" w:rsidRDefault="000C3B76" w:rsidP="000C3B76">
      <w:pPr>
        <w:pStyle w:val="ListParagraph"/>
        <w:widowControl w:val="0"/>
        <w:numPr>
          <w:ilvl w:val="0"/>
          <w:numId w:val="1"/>
        </w:numPr>
        <w:spacing w:before="120"/>
        <w:ind w:left="0" w:firstLine="567"/>
        <w:rPr>
          <w:iCs/>
          <w:sz w:val="28"/>
          <w:szCs w:val="28"/>
          <w:lang w:val="nl-NL"/>
        </w:rPr>
      </w:pPr>
      <w:r w:rsidRPr="004D2C35">
        <w:rPr>
          <w:bCs/>
          <w:iCs/>
          <w:sz w:val="28"/>
          <w:szCs w:val="28"/>
        </w:rPr>
        <w:t>Yêu cầu về cung cấp, lắp đặt hàng hóa; yêu cầu về cung cấp các dịch vụ kèm theo:</w:t>
      </w:r>
    </w:p>
    <w:p w:rsidR="000C3B76" w:rsidRDefault="000C3B76" w:rsidP="000C3B76">
      <w:pPr>
        <w:widowControl w:val="0"/>
        <w:tabs>
          <w:tab w:val="left" w:pos="0"/>
        </w:tabs>
        <w:spacing w:before="120"/>
        <w:ind w:left="924" w:right="-96"/>
        <w:jc w:val="left"/>
        <w:rPr>
          <w:b/>
          <w:bCs/>
          <w:sz w:val="28"/>
          <w:szCs w:val="28"/>
        </w:rPr>
      </w:pPr>
      <w:r w:rsidRPr="004D2C35">
        <w:rPr>
          <w:b/>
          <w:bCs/>
          <w:sz w:val="28"/>
          <w:szCs w:val="28"/>
        </w:rPr>
        <w:t>Quy chuẩn, tiêu chuẩn chủ yếu áp dụng.</w:t>
      </w:r>
    </w:p>
    <w:p w:rsidR="00BA3BFE" w:rsidRPr="00BA3BFE" w:rsidRDefault="00BA3BFE" w:rsidP="00BA3BFE">
      <w:pPr>
        <w:pStyle w:val="S6"/>
        <w:numPr>
          <w:ilvl w:val="0"/>
          <w:numId w:val="6"/>
        </w:numPr>
        <w:spacing w:before="120" w:after="120"/>
        <w:ind w:left="0" w:firstLine="568"/>
        <w:rPr>
          <w:sz w:val="28"/>
          <w:szCs w:val="28"/>
        </w:rPr>
      </w:pPr>
      <w:r w:rsidRPr="00BA3BFE">
        <w:rPr>
          <w:sz w:val="28"/>
          <w:szCs w:val="28"/>
        </w:rPr>
        <w:t>T</w:t>
      </w:r>
      <w:r w:rsidR="00E611B7">
        <w:rPr>
          <w:sz w:val="28"/>
          <w:szCs w:val="28"/>
        </w:rPr>
        <w:t>iêu chuẩn quốc gia TCVN 8863:2025</w:t>
      </w:r>
      <w:r w:rsidRPr="00BA3BFE">
        <w:rPr>
          <w:sz w:val="28"/>
          <w:szCs w:val="28"/>
        </w:rPr>
        <w:t>: Mặt đường láng nhựa nóng- thi công và nghiệm thu;</w:t>
      </w:r>
    </w:p>
    <w:p w:rsidR="00BA3BFE" w:rsidRPr="00BA3BFE" w:rsidRDefault="00BA3BFE" w:rsidP="00BA3BFE">
      <w:pPr>
        <w:pStyle w:val="S6"/>
        <w:numPr>
          <w:ilvl w:val="0"/>
          <w:numId w:val="6"/>
        </w:numPr>
        <w:spacing w:before="120" w:after="120"/>
        <w:ind w:left="0" w:firstLine="568"/>
        <w:rPr>
          <w:sz w:val="28"/>
          <w:szCs w:val="28"/>
        </w:rPr>
      </w:pPr>
      <w:r w:rsidRPr="00BA3BFE">
        <w:rPr>
          <w:sz w:val="28"/>
          <w:szCs w:val="28"/>
        </w:rPr>
        <w:t xml:space="preserve">Tiêu chuẩn quốc gia TCVN </w:t>
      </w:r>
      <w:r w:rsidR="00E611B7">
        <w:rPr>
          <w:sz w:val="28"/>
          <w:szCs w:val="28"/>
          <w:lang w:val="en-US"/>
        </w:rPr>
        <w:t>13567-1</w:t>
      </w:r>
      <w:r w:rsidRPr="00BA3BFE">
        <w:rPr>
          <w:sz w:val="28"/>
          <w:szCs w:val="28"/>
        </w:rPr>
        <w:t>:20</w:t>
      </w:r>
      <w:r w:rsidR="00E611B7">
        <w:rPr>
          <w:sz w:val="28"/>
          <w:szCs w:val="28"/>
          <w:lang w:val="en-US"/>
        </w:rPr>
        <w:t>22</w:t>
      </w:r>
      <w:r w:rsidRPr="00BA3BFE">
        <w:rPr>
          <w:sz w:val="28"/>
          <w:szCs w:val="28"/>
        </w:rPr>
        <w:t xml:space="preserve"> – Mặt đường bê tông nhựa nóng – Thi công và nghiệm thu;</w:t>
      </w:r>
    </w:p>
    <w:p w:rsidR="00BA3BFE" w:rsidRPr="00BA3BFE" w:rsidRDefault="00BA3BFE" w:rsidP="00BA3BFE">
      <w:pPr>
        <w:pStyle w:val="S6"/>
        <w:numPr>
          <w:ilvl w:val="0"/>
          <w:numId w:val="6"/>
        </w:numPr>
        <w:spacing w:before="120" w:after="120"/>
        <w:ind w:left="0" w:firstLine="568"/>
        <w:rPr>
          <w:sz w:val="28"/>
          <w:szCs w:val="28"/>
        </w:rPr>
      </w:pPr>
      <w:r w:rsidRPr="00BA3BFE">
        <w:rPr>
          <w:sz w:val="28"/>
          <w:szCs w:val="28"/>
        </w:rPr>
        <w:t>Tiêu chuẩn quốc gia TCVN 14182:2024: Bảo dưỡng thường xuyên đường bộ - Yêu cầu kỹ thuật;</w:t>
      </w:r>
    </w:p>
    <w:p w:rsidR="00BA3BFE" w:rsidRPr="00BA3BFE" w:rsidRDefault="00BA3BFE" w:rsidP="00BA3BFE">
      <w:pPr>
        <w:pStyle w:val="S6"/>
        <w:numPr>
          <w:ilvl w:val="0"/>
          <w:numId w:val="6"/>
        </w:numPr>
        <w:spacing w:before="120" w:after="120"/>
        <w:ind w:left="0" w:firstLine="568"/>
        <w:rPr>
          <w:sz w:val="28"/>
          <w:szCs w:val="28"/>
        </w:rPr>
      </w:pPr>
      <w:r w:rsidRPr="00BA3BFE">
        <w:rPr>
          <w:sz w:val="28"/>
          <w:szCs w:val="28"/>
        </w:rPr>
        <w:t>Đường ô tô - Yêu cầu thiết kế TCVN 4054 - 05;</w:t>
      </w:r>
    </w:p>
    <w:p w:rsidR="00BA3BFE" w:rsidRPr="00BA3BFE" w:rsidRDefault="00BA3BFE" w:rsidP="00BA3BFE">
      <w:pPr>
        <w:pStyle w:val="S6"/>
        <w:numPr>
          <w:ilvl w:val="0"/>
          <w:numId w:val="6"/>
        </w:numPr>
        <w:spacing w:before="120" w:after="120"/>
        <w:ind w:left="0" w:firstLine="568"/>
        <w:rPr>
          <w:sz w:val="28"/>
          <w:szCs w:val="28"/>
        </w:rPr>
      </w:pPr>
      <w:r w:rsidRPr="00BA3BFE">
        <w:rPr>
          <w:sz w:val="28"/>
          <w:szCs w:val="28"/>
        </w:rPr>
        <w:t>TCCS 38:2022/TCĐBVN: Áo đường mềm - Các yêu cầu và chỉ dẫn thiết kế;</w:t>
      </w:r>
    </w:p>
    <w:p w:rsidR="00BA3BFE" w:rsidRPr="00BA3BFE" w:rsidRDefault="00BA3BFE" w:rsidP="00BA3BFE">
      <w:pPr>
        <w:pStyle w:val="S6"/>
        <w:numPr>
          <w:ilvl w:val="0"/>
          <w:numId w:val="6"/>
        </w:numPr>
        <w:spacing w:before="120" w:after="120"/>
        <w:ind w:left="0" w:firstLine="568"/>
        <w:rPr>
          <w:sz w:val="28"/>
          <w:szCs w:val="28"/>
        </w:rPr>
      </w:pPr>
      <w:r w:rsidRPr="00BA3BFE">
        <w:rPr>
          <w:sz w:val="28"/>
          <w:szCs w:val="28"/>
        </w:rPr>
        <w:t>Quy chuẩn kỹ thuật quốc gia về báo hiệu đường bộ QCVN 41:2024/BGTVT; Màng phản quang dùng cho báo hiệu đường bộ TCVN 7887:2018;</w:t>
      </w:r>
    </w:p>
    <w:p w:rsidR="00BA3BFE" w:rsidRPr="00BA3BFE" w:rsidRDefault="00BA3BFE" w:rsidP="00BA3BFE">
      <w:pPr>
        <w:pStyle w:val="S6"/>
        <w:numPr>
          <w:ilvl w:val="0"/>
          <w:numId w:val="6"/>
        </w:numPr>
        <w:spacing w:before="120" w:after="120"/>
        <w:ind w:left="0" w:firstLine="568"/>
        <w:rPr>
          <w:sz w:val="28"/>
          <w:szCs w:val="28"/>
        </w:rPr>
      </w:pPr>
      <w:r w:rsidRPr="00BA3BFE">
        <w:rPr>
          <w:sz w:val="28"/>
          <w:szCs w:val="28"/>
        </w:rPr>
        <w:t>Tiêu chuẩn tổ chức giao thông và bố trí phòng hộ khi thi công trên đường bộ đang khai thác TCCS 14:2016/TCĐBVN;</w:t>
      </w:r>
    </w:p>
    <w:p w:rsidR="000C3B76" w:rsidRPr="00316B28" w:rsidRDefault="00BA3BFE" w:rsidP="00BA3BFE">
      <w:pPr>
        <w:pStyle w:val="S6"/>
        <w:numPr>
          <w:ilvl w:val="0"/>
          <w:numId w:val="6"/>
        </w:numPr>
        <w:tabs>
          <w:tab w:val="clear" w:pos="113"/>
        </w:tabs>
        <w:spacing w:before="120" w:after="120"/>
        <w:ind w:left="0" w:firstLine="568"/>
        <w:rPr>
          <w:sz w:val="28"/>
          <w:szCs w:val="28"/>
        </w:rPr>
      </w:pPr>
      <w:r w:rsidRPr="00BA3BFE">
        <w:rPr>
          <w:sz w:val="28"/>
          <w:szCs w:val="28"/>
        </w:rPr>
        <w:t>Các tiêu chuẩn, quy chuẩn khác có liên quan do cơ quan Nhà nước có thẩm quyền ban hành, công bố.</w:t>
      </w:r>
    </w:p>
    <w:p w:rsidR="000C3B76" w:rsidRPr="004D2C35" w:rsidRDefault="000C3B76" w:rsidP="000C3B76">
      <w:pPr>
        <w:widowControl w:val="0"/>
        <w:numPr>
          <w:ilvl w:val="0"/>
          <w:numId w:val="1"/>
        </w:numPr>
        <w:autoSpaceDE w:val="0"/>
        <w:autoSpaceDN w:val="0"/>
        <w:spacing w:before="120"/>
        <w:ind w:left="0" w:firstLine="567"/>
        <w:jc w:val="left"/>
        <w:rPr>
          <w:b/>
          <w:sz w:val="28"/>
          <w:szCs w:val="28"/>
          <w:lang w:val="nl-NL"/>
        </w:rPr>
      </w:pPr>
      <w:r w:rsidRPr="004D2C35">
        <w:rPr>
          <w:b/>
          <w:sz w:val="28"/>
          <w:szCs w:val="28"/>
          <w:lang w:val="nl-NL"/>
        </w:rPr>
        <w:t xml:space="preserve">Yêu cầu về tổ chức kỹ thuật </w:t>
      </w:r>
      <w:r>
        <w:rPr>
          <w:b/>
          <w:sz w:val="28"/>
          <w:szCs w:val="28"/>
          <w:lang w:val="nl-NL"/>
        </w:rPr>
        <w:t>Sửa chữa mặt đường</w:t>
      </w:r>
      <w:r w:rsidRPr="004D2C35">
        <w:rPr>
          <w:b/>
          <w:sz w:val="28"/>
          <w:szCs w:val="28"/>
          <w:lang w:val="nl-NL"/>
        </w:rPr>
        <w:t>, giám sát.</w:t>
      </w:r>
    </w:p>
    <w:p w:rsidR="000C3B76" w:rsidRPr="004D2C35" w:rsidRDefault="000C3B76" w:rsidP="000C3B76">
      <w:pPr>
        <w:widowControl w:val="0"/>
        <w:numPr>
          <w:ilvl w:val="1"/>
          <w:numId w:val="1"/>
        </w:numPr>
        <w:autoSpaceDE w:val="0"/>
        <w:autoSpaceDN w:val="0"/>
        <w:spacing w:before="120"/>
        <w:ind w:left="0" w:firstLine="567"/>
        <w:jc w:val="left"/>
        <w:rPr>
          <w:sz w:val="28"/>
          <w:szCs w:val="28"/>
          <w:lang w:val="nl-NL"/>
        </w:rPr>
      </w:pPr>
      <w:r w:rsidRPr="004D2C35">
        <w:rPr>
          <w:sz w:val="28"/>
          <w:szCs w:val="28"/>
          <w:lang w:val="nl-NL"/>
        </w:rPr>
        <w:t>Tổ chức quản lý chất lượng Xây lắp công trình:</w:t>
      </w:r>
    </w:p>
    <w:p w:rsidR="000C3B76" w:rsidRPr="004D2C35" w:rsidRDefault="000C3B76" w:rsidP="000C3B76">
      <w:pPr>
        <w:widowControl w:val="0"/>
        <w:spacing w:before="120"/>
        <w:ind w:firstLine="567"/>
        <w:rPr>
          <w:sz w:val="28"/>
          <w:szCs w:val="28"/>
          <w:lang w:val="nl-NL"/>
        </w:rPr>
      </w:pPr>
      <w:r w:rsidRPr="004D2C35">
        <w:rPr>
          <w:sz w:val="28"/>
          <w:szCs w:val="28"/>
          <w:lang w:val="nl-NL"/>
        </w:rPr>
        <w:t>Quản lý chất lượng Xây lắp công trình bao gồm các hoạt động quản lý chất lượng của nhà thầu Xây lắp; giám sát Xây lắp công trình và nghiệm thu công trình xây dựng của chủ đầu tư; giám sát tác giả của nhà thầu thiết kế xây dựng công trình.</w:t>
      </w:r>
    </w:p>
    <w:p w:rsidR="000C3B76" w:rsidRPr="004D2C35" w:rsidRDefault="000C3B76" w:rsidP="000C3B76">
      <w:pPr>
        <w:widowControl w:val="0"/>
        <w:spacing w:before="120"/>
        <w:ind w:firstLine="567"/>
        <w:rPr>
          <w:sz w:val="28"/>
          <w:szCs w:val="28"/>
          <w:lang w:val="nl-NL"/>
        </w:rPr>
      </w:pPr>
      <w:r w:rsidRPr="004D2C35">
        <w:rPr>
          <w:sz w:val="28"/>
          <w:szCs w:val="28"/>
          <w:lang w:val="nl-NL"/>
        </w:rPr>
        <w:t>Nhà thầu Xây lắp công trình phải có hệ thống quản lý chất lượng để thực hiện nội dung quản lý chất lượng Xây lắp công trình được quy định tại Nghị định số 06/2021/NĐ-CP ngày 26/01/2021 và các thông tư hướng dẫn hiện hành.</w:t>
      </w:r>
    </w:p>
    <w:p w:rsidR="000C3B76" w:rsidRPr="004D2C35" w:rsidRDefault="000C3B76" w:rsidP="00BA3BFE">
      <w:pPr>
        <w:widowControl w:val="0"/>
        <w:numPr>
          <w:ilvl w:val="1"/>
          <w:numId w:val="1"/>
        </w:numPr>
        <w:autoSpaceDE w:val="0"/>
        <w:autoSpaceDN w:val="0"/>
        <w:spacing w:before="120"/>
        <w:ind w:left="0" w:firstLine="567"/>
        <w:rPr>
          <w:sz w:val="28"/>
          <w:szCs w:val="28"/>
          <w:lang w:val="nl-NL"/>
        </w:rPr>
      </w:pPr>
      <w:r w:rsidRPr="004D2C35">
        <w:rPr>
          <w:sz w:val="28"/>
          <w:szCs w:val="28"/>
          <w:lang w:val="nl-NL"/>
        </w:rPr>
        <w:t xml:space="preserve">Tổ chức kỹ thuật </w:t>
      </w:r>
      <w:r>
        <w:rPr>
          <w:sz w:val="28"/>
          <w:szCs w:val="28"/>
          <w:lang w:val="nl-NL"/>
        </w:rPr>
        <w:t xml:space="preserve">Sửa chữa mặt đường </w:t>
      </w:r>
      <w:r w:rsidRPr="004D2C35">
        <w:rPr>
          <w:sz w:val="28"/>
          <w:szCs w:val="28"/>
          <w:lang w:val="nl-NL"/>
        </w:rPr>
        <w:t>của nhà thầu:</w:t>
      </w:r>
    </w:p>
    <w:p w:rsidR="000C3B76" w:rsidRPr="004D2C35" w:rsidRDefault="000C3B76" w:rsidP="00BA3BFE">
      <w:pPr>
        <w:widowControl w:val="0"/>
        <w:spacing w:before="120"/>
        <w:ind w:firstLine="567"/>
        <w:rPr>
          <w:sz w:val="28"/>
          <w:szCs w:val="28"/>
          <w:lang w:val="nl-NL"/>
        </w:rPr>
      </w:pPr>
      <w:r w:rsidRPr="004D2C35">
        <w:rPr>
          <w:sz w:val="28"/>
          <w:szCs w:val="28"/>
          <w:lang w:val="nl-NL"/>
        </w:rPr>
        <w:t>Được tổ chức thực hiện theo Nghị định 06/2021/NĐ-CP của Chính phủ.</w:t>
      </w:r>
    </w:p>
    <w:p w:rsidR="000C3B76" w:rsidRPr="004D2C35" w:rsidRDefault="000C3B76" w:rsidP="00BA3BFE">
      <w:pPr>
        <w:widowControl w:val="0"/>
        <w:numPr>
          <w:ilvl w:val="0"/>
          <w:numId w:val="1"/>
        </w:numPr>
        <w:autoSpaceDE w:val="0"/>
        <w:autoSpaceDN w:val="0"/>
        <w:spacing w:before="120"/>
        <w:ind w:left="0" w:firstLine="567"/>
        <w:rPr>
          <w:b/>
          <w:sz w:val="28"/>
          <w:szCs w:val="28"/>
          <w:lang w:val="nl-NL"/>
        </w:rPr>
      </w:pPr>
      <w:r w:rsidRPr="004D2C35">
        <w:rPr>
          <w:b/>
          <w:sz w:val="28"/>
          <w:szCs w:val="28"/>
          <w:lang w:val="nl-NL"/>
        </w:rPr>
        <w:t xml:space="preserve">Yêu cầu về chủng loại, chất lượng vật tư, máy móc, thiết bị (kèm theo </w:t>
      </w:r>
      <w:r w:rsidRPr="004D2C35">
        <w:rPr>
          <w:b/>
          <w:sz w:val="28"/>
          <w:szCs w:val="28"/>
          <w:lang w:val="nl-NL"/>
        </w:rPr>
        <w:lastRenderedPageBreak/>
        <w:t>các tiêu chuẩn về phương pháp thử)</w:t>
      </w:r>
    </w:p>
    <w:p w:rsidR="000C3B76" w:rsidRPr="004D2C35" w:rsidRDefault="000C3B76" w:rsidP="00BA3BFE">
      <w:pPr>
        <w:widowControl w:val="0"/>
        <w:spacing w:before="120"/>
        <w:ind w:firstLine="567"/>
        <w:rPr>
          <w:sz w:val="28"/>
          <w:szCs w:val="28"/>
          <w:lang w:val="nl-NL"/>
        </w:rPr>
      </w:pPr>
      <w:r w:rsidRPr="004D2C35">
        <w:rPr>
          <w:sz w:val="28"/>
          <w:szCs w:val="28"/>
          <w:lang w:val="nl-NL"/>
        </w:rPr>
        <w:t xml:space="preserve">Tất cả các vật liệu, cấu kiện xây dựng sử dụng vào công trình phải có mẫu, chứng nhận về chất lượng, gửi đến TVGS, chủ đầu tư để kiểm tra sau đó mới được sử dụng vào </w:t>
      </w:r>
      <w:r>
        <w:rPr>
          <w:sz w:val="28"/>
          <w:szCs w:val="28"/>
          <w:lang w:val="nl-NL"/>
        </w:rPr>
        <w:t>Sửa chữa mặt đường</w:t>
      </w:r>
      <w:r w:rsidRPr="004D2C35">
        <w:rPr>
          <w:sz w:val="28"/>
          <w:szCs w:val="28"/>
          <w:lang w:val="nl-NL"/>
        </w:rPr>
        <w:t>.</w:t>
      </w:r>
    </w:p>
    <w:p w:rsidR="000C3B76" w:rsidRPr="004D2C35" w:rsidRDefault="000C3B76" w:rsidP="00BA3BFE">
      <w:pPr>
        <w:widowControl w:val="0"/>
        <w:numPr>
          <w:ilvl w:val="0"/>
          <w:numId w:val="2"/>
        </w:numPr>
        <w:autoSpaceDE w:val="0"/>
        <w:autoSpaceDN w:val="0"/>
        <w:spacing w:before="120"/>
        <w:ind w:left="0" w:firstLine="567"/>
        <w:rPr>
          <w:sz w:val="28"/>
          <w:szCs w:val="28"/>
        </w:rPr>
      </w:pPr>
      <w:r w:rsidRPr="004D2C35">
        <w:rPr>
          <w:sz w:val="28"/>
          <w:szCs w:val="28"/>
        </w:rPr>
        <w:t>Chất lượng vật liệu:</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Chất lượng vật liệu theo hướng dẫn trong E-HSMT, hồ sơ thiết kế.</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Nhãn hiệu, mã hiệu, xuất xứ… hàng hóa nêu trong E-HSMT (nếu có) chỉ mang tính tham khảo và minh họa cho yêu cầu về kỹ thuật của hàng hóa, nhà thầu có thể dự thầu hàng hóa của hãng khác. Trường hợp nhà thầu dự thầu có nhãn hiệu khác so với E-HSMT thì nhà thầu phải đảm bảo hàng hóa dự thầu có đặc tính kỹ thuật, có tính năng sử dụng tương đương hoặc tốt hơn với các hàng hóa yêu cầu. - “Tương đương” có nghĩa là có đặc tính kỹ thuật tương tự, có tính năng sử dụng là tương đương với các hàng hóa đã nêu trên.</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Vật liệu sử dụng phải nêu rõ tên hãng sản xuất, nhãn hiệu, các tiêu chuẩn chất lượng ưu tiên các vật liệu của nhà cung cấp đạt tiêu chuẩn theo quy định của pháp luật.</w:t>
      </w:r>
    </w:p>
    <w:p w:rsidR="000C3B76" w:rsidRPr="004D2C35" w:rsidRDefault="000C3B76" w:rsidP="000C3B76">
      <w:pPr>
        <w:widowControl w:val="0"/>
        <w:numPr>
          <w:ilvl w:val="0"/>
          <w:numId w:val="2"/>
        </w:numPr>
        <w:autoSpaceDE w:val="0"/>
        <w:autoSpaceDN w:val="0"/>
        <w:spacing w:before="120"/>
        <w:ind w:left="0" w:firstLine="567"/>
        <w:rPr>
          <w:sz w:val="28"/>
          <w:szCs w:val="28"/>
        </w:rPr>
      </w:pPr>
      <w:r w:rsidRPr="004D2C35">
        <w:rPr>
          <w:sz w:val="28"/>
          <w:szCs w:val="28"/>
        </w:rPr>
        <w:t>Kiểm tra chất lượng:</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Trước khi cung cấp vật liệu đến công trường, nhà thầu phải cung cấp các chứng chỉ cần thiết của Nhà sản xuất chứng minh các chỉ tiêu đạt yêu cầu thiết kế, HSMT, cam kết trong hồ sơ dự thầu và của Hợp đồng để tư vấn giám sát và chủ đầu tư xem xét, chấp thuận. Nhà thầu phải đảm bảo chất lượng vật liệu đúng mẫu thử.</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Sau khi vận chuyển đến chân công trình, lấy mẫu thử theo từng lô. Số lượng mẫu trên 1 lô theo quy định của TCVN. Mỗi chứng chỉ phải có các thông tin như: Địa chỉ của nhà thầu, tên công trình và địa điểm, lô hàng cung cấp cho công trường, số lượng mẫu, thời gian cung cấp, cơ quan thí nghiệm, địa chỉ của phòng thí nghiệm và thời gian của các thí nghiệm trong báo cáo, người thí nghiệm, ký tên và đóng dấu.</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Những vật liệu hiện nay tiêu chuẩn Việt Nam còn căn cứ vào các tiêu chuẩn nước ngoài thì thí nghiệm theo tiêu chuẩn cam kết của Nhà sản xuất vật liệu đó.</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 xml:space="preserve">Nếu kết quả thí nghiệm không đạt yêu cầu thì tư vấn giám sát và chủ đầu tư sẽ từ chối không cho </w:t>
      </w:r>
      <w:r w:rsidR="00CE45EB">
        <w:rPr>
          <w:sz w:val="28"/>
          <w:szCs w:val="28"/>
        </w:rPr>
        <w:t>Sửa chữa mặt đường</w:t>
      </w:r>
      <w:r w:rsidRPr="004D2C35">
        <w:rPr>
          <w:sz w:val="28"/>
          <w:szCs w:val="28"/>
        </w:rPr>
        <w:t>. Nhà thầu phải thay thế lô vật liệu khác. Chi phí do nhà thầu chịu.</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Phương pháp lấy mẫu theo chỉ định của tư vấn giám sát và chủ đầu tư.</w:t>
      </w:r>
    </w:p>
    <w:p w:rsidR="000C3B76" w:rsidRPr="004D2C35" w:rsidRDefault="000C3B76" w:rsidP="000C3B76">
      <w:pPr>
        <w:widowControl w:val="0"/>
        <w:numPr>
          <w:ilvl w:val="0"/>
          <w:numId w:val="2"/>
        </w:numPr>
        <w:autoSpaceDE w:val="0"/>
        <w:autoSpaceDN w:val="0"/>
        <w:spacing w:before="120"/>
        <w:ind w:left="0" w:firstLine="567"/>
        <w:rPr>
          <w:sz w:val="28"/>
          <w:szCs w:val="28"/>
        </w:rPr>
      </w:pPr>
      <w:r w:rsidRPr="004D2C35">
        <w:rPr>
          <w:sz w:val="28"/>
          <w:szCs w:val="28"/>
        </w:rPr>
        <w:t>Khi cần thiết tư vấn giám sát và chủ đầu tư sẽ lấy mẫu độc lập để thuê một đơn vị kiểm định khác kiểm tra.</w:t>
      </w:r>
    </w:p>
    <w:p w:rsidR="000C3B76" w:rsidRPr="004D2C35" w:rsidRDefault="000C3B76" w:rsidP="000C3B76">
      <w:pPr>
        <w:widowControl w:val="0"/>
        <w:numPr>
          <w:ilvl w:val="0"/>
          <w:numId w:val="2"/>
        </w:numPr>
        <w:autoSpaceDE w:val="0"/>
        <w:autoSpaceDN w:val="0"/>
        <w:spacing w:before="120"/>
        <w:ind w:left="0" w:firstLine="567"/>
        <w:rPr>
          <w:sz w:val="28"/>
          <w:szCs w:val="28"/>
        </w:rPr>
      </w:pPr>
      <w:r w:rsidRPr="004D2C35">
        <w:rPr>
          <w:sz w:val="28"/>
          <w:szCs w:val="28"/>
        </w:rPr>
        <w:t>Chỉ dẫn của các nhà cung cấp:</w:t>
      </w:r>
    </w:p>
    <w:p w:rsidR="000C3B76" w:rsidRPr="004D2C35" w:rsidRDefault="000C3B76" w:rsidP="000C3B76">
      <w:pPr>
        <w:widowControl w:val="0"/>
        <w:spacing w:before="120"/>
        <w:ind w:firstLine="567"/>
        <w:rPr>
          <w:sz w:val="28"/>
          <w:szCs w:val="28"/>
        </w:rPr>
      </w:pPr>
      <w:r w:rsidRPr="004D2C35">
        <w:rPr>
          <w:sz w:val="28"/>
          <w:szCs w:val="28"/>
        </w:rPr>
        <w:t xml:space="preserve">- Khi bốc dỡ, vận chuyển, xếp đống, bảo quản, cố định hay lắp đặt, nhà thầu </w:t>
      </w:r>
      <w:r w:rsidRPr="004D2C35">
        <w:rPr>
          <w:sz w:val="28"/>
          <w:szCs w:val="28"/>
        </w:rPr>
        <w:lastRenderedPageBreak/>
        <w:t>phải tuân theo đúng các chỉ dẫn của nhà cung cấp. Nhà thầu sẽ phải chịu trách nhiệm nắm vững chỉ dẫn này vào trước thời gian đặt hàng.</w:t>
      </w:r>
    </w:p>
    <w:p w:rsidR="000C3B76" w:rsidRPr="004D2C35" w:rsidRDefault="000C3B76" w:rsidP="000C3B76">
      <w:pPr>
        <w:widowControl w:val="0"/>
        <w:numPr>
          <w:ilvl w:val="0"/>
          <w:numId w:val="2"/>
        </w:numPr>
        <w:autoSpaceDE w:val="0"/>
        <w:autoSpaceDN w:val="0"/>
        <w:spacing w:before="120"/>
        <w:ind w:left="0" w:firstLine="567"/>
        <w:rPr>
          <w:sz w:val="28"/>
          <w:szCs w:val="28"/>
        </w:rPr>
      </w:pPr>
      <w:r w:rsidRPr="004D2C35">
        <w:rPr>
          <w:sz w:val="28"/>
          <w:szCs w:val="28"/>
        </w:rPr>
        <w:t>Vật liệu bị hư hỏng hay có khiếm khuyết:</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Nếu có vật liệu bị hư hỏng hay có khiếm khuyết gì thì phải xếp đống riêng có đánh dấu, báo cáo cho tư vấn giám sát và chủ đầu tư.</w:t>
      </w:r>
    </w:p>
    <w:p w:rsidR="000C3B76" w:rsidRPr="004D2C35" w:rsidRDefault="000C3B76" w:rsidP="000C3B76">
      <w:pPr>
        <w:widowControl w:val="0"/>
        <w:spacing w:before="120"/>
        <w:ind w:firstLine="567"/>
        <w:rPr>
          <w:sz w:val="28"/>
          <w:szCs w:val="28"/>
        </w:rPr>
      </w:pPr>
      <w:r w:rsidRPr="004D2C35">
        <w:rPr>
          <w:sz w:val="28"/>
          <w:szCs w:val="28"/>
        </w:rPr>
        <w:t>Nếu có thể sửa tại chỗ, phải được sự thống nhất ý kiến của tư vấn giám sát và chủ đầu tư. Nếu không thể khắc phục, tư vấn giám sát và chủ đầu tư sẽ yêu cầu chuyển ngay ra khỏi công trường.</w:t>
      </w:r>
    </w:p>
    <w:p w:rsidR="000C3B76" w:rsidRPr="004D2C35" w:rsidRDefault="000C3B76" w:rsidP="000C3B76">
      <w:pPr>
        <w:widowControl w:val="0"/>
        <w:numPr>
          <w:ilvl w:val="0"/>
          <w:numId w:val="1"/>
        </w:numPr>
        <w:autoSpaceDE w:val="0"/>
        <w:autoSpaceDN w:val="0"/>
        <w:spacing w:before="120"/>
        <w:ind w:left="0" w:firstLine="567"/>
        <w:jc w:val="left"/>
        <w:rPr>
          <w:b/>
          <w:sz w:val="28"/>
          <w:szCs w:val="28"/>
        </w:rPr>
      </w:pPr>
      <w:r w:rsidRPr="004D2C35">
        <w:rPr>
          <w:b/>
          <w:sz w:val="28"/>
          <w:szCs w:val="28"/>
        </w:rPr>
        <w:t xml:space="preserve">Yêu cầu về trình tự </w:t>
      </w:r>
      <w:r>
        <w:rPr>
          <w:b/>
          <w:sz w:val="28"/>
          <w:szCs w:val="28"/>
        </w:rPr>
        <w:t xml:space="preserve">Sửa chữa mặt đường </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 xml:space="preserve">Công tác xây dựng trong phạm vi gói thầu được thực hiện theo hồ sơ thiết kế bản vẽ </w:t>
      </w:r>
      <w:r>
        <w:rPr>
          <w:sz w:val="28"/>
          <w:szCs w:val="28"/>
        </w:rPr>
        <w:t>Sửa chữa mặt đường</w:t>
      </w:r>
      <w:r w:rsidRPr="004D2C35">
        <w:rPr>
          <w:sz w:val="28"/>
          <w:szCs w:val="28"/>
        </w:rPr>
        <w:t xml:space="preserve">, tiên lượng và các quy định về điều kiện kỹ thuật </w:t>
      </w:r>
      <w:r>
        <w:rPr>
          <w:sz w:val="28"/>
          <w:szCs w:val="28"/>
        </w:rPr>
        <w:t>Sửa chữa mặt đường</w:t>
      </w:r>
      <w:r w:rsidRPr="004D2C35">
        <w:rPr>
          <w:sz w:val="28"/>
          <w:szCs w:val="28"/>
        </w:rPr>
        <w:t>.</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 xml:space="preserve">Nhà thầu phải tìm hiểu các điều kiện về hiện trường để có biện pháp </w:t>
      </w:r>
      <w:r>
        <w:rPr>
          <w:sz w:val="28"/>
          <w:szCs w:val="28"/>
        </w:rPr>
        <w:t xml:space="preserve">Sửa chữa mặt đường </w:t>
      </w:r>
      <w:r w:rsidRPr="004D2C35">
        <w:rPr>
          <w:sz w:val="28"/>
          <w:szCs w:val="28"/>
        </w:rPr>
        <w:t>phù hợp, không làm ảnh hưởng đến khu vực xung quanh.</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 xml:space="preserve">Nhà thầu phải xem xét mặt bằng hiện trạng để đưa ra giải pháp mặt bằng </w:t>
      </w:r>
      <w:r>
        <w:rPr>
          <w:sz w:val="28"/>
          <w:szCs w:val="28"/>
        </w:rPr>
        <w:t xml:space="preserve">Sửa chữa mặt đường </w:t>
      </w:r>
      <w:r w:rsidRPr="004D2C35">
        <w:rPr>
          <w:sz w:val="28"/>
          <w:szCs w:val="28"/>
        </w:rPr>
        <w:t xml:space="preserve">và sơ đồ tổ chức hiện trường một cách phù hợp nhất với điều kiện </w:t>
      </w:r>
      <w:r>
        <w:rPr>
          <w:sz w:val="28"/>
          <w:szCs w:val="28"/>
        </w:rPr>
        <w:t>Sửa chữa mặt đường</w:t>
      </w:r>
      <w:r w:rsidRPr="004D2C35">
        <w:rPr>
          <w:sz w:val="28"/>
          <w:szCs w:val="28"/>
        </w:rPr>
        <w:t>.</w:t>
      </w:r>
    </w:p>
    <w:p w:rsidR="000C3B76" w:rsidRPr="004D2C35" w:rsidRDefault="000C3B76" w:rsidP="000C3B76">
      <w:pPr>
        <w:widowControl w:val="0"/>
        <w:numPr>
          <w:ilvl w:val="0"/>
          <w:numId w:val="1"/>
        </w:numPr>
        <w:autoSpaceDE w:val="0"/>
        <w:autoSpaceDN w:val="0"/>
        <w:spacing w:before="120"/>
        <w:ind w:left="0" w:firstLine="567"/>
        <w:jc w:val="left"/>
        <w:rPr>
          <w:b/>
          <w:sz w:val="28"/>
          <w:szCs w:val="28"/>
        </w:rPr>
      </w:pPr>
      <w:r w:rsidRPr="004D2C35">
        <w:rPr>
          <w:b/>
          <w:sz w:val="28"/>
          <w:szCs w:val="28"/>
        </w:rPr>
        <w:t>Yêu cầu về vận hành thử nghiệm, an toàn</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Nhà thầu phải cung cấp các mẫu thí nghiệm kể cả vật liệu và các sản phẩm đã hoàn tất mà không có thêm một chi phí nào của chủ đầu tư. Nhà thầu phải chịu mọi chi phí cho công việc thực hiện các thí nghiệm cần thiết để hoàn thành công trình. Các chi phí này phải bao gồm toàn bộ chi phí liên quan.</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Trong trường hợp chủ đầu tư yêu cầu thí nghiệm và các thí nghiệm này được thực hiện bởi bên thứ ba và ở bất kỳ một địa điểm nào khác ngoài hiện trường hoặc tại địa điểm s</w:t>
      </w:r>
      <w:bookmarkStart w:id="1" w:name="_GoBack"/>
      <w:bookmarkEnd w:id="1"/>
      <w:r w:rsidRPr="004D2C35">
        <w:rPr>
          <w:sz w:val="28"/>
          <w:szCs w:val="28"/>
        </w:rPr>
        <w:t>ản xuất và làm vật liệu thí nghiệm thì chủ đầu tư phải trả các chi phí thí nghiệm. Khi kết quả thí nghiệm mà bên thứ ba thực hiện chỉ ra rằng vật liệu mà nhà thầu sử dụng không phù hợp với các quy định của tài liệu hợp đồng thì nhà thầu phải chịu các chi phí thí nghiệm đó.</w:t>
      </w:r>
    </w:p>
    <w:p w:rsidR="000C3B76" w:rsidRPr="004D2C35" w:rsidRDefault="000C3B76" w:rsidP="00BA3BFE">
      <w:pPr>
        <w:widowControl w:val="0"/>
        <w:numPr>
          <w:ilvl w:val="0"/>
          <w:numId w:val="1"/>
        </w:numPr>
        <w:autoSpaceDE w:val="0"/>
        <w:autoSpaceDN w:val="0"/>
        <w:spacing w:before="120"/>
        <w:ind w:left="0" w:firstLine="567"/>
        <w:rPr>
          <w:b/>
          <w:sz w:val="28"/>
          <w:szCs w:val="28"/>
        </w:rPr>
      </w:pPr>
      <w:r w:rsidRPr="004D2C35">
        <w:rPr>
          <w:b/>
          <w:spacing w:val="-5"/>
          <w:sz w:val="28"/>
          <w:szCs w:val="28"/>
        </w:rPr>
        <w:t xml:space="preserve">Yêu </w:t>
      </w:r>
      <w:r w:rsidRPr="004D2C35">
        <w:rPr>
          <w:b/>
          <w:spacing w:val="-4"/>
          <w:sz w:val="28"/>
          <w:szCs w:val="28"/>
        </w:rPr>
        <w:t xml:space="preserve">cầu về an </w:t>
      </w:r>
      <w:r w:rsidRPr="004D2C35">
        <w:rPr>
          <w:b/>
          <w:spacing w:val="-5"/>
          <w:sz w:val="28"/>
          <w:szCs w:val="28"/>
        </w:rPr>
        <w:t xml:space="preserve">toàn lao </w:t>
      </w:r>
      <w:r w:rsidRPr="004D2C35">
        <w:rPr>
          <w:b/>
          <w:spacing w:val="-6"/>
          <w:sz w:val="28"/>
          <w:szCs w:val="28"/>
        </w:rPr>
        <w:t xml:space="preserve">động, </w:t>
      </w:r>
      <w:r w:rsidRPr="004D2C35">
        <w:rPr>
          <w:b/>
          <w:spacing w:val="-4"/>
          <w:sz w:val="28"/>
          <w:szCs w:val="28"/>
        </w:rPr>
        <w:t xml:space="preserve">vệ </w:t>
      </w:r>
      <w:r w:rsidRPr="004D2C35">
        <w:rPr>
          <w:b/>
          <w:spacing w:val="-5"/>
          <w:sz w:val="28"/>
          <w:szCs w:val="28"/>
        </w:rPr>
        <w:t xml:space="preserve">sinh </w:t>
      </w:r>
      <w:r w:rsidRPr="004D2C35">
        <w:rPr>
          <w:b/>
          <w:spacing w:val="-3"/>
          <w:sz w:val="28"/>
          <w:szCs w:val="28"/>
        </w:rPr>
        <w:t xml:space="preserve">môi </w:t>
      </w:r>
      <w:r w:rsidRPr="004D2C35">
        <w:rPr>
          <w:b/>
          <w:spacing w:val="-5"/>
          <w:sz w:val="28"/>
          <w:szCs w:val="28"/>
        </w:rPr>
        <w:t xml:space="preserve">trường, phòng, chống </w:t>
      </w:r>
      <w:r w:rsidRPr="004D2C35">
        <w:rPr>
          <w:b/>
          <w:spacing w:val="-6"/>
          <w:sz w:val="28"/>
          <w:szCs w:val="28"/>
        </w:rPr>
        <w:t xml:space="preserve">cháy, </w:t>
      </w:r>
      <w:r w:rsidRPr="004D2C35">
        <w:rPr>
          <w:b/>
          <w:spacing w:val="-4"/>
          <w:sz w:val="28"/>
          <w:szCs w:val="28"/>
        </w:rPr>
        <w:t>nổ</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Tăng cường công tác tuyên truyền, phổ biến, huấn luyện và kiểm tra việc thực hiện các quy định đã ban hành về ATVSLĐ và PCCN nhằm hạn chế tai nạn lao động xảy ra, đồng thời giúp người lao động nhận thức rõ quyền và trách nhiệm của mình khi tham gia xây lắp.</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 xml:space="preserve">Thực hiện nghiêm túc các quy định về tổ chức mặt bằng </w:t>
      </w:r>
      <w:r>
        <w:rPr>
          <w:sz w:val="28"/>
          <w:szCs w:val="28"/>
        </w:rPr>
        <w:t xml:space="preserve">Sửa chữa mặt đường </w:t>
      </w:r>
      <w:r w:rsidRPr="004D2C35">
        <w:rPr>
          <w:sz w:val="28"/>
          <w:szCs w:val="28"/>
        </w:rPr>
        <w:t>tại các công trường xây dựng và yêu cầu về an toàn điện khi xây lắp. Các biện pháp đảm bảo an toàn, nội quy về an toàn phải được phổ biến và công khai trên công trường để mọi người biết và chấp hành.</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 xml:space="preserve">Nhà thầu xây lắp công trình có trách nhiệm thành lập mạng lưới và bộ phận </w:t>
      </w:r>
      <w:r w:rsidRPr="004D2C35">
        <w:rPr>
          <w:sz w:val="28"/>
          <w:szCs w:val="28"/>
        </w:rPr>
        <w:lastRenderedPageBreak/>
        <w:t xml:space="preserve">quản lý công tác an toàn lao động trên công trường; đồng thời quy định cụ thể công việc thực hiện và trách nhiệm đối với những cá nhân quản lý công tác an toàn lao động trong quá trình </w:t>
      </w:r>
      <w:r w:rsidR="00CE45EB">
        <w:rPr>
          <w:sz w:val="28"/>
          <w:szCs w:val="28"/>
        </w:rPr>
        <w:t>Sửa chữa mặt đường</w:t>
      </w:r>
      <w:r w:rsidRPr="004D2C35">
        <w:rPr>
          <w:sz w:val="28"/>
          <w:szCs w:val="28"/>
        </w:rPr>
        <w:t>.</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Những người tham gia xây lắp trên công trường phải được khám sức khỏe, huấn luyện về an toàn và được cấp phát đầy đủ phương tiện bảo vệ cá nhân theo quy định.</w:t>
      </w:r>
    </w:p>
    <w:p w:rsidR="000C3B76" w:rsidRPr="004D2C35" w:rsidRDefault="000C3B76" w:rsidP="000C3B76">
      <w:pPr>
        <w:widowControl w:val="0"/>
        <w:numPr>
          <w:ilvl w:val="2"/>
          <w:numId w:val="1"/>
        </w:numPr>
        <w:autoSpaceDE w:val="0"/>
        <w:autoSpaceDN w:val="0"/>
        <w:spacing w:before="120"/>
        <w:ind w:left="0" w:firstLine="567"/>
        <w:rPr>
          <w:sz w:val="28"/>
          <w:szCs w:val="28"/>
        </w:rPr>
      </w:pPr>
      <w:r w:rsidRPr="004D2C35">
        <w:rPr>
          <w:sz w:val="28"/>
          <w:szCs w:val="28"/>
        </w:rPr>
        <w:t xml:space="preserve">Máy, thiết bị </w:t>
      </w:r>
      <w:r>
        <w:rPr>
          <w:sz w:val="28"/>
          <w:szCs w:val="28"/>
        </w:rPr>
        <w:t xml:space="preserve">Sửa chữa mặt đường </w:t>
      </w:r>
      <w:r w:rsidRPr="004D2C35">
        <w:rPr>
          <w:sz w:val="28"/>
          <w:szCs w:val="28"/>
        </w:rPr>
        <w:t xml:space="preserve">có yêu cầu nghiêm ngặt về ATLĐ phải được kiểm định, đăng ký với cơ quan có thẩm quyền theo quy định thì mới được phép hoạt động trên công trường. Khi hoạt động, máy và thiết bị </w:t>
      </w:r>
      <w:r w:rsidR="00CE45EB">
        <w:rPr>
          <w:sz w:val="28"/>
          <w:szCs w:val="28"/>
        </w:rPr>
        <w:t>Sửa chữa mặt đường</w:t>
      </w:r>
      <w:r w:rsidRPr="004D2C35">
        <w:rPr>
          <w:sz w:val="28"/>
          <w:szCs w:val="28"/>
        </w:rPr>
        <w:t xml:space="preserve"> phải tuân thủ quy trình, biện pháp đảm bảo an toàn.</w:t>
      </w:r>
    </w:p>
    <w:p w:rsidR="000C3B76" w:rsidRPr="004D2C35" w:rsidRDefault="000C3B76" w:rsidP="00BA3BFE">
      <w:pPr>
        <w:widowControl w:val="0"/>
        <w:numPr>
          <w:ilvl w:val="0"/>
          <w:numId w:val="1"/>
        </w:numPr>
        <w:autoSpaceDE w:val="0"/>
        <w:autoSpaceDN w:val="0"/>
        <w:spacing w:before="120"/>
        <w:ind w:left="851"/>
        <w:rPr>
          <w:b/>
          <w:sz w:val="28"/>
          <w:szCs w:val="28"/>
        </w:rPr>
      </w:pPr>
      <w:r w:rsidRPr="004D2C35">
        <w:rPr>
          <w:b/>
          <w:sz w:val="28"/>
          <w:szCs w:val="28"/>
        </w:rPr>
        <w:t xml:space="preserve">Biện pháp huy động nhân lực và thiết bị phục vụ </w:t>
      </w:r>
      <w:r>
        <w:rPr>
          <w:b/>
          <w:sz w:val="28"/>
          <w:szCs w:val="28"/>
        </w:rPr>
        <w:t xml:space="preserve">Sửa chữa mặt đường </w:t>
      </w:r>
    </w:p>
    <w:p w:rsidR="000C3B76" w:rsidRPr="004D2C35" w:rsidRDefault="000C3B76" w:rsidP="000C3B76">
      <w:pPr>
        <w:widowControl w:val="0"/>
        <w:numPr>
          <w:ilvl w:val="1"/>
          <w:numId w:val="1"/>
        </w:numPr>
        <w:autoSpaceDE w:val="0"/>
        <w:autoSpaceDN w:val="0"/>
        <w:spacing w:before="120"/>
        <w:ind w:left="0" w:firstLine="567"/>
        <w:jc w:val="left"/>
        <w:rPr>
          <w:sz w:val="28"/>
          <w:szCs w:val="28"/>
        </w:rPr>
      </w:pPr>
      <w:r w:rsidRPr="004D2C35">
        <w:rPr>
          <w:sz w:val="28"/>
          <w:szCs w:val="28"/>
        </w:rPr>
        <w:t xml:space="preserve">Nhà thầu phải có biểu đồ huy động nhân lực, xe máy phục vụ </w:t>
      </w:r>
      <w:r w:rsidR="00CE45EB">
        <w:rPr>
          <w:sz w:val="28"/>
          <w:szCs w:val="28"/>
        </w:rPr>
        <w:t>Sửa chữa mặt đường</w:t>
      </w:r>
      <w:r w:rsidRPr="004D2C35">
        <w:rPr>
          <w:sz w:val="28"/>
          <w:szCs w:val="28"/>
        </w:rPr>
        <w:t xml:space="preserve"> công trình đảm bảo tiến độ đặt ra và chất lượng theo yêu cầu.</w:t>
      </w:r>
    </w:p>
    <w:p w:rsidR="000C3B76" w:rsidRPr="004D2C35" w:rsidRDefault="000C3B76" w:rsidP="000C3B76">
      <w:pPr>
        <w:widowControl w:val="0"/>
        <w:numPr>
          <w:ilvl w:val="0"/>
          <w:numId w:val="1"/>
        </w:numPr>
        <w:autoSpaceDE w:val="0"/>
        <w:autoSpaceDN w:val="0"/>
        <w:spacing w:before="120"/>
        <w:ind w:left="0" w:firstLine="567"/>
        <w:jc w:val="left"/>
        <w:rPr>
          <w:b/>
          <w:sz w:val="28"/>
          <w:szCs w:val="28"/>
        </w:rPr>
      </w:pPr>
      <w:r w:rsidRPr="004D2C35">
        <w:rPr>
          <w:b/>
          <w:sz w:val="28"/>
          <w:szCs w:val="28"/>
        </w:rPr>
        <w:t xml:space="preserve">Yêu cầu về biện pháp tổ chức </w:t>
      </w:r>
      <w:r>
        <w:rPr>
          <w:b/>
          <w:sz w:val="28"/>
          <w:szCs w:val="28"/>
        </w:rPr>
        <w:t xml:space="preserve">Sửa chữa mặt đường </w:t>
      </w:r>
      <w:r w:rsidRPr="004D2C35">
        <w:rPr>
          <w:b/>
          <w:sz w:val="28"/>
          <w:szCs w:val="28"/>
        </w:rPr>
        <w:t>tổng thể và các hạng mục</w:t>
      </w:r>
    </w:p>
    <w:p w:rsidR="000C3B76" w:rsidRPr="004D2C35" w:rsidRDefault="000C3B76" w:rsidP="000C3B76">
      <w:pPr>
        <w:widowControl w:val="0"/>
        <w:numPr>
          <w:ilvl w:val="1"/>
          <w:numId w:val="1"/>
        </w:numPr>
        <w:autoSpaceDE w:val="0"/>
        <w:autoSpaceDN w:val="0"/>
        <w:spacing w:before="120"/>
        <w:ind w:left="0" w:firstLine="567"/>
        <w:rPr>
          <w:sz w:val="28"/>
          <w:szCs w:val="28"/>
        </w:rPr>
      </w:pPr>
      <w:r w:rsidRPr="004D2C35">
        <w:rPr>
          <w:spacing w:val="-5"/>
          <w:sz w:val="28"/>
          <w:szCs w:val="28"/>
        </w:rPr>
        <w:t xml:space="preserve">Nhà thầu </w:t>
      </w:r>
      <w:r w:rsidRPr="004D2C35">
        <w:rPr>
          <w:spacing w:val="-6"/>
          <w:sz w:val="28"/>
          <w:szCs w:val="28"/>
        </w:rPr>
        <w:t xml:space="preserve">phải </w:t>
      </w:r>
      <w:r w:rsidRPr="004D2C35">
        <w:rPr>
          <w:spacing w:val="-4"/>
          <w:sz w:val="28"/>
          <w:szCs w:val="28"/>
        </w:rPr>
        <w:t xml:space="preserve">lập </w:t>
      </w:r>
      <w:r w:rsidRPr="004D2C35">
        <w:rPr>
          <w:spacing w:val="-5"/>
          <w:sz w:val="28"/>
          <w:szCs w:val="28"/>
        </w:rPr>
        <w:t xml:space="preserve">biện pháp </w:t>
      </w:r>
      <w:r w:rsidRPr="004D2C35">
        <w:rPr>
          <w:spacing w:val="-4"/>
          <w:sz w:val="28"/>
          <w:szCs w:val="28"/>
        </w:rPr>
        <w:t xml:space="preserve">tổ </w:t>
      </w:r>
      <w:r w:rsidRPr="004D2C35">
        <w:rPr>
          <w:spacing w:val="-5"/>
          <w:sz w:val="28"/>
          <w:szCs w:val="28"/>
        </w:rPr>
        <w:t xml:space="preserve">chức </w:t>
      </w:r>
      <w:r>
        <w:rPr>
          <w:spacing w:val="-4"/>
          <w:sz w:val="28"/>
          <w:szCs w:val="28"/>
        </w:rPr>
        <w:t xml:space="preserve">Sửa chữa mặt đường </w:t>
      </w:r>
      <w:r w:rsidRPr="004D2C35">
        <w:rPr>
          <w:spacing w:val="-5"/>
          <w:sz w:val="28"/>
          <w:szCs w:val="28"/>
        </w:rPr>
        <w:t xml:space="preserve">tổng </w:t>
      </w:r>
      <w:r w:rsidRPr="004D2C35">
        <w:rPr>
          <w:spacing w:val="-4"/>
          <w:sz w:val="28"/>
          <w:szCs w:val="28"/>
        </w:rPr>
        <w:t xml:space="preserve">thể </w:t>
      </w:r>
      <w:r w:rsidRPr="004D2C35">
        <w:rPr>
          <w:sz w:val="28"/>
          <w:szCs w:val="28"/>
        </w:rPr>
        <w:t xml:space="preserve">và </w:t>
      </w:r>
      <w:r w:rsidRPr="004D2C35">
        <w:rPr>
          <w:spacing w:val="-4"/>
          <w:sz w:val="28"/>
          <w:szCs w:val="28"/>
        </w:rPr>
        <w:t xml:space="preserve">các </w:t>
      </w:r>
      <w:r w:rsidRPr="004D2C35">
        <w:rPr>
          <w:spacing w:val="-5"/>
          <w:sz w:val="28"/>
          <w:szCs w:val="28"/>
        </w:rPr>
        <w:t xml:space="preserve">hạng mục công </w:t>
      </w:r>
      <w:r w:rsidRPr="004D2C35">
        <w:rPr>
          <w:spacing w:val="-6"/>
          <w:sz w:val="28"/>
          <w:szCs w:val="28"/>
        </w:rPr>
        <w:t>trình.</w:t>
      </w:r>
    </w:p>
    <w:p w:rsidR="000C3B76" w:rsidRPr="004D2C35" w:rsidRDefault="000C3B76" w:rsidP="000C3B76">
      <w:pPr>
        <w:widowControl w:val="0"/>
        <w:numPr>
          <w:ilvl w:val="0"/>
          <w:numId w:val="1"/>
        </w:numPr>
        <w:autoSpaceDE w:val="0"/>
        <w:autoSpaceDN w:val="0"/>
        <w:spacing w:before="120"/>
        <w:ind w:left="0" w:firstLine="567"/>
        <w:jc w:val="left"/>
        <w:rPr>
          <w:b/>
          <w:sz w:val="28"/>
          <w:szCs w:val="28"/>
        </w:rPr>
      </w:pPr>
      <w:r w:rsidRPr="004D2C35">
        <w:rPr>
          <w:b/>
          <w:sz w:val="28"/>
          <w:szCs w:val="28"/>
        </w:rPr>
        <w:t>Yêu cầu về hệ thống kiểm tra, giám sát chất lượng của nhà thầu</w:t>
      </w:r>
    </w:p>
    <w:p w:rsidR="000C3B76" w:rsidRPr="004D2C35" w:rsidRDefault="000C3B76" w:rsidP="000C3B76">
      <w:pPr>
        <w:widowControl w:val="0"/>
        <w:numPr>
          <w:ilvl w:val="1"/>
          <w:numId w:val="1"/>
        </w:numPr>
        <w:autoSpaceDE w:val="0"/>
        <w:autoSpaceDN w:val="0"/>
        <w:spacing w:before="120"/>
        <w:ind w:left="0" w:firstLine="567"/>
        <w:rPr>
          <w:sz w:val="28"/>
          <w:szCs w:val="28"/>
        </w:rPr>
      </w:pPr>
      <w:r w:rsidRPr="004D2C35">
        <w:rPr>
          <w:sz w:val="28"/>
          <w:szCs w:val="28"/>
        </w:rPr>
        <w:t>Lập hệ thống quản lý chất lượng phù hợp với yêu cầu, tính chất, quy mô công trình xây dựng, trong đó quy định trách nhiệm của từng cá nhân, bộ phận xây lắp công trình trong việc quản lý chất lượng công trình xây dựng;</w:t>
      </w:r>
    </w:p>
    <w:p w:rsidR="000C3B76" w:rsidRPr="004D2C35" w:rsidRDefault="000C3B76" w:rsidP="000C3B76">
      <w:pPr>
        <w:widowControl w:val="0"/>
        <w:numPr>
          <w:ilvl w:val="1"/>
          <w:numId w:val="1"/>
        </w:numPr>
        <w:autoSpaceDE w:val="0"/>
        <w:autoSpaceDN w:val="0"/>
        <w:spacing w:before="120"/>
        <w:ind w:left="0" w:firstLine="567"/>
        <w:rPr>
          <w:sz w:val="28"/>
          <w:szCs w:val="28"/>
        </w:rPr>
      </w:pPr>
      <w:r w:rsidRPr="004D2C35">
        <w:rPr>
          <w:sz w:val="28"/>
          <w:szCs w:val="28"/>
        </w:rPr>
        <w:t>Thực hiện các thí nghiệm kiểm tra vật liệu, cấu kiện, vật tư, thiết bị công trình, thiết bị công nghệ trước khi xây dựng và lắp đặt vào công trình xây dựng theo tiêu chuẩn và yêu cầu thiết kế;</w:t>
      </w:r>
    </w:p>
    <w:p w:rsidR="000C3B76" w:rsidRPr="004D2C35" w:rsidRDefault="000C3B76" w:rsidP="000C3B76">
      <w:pPr>
        <w:widowControl w:val="0"/>
        <w:numPr>
          <w:ilvl w:val="1"/>
          <w:numId w:val="1"/>
        </w:numPr>
        <w:autoSpaceDE w:val="0"/>
        <w:autoSpaceDN w:val="0"/>
        <w:spacing w:before="120"/>
        <w:ind w:left="0" w:firstLine="567"/>
        <w:rPr>
          <w:sz w:val="28"/>
          <w:szCs w:val="28"/>
        </w:rPr>
      </w:pPr>
      <w:r w:rsidRPr="004D2C35">
        <w:rPr>
          <w:sz w:val="28"/>
          <w:szCs w:val="28"/>
        </w:rPr>
        <w:t xml:space="preserve">Lập và kiểm tra thực hiện biện pháp </w:t>
      </w:r>
      <w:r>
        <w:rPr>
          <w:sz w:val="28"/>
          <w:szCs w:val="28"/>
        </w:rPr>
        <w:t xml:space="preserve">Sửa chữa mặt đường </w:t>
      </w:r>
      <w:r w:rsidR="00BA3BFE">
        <w:rPr>
          <w:sz w:val="28"/>
          <w:szCs w:val="28"/>
        </w:rPr>
        <w:t xml:space="preserve">theo </w:t>
      </w:r>
      <w:r w:rsidRPr="004D2C35">
        <w:rPr>
          <w:sz w:val="28"/>
          <w:szCs w:val="28"/>
        </w:rPr>
        <w:t xml:space="preserve">tiến độ </w:t>
      </w:r>
      <w:r w:rsidR="00BA3BFE">
        <w:rPr>
          <w:sz w:val="28"/>
          <w:szCs w:val="28"/>
        </w:rPr>
        <w:t>đề xuất</w:t>
      </w:r>
      <w:r w:rsidRPr="004D2C35">
        <w:rPr>
          <w:sz w:val="28"/>
          <w:szCs w:val="28"/>
        </w:rPr>
        <w:t>;</w:t>
      </w:r>
    </w:p>
    <w:p w:rsidR="000C3B76" w:rsidRPr="004D2C35" w:rsidRDefault="000C3B76" w:rsidP="000C3B76">
      <w:pPr>
        <w:widowControl w:val="0"/>
        <w:numPr>
          <w:ilvl w:val="1"/>
          <w:numId w:val="1"/>
        </w:numPr>
        <w:autoSpaceDE w:val="0"/>
        <w:autoSpaceDN w:val="0"/>
        <w:spacing w:before="120"/>
        <w:ind w:left="0" w:firstLine="567"/>
        <w:rPr>
          <w:sz w:val="28"/>
          <w:szCs w:val="28"/>
        </w:rPr>
      </w:pPr>
      <w:r w:rsidRPr="004D2C35">
        <w:rPr>
          <w:sz w:val="28"/>
          <w:szCs w:val="28"/>
        </w:rPr>
        <w:t xml:space="preserve">Lập và ghi nhật ký </w:t>
      </w:r>
      <w:r>
        <w:rPr>
          <w:sz w:val="28"/>
          <w:szCs w:val="28"/>
        </w:rPr>
        <w:t xml:space="preserve">Sửa chữa mặt đường </w:t>
      </w:r>
      <w:r w:rsidRPr="004D2C35">
        <w:rPr>
          <w:sz w:val="28"/>
          <w:szCs w:val="28"/>
        </w:rPr>
        <w:t>theo quy định;</w:t>
      </w:r>
    </w:p>
    <w:p w:rsidR="000C3B76" w:rsidRPr="004D2C35" w:rsidRDefault="000C3B76" w:rsidP="000C3B76">
      <w:pPr>
        <w:widowControl w:val="0"/>
        <w:numPr>
          <w:ilvl w:val="1"/>
          <w:numId w:val="1"/>
        </w:numPr>
        <w:autoSpaceDE w:val="0"/>
        <w:autoSpaceDN w:val="0"/>
        <w:spacing w:before="120"/>
        <w:ind w:left="0" w:firstLine="567"/>
        <w:rPr>
          <w:sz w:val="28"/>
          <w:szCs w:val="28"/>
        </w:rPr>
      </w:pPr>
      <w:r w:rsidRPr="004D2C35">
        <w:rPr>
          <w:spacing w:val="-5"/>
          <w:sz w:val="28"/>
          <w:szCs w:val="28"/>
        </w:rPr>
        <w:t xml:space="preserve">Kiểm tra </w:t>
      </w:r>
      <w:r w:rsidRPr="004D2C35">
        <w:rPr>
          <w:sz w:val="28"/>
          <w:szCs w:val="28"/>
        </w:rPr>
        <w:t xml:space="preserve">an </w:t>
      </w:r>
      <w:r w:rsidRPr="004D2C35">
        <w:rPr>
          <w:spacing w:val="-5"/>
          <w:sz w:val="28"/>
          <w:szCs w:val="28"/>
        </w:rPr>
        <w:t xml:space="preserve">toàn </w:t>
      </w:r>
      <w:r w:rsidRPr="004D2C35">
        <w:rPr>
          <w:spacing w:val="-4"/>
          <w:sz w:val="28"/>
          <w:szCs w:val="28"/>
        </w:rPr>
        <w:t xml:space="preserve">lao </w:t>
      </w:r>
      <w:r w:rsidRPr="004D2C35">
        <w:rPr>
          <w:spacing w:val="-5"/>
          <w:sz w:val="28"/>
          <w:szCs w:val="28"/>
        </w:rPr>
        <w:t xml:space="preserve">động, </w:t>
      </w:r>
      <w:r w:rsidRPr="004D2C35">
        <w:rPr>
          <w:spacing w:val="-3"/>
          <w:sz w:val="28"/>
          <w:szCs w:val="28"/>
        </w:rPr>
        <w:t xml:space="preserve">vệ </w:t>
      </w:r>
      <w:r w:rsidRPr="004D2C35">
        <w:rPr>
          <w:spacing w:val="-5"/>
          <w:sz w:val="28"/>
          <w:szCs w:val="28"/>
        </w:rPr>
        <w:t xml:space="preserve">sinh môi trường </w:t>
      </w:r>
      <w:r w:rsidRPr="004D2C35">
        <w:rPr>
          <w:spacing w:val="-4"/>
          <w:sz w:val="28"/>
          <w:szCs w:val="28"/>
        </w:rPr>
        <w:t xml:space="preserve">bên </w:t>
      </w:r>
      <w:r w:rsidRPr="004D2C35">
        <w:rPr>
          <w:spacing w:val="-5"/>
          <w:sz w:val="28"/>
          <w:szCs w:val="28"/>
        </w:rPr>
        <w:t xml:space="preserve">trong </w:t>
      </w:r>
      <w:r w:rsidRPr="004D2C35">
        <w:rPr>
          <w:spacing w:val="-3"/>
          <w:sz w:val="28"/>
          <w:szCs w:val="28"/>
        </w:rPr>
        <w:t xml:space="preserve">và </w:t>
      </w:r>
      <w:r w:rsidRPr="004D2C35">
        <w:rPr>
          <w:spacing w:val="-4"/>
          <w:sz w:val="28"/>
          <w:szCs w:val="28"/>
        </w:rPr>
        <w:t xml:space="preserve">bên </w:t>
      </w:r>
      <w:r w:rsidRPr="004D2C35">
        <w:rPr>
          <w:spacing w:val="-5"/>
          <w:sz w:val="28"/>
          <w:szCs w:val="28"/>
        </w:rPr>
        <w:t xml:space="preserve">ngoài công </w:t>
      </w:r>
      <w:r w:rsidRPr="004D2C35">
        <w:rPr>
          <w:spacing w:val="-6"/>
          <w:sz w:val="28"/>
          <w:szCs w:val="28"/>
        </w:rPr>
        <w:t>trường;</w:t>
      </w:r>
    </w:p>
    <w:p w:rsidR="000C3B76" w:rsidRPr="004D2C35" w:rsidRDefault="000C3B76" w:rsidP="000C3B76">
      <w:pPr>
        <w:widowControl w:val="0"/>
        <w:numPr>
          <w:ilvl w:val="1"/>
          <w:numId w:val="1"/>
        </w:numPr>
        <w:autoSpaceDE w:val="0"/>
        <w:autoSpaceDN w:val="0"/>
        <w:spacing w:before="120"/>
        <w:ind w:left="0" w:firstLine="567"/>
        <w:rPr>
          <w:sz w:val="28"/>
          <w:szCs w:val="28"/>
        </w:rPr>
      </w:pPr>
      <w:r w:rsidRPr="004D2C35">
        <w:rPr>
          <w:sz w:val="28"/>
          <w:szCs w:val="28"/>
        </w:rPr>
        <w:t>Nghiệm thu nội bộ và lập bản vẽ hoàn công cho bộ phận công trình xây dựng, hạng mục công trình xây dựng và công trình xây dựng hoàn thành;</w:t>
      </w:r>
    </w:p>
    <w:p w:rsidR="000C3B76" w:rsidRPr="004D2C35" w:rsidRDefault="000C3B76" w:rsidP="000C3B76">
      <w:pPr>
        <w:widowControl w:val="0"/>
        <w:numPr>
          <w:ilvl w:val="1"/>
          <w:numId w:val="1"/>
        </w:numPr>
        <w:autoSpaceDE w:val="0"/>
        <w:autoSpaceDN w:val="0"/>
        <w:spacing w:before="120"/>
        <w:ind w:left="0" w:firstLine="567"/>
        <w:rPr>
          <w:sz w:val="28"/>
          <w:szCs w:val="28"/>
        </w:rPr>
      </w:pPr>
      <w:r w:rsidRPr="004D2C35">
        <w:rPr>
          <w:sz w:val="28"/>
          <w:szCs w:val="28"/>
        </w:rPr>
        <w:t>Báo cáo chủ đầu tư về tiến độ, chất lượng, khối lượng, an toàn lao động và vệ sinh môi trường Xây lắp theo yêu cầu của chủ đầu tư;</w:t>
      </w:r>
    </w:p>
    <w:p w:rsidR="000C3B76" w:rsidRPr="004D2C35" w:rsidRDefault="000C3B76" w:rsidP="000C3B76">
      <w:pPr>
        <w:widowControl w:val="0"/>
        <w:numPr>
          <w:ilvl w:val="1"/>
          <w:numId w:val="1"/>
        </w:numPr>
        <w:autoSpaceDE w:val="0"/>
        <w:autoSpaceDN w:val="0"/>
        <w:spacing w:before="120"/>
        <w:ind w:left="0" w:firstLine="567"/>
        <w:rPr>
          <w:sz w:val="28"/>
          <w:szCs w:val="28"/>
        </w:rPr>
      </w:pPr>
      <w:r w:rsidRPr="004D2C35">
        <w:rPr>
          <w:sz w:val="28"/>
          <w:szCs w:val="28"/>
        </w:rPr>
        <w:t xml:space="preserve">Chuẩn bị tài liệu làm căn cứ nghiệm thu theo quy định tại Nghị định </w:t>
      </w:r>
      <w:r w:rsidRPr="004D2C35">
        <w:rPr>
          <w:sz w:val="28"/>
          <w:szCs w:val="28"/>
          <w:lang w:val="nl-NL"/>
        </w:rPr>
        <w:t xml:space="preserve">06/2021/NĐ-CP </w:t>
      </w:r>
      <w:r w:rsidRPr="004D2C35">
        <w:rPr>
          <w:sz w:val="28"/>
          <w:szCs w:val="28"/>
        </w:rPr>
        <w:t>về Quản lý chất lượng công trình xây dựng và lập phiếu yêu cầu chủ đầu tư tổ chức nghiệm thu.</w:t>
      </w:r>
    </w:p>
    <w:p w:rsidR="000C3B76" w:rsidRPr="004D2C35" w:rsidRDefault="000C3B76" w:rsidP="000C3B76">
      <w:pPr>
        <w:widowControl w:val="0"/>
        <w:numPr>
          <w:ilvl w:val="0"/>
          <w:numId w:val="1"/>
        </w:numPr>
        <w:autoSpaceDE w:val="0"/>
        <w:autoSpaceDN w:val="0"/>
        <w:spacing w:before="120"/>
        <w:ind w:left="851"/>
        <w:jc w:val="left"/>
        <w:rPr>
          <w:b/>
          <w:bCs/>
          <w:sz w:val="28"/>
          <w:szCs w:val="28"/>
        </w:rPr>
      </w:pPr>
      <w:r w:rsidRPr="004D2C35">
        <w:rPr>
          <w:b/>
          <w:bCs/>
          <w:sz w:val="28"/>
          <w:szCs w:val="28"/>
        </w:rPr>
        <w:t>Yêu cầu về công tác bảo hành:</w:t>
      </w:r>
    </w:p>
    <w:p w:rsidR="000C3B76" w:rsidRPr="004D2C35" w:rsidRDefault="000C3B76" w:rsidP="000C3B76">
      <w:pPr>
        <w:widowControl w:val="0"/>
        <w:spacing w:before="120"/>
        <w:ind w:firstLine="567"/>
        <w:rPr>
          <w:b/>
          <w:color w:val="FF0000"/>
          <w:sz w:val="28"/>
          <w:szCs w:val="28"/>
          <w:highlight w:val="yellow"/>
        </w:rPr>
      </w:pPr>
      <w:r w:rsidRPr="004D2C35">
        <w:rPr>
          <w:sz w:val="28"/>
          <w:szCs w:val="28"/>
        </w:rPr>
        <w:lastRenderedPageBreak/>
        <w:t>- Nhà thầu phải có trách nhiệm bảo hành công trình theo đúng quy định của E-HSMT và theo đúng quy định của pháp luật về xây dựng.</w:t>
      </w:r>
    </w:p>
    <w:p w:rsidR="000C3B76" w:rsidRPr="004D2C35" w:rsidRDefault="000C3B76" w:rsidP="000C3B76">
      <w:pPr>
        <w:widowControl w:val="0"/>
        <w:numPr>
          <w:ilvl w:val="0"/>
          <w:numId w:val="3"/>
        </w:numPr>
        <w:tabs>
          <w:tab w:val="left" w:pos="993"/>
        </w:tabs>
        <w:autoSpaceDE w:val="0"/>
        <w:autoSpaceDN w:val="0"/>
        <w:spacing w:before="120"/>
        <w:ind w:left="0" w:firstLine="567"/>
        <w:rPr>
          <w:b/>
          <w:sz w:val="28"/>
          <w:szCs w:val="28"/>
        </w:rPr>
      </w:pPr>
      <w:r w:rsidRPr="004D2C35">
        <w:rPr>
          <w:b/>
          <w:sz w:val="28"/>
          <w:szCs w:val="28"/>
        </w:rPr>
        <w:t>Yêu cầu khác</w:t>
      </w:r>
    </w:p>
    <w:p w:rsidR="000C3B76" w:rsidRPr="004D2C35" w:rsidRDefault="000C3B76" w:rsidP="000C3B76">
      <w:pPr>
        <w:widowControl w:val="0"/>
        <w:tabs>
          <w:tab w:val="left" w:pos="993"/>
        </w:tabs>
        <w:spacing w:before="120"/>
        <w:ind w:firstLine="567"/>
        <w:rPr>
          <w:sz w:val="28"/>
          <w:szCs w:val="28"/>
        </w:rPr>
      </w:pPr>
      <w:r w:rsidRPr="004D2C35">
        <w:rPr>
          <w:sz w:val="28"/>
          <w:szCs w:val="28"/>
        </w:rPr>
        <w:t xml:space="preserve">Nhà thầu phải chịu trách nhiệm trước chủ đầu tư và pháp luật về chất lượng công việc do mình đảm nhận; bồi thường thiệt hại khi vi phạm hợp đồng, sử dụng vật liệu không đúng chủng loại, </w:t>
      </w:r>
      <w:r>
        <w:rPr>
          <w:sz w:val="28"/>
          <w:szCs w:val="28"/>
        </w:rPr>
        <w:t xml:space="preserve">Sửa chữa mặt đường </w:t>
      </w:r>
      <w:r w:rsidRPr="004D2C35">
        <w:rPr>
          <w:sz w:val="28"/>
          <w:szCs w:val="28"/>
        </w:rPr>
        <w:t>không bảo đảm chất lượng hoặc gây hư hỏng, gây ô nhiễm môi trường và các hành vi khác gây ra thiệt hại cho bên thứ ba.</w:t>
      </w:r>
    </w:p>
    <w:p w:rsidR="000C3B76" w:rsidRPr="004D2C35" w:rsidRDefault="000C3B76" w:rsidP="000C3B76">
      <w:pPr>
        <w:widowControl w:val="0"/>
        <w:tabs>
          <w:tab w:val="left" w:pos="1418"/>
        </w:tabs>
        <w:spacing w:before="120"/>
        <w:ind w:firstLine="709"/>
        <w:rPr>
          <w:b/>
          <w:sz w:val="28"/>
          <w:szCs w:val="28"/>
          <w:lang w:val="vi-VN"/>
        </w:rPr>
      </w:pPr>
      <w:r w:rsidRPr="004D2C35">
        <w:rPr>
          <w:b/>
          <w:sz w:val="28"/>
          <w:szCs w:val="28"/>
          <w:lang w:val="vi-VN"/>
        </w:rPr>
        <w:t>IV. Các bản vẽ</w:t>
      </w:r>
    </w:p>
    <w:p w:rsidR="000C3B76" w:rsidRPr="004D2C35" w:rsidRDefault="000C3B76" w:rsidP="000C3B76">
      <w:pPr>
        <w:widowControl w:val="0"/>
        <w:tabs>
          <w:tab w:val="left" w:pos="1418"/>
        </w:tabs>
        <w:spacing w:before="120"/>
        <w:ind w:firstLine="709"/>
        <w:rPr>
          <w:sz w:val="28"/>
          <w:szCs w:val="28"/>
          <w:lang w:val="vi-VN"/>
        </w:rPr>
      </w:pPr>
      <w:r w:rsidRPr="004D2C35">
        <w:rPr>
          <w:spacing w:val="-4"/>
          <w:sz w:val="28"/>
          <w:szCs w:val="28"/>
          <w:lang w:val="vi-VN"/>
        </w:rPr>
        <w:t>E-HSMT này gồm có các bản vẽ trong danh mục sau đây:</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4133"/>
      </w:tblGrid>
      <w:tr w:rsidR="000C3B76" w:rsidRPr="004D2C35" w:rsidTr="004455A1">
        <w:trPr>
          <w:trHeight w:val="70"/>
        </w:trPr>
        <w:tc>
          <w:tcPr>
            <w:tcW w:w="850" w:type="dxa"/>
            <w:shd w:val="clear" w:color="auto" w:fill="E2EFD9"/>
          </w:tcPr>
          <w:p w:rsidR="000C3B76" w:rsidRPr="004D2C35" w:rsidRDefault="000C3B76" w:rsidP="004455A1">
            <w:pPr>
              <w:widowControl w:val="0"/>
              <w:tabs>
                <w:tab w:val="left" w:pos="1418"/>
              </w:tabs>
              <w:spacing w:before="120"/>
              <w:jc w:val="center"/>
              <w:rPr>
                <w:b/>
                <w:sz w:val="28"/>
                <w:szCs w:val="28"/>
                <w:lang w:val="en-GB"/>
              </w:rPr>
            </w:pPr>
            <w:r w:rsidRPr="004D2C35">
              <w:rPr>
                <w:b/>
                <w:sz w:val="28"/>
                <w:szCs w:val="28"/>
                <w:lang w:val="en-GB"/>
              </w:rPr>
              <w:t>STT</w:t>
            </w:r>
          </w:p>
        </w:tc>
        <w:tc>
          <w:tcPr>
            <w:tcW w:w="2073" w:type="dxa"/>
            <w:shd w:val="clear" w:color="auto" w:fill="E2EFD9"/>
          </w:tcPr>
          <w:p w:rsidR="000C3B76" w:rsidRPr="004D2C35" w:rsidRDefault="000C3B76" w:rsidP="004455A1">
            <w:pPr>
              <w:widowControl w:val="0"/>
              <w:tabs>
                <w:tab w:val="left" w:pos="1418"/>
              </w:tabs>
              <w:spacing w:before="120"/>
              <w:jc w:val="center"/>
              <w:rPr>
                <w:b/>
                <w:sz w:val="28"/>
                <w:szCs w:val="28"/>
                <w:lang w:val="en-GB"/>
              </w:rPr>
            </w:pPr>
            <w:r w:rsidRPr="004D2C35">
              <w:rPr>
                <w:b/>
                <w:sz w:val="28"/>
                <w:szCs w:val="28"/>
                <w:lang w:val="en-GB"/>
              </w:rPr>
              <w:t>Ký hiệu</w:t>
            </w:r>
          </w:p>
        </w:tc>
        <w:tc>
          <w:tcPr>
            <w:tcW w:w="2300" w:type="dxa"/>
            <w:shd w:val="clear" w:color="auto" w:fill="E2EFD9"/>
          </w:tcPr>
          <w:p w:rsidR="000C3B76" w:rsidRPr="004D2C35" w:rsidRDefault="000C3B76" w:rsidP="004455A1">
            <w:pPr>
              <w:widowControl w:val="0"/>
              <w:tabs>
                <w:tab w:val="left" w:pos="1418"/>
              </w:tabs>
              <w:spacing w:before="120"/>
              <w:jc w:val="center"/>
              <w:rPr>
                <w:b/>
                <w:sz w:val="28"/>
                <w:szCs w:val="28"/>
                <w:lang w:val="en-GB"/>
              </w:rPr>
            </w:pPr>
            <w:r w:rsidRPr="004D2C35">
              <w:rPr>
                <w:b/>
                <w:sz w:val="28"/>
                <w:szCs w:val="28"/>
                <w:lang w:val="en-GB"/>
              </w:rPr>
              <w:t>Tên bản vẽ</w:t>
            </w:r>
          </w:p>
        </w:tc>
        <w:tc>
          <w:tcPr>
            <w:tcW w:w="4133" w:type="dxa"/>
            <w:shd w:val="clear" w:color="auto" w:fill="E2EFD9"/>
          </w:tcPr>
          <w:p w:rsidR="000C3B76" w:rsidRPr="004D2C35" w:rsidRDefault="000C3B76" w:rsidP="004455A1">
            <w:pPr>
              <w:widowControl w:val="0"/>
              <w:tabs>
                <w:tab w:val="left" w:pos="1418"/>
              </w:tabs>
              <w:spacing w:before="120"/>
              <w:jc w:val="center"/>
              <w:rPr>
                <w:b/>
                <w:sz w:val="28"/>
                <w:szCs w:val="28"/>
                <w:lang w:val="en-GB"/>
              </w:rPr>
            </w:pPr>
            <w:r w:rsidRPr="004D2C35">
              <w:rPr>
                <w:b/>
                <w:sz w:val="28"/>
                <w:szCs w:val="28"/>
                <w:lang w:val="en-GB"/>
              </w:rPr>
              <w:t>Phiên bản/ngày phát hành</w:t>
            </w:r>
          </w:p>
        </w:tc>
      </w:tr>
      <w:tr w:rsidR="000C3B76" w:rsidRPr="004D2C35" w:rsidTr="004455A1">
        <w:trPr>
          <w:trHeight w:val="70"/>
        </w:trPr>
        <w:tc>
          <w:tcPr>
            <w:tcW w:w="850" w:type="dxa"/>
          </w:tcPr>
          <w:p w:rsidR="000C3B76" w:rsidRPr="004D2C35" w:rsidRDefault="000C3B76" w:rsidP="004455A1">
            <w:pPr>
              <w:widowControl w:val="0"/>
              <w:tabs>
                <w:tab w:val="left" w:pos="1418"/>
              </w:tabs>
              <w:spacing w:before="120"/>
              <w:jc w:val="center"/>
              <w:rPr>
                <w:sz w:val="28"/>
                <w:szCs w:val="28"/>
                <w:lang w:val="en-GB"/>
              </w:rPr>
            </w:pPr>
            <w:r w:rsidRPr="004D2C35">
              <w:rPr>
                <w:sz w:val="28"/>
                <w:szCs w:val="28"/>
                <w:lang w:val="en-GB"/>
              </w:rPr>
              <w:t>1</w:t>
            </w:r>
          </w:p>
        </w:tc>
        <w:tc>
          <w:tcPr>
            <w:tcW w:w="2073" w:type="dxa"/>
          </w:tcPr>
          <w:p w:rsidR="000C3B76" w:rsidRPr="004D2C35" w:rsidRDefault="000C3B76" w:rsidP="004455A1">
            <w:pPr>
              <w:widowControl w:val="0"/>
              <w:tabs>
                <w:tab w:val="left" w:pos="1418"/>
              </w:tabs>
              <w:spacing w:before="120"/>
              <w:jc w:val="center"/>
              <w:rPr>
                <w:sz w:val="28"/>
                <w:szCs w:val="28"/>
                <w:lang w:val="en-GB"/>
              </w:rPr>
            </w:pPr>
          </w:p>
        </w:tc>
        <w:tc>
          <w:tcPr>
            <w:tcW w:w="2300" w:type="dxa"/>
          </w:tcPr>
          <w:p w:rsidR="000C3B76" w:rsidRPr="004D2C35" w:rsidRDefault="000C3B76" w:rsidP="004455A1">
            <w:pPr>
              <w:widowControl w:val="0"/>
              <w:tabs>
                <w:tab w:val="left" w:pos="1418"/>
              </w:tabs>
              <w:spacing w:before="120"/>
              <w:jc w:val="center"/>
              <w:rPr>
                <w:sz w:val="28"/>
                <w:szCs w:val="28"/>
                <w:lang w:val="en-GB"/>
              </w:rPr>
            </w:pPr>
          </w:p>
        </w:tc>
        <w:tc>
          <w:tcPr>
            <w:tcW w:w="4133" w:type="dxa"/>
          </w:tcPr>
          <w:p w:rsidR="000C3B76" w:rsidRPr="004D2C35" w:rsidRDefault="000C3B76" w:rsidP="004455A1">
            <w:pPr>
              <w:widowControl w:val="0"/>
              <w:tabs>
                <w:tab w:val="left" w:pos="1418"/>
              </w:tabs>
              <w:spacing w:before="120"/>
              <w:jc w:val="center"/>
              <w:rPr>
                <w:sz w:val="28"/>
                <w:szCs w:val="28"/>
                <w:lang w:val="en-GB"/>
              </w:rPr>
            </w:pPr>
          </w:p>
        </w:tc>
      </w:tr>
      <w:tr w:rsidR="000C3B76" w:rsidRPr="004D2C35" w:rsidTr="004455A1">
        <w:trPr>
          <w:trHeight w:val="70"/>
        </w:trPr>
        <w:tc>
          <w:tcPr>
            <w:tcW w:w="850" w:type="dxa"/>
          </w:tcPr>
          <w:p w:rsidR="000C3B76" w:rsidRPr="004D2C35" w:rsidRDefault="000C3B76" w:rsidP="004455A1">
            <w:pPr>
              <w:widowControl w:val="0"/>
              <w:tabs>
                <w:tab w:val="left" w:pos="1418"/>
              </w:tabs>
              <w:spacing w:before="120"/>
              <w:jc w:val="center"/>
              <w:rPr>
                <w:sz w:val="28"/>
                <w:szCs w:val="28"/>
                <w:lang w:val="en-GB"/>
              </w:rPr>
            </w:pPr>
            <w:r w:rsidRPr="004D2C35">
              <w:rPr>
                <w:sz w:val="28"/>
                <w:szCs w:val="28"/>
                <w:lang w:val="en-GB"/>
              </w:rPr>
              <w:t>2</w:t>
            </w:r>
          </w:p>
        </w:tc>
        <w:tc>
          <w:tcPr>
            <w:tcW w:w="2073" w:type="dxa"/>
          </w:tcPr>
          <w:p w:rsidR="000C3B76" w:rsidRPr="004D2C35" w:rsidRDefault="000C3B76" w:rsidP="004455A1">
            <w:pPr>
              <w:widowControl w:val="0"/>
              <w:tabs>
                <w:tab w:val="left" w:pos="1418"/>
              </w:tabs>
              <w:spacing w:before="120"/>
              <w:jc w:val="center"/>
              <w:rPr>
                <w:sz w:val="28"/>
                <w:szCs w:val="28"/>
                <w:lang w:val="en-GB"/>
              </w:rPr>
            </w:pPr>
          </w:p>
        </w:tc>
        <w:tc>
          <w:tcPr>
            <w:tcW w:w="2300" w:type="dxa"/>
          </w:tcPr>
          <w:p w:rsidR="000C3B76" w:rsidRPr="004D2C35" w:rsidRDefault="000C3B76" w:rsidP="004455A1">
            <w:pPr>
              <w:widowControl w:val="0"/>
              <w:tabs>
                <w:tab w:val="left" w:pos="1418"/>
              </w:tabs>
              <w:spacing w:before="120"/>
              <w:jc w:val="center"/>
              <w:rPr>
                <w:sz w:val="28"/>
                <w:szCs w:val="28"/>
                <w:lang w:val="en-GB"/>
              </w:rPr>
            </w:pPr>
          </w:p>
        </w:tc>
        <w:tc>
          <w:tcPr>
            <w:tcW w:w="4133" w:type="dxa"/>
          </w:tcPr>
          <w:p w:rsidR="000C3B76" w:rsidRPr="004D2C35" w:rsidRDefault="000C3B76" w:rsidP="004455A1">
            <w:pPr>
              <w:widowControl w:val="0"/>
              <w:tabs>
                <w:tab w:val="left" w:pos="1418"/>
              </w:tabs>
              <w:spacing w:before="120"/>
              <w:jc w:val="center"/>
              <w:rPr>
                <w:sz w:val="28"/>
                <w:szCs w:val="28"/>
                <w:lang w:val="en-GB"/>
              </w:rPr>
            </w:pPr>
          </w:p>
        </w:tc>
      </w:tr>
      <w:tr w:rsidR="000C3B76" w:rsidRPr="004D2C35" w:rsidTr="004455A1">
        <w:trPr>
          <w:trHeight w:val="70"/>
        </w:trPr>
        <w:tc>
          <w:tcPr>
            <w:tcW w:w="850" w:type="dxa"/>
          </w:tcPr>
          <w:p w:rsidR="000C3B76" w:rsidRPr="004D2C35" w:rsidRDefault="000C3B76" w:rsidP="004455A1">
            <w:pPr>
              <w:widowControl w:val="0"/>
              <w:tabs>
                <w:tab w:val="left" w:pos="1418"/>
              </w:tabs>
              <w:spacing w:before="120"/>
              <w:jc w:val="center"/>
              <w:rPr>
                <w:sz w:val="28"/>
                <w:szCs w:val="28"/>
                <w:lang w:val="en-GB"/>
              </w:rPr>
            </w:pPr>
            <w:r w:rsidRPr="004D2C35">
              <w:rPr>
                <w:sz w:val="28"/>
                <w:szCs w:val="28"/>
                <w:lang w:val="en-GB"/>
              </w:rPr>
              <w:t>…</w:t>
            </w:r>
          </w:p>
        </w:tc>
        <w:tc>
          <w:tcPr>
            <w:tcW w:w="2073" w:type="dxa"/>
          </w:tcPr>
          <w:p w:rsidR="000C3B76" w:rsidRPr="004D2C35" w:rsidRDefault="000C3B76" w:rsidP="004455A1">
            <w:pPr>
              <w:widowControl w:val="0"/>
              <w:tabs>
                <w:tab w:val="left" w:pos="1418"/>
              </w:tabs>
              <w:spacing w:before="120"/>
              <w:jc w:val="center"/>
              <w:rPr>
                <w:sz w:val="28"/>
                <w:szCs w:val="28"/>
                <w:lang w:val="en-GB"/>
              </w:rPr>
            </w:pPr>
          </w:p>
        </w:tc>
        <w:tc>
          <w:tcPr>
            <w:tcW w:w="2300" w:type="dxa"/>
          </w:tcPr>
          <w:p w:rsidR="000C3B76" w:rsidRPr="004D2C35" w:rsidRDefault="000C3B76" w:rsidP="004455A1">
            <w:pPr>
              <w:widowControl w:val="0"/>
              <w:tabs>
                <w:tab w:val="left" w:pos="1418"/>
              </w:tabs>
              <w:spacing w:before="120"/>
              <w:jc w:val="center"/>
              <w:rPr>
                <w:sz w:val="28"/>
                <w:szCs w:val="28"/>
                <w:lang w:val="en-GB"/>
              </w:rPr>
            </w:pPr>
          </w:p>
        </w:tc>
        <w:tc>
          <w:tcPr>
            <w:tcW w:w="4133" w:type="dxa"/>
          </w:tcPr>
          <w:p w:rsidR="000C3B76" w:rsidRPr="004D2C35" w:rsidRDefault="000C3B76" w:rsidP="004455A1">
            <w:pPr>
              <w:widowControl w:val="0"/>
              <w:tabs>
                <w:tab w:val="left" w:pos="1418"/>
              </w:tabs>
              <w:spacing w:before="120"/>
              <w:jc w:val="center"/>
              <w:rPr>
                <w:sz w:val="28"/>
                <w:szCs w:val="28"/>
                <w:lang w:val="en-GB"/>
              </w:rPr>
            </w:pPr>
          </w:p>
        </w:tc>
      </w:tr>
    </w:tbl>
    <w:p w:rsidR="000C3B76" w:rsidRPr="004D2C35" w:rsidRDefault="000C3B76" w:rsidP="000C3B76">
      <w:pPr>
        <w:widowControl w:val="0"/>
        <w:tabs>
          <w:tab w:val="left" w:pos="1418"/>
          <w:tab w:val="left" w:pos="2127"/>
        </w:tabs>
        <w:spacing w:before="120"/>
        <w:ind w:firstLine="567"/>
        <w:rPr>
          <w:i/>
          <w:sz w:val="28"/>
          <w:szCs w:val="28"/>
        </w:rPr>
      </w:pPr>
    </w:p>
    <w:p w:rsidR="000C3B76" w:rsidRPr="004D2C35" w:rsidRDefault="000C3B76" w:rsidP="000C3B76">
      <w:pPr>
        <w:widowControl w:val="0"/>
        <w:tabs>
          <w:tab w:val="left" w:pos="1418"/>
          <w:tab w:val="left" w:pos="2127"/>
        </w:tabs>
        <w:spacing w:before="120"/>
        <w:ind w:firstLine="567"/>
        <w:rPr>
          <w:i/>
          <w:sz w:val="28"/>
          <w:szCs w:val="28"/>
        </w:rPr>
      </w:pPr>
    </w:p>
    <w:p w:rsidR="000C3B76" w:rsidRPr="004D2C35" w:rsidRDefault="000C3B76" w:rsidP="000C3B76">
      <w:pPr>
        <w:tabs>
          <w:tab w:val="left" w:pos="1418"/>
        </w:tabs>
        <w:spacing w:before="120"/>
        <w:jc w:val="center"/>
        <w:outlineLvl w:val="0"/>
        <w:rPr>
          <w:sz w:val="28"/>
          <w:szCs w:val="28"/>
        </w:rPr>
      </w:pPr>
    </w:p>
    <w:p w:rsidR="00475B86" w:rsidRPr="000C3B76" w:rsidRDefault="00475B86" w:rsidP="000C3B76"/>
    <w:sectPr w:rsidR="00475B86" w:rsidRPr="000C3B7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6265"/>
    <w:multiLevelType w:val="hybridMultilevel"/>
    <w:tmpl w:val="C87843BA"/>
    <w:lvl w:ilvl="0" w:tplc="CA42D626">
      <w:numFmt w:val="bullet"/>
      <w:pStyle w:val="S6"/>
      <w:lvlText w:val="-"/>
      <w:lvlJc w:val="left"/>
      <w:pPr>
        <w:ind w:left="900" w:hanging="360"/>
      </w:pPr>
      <w:rPr>
        <w:rFonts w:ascii="Times New Roman" w:hAnsi="Times New Roman" w:cs="Times New Roman"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34F6846"/>
    <w:multiLevelType w:val="multilevel"/>
    <w:tmpl w:val="0CA8E9AC"/>
    <w:lvl w:ilvl="0">
      <w:start w:val="1"/>
      <w:numFmt w:val="decimal"/>
      <w:lvlText w:val="%1"/>
      <w:lvlJc w:val="left"/>
      <w:pPr>
        <w:ind w:left="375" w:hanging="375"/>
      </w:pPr>
      <w:rPr>
        <w:rFonts w:hint="default"/>
      </w:rPr>
    </w:lvl>
    <w:lvl w:ilvl="1">
      <w:start w:val="1"/>
      <w:numFmt w:val="decimal"/>
      <w:lvlText w:val="%1.%2"/>
      <w:lvlJc w:val="left"/>
      <w:pPr>
        <w:ind w:left="895" w:hanging="375"/>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2" w15:restartNumberingAfterBreak="0">
    <w:nsid w:val="13AF5B84"/>
    <w:multiLevelType w:val="hybridMultilevel"/>
    <w:tmpl w:val="C0CCEDB0"/>
    <w:lvl w:ilvl="0" w:tplc="E7FE8B76">
      <w:start w:val="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FB40123"/>
    <w:multiLevelType w:val="hybridMultilevel"/>
    <w:tmpl w:val="E0F486FE"/>
    <w:lvl w:ilvl="0" w:tplc="695673F6">
      <w:numFmt w:val="bullet"/>
      <w:suff w:val="space"/>
      <w:lvlText w:val="*"/>
      <w:lvlJc w:val="left"/>
      <w:pPr>
        <w:ind w:left="146" w:hanging="195"/>
      </w:pPr>
      <w:rPr>
        <w:rFonts w:ascii="Times New Roman" w:eastAsia="Times New Roman" w:hAnsi="Times New Roman" w:cs="Times New Roman" w:hint="default"/>
        <w:w w:val="99"/>
        <w:sz w:val="26"/>
        <w:szCs w:val="26"/>
        <w:lang w:eastAsia="en-US" w:bidi="ar-SA"/>
      </w:rPr>
    </w:lvl>
    <w:lvl w:ilvl="1" w:tplc="4E66F774">
      <w:numFmt w:val="bullet"/>
      <w:lvlText w:val="•"/>
      <w:lvlJc w:val="left"/>
      <w:pPr>
        <w:ind w:left="1910" w:hanging="195"/>
      </w:pPr>
      <w:rPr>
        <w:lang w:eastAsia="en-US" w:bidi="ar-SA"/>
      </w:rPr>
    </w:lvl>
    <w:lvl w:ilvl="2" w:tplc="C12AECA6">
      <w:numFmt w:val="bullet"/>
      <w:lvlText w:val="•"/>
      <w:lvlJc w:val="left"/>
      <w:pPr>
        <w:ind w:left="2781" w:hanging="195"/>
      </w:pPr>
      <w:rPr>
        <w:lang w:eastAsia="en-US" w:bidi="ar-SA"/>
      </w:rPr>
    </w:lvl>
    <w:lvl w:ilvl="3" w:tplc="56988370">
      <w:numFmt w:val="bullet"/>
      <w:lvlText w:val="•"/>
      <w:lvlJc w:val="left"/>
      <w:pPr>
        <w:ind w:left="3651" w:hanging="195"/>
      </w:pPr>
      <w:rPr>
        <w:lang w:eastAsia="en-US" w:bidi="ar-SA"/>
      </w:rPr>
    </w:lvl>
    <w:lvl w:ilvl="4" w:tplc="F79E24B4">
      <w:numFmt w:val="bullet"/>
      <w:lvlText w:val="•"/>
      <w:lvlJc w:val="left"/>
      <w:pPr>
        <w:ind w:left="4522" w:hanging="195"/>
      </w:pPr>
      <w:rPr>
        <w:lang w:eastAsia="en-US" w:bidi="ar-SA"/>
      </w:rPr>
    </w:lvl>
    <w:lvl w:ilvl="5" w:tplc="5AEEC75C">
      <w:numFmt w:val="bullet"/>
      <w:lvlText w:val="•"/>
      <w:lvlJc w:val="left"/>
      <w:pPr>
        <w:ind w:left="5393" w:hanging="195"/>
      </w:pPr>
      <w:rPr>
        <w:lang w:eastAsia="en-US" w:bidi="ar-SA"/>
      </w:rPr>
    </w:lvl>
    <w:lvl w:ilvl="6" w:tplc="CC1A9B02">
      <w:numFmt w:val="bullet"/>
      <w:lvlText w:val="•"/>
      <w:lvlJc w:val="left"/>
      <w:pPr>
        <w:ind w:left="6263" w:hanging="195"/>
      </w:pPr>
      <w:rPr>
        <w:lang w:eastAsia="en-US" w:bidi="ar-SA"/>
      </w:rPr>
    </w:lvl>
    <w:lvl w:ilvl="7" w:tplc="1FDA6474">
      <w:numFmt w:val="bullet"/>
      <w:lvlText w:val="•"/>
      <w:lvlJc w:val="left"/>
      <w:pPr>
        <w:ind w:left="7134" w:hanging="195"/>
      </w:pPr>
      <w:rPr>
        <w:lang w:eastAsia="en-US" w:bidi="ar-SA"/>
      </w:rPr>
    </w:lvl>
    <w:lvl w:ilvl="8" w:tplc="0B4485BE">
      <w:numFmt w:val="bullet"/>
      <w:lvlText w:val="•"/>
      <w:lvlJc w:val="left"/>
      <w:pPr>
        <w:ind w:left="8005" w:hanging="195"/>
      </w:pPr>
      <w:rPr>
        <w:lang w:eastAsia="en-US" w:bidi="ar-SA"/>
      </w:rPr>
    </w:lvl>
  </w:abstractNum>
  <w:abstractNum w:abstractNumId="4" w15:restartNumberingAfterBreak="0">
    <w:nsid w:val="42BD01A6"/>
    <w:multiLevelType w:val="multilevel"/>
    <w:tmpl w:val="E7E6F0C0"/>
    <w:lvl w:ilvl="0">
      <w:start w:val="1"/>
      <w:numFmt w:val="decimal"/>
      <w:suff w:val="space"/>
      <w:lvlText w:val="%1."/>
      <w:lvlJc w:val="left"/>
      <w:pPr>
        <w:ind w:left="1097" w:hanging="260"/>
      </w:pPr>
      <w:rPr>
        <w:rFonts w:ascii="Times New Roman" w:eastAsia="Times New Roman" w:hAnsi="Times New Roman" w:cs="Times New Roman" w:hint="default"/>
        <w:b/>
        <w:bCs/>
        <w:w w:val="99"/>
        <w:sz w:val="26"/>
        <w:szCs w:val="26"/>
        <w:lang w:eastAsia="en-US" w:bidi="ar-SA"/>
      </w:rPr>
    </w:lvl>
    <w:lvl w:ilvl="1">
      <w:start w:val="1"/>
      <w:numFmt w:val="decimal"/>
      <w:suff w:val="space"/>
      <w:lvlText w:val="%1.%2"/>
      <w:lvlJc w:val="left"/>
      <w:pPr>
        <w:ind w:left="1073" w:hanging="389"/>
      </w:pPr>
      <w:rPr>
        <w:rFonts w:ascii="Times New Roman" w:eastAsia="Times New Roman" w:hAnsi="Times New Roman" w:cs="Times New Roman" w:hint="default"/>
        <w:w w:val="99"/>
        <w:sz w:val="26"/>
        <w:szCs w:val="26"/>
        <w:lang w:eastAsia="en-US" w:bidi="ar-SA"/>
      </w:rPr>
    </w:lvl>
    <w:lvl w:ilvl="2">
      <w:numFmt w:val="bullet"/>
      <w:suff w:val="space"/>
      <w:lvlText w:val="-"/>
      <w:lvlJc w:val="left"/>
      <w:pPr>
        <w:ind w:left="118" w:hanging="152"/>
      </w:pPr>
      <w:rPr>
        <w:rFonts w:ascii="Times New Roman" w:hAnsi="Times New Roman" w:cs="Times New Roman" w:hint="default"/>
        <w:w w:val="99"/>
        <w:sz w:val="26"/>
        <w:szCs w:val="26"/>
        <w:lang w:eastAsia="en-US" w:bidi="ar-SA"/>
      </w:rPr>
    </w:lvl>
    <w:lvl w:ilvl="3">
      <w:numFmt w:val="bullet"/>
      <w:lvlText w:val="•"/>
      <w:lvlJc w:val="left"/>
      <w:pPr>
        <w:ind w:left="2180" w:hanging="152"/>
      </w:pPr>
      <w:rPr>
        <w:lang w:eastAsia="en-US" w:bidi="ar-SA"/>
      </w:rPr>
    </w:lvl>
    <w:lvl w:ilvl="4">
      <w:numFmt w:val="bullet"/>
      <w:lvlText w:val="•"/>
      <w:lvlJc w:val="left"/>
      <w:pPr>
        <w:ind w:left="3261" w:hanging="152"/>
      </w:pPr>
      <w:rPr>
        <w:lang w:eastAsia="en-US" w:bidi="ar-SA"/>
      </w:rPr>
    </w:lvl>
    <w:lvl w:ilvl="5">
      <w:numFmt w:val="bullet"/>
      <w:lvlText w:val="•"/>
      <w:lvlJc w:val="left"/>
      <w:pPr>
        <w:ind w:left="4342" w:hanging="152"/>
      </w:pPr>
      <w:rPr>
        <w:lang w:eastAsia="en-US" w:bidi="ar-SA"/>
      </w:rPr>
    </w:lvl>
    <w:lvl w:ilvl="6">
      <w:numFmt w:val="bullet"/>
      <w:lvlText w:val="•"/>
      <w:lvlJc w:val="left"/>
      <w:pPr>
        <w:ind w:left="5423" w:hanging="152"/>
      </w:pPr>
      <w:rPr>
        <w:lang w:eastAsia="en-US" w:bidi="ar-SA"/>
      </w:rPr>
    </w:lvl>
    <w:lvl w:ilvl="7">
      <w:numFmt w:val="bullet"/>
      <w:lvlText w:val="•"/>
      <w:lvlJc w:val="left"/>
      <w:pPr>
        <w:ind w:left="6504" w:hanging="152"/>
      </w:pPr>
      <w:rPr>
        <w:lang w:eastAsia="en-US" w:bidi="ar-SA"/>
      </w:rPr>
    </w:lvl>
    <w:lvl w:ilvl="8">
      <w:numFmt w:val="bullet"/>
      <w:lvlText w:val="•"/>
      <w:lvlJc w:val="left"/>
      <w:pPr>
        <w:ind w:left="7584" w:hanging="152"/>
      </w:pPr>
      <w:rPr>
        <w:lang w:eastAsia="en-US" w:bidi="ar-SA"/>
      </w:rPr>
    </w:lvl>
  </w:abstractNum>
  <w:abstractNum w:abstractNumId="5" w15:restartNumberingAfterBreak="0">
    <w:nsid w:val="76E878E0"/>
    <w:multiLevelType w:val="hybridMultilevel"/>
    <w:tmpl w:val="8ED621C4"/>
    <w:lvl w:ilvl="0" w:tplc="054687CC">
      <w:start w:val="10"/>
      <w:numFmt w:val="decimal"/>
      <w:lvlText w:val="%1."/>
      <w:lvlJc w:val="left"/>
      <w:pPr>
        <w:ind w:left="1197" w:hanging="360"/>
      </w:pPr>
    </w:lvl>
    <w:lvl w:ilvl="1" w:tplc="04090019">
      <w:start w:val="1"/>
      <w:numFmt w:val="lowerLetter"/>
      <w:lvlText w:val="%2."/>
      <w:lvlJc w:val="left"/>
      <w:pPr>
        <w:ind w:left="1917" w:hanging="360"/>
      </w:pPr>
    </w:lvl>
    <w:lvl w:ilvl="2" w:tplc="0409001B">
      <w:start w:val="1"/>
      <w:numFmt w:val="lowerRoman"/>
      <w:lvlText w:val="%3."/>
      <w:lvlJc w:val="right"/>
      <w:pPr>
        <w:ind w:left="2637" w:hanging="180"/>
      </w:pPr>
    </w:lvl>
    <w:lvl w:ilvl="3" w:tplc="0409000F">
      <w:start w:val="1"/>
      <w:numFmt w:val="decimal"/>
      <w:lvlText w:val="%4."/>
      <w:lvlJc w:val="left"/>
      <w:pPr>
        <w:ind w:left="3357" w:hanging="360"/>
      </w:pPr>
    </w:lvl>
    <w:lvl w:ilvl="4" w:tplc="04090019">
      <w:start w:val="1"/>
      <w:numFmt w:val="lowerLetter"/>
      <w:lvlText w:val="%5."/>
      <w:lvlJc w:val="left"/>
      <w:pPr>
        <w:ind w:left="4077" w:hanging="360"/>
      </w:pPr>
    </w:lvl>
    <w:lvl w:ilvl="5" w:tplc="0409001B">
      <w:start w:val="1"/>
      <w:numFmt w:val="lowerRoman"/>
      <w:lvlText w:val="%6."/>
      <w:lvlJc w:val="right"/>
      <w:pPr>
        <w:ind w:left="4797" w:hanging="180"/>
      </w:pPr>
    </w:lvl>
    <w:lvl w:ilvl="6" w:tplc="0409000F">
      <w:start w:val="1"/>
      <w:numFmt w:val="decimal"/>
      <w:lvlText w:val="%7."/>
      <w:lvlJc w:val="left"/>
      <w:pPr>
        <w:ind w:left="5517" w:hanging="360"/>
      </w:pPr>
    </w:lvl>
    <w:lvl w:ilvl="7" w:tplc="04090019">
      <w:start w:val="1"/>
      <w:numFmt w:val="lowerLetter"/>
      <w:lvlText w:val="%8."/>
      <w:lvlJc w:val="left"/>
      <w:pPr>
        <w:ind w:left="6237" w:hanging="360"/>
      </w:pPr>
    </w:lvl>
    <w:lvl w:ilvl="8" w:tplc="0409001B">
      <w:start w:val="1"/>
      <w:numFmt w:val="lowerRoman"/>
      <w:lvlText w:val="%9."/>
      <w:lvlJc w:val="right"/>
      <w:pPr>
        <w:ind w:left="6957" w:hanging="180"/>
      </w:pPr>
    </w:lvl>
  </w:abstractNum>
  <w:abstractNum w:abstractNumId="6" w15:restartNumberingAfterBreak="0">
    <w:nsid w:val="7FB22144"/>
    <w:multiLevelType w:val="multilevel"/>
    <w:tmpl w:val="9E64059A"/>
    <w:lvl w:ilvl="0">
      <w:start w:val="1"/>
      <w:numFmt w:val="upperRoman"/>
      <w:pStyle w:val="S0"/>
      <w:suff w:val="space"/>
      <w:lvlText w:val="CHƯƠNG %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pStyle w:val="S1"/>
      <w:suff w:val="space"/>
      <w:lvlText w:val="%1.%2"/>
      <w:lvlJc w:val="left"/>
      <w:pPr>
        <w:ind w:left="567" w:hanging="567"/>
      </w:pPr>
      <w:rPr>
        <w:rFonts w:hint="default"/>
      </w:rPr>
    </w:lvl>
    <w:lvl w:ilvl="2">
      <w:start w:val="1"/>
      <w:numFmt w:val="decimal"/>
      <w:pStyle w:val="S2"/>
      <w:suff w:val="space"/>
      <w:lvlText w:val="%1.%2.%3"/>
      <w:lvlJc w:val="left"/>
      <w:pPr>
        <w:ind w:left="720" w:hanging="720"/>
      </w:pPr>
      <w:rPr>
        <w:rFonts w:hint="default"/>
      </w:rPr>
    </w:lvl>
    <w:lvl w:ilvl="3">
      <w:start w:val="1"/>
      <w:numFmt w:val="decimal"/>
      <w:pStyle w:val="S3"/>
      <w:suff w:val="space"/>
      <w:lvlText w:val="%1.%2.%3.%4"/>
      <w:lvlJc w:val="left"/>
      <w:pPr>
        <w:ind w:left="864" w:hanging="864"/>
      </w:pPr>
      <w:rPr>
        <w:rFonts w:hint="default"/>
        <w:sz w:val="26"/>
        <w:szCs w:val="24"/>
        <w:lang w:eastAsia="vi-VN" w:bidi="ar-SA"/>
      </w:rPr>
    </w:lvl>
    <w:lvl w:ilvl="4">
      <w:start w:val="1"/>
      <w:numFmt w:val="decimal"/>
      <w:pStyle w:val="S4"/>
      <w:suff w:val="space"/>
      <w:lvlText w:val="%1.%2.%3.%4.%5"/>
      <w:lvlJc w:val="left"/>
      <w:pPr>
        <w:ind w:left="1368" w:hanging="1008"/>
      </w:pPr>
      <w:rPr>
        <w:rFonts w:hint="default"/>
      </w:rPr>
    </w:lvl>
    <w:lvl w:ilvl="5">
      <w:start w:val="1"/>
      <w:numFmt w:val="lowerLetter"/>
      <w:pStyle w:val="S5"/>
      <w:suff w:val="space"/>
      <w:lvlText w:val="%6."/>
      <w:lvlJc w:val="left"/>
      <w:pPr>
        <w:ind w:left="626" w:hanging="266"/>
      </w:pPr>
      <w:rPr>
        <w:rFonts w:hint="default"/>
        <w:b/>
      </w:rPr>
    </w:lvl>
    <w:lvl w:ilvl="6">
      <w:start w:val="1"/>
      <w:numFmt w:val="bullet"/>
      <w:lvlText w:val="䜀ᓊ䩃䡳䡴䩡䡟Ё䩏䩑䩞⡯䜀ᓊ䩃䡳䡴䩡䡟Ё"/>
      <w:lvlJc w:val="left"/>
      <w:pPr>
        <w:tabs>
          <w:tab w:val="num" w:pos="851"/>
        </w:tabs>
        <w:ind w:left="851" w:hanging="284"/>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
  </w:num>
  <w:num w:numId="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C5"/>
    <w:rsid w:val="00010B54"/>
    <w:rsid w:val="000361E9"/>
    <w:rsid w:val="000C3B76"/>
    <w:rsid w:val="001401D3"/>
    <w:rsid w:val="001734EB"/>
    <w:rsid w:val="001A297B"/>
    <w:rsid w:val="0021182D"/>
    <w:rsid w:val="00227C10"/>
    <w:rsid w:val="003054E0"/>
    <w:rsid w:val="003238C5"/>
    <w:rsid w:val="00452C66"/>
    <w:rsid w:val="00475B86"/>
    <w:rsid w:val="00502040"/>
    <w:rsid w:val="00550737"/>
    <w:rsid w:val="006D515D"/>
    <w:rsid w:val="006D5F93"/>
    <w:rsid w:val="00B4151E"/>
    <w:rsid w:val="00BA3BFE"/>
    <w:rsid w:val="00CE45EB"/>
    <w:rsid w:val="00E611B7"/>
    <w:rsid w:val="00F77021"/>
    <w:rsid w:val="00F9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F6FD"/>
  <w15:chartTrackingRefBased/>
  <w15:docId w15:val="{4A8D96A5-C4DF-44D8-93F9-33B98A19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8C5"/>
    <w:pPr>
      <w:spacing w:after="0" w:line="240" w:lineRule="auto"/>
      <w:jc w:val="both"/>
    </w:pPr>
    <w:rPr>
      <w:rFonts w:eastAsia="Times New Roman" w:cs="Times New Roman"/>
      <w:szCs w:val="20"/>
    </w:rPr>
  </w:style>
  <w:style w:type="paragraph" w:styleId="Heading3">
    <w:name w:val="heading 3"/>
    <w:aliases w:val="Section Header3,ClauseSub_No&amp;Name,Section Header3 Char Char,Sub-Clause Paragraph,small-head3 Char,Section,Section1,SW-Heading 3,Heading 3A Char,(not used -&gt; use Title 3),Heading 3 Char Char Char Char"/>
    <w:basedOn w:val="Normal"/>
    <w:next w:val="Normal"/>
    <w:link w:val="Heading3Char1"/>
    <w:qFormat/>
    <w:rsid w:val="000C3B76"/>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3238C5"/>
    <w:pPr>
      <w:tabs>
        <w:tab w:val="right" w:leader="dot" w:pos="9000"/>
      </w:tabs>
      <w:suppressAutoHyphens/>
      <w:spacing w:before="240"/>
      <w:ind w:left="720" w:right="720" w:hanging="720"/>
    </w:pPr>
    <w:rPr>
      <w:b/>
    </w:rPr>
  </w:style>
  <w:style w:type="character" w:customStyle="1" w:styleId="Heading3Char">
    <w:name w:val="Heading 3 Char"/>
    <w:basedOn w:val="DefaultParagraphFont"/>
    <w:uiPriority w:val="9"/>
    <w:semiHidden/>
    <w:rsid w:val="000C3B76"/>
    <w:rPr>
      <w:rFonts w:asciiTheme="majorHAnsi" w:eastAsiaTheme="majorEastAsia" w:hAnsiTheme="majorHAnsi" w:cstheme="majorBidi"/>
      <w:color w:val="1F4D78" w:themeColor="accent1" w:themeShade="7F"/>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
    <w:link w:val="Heading3"/>
    <w:rsid w:val="000C3B76"/>
    <w:rPr>
      <w:rFonts w:eastAsia="Times New Roman" w:cs="Times New Roman"/>
      <w:b/>
      <w:sz w:val="28"/>
      <w:szCs w:val="20"/>
    </w:rPr>
  </w:style>
  <w:style w:type="paragraph" w:customStyle="1" w:styleId="Style11">
    <w:name w:val="Style 11"/>
    <w:basedOn w:val="Normal"/>
    <w:rsid w:val="000C3B76"/>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0C3B7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0C3B76"/>
    <w:rPr>
      <w:rFonts w:eastAsia="Times New Roman" w:cs="Times New Roman"/>
      <w:szCs w:val="20"/>
    </w:rPr>
  </w:style>
  <w:style w:type="paragraph" w:customStyle="1" w:styleId="S6">
    <w:name w:val="S6"/>
    <w:basedOn w:val="Normal"/>
    <w:link w:val="S6Char"/>
    <w:rsid w:val="000C3B76"/>
    <w:pPr>
      <w:numPr>
        <w:numId w:val="4"/>
      </w:numPr>
      <w:tabs>
        <w:tab w:val="left" w:pos="113"/>
      </w:tabs>
      <w:spacing w:before="60"/>
    </w:pPr>
    <w:rPr>
      <w:sz w:val="26"/>
      <w:szCs w:val="26"/>
      <w:lang w:val="vi-VN" w:eastAsia="vi-VN"/>
    </w:rPr>
  </w:style>
  <w:style w:type="character" w:customStyle="1" w:styleId="S6Char">
    <w:name w:val="S6 Char"/>
    <w:link w:val="S6"/>
    <w:rsid w:val="000C3B76"/>
    <w:rPr>
      <w:rFonts w:eastAsia="Times New Roman" w:cs="Times New Roman"/>
      <w:sz w:val="26"/>
      <w:szCs w:val="26"/>
      <w:lang w:val="vi-VN" w:eastAsia="vi-VN"/>
    </w:rPr>
  </w:style>
  <w:style w:type="paragraph" w:customStyle="1" w:styleId="S0">
    <w:name w:val="S0"/>
    <w:basedOn w:val="Normal"/>
    <w:autoRedefine/>
    <w:rsid w:val="000C3B76"/>
    <w:pPr>
      <w:numPr>
        <w:numId w:val="5"/>
      </w:numPr>
      <w:spacing w:before="240" w:after="240"/>
      <w:jc w:val="center"/>
    </w:pPr>
    <w:rPr>
      <w:b/>
      <w:caps/>
      <w:sz w:val="26"/>
      <w:szCs w:val="28"/>
      <w:lang w:val="vi-VN" w:eastAsia="vi-VN"/>
    </w:rPr>
  </w:style>
  <w:style w:type="paragraph" w:customStyle="1" w:styleId="S1">
    <w:name w:val="S1"/>
    <w:basedOn w:val="S0"/>
    <w:link w:val="S1Char"/>
    <w:rsid w:val="000C3B76"/>
    <w:pPr>
      <w:numPr>
        <w:ilvl w:val="1"/>
      </w:numPr>
      <w:spacing w:after="120"/>
      <w:jc w:val="left"/>
    </w:pPr>
    <w:rPr>
      <w:caps w:val="0"/>
      <w:szCs w:val="24"/>
    </w:rPr>
  </w:style>
  <w:style w:type="paragraph" w:customStyle="1" w:styleId="S2">
    <w:name w:val="S2"/>
    <w:basedOn w:val="S1"/>
    <w:rsid w:val="000C3B76"/>
    <w:pPr>
      <w:numPr>
        <w:ilvl w:val="2"/>
      </w:numPr>
      <w:tabs>
        <w:tab w:val="num" w:pos="360"/>
        <w:tab w:val="num" w:pos="720"/>
      </w:tabs>
      <w:spacing w:before="60" w:after="60"/>
    </w:pPr>
  </w:style>
  <w:style w:type="paragraph" w:customStyle="1" w:styleId="S4">
    <w:name w:val="S4"/>
    <w:basedOn w:val="S2"/>
    <w:rsid w:val="000C3B76"/>
    <w:pPr>
      <w:numPr>
        <w:ilvl w:val="4"/>
      </w:numPr>
      <w:tabs>
        <w:tab w:val="num" w:pos="360"/>
        <w:tab w:val="num" w:pos="720"/>
        <w:tab w:val="num" w:pos="1080"/>
      </w:tabs>
      <w:ind w:left="1080" w:hanging="1080"/>
    </w:pPr>
    <w:rPr>
      <w:b w:val="0"/>
      <w:i/>
    </w:rPr>
  </w:style>
  <w:style w:type="paragraph" w:customStyle="1" w:styleId="S5">
    <w:name w:val="S5"/>
    <w:basedOn w:val="Normal"/>
    <w:rsid w:val="000C3B76"/>
    <w:pPr>
      <w:numPr>
        <w:ilvl w:val="5"/>
        <w:numId w:val="5"/>
      </w:numPr>
      <w:jc w:val="left"/>
    </w:pPr>
    <w:rPr>
      <w:i/>
      <w:sz w:val="26"/>
      <w:szCs w:val="24"/>
      <w:lang w:val="vi-VN" w:eastAsia="vi-VN"/>
    </w:rPr>
  </w:style>
  <w:style w:type="paragraph" w:customStyle="1" w:styleId="S3">
    <w:name w:val="S3"/>
    <w:basedOn w:val="Normal"/>
    <w:rsid w:val="000C3B76"/>
    <w:pPr>
      <w:numPr>
        <w:ilvl w:val="3"/>
        <w:numId w:val="5"/>
      </w:numPr>
      <w:spacing w:before="60" w:after="60"/>
      <w:jc w:val="left"/>
    </w:pPr>
    <w:rPr>
      <w:b/>
      <w:sz w:val="26"/>
      <w:szCs w:val="24"/>
      <w:lang w:val="vi-VN" w:eastAsia="vi-VN"/>
    </w:rPr>
  </w:style>
  <w:style w:type="character" w:customStyle="1" w:styleId="S1Char">
    <w:name w:val="S1 Char"/>
    <w:link w:val="S1"/>
    <w:rsid w:val="000C3B76"/>
    <w:rPr>
      <w:rFonts w:eastAsia="Times New Roman" w:cs="Times New Roman"/>
      <w:b/>
      <w:sz w:val="26"/>
      <w:szCs w:val="24"/>
      <w:lang w:val="vi-VN" w:eastAsia="vi-VN"/>
    </w:rPr>
  </w:style>
  <w:style w:type="character" w:customStyle="1" w:styleId="fontstyle01">
    <w:name w:val="fontstyle01"/>
    <w:basedOn w:val="DefaultParagraphFont"/>
    <w:rsid w:val="001A297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19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2026-05-08T02:41:00Z</dcterms:created>
  <dcterms:modified xsi:type="dcterms:W3CDTF">2026-05-21T03:27:00Z</dcterms:modified>
</cp:coreProperties>
</file>