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425" w:rsidRPr="00067425" w:rsidRDefault="00067425" w:rsidP="00067425">
      <w:pPr>
        <w:pStyle w:val="Style11"/>
        <w:tabs>
          <w:tab w:val="left" w:pos="0"/>
          <w:tab w:val="left" w:pos="851"/>
          <w:tab w:val="left" w:pos="1418"/>
        </w:tabs>
        <w:spacing w:line="242" w:lineRule="auto"/>
        <w:ind w:firstLine="567"/>
        <w:jc w:val="center"/>
        <w:rPr>
          <w:b/>
          <w:sz w:val="28"/>
          <w:szCs w:val="28"/>
          <w:lang w:val="vi-VN"/>
        </w:rPr>
      </w:pPr>
      <w:bookmarkStart w:id="0" w:name="_GoBack"/>
      <w:r w:rsidRPr="00067425">
        <w:rPr>
          <w:b/>
          <w:sz w:val="28"/>
          <w:szCs w:val="28"/>
          <w:lang w:val="vi-VN"/>
        </w:rPr>
        <w:t>Chương V. YÊU CẦU VỀ KỸ THUẬT</w:t>
      </w:r>
    </w:p>
    <w:p w:rsidR="00067425" w:rsidRPr="00067425" w:rsidRDefault="00067425" w:rsidP="00067425">
      <w:pPr>
        <w:pStyle w:val="Style11"/>
        <w:tabs>
          <w:tab w:val="left" w:pos="0"/>
          <w:tab w:val="left" w:pos="851"/>
          <w:tab w:val="left" w:pos="1418"/>
        </w:tabs>
        <w:spacing w:line="242" w:lineRule="auto"/>
        <w:ind w:firstLine="567"/>
        <w:jc w:val="center"/>
        <w:rPr>
          <w:b/>
          <w:sz w:val="28"/>
          <w:szCs w:val="28"/>
          <w:lang w:val="vi-VN"/>
        </w:rPr>
      </w:pPr>
    </w:p>
    <w:p w:rsidR="00067425" w:rsidRPr="00067425" w:rsidRDefault="00067425" w:rsidP="00067425">
      <w:pPr>
        <w:tabs>
          <w:tab w:val="left" w:pos="1418"/>
        </w:tabs>
        <w:spacing w:line="242" w:lineRule="auto"/>
        <w:ind w:firstLine="709"/>
        <w:rPr>
          <w:b/>
          <w:sz w:val="26"/>
          <w:szCs w:val="26"/>
          <w:lang w:val="vi-VN"/>
        </w:rPr>
      </w:pPr>
      <w:r w:rsidRPr="00067425">
        <w:rPr>
          <w:b/>
          <w:sz w:val="26"/>
          <w:szCs w:val="26"/>
          <w:lang w:val="vi-VN"/>
        </w:rPr>
        <w:t>I. Giới thiệu về gói thầu</w:t>
      </w:r>
    </w:p>
    <w:p w:rsidR="00067425" w:rsidRPr="00067425" w:rsidRDefault="00067425" w:rsidP="00067425">
      <w:pPr>
        <w:tabs>
          <w:tab w:val="left" w:pos="1418"/>
        </w:tabs>
        <w:spacing w:line="242" w:lineRule="auto"/>
        <w:ind w:firstLine="709"/>
        <w:rPr>
          <w:sz w:val="26"/>
          <w:szCs w:val="26"/>
          <w:lang w:val="vi-VN"/>
        </w:rPr>
      </w:pPr>
      <w:r w:rsidRPr="00067425">
        <w:rPr>
          <w:sz w:val="26"/>
          <w:szCs w:val="26"/>
          <w:lang w:val="vi-VN"/>
        </w:rPr>
        <w:t>1. Phạm vi công việc của gói thầu.</w:t>
      </w:r>
    </w:p>
    <w:p w:rsidR="00067425" w:rsidRPr="00067425" w:rsidRDefault="00067425" w:rsidP="00067425">
      <w:pPr>
        <w:tabs>
          <w:tab w:val="left" w:pos="1418"/>
        </w:tabs>
        <w:spacing w:line="242" w:lineRule="auto"/>
        <w:ind w:firstLine="709"/>
        <w:rPr>
          <w:sz w:val="26"/>
          <w:szCs w:val="26"/>
          <w:lang w:val="vi-VN"/>
        </w:rPr>
      </w:pPr>
      <w:r w:rsidRPr="00067425">
        <w:rPr>
          <w:sz w:val="26"/>
          <w:szCs w:val="26"/>
          <w:lang w:val="vi-VN"/>
        </w:rPr>
        <w:t>1.</w:t>
      </w:r>
      <w:r w:rsidRPr="00067425">
        <w:rPr>
          <w:sz w:val="26"/>
          <w:szCs w:val="26"/>
        </w:rPr>
        <w:t>1.</w:t>
      </w:r>
      <w:r w:rsidRPr="00067425">
        <w:rPr>
          <w:sz w:val="26"/>
          <w:szCs w:val="26"/>
          <w:lang w:val="vi-VN"/>
        </w:rPr>
        <w:t xml:space="preserve"> Tên dự án: Kè chống sạt lở và công trình hạ tầng kỹ thuật Trường THPT Krông Nô.</w:t>
      </w:r>
    </w:p>
    <w:p w:rsidR="00067425" w:rsidRPr="00067425" w:rsidRDefault="00067425" w:rsidP="00067425">
      <w:pPr>
        <w:tabs>
          <w:tab w:val="left" w:pos="1418"/>
        </w:tabs>
        <w:spacing w:line="242" w:lineRule="auto"/>
        <w:ind w:firstLine="709"/>
        <w:rPr>
          <w:sz w:val="26"/>
          <w:szCs w:val="26"/>
          <w:lang w:val="vi-VN"/>
        </w:rPr>
      </w:pPr>
      <w:r w:rsidRPr="00067425">
        <w:rPr>
          <w:sz w:val="26"/>
          <w:szCs w:val="26"/>
        </w:rPr>
        <w:t>1.</w:t>
      </w:r>
      <w:r w:rsidRPr="00067425">
        <w:rPr>
          <w:sz w:val="26"/>
          <w:szCs w:val="26"/>
          <w:lang w:val="vi-VN"/>
        </w:rPr>
        <w:t xml:space="preserve">2. Tên Gói thầu: </w:t>
      </w:r>
      <w:r w:rsidRPr="00067425">
        <w:rPr>
          <w:sz w:val="26"/>
          <w:szCs w:val="26"/>
        </w:rPr>
        <w:t>Thi công xây dựng công trình</w:t>
      </w:r>
      <w:r w:rsidRPr="00067425">
        <w:rPr>
          <w:sz w:val="26"/>
          <w:szCs w:val="26"/>
          <w:lang w:val="vi-VN"/>
        </w:rPr>
        <w:t>.</w:t>
      </w:r>
    </w:p>
    <w:p w:rsidR="00067425" w:rsidRPr="00067425" w:rsidRDefault="00067425" w:rsidP="00067425">
      <w:pPr>
        <w:tabs>
          <w:tab w:val="left" w:pos="1418"/>
        </w:tabs>
        <w:spacing w:line="242" w:lineRule="auto"/>
        <w:ind w:firstLine="709"/>
        <w:rPr>
          <w:sz w:val="26"/>
          <w:szCs w:val="26"/>
          <w:lang w:val="vi-VN"/>
        </w:rPr>
      </w:pPr>
      <w:r w:rsidRPr="00067425">
        <w:rPr>
          <w:sz w:val="26"/>
          <w:szCs w:val="26"/>
        </w:rPr>
        <w:t>1.</w:t>
      </w:r>
      <w:r w:rsidRPr="00067425">
        <w:rPr>
          <w:sz w:val="26"/>
          <w:szCs w:val="26"/>
          <w:lang w:val="vi-VN"/>
        </w:rPr>
        <w:t>3. Chủ đầu tư: Ban quản lý dự án đầu tư xây dựng khu vực Krông Nô.</w:t>
      </w:r>
    </w:p>
    <w:p w:rsidR="00067425" w:rsidRPr="00067425" w:rsidRDefault="00067425" w:rsidP="00067425">
      <w:pPr>
        <w:tabs>
          <w:tab w:val="left" w:pos="1418"/>
        </w:tabs>
        <w:spacing w:line="242" w:lineRule="auto"/>
        <w:ind w:firstLine="709"/>
        <w:rPr>
          <w:sz w:val="26"/>
          <w:szCs w:val="26"/>
          <w:lang w:val="vi-VN"/>
        </w:rPr>
      </w:pPr>
      <w:r w:rsidRPr="00067425">
        <w:rPr>
          <w:sz w:val="26"/>
          <w:szCs w:val="26"/>
        </w:rPr>
        <w:t>1.</w:t>
      </w:r>
      <w:r w:rsidRPr="00067425">
        <w:rPr>
          <w:sz w:val="26"/>
          <w:szCs w:val="26"/>
          <w:lang w:val="vi-VN"/>
        </w:rPr>
        <w:t>4. Địa điểm xây dựng:</w:t>
      </w:r>
      <w:r w:rsidRPr="00067425">
        <w:rPr>
          <w:sz w:val="26"/>
          <w:szCs w:val="26"/>
        </w:rPr>
        <w:t xml:space="preserve"> </w:t>
      </w:r>
      <w:r w:rsidRPr="00067425">
        <w:rPr>
          <w:sz w:val="26"/>
          <w:szCs w:val="26"/>
          <w:lang w:val="vi-VN"/>
        </w:rPr>
        <w:t>Trong khuôn viên Trường THPT Krông Nô, xã Krông Nô, tỉnh Lâm Đồng.</w:t>
      </w:r>
    </w:p>
    <w:p w:rsidR="00067425" w:rsidRPr="00067425" w:rsidRDefault="00067425" w:rsidP="00067425">
      <w:pPr>
        <w:tabs>
          <w:tab w:val="left" w:pos="1418"/>
        </w:tabs>
        <w:spacing w:line="242" w:lineRule="auto"/>
        <w:ind w:firstLine="709"/>
        <w:rPr>
          <w:sz w:val="26"/>
          <w:szCs w:val="26"/>
          <w:lang w:val="vi-VN"/>
        </w:rPr>
      </w:pPr>
      <w:r w:rsidRPr="00067425">
        <w:rPr>
          <w:sz w:val="26"/>
          <w:szCs w:val="26"/>
        </w:rPr>
        <w:t>1.5</w:t>
      </w:r>
      <w:r w:rsidRPr="00067425">
        <w:rPr>
          <w:sz w:val="26"/>
          <w:szCs w:val="26"/>
          <w:lang w:val="vi-VN"/>
        </w:rPr>
        <w:t>. Quy mô công trình:</w:t>
      </w:r>
    </w:p>
    <w:p w:rsidR="00067425" w:rsidRPr="00067425" w:rsidRDefault="00067425" w:rsidP="00067425">
      <w:pPr>
        <w:spacing w:line="242" w:lineRule="auto"/>
        <w:ind w:firstLine="709"/>
        <w:rPr>
          <w:sz w:val="26"/>
          <w:szCs w:val="26"/>
        </w:rPr>
      </w:pPr>
      <w:r w:rsidRPr="00067425">
        <w:rPr>
          <w:sz w:val="26"/>
          <w:szCs w:val="26"/>
        </w:rPr>
        <w:t>- Loại công trình: Công trình hạ tầng kỹ thuật;</w:t>
      </w:r>
    </w:p>
    <w:p w:rsidR="00067425" w:rsidRPr="00067425" w:rsidRDefault="00067425" w:rsidP="00067425">
      <w:pPr>
        <w:spacing w:line="242" w:lineRule="auto"/>
        <w:ind w:firstLine="709"/>
        <w:rPr>
          <w:sz w:val="26"/>
          <w:szCs w:val="26"/>
        </w:rPr>
      </w:pPr>
      <w:r w:rsidRPr="00067425">
        <w:rPr>
          <w:sz w:val="26"/>
          <w:szCs w:val="26"/>
        </w:rPr>
        <w:t>- Cấp công trình: Cấp IV.</w:t>
      </w:r>
    </w:p>
    <w:p w:rsidR="00067425" w:rsidRPr="00067425" w:rsidRDefault="00067425" w:rsidP="00067425">
      <w:pPr>
        <w:tabs>
          <w:tab w:val="left" w:pos="1418"/>
        </w:tabs>
        <w:spacing w:line="242" w:lineRule="auto"/>
        <w:ind w:firstLine="709"/>
        <w:rPr>
          <w:sz w:val="26"/>
          <w:szCs w:val="26"/>
        </w:rPr>
      </w:pPr>
      <w:r w:rsidRPr="00067425">
        <w:rPr>
          <w:sz w:val="26"/>
          <w:szCs w:val="26"/>
        </w:rPr>
        <w:t xml:space="preserve">- Xây dựng mới hệ thống kè chống sạt lở dài 173m, có chiều cao từ 3m đến 4,5m. </w:t>
      </w:r>
    </w:p>
    <w:p w:rsidR="00067425" w:rsidRPr="00067425" w:rsidRDefault="00067425" w:rsidP="00067425">
      <w:pPr>
        <w:tabs>
          <w:tab w:val="left" w:pos="1418"/>
        </w:tabs>
        <w:spacing w:line="242" w:lineRule="auto"/>
        <w:ind w:firstLine="709"/>
        <w:rPr>
          <w:sz w:val="26"/>
          <w:szCs w:val="26"/>
        </w:rPr>
      </w:pPr>
      <w:r w:rsidRPr="00067425">
        <w:rPr>
          <w:sz w:val="26"/>
          <w:szCs w:val="26"/>
        </w:rPr>
        <w:t>- Hệ thống thoát nước mặt: làm mới hệ thống mương, hố ga thoát nước.</w:t>
      </w:r>
    </w:p>
    <w:p w:rsidR="00067425" w:rsidRPr="00067425" w:rsidRDefault="00067425" w:rsidP="00067425">
      <w:pPr>
        <w:tabs>
          <w:tab w:val="left" w:pos="1418"/>
        </w:tabs>
        <w:spacing w:line="242" w:lineRule="auto"/>
        <w:ind w:firstLine="709"/>
        <w:rPr>
          <w:sz w:val="26"/>
          <w:szCs w:val="26"/>
        </w:rPr>
      </w:pPr>
      <w:r w:rsidRPr="00067425">
        <w:rPr>
          <w:sz w:val="26"/>
          <w:szCs w:val="26"/>
        </w:rPr>
        <w:t>- Nền sân bê tông khu nhà vệ sinh học sinh, sau lưng khối nhà hiệu bộ, nhà để xe.</w:t>
      </w:r>
    </w:p>
    <w:p w:rsidR="00067425" w:rsidRPr="00067425" w:rsidRDefault="00067425" w:rsidP="00067425">
      <w:pPr>
        <w:tabs>
          <w:tab w:val="left" w:pos="1418"/>
        </w:tabs>
        <w:spacing w:line="242" w:lineRule="auto"/>
        <w:ind w:firstLine="709"/>
        <w:rPr>
          <w:sz w:val="26"/>
          <w:szCs w:val="26"/>
        </w:rPr>
      </w:pPr>
      <w:r w:rsidRPr="00067425">
        <w:rPr>
          <w:sz w:val="26"/>
          <w:szCs w:val="26"/>
        </w:rPr>
        <w:t xml:space="preserve">+ Lát mới gạch Terrazzo trên nền sân bê tông hiện trạng, đổ bù nền sân bê tông và nền nhà để xe hư hỏng. Đổ mới bê tông phần nền sân đất đắp mở rộng, lối cổng phụ tiếp cận nhà để xe. </w:t>
      </w:r>
    </w:p>
    <w:p w:rsidR="00067425" w:rsidRPr="00067425" w:rsidRDefault="00067425" w:rsidP="00067425">
      <w:pPr>
        <w:tabs>
          <w:tab w:val="left" w:pos="1418"/>
        </w:tabs>
        <w:spacing w:line="242" w:lineRule="auto"/>
        <w:ind w:firstLine="709"/>
        <w:rPr>
          <w:sz w:val="26"/>
          <w:szCs w:val="26"/>
        </w:rPr>
      </w:pPr>
      <w:r w:rsidRPr="00067425">
        <w:rPr>
          <w:sz w:val="26"/>
          <w:szCs w:val="26"/>
        </w:rPr>
        <w:t>+ Xây mới bó nền, bó bồn cây. Trát mới lớp VXM bậc cấp trước khối nhà 14 phòng 02 tầng. Bố trí lan can bảo vệ trên đỉnh taluy làm mới.</w:t>
      </w:r>
    </w:p>
    <w:p w:rsidR="00067425" w:rsidRPr="00067425" w:rsidRDefault="00067425" w:rsidP="00067425">
      <w:pPr>
        <w:tabs>
          <w:tab w:val="left" w:pos="1418"/>
        </w:tabs>
        <w:spacing w:line="242" w:lineRule="auto"/>
        <w:ind w:firstLine="709"/>
        <w:rPr>
          <w:sz w:val="26"/>
          <w:szCs w:val="26"/>
        </w:rPr>
      </w:pPr>
      <w:r w:rsidRPr="00067425">
        <w:rPr>
          <w:sz w:val="26"/>
          <w:szCs w:val="26"/>
        </w:rPr>
        <w:t>- Xây mới lò đốt rác tại vị trí chân taluy phía sau khuôn viên trường (Kt:2,4m X 2,7m X 2,37m).</w:t>
      </w:r>
    </w:p>
    <w:p w:rsidR="00067425" w:rsidRPr="00067425" w:rsidRDefault="00067425" w:rsidP="00067425">
      <w:pPr>
        <w:tabs>
          <w:tab w:val="left" w:pos="1418"/>
        </w:tabs>
        <w:spacing w:line="242" w:lineRule="auto"/>
        <w:ind w:firstLine="709"/>
        <w:rPr>
          <w:sz w:val="26"/>
          <w:szCs w:val="26"/>
        </w:rPr>
      </w:pPr>
      <w:r w:rsidRPr="00067425">
        <w:rPr>
          <w:sz w:val="26"/>
          <w:szCs w:val="26"/>
        </w:rPr>
        <w:t>1.6. Giải pháp kỹ thuật chủ yếu:</w:t>
      </w:r>
    </w:p>
    <w:p w:rsidR="00067425" w:rsidRPr="00067425" w:rsidRDefault="00067425" w:rsidP="00067425">
      <w:pPr>
        <w:tabs>
          <w:tab w:val="left" w:pos="1418"/>
        </w:tabs>
        <w:spacing w:line="242" w:lineRule="auto"/>
        <w:ind w:firstLine="709"/>
        <w:rPr>
          <w:sz w:val="26"/>
          <w:szCs w:val="26"/>
        </w:rPr>
      </w:pPr>
      <w:r w:rsidRPr="00067425">
        <w:rPr>
          <w:sz w:val="26"/>
          <w:szCs w:val="26"/>
        </w:rPr>
        <w:t>a) Kè chống sạt lở:</w:t>
      </w:r>
    </w:p>
    <w:p w:rsidR="00067425" w:rsidRPr="00067425" w:rsidRDefault="00067425" w:rsidP="00067425">
      <w:pPr>
        <w:tabs>
          <w:tab w:val="left" w:pos="1418"/>
        </w:tabs>
        <w:spacing w:line="242" w:lineRule="auto"/>
        <w:ind w:firstLine="709"/>
        <w:rPr>
          <w:sz w:val="26"/>
          <w:szCs w:val="26"/>
        </w:rPr>
      </w:pPr>
      <w:r w:rsidRPr="00067425">
        <w:rPr>
          <w:sz w:val="26"/>
          <w:szCs w:val="26"/>
        </w:rPr>
        <w:t xml:space="preserve">- Phá dỡ hàng rào xây kín hiện hữu đã có nhiều vị trí xuống cấp rạn nứt, xây dựng mới hệ thống kè chống sạt lở dài 173m, có chiều cao từ 3m đến 4,5m bằng BTCT mác 300 toàn khối, mái taluy được đắp bù đất đảm bảo độ dốc mái 1:1,5; bề mặt mái taluy được ốp tấm gạch bê tông trồng cỏ để chống xói lở. Chân taluy có hệ thống rãnh thu nước để thu gom thoát nước có tổ chức ra hồ thông qua các ống cống bê tông ly tâm. </w:t>
      </w:r>
    </w:p>
    <w:p w:rsidR="00067425" w:rsidRPr="00067425" w:rsidRDefault="00067425" w:rsidP="00067425">
      <w:pPr>
        <w:tabs>
          <w:tab w:val="left" w:pos="1418"/>
        </w:tabs>
        <w:spacing w:line="242" w:lineRule="auto"/>
        <w:ind w:firstLine="709"/>
        <w:rPr>
          <w:sz w:val="26"/>
          <w:szCs w:val="26"/>
        </w:rPr>
      </w:pPr>
      <w:r w:rsidRPr="00067425">
        <w:rPr>
          <w:sz w:val="26"/>
          <w:szCs w:val="26"/>
        </w:rPr>
        <w:t>- Đỉnh kè xây dựng lại hệ thống tường rào xây kín bằng gạch không nung, VXM mác 75 có lõi BTCT mác 200, hoàn thiện trát ngoài bằng VXM mác 75 và sơn nước không bả ngoài nhà, gắn chông sắt đỉnh tường rào. Trụ cổng phụ xây gạch không nung, VXM mác 75 có lõi BTCT mác 200, cánh cổng bằng sắt hộp, sơn chống rỉ.</w:t>
      </w:r>
    </w:p>
    <w:p w:rsidR="00067425" w:rsidRPr="00067425" w:rsidRDefault="00067425" w:rsidP="00067425">
      <w:pPr>
        <w:tabs>
          <w:tab w:val="left" w:pos="1418"/>
        </w:tabs>
        <w:spacing w:line="242" w:lineRule="auto"/>
        <w:ind w:firstLine="709"/>
        <w:rPr>
          <w:sz w:val="26"/>
          <w:szCs w:val="26"/>
        </w:rPr>
      </w:pPr>
      <w:r w:rsidRPr="00067425">
        <w:rPr>
          <w:sz w:val="26"/>
          <w:szCs w:val="26"/>
        </w:rPr>
        <w:t xml:space="preserve">b) Hạ tầng kỹ thuật: </w:t>
      </w:r>
    </w:p>
    <w:p w:rsidR="00067425" w:rsidRPr="00067425" w:rsidRDefault="00067425" w:rsidP="00067425">
      <w:pPr>
        <w:tabs>
          <w:tab w:val="left" w:pos="1418"/>
        </w:tabs>
        <w:spacing w:line="242" w:lineRule="auto"/>
        <w:ind w:firstLine="709"/>
        <w:rPr>
          <w:sz w:val="26"/>
          <w:szCs w:val="26"/>
        </w:rPr>
      </w:pPr>
      <w:r w:rsidRPr="00067425">
        <w:rPr>
          <w:sz w:val="26"/>
          <w:szCs w:val="26"/>
        </w:rPr>
        <w:t xml:space="preserve">- Lối đi từ cổng phụ lên các nhà xe, một số vị trí đắp đất mở rộng sân trường, nền nhà xe tiếp giáp phía sau khối nhà đa năng được đổ bê tông với lớp dưới là bê tông đá 4x6 mác 100 dày 100, lớp trên đổ bê tông đá 1x2 mác 200 dày 100, cắt roan chống nứt; </w:t>
      </w:r>
    </w:p>
    <w:p w:rsidR="00067425" w:rsidRPr="00067425" w:rsidRDefault="00067425" w:rsidP="00067425">
      <w:pPr>
        <w:tabs>
          <w:tab w:val="left" w:pos="1418"/>
        </w:tabs>
        <w:spacing w:line="242" w:lineRule="auto"/>
        <w:ind w:firstLine="709"/>
        <w:rPr>
          <w:sz w:val="26"/>
          <w:szCs w:val="26"/>
        </w:rPr>
      </w:pPr>
      <w:r w:rsidRPr="00067425">
        <w:rPr>
          <w:sz w:val="26"/>
          <w:szCs w:val="26"/>
        </w:rPr>
        <w:t>- Nền sân bê tông khu nhà vệ sinh học sinh, sau lưng khối nhà hiệu bộ, nhà để xe tiếp giáp sau lưng khối nhà lớp học 12 phòng 3 tầng, nhà để xe trước cổng được đổ bê tông đá 1x2 mác 200 dày 100, cắt roan chống nứt;</w:t>
      </w:r>
    </w:p>
    <w:p w:rsidR="00067425" w:rsidRPr="00067425" w:rsidRDefault="00067425" w:rsidP="00067425">
      <w:pPr>
        <w:tabs>
          <w:tab w:val="left" w:pos="1418"/>
        </w:tabs>
        <w:spacing w:line="242" w:lineRule="auto"/>
        <w:ind w:firstLine="709"/>
        <w:rPr>
          <w:sz w:val="26"/>
          <w:szCs w:val="26"/>
        </w:rPr>
      </w:pPr>
      <w:r w:rsidRPr="00067425">
        <w:rPr>
          <w:sz w:val="26"/>
          <w:szCs w:val="26"/>
        </w:rPr>
        <w:t>- Sân trường tại các vị trí trung tâm được đổ bê tông đá 1x2 mác 200 bù vênh, tạo dốc thoát nước sau đó lát gạch Terrazzo KT400x400x40;</w:t>
      </w:r>
    </w:p>
    <w:p w:rsidR="00067425" w:rsidRPr="00067425" w:rsidRDefault="00067425" w:rsidP="00067425">
      <w:pPr>
        <w:tabs>
          <w:tab w:val="left" w:pos="1418"/>
        </w:tabs>
        <w:spacing w:line="242" w:lineRule="auto"/>
        <w:ind w:firstLine="709"/>
        <w:rPr>
          <w:sz w:val="26"/>
          <w:szCs w:val="26"/>
        </w:rPr>
      </w:pPr>
      <w:r w:rsidRPr="00067425">
        <w:rPr>
          <w:sz w:val="26"/>
          <w:szCs w:val="26"/>
        </w:rPr>
        <w:t>- Hệ thống thoát nước mặt được thu gom bằng những hố ga, mương kín tấm đan chừa rãnh, rãnh thoát nước để dẫn nước và thu gom thoát ra hồ;</w:t>
      </w:r>
    </w:p>
    <w:p w:rsidR="00067425" w:rsidRPr="00067425" w:rsidRDefault="00067425" w:rsidP="00067425">
      <w:pPr>
        <w:tabs>
          <w:tab w:val="left" w:pos="1418"/>
        </w:tabs>
        <w:spacing w:line="242" w:lineRule="auto"/>
        <w:ind w:firstLine="709"/>
        <w:rPr>
          <w:sz w:val="26"/>
          <w:szCs w:val="26"/>
        </w:rPr>
      </w:pPr>
      <w:r w:rsidRPr="00067425">
        <w:rPr>
          <w:sz w:val="26"/>
          <w:szCs w:val="26"/>
        </w:rPr>
        <w:t>- Phá dỡ bó bồn cây nứt vỡ, xây mới bằng gạch không nung VXM mác 75 và trát hoàn thiện;</w:t>
      </w:r>
    </w:p>
    <w:p w:rsidR="00067425" w:rsidRPr="00067425" w:rsidRDefault="00067425" w:rsidP="00067425">
      <w:pPr>
        <w:tabs>
          <w:tab w:val="left" w:pos="1418"/>
        </w:tabs>
        <w:spacing w:line="242" w:lineRule="auto"/>
        <w:ind w:firstLine="709"/>
        <w:rPr>
          <w:sz w:val="26"/>
          <w:szCs w:val="26"/>
        </w:rPr>
      </w:pPr>
      <w:r w:rsidRPr="00067425">
        <w:rPr>
          <w:sz w:val="26"/>
          <w:szCs w:val="26"/>
        </w:rPr>
        <w:t xml:space="preserve">- Đỉnh mái taluy xây bó lắp đặt lan can sắt hình bảo vệ an toàn khi sử dụng; </w:t>
      </w:r>
    </w:p>
    <w:p w:rsidR="00067425" w:rsidRPr="00067425" w:rsidRDefault="00067425" w:rsidP="00067425">
      <w:pPr>
        <w:tabs>
          <w:tab w:val="left" w:pos="1418"/>
        </w:tabs>
        <w:spacing w:line="242" w:lineRule="auto"/>
        <w:ind w:firstLine="709"/>
        <w:rPr>
          <w:sz w:val="26"/>
          <w:szCs w:val="26"/>
        </w:rPr>
      </w:pPr>
      <w:r w:rsidRPr="00067425">
        <w:rPr>
          <w:sz w:val="26"/>
          <w:szCs w:val="26"/>
        </w:rPr>
        <w:lastRenderedPageBreak/>
        <w:t>- Phá dỡ lớp vữa trát bậc cấp từ sân khối nhà hiệu bộ lên khối nhà lớp học 14 phòng, 02 tầng, trát lại bằng lớp VXM mác 75 dày 15;</w:t>
      </w:r>
    </w:p>
    <w:p w:rsidR="00067425" w:rsidRPr="00067425" w:rsidRDefault="00067425" w:rsidP="00067425">
      <w:pPr>
        <w:tabs>
          <w:tab w:val="left" w:pos="1418"/>
        </w:tabs>
        <w:spacing w:line="242" w:lineRule="auto"/>
        <w:ind w:firstLine="709"/>
        <w:rPr>
          <w:sz w:val="26"/>
          <w:szCs w:val="26"/>
        </w:rPr>
      </w:pPr>
      <w:r w:rsidRPr="00067425">
        <w:rPr>
          <w:sz w:val="26"/>
          <w:szCs w:val="26"/>
        </w:rPr>
        <w:t>- Xây mới lò đốt rác tại vị trí chân taluy phía sau khuôn viên trường. Tường xây bằng gạch không nung VXM mác 75, móng xây đá hộc VXM mác 75, đan BTCT, trát VXM hoàn thiện và sơn nước.</w:t>
      </w:r>
    </w:p>
    <w:p w:rsidR="00067425" w:rsidRPr="00067425" w:rsidRDefault="00067425" w:rsidP="00067425">
      <w:pPr>
        <w:widowControl w:val="0"/>
        <w:tabs>
          <w:tab w:val="left" w:pos="1418"/>
        </w:tabs>
        <w:spacing w:line="242" w:lineRule="auto"/>
        <w:ind w:firstLine="709"/>
        <w:rPr>
          <w:sz w:val="26"/>
          <w:szCs w:val="26"/>
          <w:lang w:val="vi-VN"/>
        </w:rPr>
      </w:pPr>
      <w:r w:rsidRPr="00067425">
        <w:rPr>
          <w:sz w:val="26"/>
          <w:szCs w:val="26"/>
          <w:lang w:val="vi-VN"/>
        </w:rPr>
        <w:t xml:space="preserve">2. Thời hạn hoàn thành: </w:t>
      </w:r>
      <w:r w:rsidRPr="00067425">
        <w:rPr>
          <w:sz w:val="26"/>
          <w:szCs w:val="26"/>
        </w:rPr>
        <w:t>365</w:t>
      </w:r>
      <w:r w:rsidRPr="00067425">
        <w:rPr>
          <w:sz w:val="26"/>
          <w:szCs w:val="26"/>
          <w:lang w:val="vi-VN"/>
        </w:rPr>
        <w:t xml:space="preserve"> ngày.</w:t>
      </w:r>
    </w:p>
    <w:p w:rsidR="00067425" w:rsidRPr="00067425" w:rsidRDefault="00067425" w:rsidP="00067425">
      <w:pPr>
        <w:widowControl w:val="0"/>
        <w:tabs>
          <w:tab w:val="left" w:pos="1418"/>
        </w:tabs>
        <w:spacing w:line="242" w:lineRule="auto"/>
        <w:ind w:firstLine="709"/>
        <w:rPr>
          <w:b/>
          <w:sz w:val="26"/>
          <w:szCs w:val="26"/>
          <w:lang w:val="vi-VN"/>
        </w:rPr>
      </w:pPr>
      <w:r w:rsidRPr="00067425">
        <w:rPr>
          <w:b/>
          <w:sz w:val="26"/>
          <w:szCs w:val="26"/>
          <w:lang w:val="vi-VN"/>
        </w:rPr>
        <w:t>II. Yêu cầu về tiến độ thực hiện</w:t>
      </w:r>
    </w:p>
    <w:p w:rsidR="00067425" w:rsidRPr="00067425" w:rsidRDefault="00067425" w:rsidP="00067425">
      <w:pPr>
        <w:widowControl w:val="0"/>
        <w:tabs>
          <w:tab w:val="left" w:pos="700"/>
          <w:tab w:val="left" w:pos="1418"/>
        </w:tabs>
        <w:spacing w:line="242" w:lineRule="auto"/>
        <w:ind w:firstLine="709"/>
        <w:rPr>
          <w:sz w:val="26"/>
          <w:szCs w:val="26"/>
          <w:lang w:val="vi-VN"/>
        </w:rPr>
      </w:pPr>
      <w:r w:rsidRPr="00067425">
        <w:rPr>
          <w:sz w:val="26"/>
          <w:szCs w:val="26"/>
          <w:lang w:val="vi-VN"/>
        </w:rPr>
        <w:t xml:space="preserve">- Tổng thời gian thi công hoàn thành, bàn giao các hạng mục công trình đưa vào sử dụng được quy định tối đa là </w:t>
      </w:r>
      <w:r w:rsidRPr="00067425">
        <w:rPr>
          <w:sz w:val="26"/>
          <w:szCs w:val="26"/>
        </w:rPr>
        <w:t>365</w:t>
      </w:r>
      <w:r w:rsidRPr="00067425">
        <w:rPr>
          <w:sz w:val="26"/>
          <w:szCs w:val="26"/>
          <w:lang w:val="vi-VN"/>
        </w:rPr>
        <w:t xml:space="preserve"> ngày, kể từ ngày chủ đầu tư giao mặt bằng thi công; Thời gian này bao gồm thời gian nghỉ lễ, tết, mưa bão,... (trừ trường hợp bất khả kháng).</w:t>
      </w:r>
    </w:p>
    <w:p w:rsidR="00067425" w:rsidRPr="00067425" w:rsidRDefault="00067425" w:rsidP="00067425">
      <w:pPr>
        <w:widowControl w:val="0"/>
        <w:tabs>
          <w:tab w:val="left" w:pos="700"/>
          <w:tab w:val="left" w:pos="1418"/>
        </w:tabs>
        <w:spacing w:line="242" w:lineRule="auto"/>
        <w:ind w:firstLine="709"/>
        <w:rPr>
          <w:sz w:val="26"/>
          <w:szCs w:val="26"/>
          <w:lang w:val="vi-VN"/>
        </w:rPr>
      </w:pPr>
      <w:r w:rsidRPr="00067425">
        <w:rPr>
          <w:sz w:val="26"/>
          <w:szCs w:val="26"/>
          <w:lang w:val="vi-VN"/>
        </w:rPr>
        <w:t>- Nhà thầu thi công đề xuất tiến độ hoàn thành cho từng hạng mục công trình.</w:t>
      </w:r>
    </w:p>
    <w:p w:rsidR="00067425" w:rsidRPr="00067425" w:rsidRDefault="00067425" w:rsidP="00067425">
      <w:pPr>
        <w:widowControl w:val="0"/>
        <w:tabs>
          <w:tab w:val="left" w:pos="700"/>
        </w:tabs>
        <w:ind w:firstLine="709"/>
        <w:rPr>
          <w:b/>
          <w:bCs/>
          <w:sz w:val="26"/>
          <w:szCs w:val="26"/>
          <w:lang w:val="vi-VN"/>
        </w:rPr>
      </w:pPr>
      <w:r w:rsidRPr="00067425">
        <w:rPr>
          <w:b/>
          <w:bCs/>
          <w:sz w:val="26"/>
          <w:szCs w:val="26"/>
          <w:lang w:val="vi-VN"/>
        </w:rPr>
        <w:t>III. Yêu cầu về kỹ thuật/chỉ dẫn kỹ thuật</w:t>
      </w:r>
    </w:p>
    <w:p w:rsidR="00067425" w:rsidRPr="00067425" w:rsidRDefault="00067425" w:rsidP="00067425">
      <w:pPr>
        <w:widowControl w:val="0"/>
        <w:tabs>
          <w:tab w:val="left" w:pos="700"/>
        </w:tabs>
        <w:ind w:firstLine="709"/>
        <w:rPr>
          <w:bCs/>
          <w:sz w:val="26"/>
          <w:szCs w:val="26"/>
          <w:lang w:val="vi-VN"/>
        </w:rPr>
      </w:pPr>
      <w:r w:rsidRPr="00067425">
        <w:rPr>
          <w:bCs/>
          <w:sz w:val="26"/>
          <w:szCs w:val="26"/>
          <w:lang w:val="vi-VN"/>
        </w:rPr>
        <w:t>1. 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rsidR="00067425" w:rsidRPr="00067425" w:rsidRDefault="00067425" w:rsidP="00067425">
      <w:pPr>
        <w:widowControl w:val="0"/>
        <w:ind w:firstLine="709"/>
        <w:rPr>
          <w:sz w:val="26"/>
          <w:szCs w:val="26"/>
          <w:lang w:val="vi-VN"/>
        </w:rPr>
      </w:pPr>
      <w:r w:rsidRPr="00067425">
        <w:rPr>
          <w:sz w:val="26"/>
          <w:szCs w:val="26"/>
          <w:lang w:val="vi-VN"/>
        </w:rPr>
        <w:t>2. Trong yêu cầu về mặt kỹ thuật không được đưa ra các điều kiện</w:t>
      </w:r>
      <w:r w:rsidRPr="00067425">
        <w:rPr>
          <w:iCs/>
          <w:sz w:val="26"/>
          <w:szCs w:val="26"/>
          <w:lang w:val="vi-VN"/>
        </w:rPr>
        <w:t xml:space="preserve"> nhằm hạn chế sự tham gia của nhà thầu hoặc nhằm tạo lợi thế cho một hoặc một số nhà thầu gây ra sự cạnh tranh không bình đẳng,</w:t>
      </w:r>
      <w:r w:rsidRPr="00067425" w:rsidDel="00651370">
        <w:rPr>
          <w:spacing w:val="-4"/>
          <w:sz w:val="26"/>
          <w:szCs w:val="26"/>
          <w:lang w:val="vi-VN"/>
        </w:rPr>
        <w:t xml:space="preserve"> </w:t>
      </w:r>
      <w:r w:rsidRPr="00067425">
        <w:rPr>
          <w:spacing w:val="-4"/>
          <w:sz w:val="26"/>
          <w:szCs w:val="26"/>
          <w:lang w:val="vi-VN"/>
        </w:rPr>
        <w:t>đồng thời cũng không đưa ra các yêu cầu quá cao dẫn đến làm tăng giá dự thầu,</w:t>
      </w:r>
      <w:r w:rsidRPr="00067425">
        <w:rPr>
          <w:sz w:val="26"/>
          <w:szCs w:val="26"/>
          <w:lang w:val="vi-VN"/>
        </w:rPr>
        <w:t xml:space="preserve"> không được nêu yêu cầu về nhãn hiệu, xuất xứ cụ thể của vật tư, máy móc, thiết bị. </w:t>
      </w:r>
    </w:p>
    <w:p w:rsidR="00067425" w:rsidRPr="00067425" w:rsidRDefault="00067425" w:rsidP="00067425">
      <w:pPr>
        <w:widowControl w:val="0"/>
        <w:tabs>
          <w:tab w:val="left" w:pos="1418"/>
        </w:tabs>
        <w:ind w:firstLine="709"/>
        <w:rPr>
          <w:bCs/>
          <w:iCs/>
          <w:sz w:val="26"/>
          <w:szCs w:val="26"/>
          <w:lang w:val="vi-VN"/>
        </w:rPr>
      </w:pPr>
      <w:r w:rsidRPr="00067425">
        <w:rPr>
          <w:sz w:val="26"/>
          <w:szCs w:val="26"/>
          <w:lang w:val="vi-VN"/>
        </w:rPr>
        <w:t>3. Chủ đầu tư được đưa ra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rsidR="00067425" w:rsidRPr="00067425" w:rsidRDefault="00067425" w:rsidP="00067425">
      <w:pPr>
        <w:widowControl w:val="0"/>
        <w:ind w:firstLine="709"/>
        <w:rPr>
          <w:sz w:val="26"/>
          <w:szCs w:val="26"/>
          <w:lang w:val="vi-VN"/>
        </w:rPr>
      </w:pPr>
      <w:r w:rsidRPr="00067425">
        <w:rPr>
          <w:sz w:val="26"/>
          <w:szCs w:val="26"/>
          <w:lang w:val="vi-VN"/>
        </w:rPr>
        <w:t>4. Yêu cầu về bảo hành, bảo trì, duy tu bảo dưỡng (nếu có);</w:t>
      </w:r>
    </w:p>
    <w:p w:rsidR="00067425" w:rsidRPr="00067425" w:rsidRDefault="00067425" w:rsidP="00067425">
      <w:pPr>
        <w:widowControl w:val="0"/>
        <w:ind w:firstLine="709"/>
        <w:rPr>
          <w:b/>
          <w:sz w:val="26"/>
          <w:szCs w:val="26"/>
          <w:lang w:val="vi-VN"/>
        </w:rPr>
      </w:pPr>
      <w:r w:rsidRPr="00067425">
        <w:rPr>
          <w:b/>
          <w:sz w:val="26"/>
          <w:szCs w:val="26"/>
          <w:lang w:val="vi-VN"/>
        </w:rPr>
        <w:t>Mục 1. Quy trình, quy phạm áp dụng cho việc thi công, nghiệm thu công trình:</w:t>
      </w:r>
    </w:p>
    <w:p w:rsidR="00067425" w:rsidRPr="00067425" w:rsidRDefault="00067425" w:rsidP="00067425">
      <w:pPr>
        <w:widowControl w:val="0"/>
        <w:ind w:firstLine="709"/>
        <w:rPr>
          <w:bCs/>
          <w:sz w:val="26"/>
          <w:szCs w:val="26"/>
          <w:lang w:val="vi-VN"/>
        </w:rPr>
      </w:pPr>
      <w:r w:rsidRPr="00067425">
        <w:rPr>
          <w:bCs/>
          <w:sz w:val="26"/>
          <w:szCs w:val="26"/>
          <w:lang w:val="vi-VN"/>
        </w:rPr>
        <w:t>Tất cả vật liệu sử dụng phải có chất lượng tốt, đáp ứng yêu cầu của thiết kế. Những tiêu chuẩn và chỉ dẫn được nêu trong danh mục dưới đây sẽ được coi là một phần của quy định này.</w:t>
      </w:r>
    </w:p>
    <w:p w:rsidR="00067425" w:rsidRPr="00067425" w:rsidRDefault="00067425" w:rsidP="00067425">
      <w:pPr>
        <w:widowControl w:val="0"/>
        <w:ind w:firstLine="709"/>
        <w:rPr>
          <w:sz w:val="26"/>
          <w:szCs w:val="26"/>
          <w:lang w:val="vi-VN"/>
        </w:rPr>
      </w:pPr>
      <w:r w:rsidRPr="00067425">
        <w:rPr>
          <w:sz w:val="26"/>
          <w:szCs w:val="26"/>
          <w:lang w:val="vi-VN"/>
        </w:rPr>
        <w:tab/>
        <w:t>- Công tác nghiệm thu phải tuân thủ theo hướng dẫn tại Nghị định 06/2021/NĐ-CP ngày 26/01/2021 của Chính phủ;</w:t>
      </w:r>
    </w:p>
    <w:p w:rsidR="00067425" w:rsidRPr="00067425" w:rsidRDefault="00067425" w:rsidP="00067425">
      <w:pPr>
        <w:widowControl w:val="0"/>
        <w:ind w:firstLine="709"/>
        <w:rPr>
          <w:sz w:val="26"/>
          <w:szCs w:val="26"/>
          <w:lang w:val="vi-VN"/>
        </w:rPr>
      </w:pPr>
      <w:r w:rsidRPr="00067425">
        <w:rPr>
          <w:sz w:val="26"/>
          <w:szCs w:val="26"/>
          <w:lang w:val="vi-VN"/>
        </w:rPr>
        <w:t>Ghi chú: Trường hợp các TCVN trên không còn hiệu lực thì nhà thầu áp dụng các TCVN thay thế đúng theo quy định hiện hành.</w:t>
      </w:r>
    </w:p>
    <w:p w:rsidR="00067425" w:rsidRPr="00067425" w:rsidRDefault="00067425" w:rsidP="00067425">
      <w:pPr>
        <w:widowControl w:val="0"/>
        <w:ind w:firstLine="709"/>
        <w:rPr>
          <w:b/>
          <w:bCs/>
          <w:sz w:val="26"/>
          <w:szCs w:val="26"/>
          <w:lang w:val="vi-VN"/>
        </w:rPr>
      </w:pPr>
      <w:r w:rsidRPr="00067425">
        <w:rPr>
          <w:b/>
          <w:bCs/>
          <w:sz w:val="26"/>
          <w:szCs w:val="26"/>
          <w:lang w:val="vi-VN"/>
        </w:rPr>
        <w:t>Mục 2. Yêu cầu về tổ chức kỹ thuật thi công, giám sát: Nhà thầu dựa vào bản vẽ thiết kế thi công đã được phê duyệt để đề xuất các biện pháp, kỹ thuật thi công cho hợp lý theo từng hạng mục công trình để đảm bảo chất lượng công trình theo quy định pháp luật:</w:t>
      </w:r>
    </w:p>
    <w:p w:rsidR="00067425" w:rsidRPr="00067425" w:rsidRDefault="00067425" w:rsidP="00067425">
      <w:pPr>
        <w:widowControl w:val="0"/>
        <w:ind w:firstLine="709"/>
        <w:rPr>
          <w:sz w:val="26"/>
          <w:szCs w:val="26"/>
          <w:lang w:val="vi-VN"/>
        </w:rPr>
      </w:pPr>
      <w:r w:rsidRPr="00067425">
        <w:rPr>
          <w:sz w:val="26"/>
          <w:szCs w:val="26"/>
          <w:lang w:val="vi-VN"/>
        </w:rPr>
        <w:t>2.1. Các thoả thuận chung:</w:t>
      </w:r>
    </w:p>
    <w:p w:rsidR="00067425" w:rsidRPr="00067425" w:rsidRDefault="00067425" w:rsidP="00067425">
      <w:pPr>
        <w:widowControl w:val="0"/>
        <w:ind w:firstLine="709"/>
        <w:rPr>
          <w:sz w:val="26"/>
          <w:szCs w:val="26"/>
          <w:lang w:val="vi-VN"/>
        </w:rPr>
      </w:pPr>
      <w:r w:rsidRPr="00067425">
        <w:rPr>
          <w:sz w:val="26"/>
          <w:szCs w:val="26"/>
          <w:lang w:val="vi-VN"/>
        </w:rPr>
        <w:t xml:space="preserve">- Bố trí mặt bằng: Nhà thầu bố trí một khu vực đất thích hợp cho việc xây dựng văn phòng làm việc, nhà kho, lán trại, khu WC và các phương tiện bảo quản tạm thời, </w:t>
      </w:r>
      <w:r w:rsidRPr="00067425">
        <w:rPr>
          <w:sz w:val="26"/>
          <w:szCs w:val="26"/>
          <w:lang w:val="vi-VN"/>
        </w:rPr>
        <w:lastRenderedPageBreak/>
        <w:t>căn cứ vào bản vẽ mặt bằng công trình đã được Chủ đầu tư phê duyệt. Toàn bộ chi phí xây dựng, dọn dẹp do Nhà thầu chịu. Nhà thầu phải chịu trách nhiệm giải quyết các tuyến thoát nước mưa, nước thải liên quan đến khu vực thi công và sinh hoạt của mình.</w:t>
      </w:r>
    </w:p>
    <w:p w:rsidR="00067425" w:rsidRPr="00067425" w:rsidRDefault="00067425" w:rsidP="00067425">
      <w:pPr>
        <w:widowControl w:val="0"/>
        <w:ind w:firstLine="709"/>
        <w:rPr>
          <w:sz w:val="26"/>
          <w:szCs w:val="26"/>
          <w:lang w:val="vi-VN"/>
        </w:rPr>
      </w:pPr>
      <w:r w:rsidRPr="00067425">
        <w:rPr>
          <w:sz w:val="26"/>
          <w:szCs w:val="26"/>
          <w:lang w:val="vi-VN"/>
        </w:rPr>
        <w:t>- Điện nước: Nhà thầu sẽ được Chủ đầu tư cung cấp các điểm đấu điện, cấp nước thi công. Nhà thầu phải tự xây dựng bể chứa nước và lắp đặt tủ điện cần thiết cho thi công và sinh hoạt. Chi phí tiêu hao điện, nước trong suốt quá trình xây dựng đều do Nhà thầu trang trải.</w:t>
      </w:r>
    </w:p>
    <w:p w:rsidR="00067425" w:rsidRPr="00067425" w:rsidRDefault="00067425" w:rsidP="00067425">
      <w:pPr>
        <w:widowControl w:val="0"/>
        <w:ind w:firstLine="709"/>
        <w:rPr>
          <w:sz w:val="26"/>
          <w:szCs w:val="26"/>
          <w:lang w:val="vi-VN"/>
        </w:rPr>
      </w:pPr>
      <w:r w:rsidRPr="00067425">
        <w:rPr>
          <w:sz w:val="26"/>
          <w:szCs w:val="26"/>
          <w:lang w:val="vi-VN"/>
        </w:rPr>
        <w:t>- Hàng rào và việc bảo vệ: Nhà thầu phải trang bị bằng chi phí của mình hàng rào công trường ở những khu vực cần thiết để bảo vệ công trường, kho tàng, lán trại. Nhà thầu phải tự tổ chức việc bảo vệ và giám sát, tự chịu phí tổn cũng như rủi ro. Tường rào phải cao &gt; 2m và bao bọc công trường tránh bụi bẩn và vật liệu bắn ra ngoài ảnh hưởng đến môi trường xung quanh.</w:t>
      </w:r>
    </w:p>
    <w:p w:rsidR="00067425" w:rsidRPr="00067425" w:rsidRDefault="00067425" w:rsidP="00067425">
      <w:pPr>
        <w:widowControl w:val="0"/>
        <w:ind w:firstLine="709"/>
        <w:rPr>
          <w:sz w:val="26"/>
          <w:szCs w:val="26"/>
          <w:lang w:val="vi-VN"/>
        </w:rPr>
      </w:pPr>
      <w:r w:rsidRPr="00067425">
        <w:rPr>
          <w:sz w:val="26"/>
          <w:szCs w:val="26"/>
          <w:lang w:val="vi-VN"/>
        </w:rPr>
        <w:t xml:space="preserve">- Dọn dẹp và vệ sinh công trường: </w:t>
      </w:r>
    </w:p>
    <w:p w:rsidR="00067425" w:rsidRPr="00067425" w:rsidRDefault="00067425" w:rsidP="00067425">
      <w:pPr>
        <w:widowControl w:val="0"/>
        <w:ind w:firstLine="709"/>
        <w:rPr>
          <w:sz w:val="26"/>
          <w:szCs w:val="26"/>
          <w:lang w:val="vi-VN"/>
        </w:rPr>
      </w:pPr>
      <w:r w:rsidRPr="00067425">
        <w:rPr>
          <w:sz w:val="26"/>
          <w:szCs w:val="26"/>
          <w:lang w:val="vi-VN"/>
        </w:rPr>
        <w:t>+ Công tác dọn dẹp, bố trí công trường do Nhà thầu chịu phí tổn. Nhà thầu có trách nhiệm giữ gìn công trường xây dựng sạch sẽ, gọn gàng. Nhà thầu phải có trách nhiệm thu gom, vận chuyển và tiêu hủy gạch, vữa, rác rưởi dưới dạng phát sinh do các công việc tiến hành theo hợp đồng của Nhà thầu.</w:t>
      </w:r>
    </w:p>
    <w:p w:rsidR="00067425" w:rsidRPr="00067425" w:rsidRDefault="00067425" w:rsidP="00067425">
      <w:pPr>
        <w:widowControl w:val="0"/>
        <w:ind w:firstLine="709"/>
        <w:rPr>
          <w:sz w:val="26"/>
          <w:szCs w:val="26"/>
          <w:lang w:val="vi-VN"/>
        </w:rPr>
      </w:pPr>
      <w:r w:rsidRPr="00067425">
        <w:rPr>
          <w:sz w:val="26"/>
          <w:szCs w:val="26"/>
          <w:lang w:val="vi-VN"/>
        </w:rPr>
        <w:t>+ Nhà thầu phải trình bày phương án đảm bảo vệ sinh cho các phương tiện vận tải ra vào công trường và có trách nhiệm phải thực hiện bất kỳ lúc nào việc dọn dẹp của bất kể loại công việc gì khi cần thiết mà không gây phát sinh thêm việc thanh toán cho các công việc bổ sung.</w:t>
      </w:r>
    </w:p>
    <w:p w:rsidR="00067425" w:rsidRPr="00067425" w:rsidRDefault="00067425" w:rsidP="00067425">
      <w:pPr>
        <w:widowControl w:val="0"/>
        <w:ind w:firstLine="709"/>
        <w:rPr>
          <w:sz w:val="26"/>
          <w:szCs w:val="26"/>
          <w:lang w:val="vi-VN"/>
        </w:rPr>
      </w:pPr>
      <w:r w:rsidRPr="00067425">
        <w:rPr>
          <w:sz w:val="26"/>
          <w:szCs w:val="26"/>
          <w:lang w:val="vi-VN"/>
        </w:rPr>
        <w:t>+ An toàn lao động: Nhà thầu chịu trách nhiệm về điều kiện lao động và an toàn cho nhân viên của mình. Nhà thầu phải có trách nhiệm đối với an toàn về vận chuyển tại công trường và có nghĩa vụ  bố trí các bảng hiệu khuyến cáo, khu vực cấm và các định hướng cần thiết cho việc giao thông được thuận tiện, an toàn nhất có thể tại công trường.</w:t>
      </w:r>
    </w:p>
    <w:p w:rsidR="00067425" w:rsidRPr="00067425" w:rsidRDefault="00067425" w:rsidP="00067425">
      <w:pPr>
        <w:widowControl w:val="0"/>
        <w:ind w:firstLine="709"/>
        <w:rPr>
          <w:sz w:val="26"/>
          <w:szCs w:val="26"/>
          <w:lang w:val="vi-VN"/>
        </w:rPr>
      </w:pPr>
      <w:r w:rsidRPr="00067425">
        <w:rPr>
          <w:sz w:val="26"/>
          <w:szCs w:val="26"/>
          <w:lang w:val="vi-VN"/>
        </w:rPr>
        <w:t>2.2. Tổ chức kỹ thuật thi công: Nhà thầu dựa vào bản vẽ thiết kế thi công đã được duyệt để lập biện pháp kỹ thuật thi công cho phù hợp cho từng hạng mục công trình theo quy định hiện hành.</w:t>
      </w:r>
    </w:p>
    <w:p w:rsidR="00067425" w:rsidRPr="00067425" w:rsidRDefault="00067425" w:rsidP="00067425">
      <w:pPr>
        <w:widowControl w:val="0"/>
        <w:ind w:firstLine="709"/>
        <w:rPr>
          <w:b/>
          <w:bCs/>
          <w:sz w:val="26"/>
          <w:szCs w:val="26"/>
          <w:lang w:val="vi-VN"/>
        </w:rPr>
      </w:pPr>
      <w:r w:rsidRPr="00067425">
        <w:rPr>
          <w:b/>
          <w:bCs/>
          <w:sz w:val="26"/>
          <w:szCs w:val="26"/>
          <w:lang w:val="vi-VN"/>
        </w:rPr>
        <w:t>Mục 3. Yêu cầu về chủng loại, chất lượng vật tư, máy móc, thiết bị;</w:t>
      </w:r>
    </w:p>
    <w:p w:rsidR="00067425" w:rsidRPr="00067425" w:rsidRDefault="00067425" w:rsidP="00067425">
      <w:pPr>
        <w:widowControl w:val="0"/>
        <w:ind w:firstLine="709"/>
        <w:rPr>
          <w:sz w:val="26"/>
          <w:szCs w:val="26"/>
          <w:lang w:val="vi-VN"/>
        </w:rPr>
      </w:pPr>
      <w:r w:rsidRPr="00067425">
        <w:rPr>
          <w:sz w:val="26"/>
          <w:szCs w:val="26"/>
          <w:lang w:val="vi-VN"/>
        </w:rPr>
        <w:t xml:space="preserve">a. Lưu ý đối với Nhà thầu: </w:t>
      </w:r>
    </w:p>
    <w:p w:rsidR="00067425" w:rsidRPr="00067425" w:rsidRDefault="00067425" w:rsidP="00067425">
      <w:pPr>
        <w:widowControl w:val="0"/>
        <w:ind w:firstLine="709"/>
        <w:rPr>
          <w:sz w:val="26"/>
          <w:szCs w:val="26"/>
          <w:lang w:val="vi-VN"/>
        </w:rPr>
      </w:pPr>
      <w:r w:rsidRPr="00067425">
        <w:rPr>
          <w:sz w:val="26"/>
          <w:szCs w:val="26"/>
          <w:lang w:val="vi-VN"/>
        </w:rPr>
        <w:t>- Trong hồ sơ dự thầu, nhà thầu phải có bảng tổng hợp danh mục, chủng loại vật tư, đặc tính kỹ thuật và nguồn gốc xuất xứ. Ưu tiên sử dụng vật tư, hàng hóa sản xuất trong nước.</w:t>
      </w:r>
    </w:p>
    <w:p w:rsidR="00067425" w:rsidRPr="00067425" w:rsidRDefault="00067425" w:rsidP="00067425">
      <w:pPr>
        <w:widowControl w:val="0"/>
        <w:ind w:firstLine="709"/>
        <w:rPr>
          <w:sz w:val="26"/>
          <w:szCs w:val="26"/>
          <w:lang w:val="vi-VN"/>
        </w:rPr>
      </w:pPr>
      <w:r w:rsidRPr="00067425">
        <w:rPr>
          <w:sz w:val="26"/>
          <w:szCs w:val="26"/>
          <w:lang w:val="vi-VN"/>
        </w:rPr>
        <w:t xml:space="preserve">Sản phẩm hàng hóa vật liệu xây dựng khi vào công trường phải được thí nghiệm, kiểm định bởi các phòng LAS đủ năng lực trên địa bàn tỉnh Lâm Đồng hoặc các tỉnh lân cận, nếu thay đổi đơn vị kiểm định ngoài khu vực trên nhà thầu phải chịu mọi phí tổn cho việc di chuyển của các đơn vị liên quan đến nơi kiểm định </w:t>
      </w:r>
    </w:p>
    <w:p w:rsidR="00067425" w:rsidRPr="00067425" w:rsidRDefault="00067425" w:rsidP="00067425">
      <w:pPr>
        <w:widowControl w:val="0"/>
        <w:ind w:firstLine="709"/>
        <w:rPr>
          <w:sz w:val="26"/>
          <w:szCs w:val="26"/>
          <w:lang w:val="vi-VN"/>
        </w:rPr>
      </w:pPr>
      <w:r w:rsidRPr="00067425">
        <w:rPr>
          <w:sz w:val="26"/>
          <w:szCs w:val="26"/>
          <w:lang w:val="vi-VN"/>
        </w:rPr>
        <w:t>3.1. Yêu cầu chung:</w:t>
      </w:r>
    </w:p>
    <w:p w:rsidR="00067425" w:rsidRPr="00067425" w:rsidRDefault="00067425" w:rsidP="00067425">
      <w:pPr>
        <w:widowControl w:val="0"/>
        <w:ind w:firstLine="709"/>
        <w:rPr>
          <w:sz w:val="26"/>
          <w:szCs w:val="26"/>
          <w:lang w:val="vi-VN"/>
        </w:rPr>
      </w:pPr>
      <w:r w:rsidRPr="00067425">
        <w:rPr>
          <w:sz w:val="26"/>
          <w:szCs w:val="26"/>
          <w:lang w:val="vi-VN"/>
        </w:rPr>
        <w:t>- Các vật liệu sử dụng phải phù hợp về quy cách và chủng loại với hợp đồng xây lắp, thiết kế và các tiêu chuẩn hiện hành.</w:t>
      </w:r>
    </w:p>
    <w:p w:rsidR="00067425" w:rsidRPr="00067425" w:rsidRDefault="00067425" w:rsidP="00067425">
      <w:pPr>
        <w:widowControl w:val="0"/>
        <w:ind w:firstLine="709"/>
        <w:rPr>
          <w:sz w:val="26"/>
          <w:szCs w:val="26"/>
          <w:lang w:val="vi-VN"/>
        </w:rPr>
      </w:pPr>
      <w:r w:rsidRPr="00067425">
        <w:rPr>
          <w:sz w:val="26"/>
          <w:szCs w:val="26"/>
          <w:lang w:val="vi-VN"/>
        </w:rPr>
        <w:t>- Nhà Thầu phải trình nguồn gốc và biện pháp tổ chức vận chuyển đến công trường của từng loại vật liệu cho Bên A xem xét và quyết định trước khi thực hiện.</w:t>
      </w:r>
    </w:p>
    <w:p w:rsidR="00067425" w:rsidRPr="00067425" w:rsidRDefault="00067425" w:rsidP="00067425">
      <w:pPr>
        <w:widowControl w:val="0"/>
        <w:ind w:firstLine="709"/>
        <w:rPr>
          <w:sz w:val="26"/>
          <w:szCs w:val="26"/>
          <w:lang w:val="vi-VN"/>
        </w:rPr>
      </w:pPr>
      <w:r w:rsidRPr="00067425">
        <w:rPr>
          <w:sz w:val="26"/>
          <w:szCs w:val="26"/>
          <w:lang w:val="vi-VN"/>
        </w:rPr>
        <w:t>Trong quá trình lập HSDT nếu nhà thầu phát hiện thấy có sự sai lệch về chất lượng vật liệu, vật tư, thiết bị giữa hồ sơ thiết kế với HSDT theo hướng làm giảm chất lượng công trình thì nhà thầu cần báo ngay cho Chủ đầu tư biết để hiệu chỉnh hoặc lập thành bảng riêng để làm cơ sở cho bước thương thảo hợp đồng.</w:t>
      </w:r>
    </w:p>
    <w:p w:rsidR="00067425" w:rsidRPr="00067425" w:rsidRDefault="00067425" w:rsidP="00067425">
      <w:pPr>
        <w:widowControl w:val="0"/>
        <w:ind w:firstLine="709"/>
        <w:rPr>
          <w:sz w:val="26"/>
          <w:szCs w:val="26"/>
          <w:lang w:val="vi-VN"/>
        </w:rPr>
      </w:pPr>
      <w:r w:rsidRPr="00067425">
        <w:rPr>
          <w:sz w:val="26"/>
          <w:szCs w:val="26"/>
          <w:lang w:val="vi-VN"/>
        </w:rPr>
        <w:t xml:space="preserve">- Trong quá trình thi công nếu phát hiện có sự thay đổi vể chủng loại. nguồn gốc </w:t>
      </w:r>
      <w:r w:rsidRPr="00067425">
        <w:rPr>
          <w:sz w:val="26"/>
          <w:szCs w:val="26"/>
          <w:lang w:val="vi-VN"/>
        </w:rPr>
        <w:lastRenderedPageBreak/>
        <w:t>vật liệu.… Bên A có quyền ngưng thi công để kiểm tra, nếu không đạt yêu cầu. Nhà thầu có trách nhiệm chuyển toàn bộ số vật liệu sai khác đó ra khỏi công trình và chịu mọi phí tổn có liên quan.</w:t>
      </w:r>
    </w:p>
    <w:p w:rsidR="00067425" w:rsidRPr="00067425" w:rsidRDefault="00067425" w:rsidP="00067425">
      <w:pPr>
        <w:widowControl w:val="0"/>
        <w:ind w:firstLine="709"/>
        <w:rPr>
          <w:sz w:val="26"/>
          <w:szCs w:val="26"/>
          <w:lang w:val="vi-VN"/>
        </w:rPr>
      </w:pPr>
      <w:r w:rsidRPr="00067425">
        <w:rPr>
          <w:sz w:val="26"/>
          <w:szCs w:val="26"/>
          <w:lang w:val="vi-VN"/>
        </w:rPr>
        <w:t>3.2. Yêu cầu vật tư, vật liệu:</w:t>
      </w:r>
    </w:p>
    <w:p w:rsidR="00067425" w:rsidRPr="00067425" w:rsidRDefault="00067425" w:rsidP="00067425">
      <w:pPr>
        <w:widowControl w:val="0"/>
        <w:ind w:firstLine="709"/>
        <w:rPr>
          <w:sz w:val="26"/>
          <w:szCs w:val="26"/>
          <w:lang w:val="vi-VN"/>
        </w:rPr>
      </w:pPr>
      <w:r w:rsidRPr="00067425">
        <w:rPr>
          <w:sz w:val="26"/>
          <w:szCs w:val="26"/>
          <w:lang w:val="vi-VN"/>
        </w:rPr>
        <w:t>- Vật liệu trước khi đưa vào công trình Nhà thầu phải cung cấp tất cả các mẫu thí nghiệm vật liệu, các chứng chỉ xuất xưởng của nhà máy sản xuất..vv, cho Cán bộ giám sát của Chủ đầu tư để kiểm tra.</w:t>
      </w:r>
    </w:p>
    <w:p w:rsidR="00067425" w:rsidRPr="00067425" w:rsidRDefault="00067425" w:rsidP="00067425">
      <w:pPr>
        <w:widowControl w:val="0"/>
        <w:ind w:firstLine="709"/>
        <w:rPr>
          <w:sz w:val="26"/>
          <w:szCs w:val="26"/>
          <w:lang w:val="vi-VN"/>
        </w:rPr>
      </w:pPr>
      <w:r w:rsidRPr="00067425">
        <w:rPr>
          <w:sz w:val="26"/>
          <w:szCs w:val="26"/>
          <w:lang w:val="vi-VN"/>
        </w:rPr>
        <w:t>- Nhà thầu thực hiện tất cả các thử nghiệm theo quy định và phải ghi lại các kết quả thử nghiệm với phương pháp thích đáng. Mỗi lần thử nghiệm phải báo cáo cho cán bộ giám sát của Chủ đầu tư để kiểm tra.</w:t>
      </w:r>
    </w:p>
    <w:p w:rsidR="00067425" w:rsidRPr="00067425" w:rsidRDefault="00067425" w:rsidP="00067425">
      <w:pPr>
        <w:widowControl w:val="0"/>
        <w:ind w:firstLine="709"/>
        <w:rPr>
          <w:sz w:val="26"/>
          <w:szCs w:val="26"/>
          <w:lang w:val="vi-VN"/>
        </w:rPr>
      </w:pPr>
      <w:r w:rsidRPr="00067425">
        <w:rPr>
          <w:sz w:val="26"/>
          <w:szCs w:val="26"/>
          <w:lang w:val="vi-VN"/>
        </w:rPr>
        <w:t>- Nhà thầu phải trình các bản gốc theo quy định: Chứng nhận của các nhà máy, chứng nhận  thử nghiệm vật liệu... Chứng nhận thử nghiệm phải thích hợp từng bộ phận dùng với vật liệu gì và sẽ được chuẩn bị bằng cách có thể xác định một cách dễ dàng khi các đặc điểm kỹ thuật hay tiêu chuẩn hoàn chỉnh.</w:t>
      </w:r>
    </w:p>
    <w:p w:rsidR="00067425" w:rsidRPr="00067425" w:rsidRDefault="00067425" w:rsidP="00067425">
      <w:pPr>
        <w:widowControl w:val="0"/>
        <w:ind w:firstLine="709"/>
        <w:rPr>
          <w:sz w:val="26"/>
          <w:szCs w:val="26"/>
          <w:lang w:val="vi-VN"/>
        </w:rPr>
      </w:pPr>
      <w:r w:rsidRPr="00067425">
        <w:rPr>
          <w:sz w:val="26"/>
          <w:szCs w:val="26"/>
          <w:lang w:val="vi-VN"/>
        </w:rPr>
        <w:t>- Về nguyên tắc không được thay đổi nguồn cung cấp vật liệu theo yêu cầu của Tư vấn thiết kế được chỉ dẫn trong Hồ sơ mời thầu này. Các vật liệu xây dựng chủ yếu như: Xi măng, sắt thép các loại,... được cung cấp từ các địa bàn trong tỉnh Lâm Đồng hoặc các tỉnh lân cận. Nếu thay đổi nguồn cung cấp vật liệu so với Hồ sơ mời thầu này thì nhà thầu phải báo cáo với chủ đầu tư, Nhà thầu chỉ được sử dụng vào công trình khi được chủ đầu tư đồng ý cho phép. Khi đó chi phí vật liệu sẽ được điều chỉnh đơn giá theo nguồn cung cấp vật liệu thay đổi. Trường hợp nhà thầu tự khai thác được nguồn vật liệu là cát, đá tại các bãi vật liệu trong khu vực công trường, chủ đầu tư sẽ xem xét điều chỉnh chi phí cho phù hợp với điều kiện thực tế.</w:t>
      </w:r>
    </w:p>
    <w:p w:rsidR="00067425" w:rsidRPr="00067425" w:rsidRDefault="00067425" w:rsidP="00067425">
      <w:pPr>
        <w:widowControl w:val="0"/>
        <w:rPr>
          <w:sz w:val="26"/>
          <w:szCs w:val="26"/>
          <w:lang w:val="vi-VN"/>
        </w:rPr>
      </w:pPr>
      <w:r w:rsidRPr="00067425">
        <w:rPr>
          <w:b/>
          <w:sz w:val="26"/>
          <w:szCs w:val="26"/>
          <w:lang w:val="vi-VN"/>
        </w:rPr>
        <w:tab/>
      </w:r>
      <w:r w:rsidRPr="00067425">
        <w:rPr>
          <w:sz w:val="26"/>
          <w:szCs w:val="26"/>
          <w:lang w:val="vi-VN"/>
        </w:rPr>
        <w:t>- Các vật liệu, vật tư, thiết bị khác được cung cấp theo yêu cầu kỹ thuật và phải tuân thủ theo pháp luật và theo nguyên tắc hiện hành tại nước CHXHCN Việt Nam cộng với hướng dẫn về tiêu chuẩn kỹ thuật trong hồ sơ này.</w:t>
      </w:r>
    </w:p>
    <w:p w:rsidR="00067425" w:rsidRPr="00067425" w:rsidRDefault="00067425" w:rsidP="00067425">
      <w:pPr>
        <w:widowControl w:val="0"/>
        <w:ind w:firstLine="709"/>
        <w:rPr>
          <w:sz w:val="26"/>
          <w:szCs w:val="26"/>
          <w:lang w:val="vi-VN"/>
        </w:rPr>
      </w:pPr>
      <w:r w:rsidRPr="00067425">
        <w:rPr>
          <w:sz w:val="26"/>
          <w:szCs w:val="26"/>
          <w:lang w:val="vi-VN"/>
        </w:rPr>
        <w:tab/>
        <w:t>- Nếu nhà thầu đề nghị các tiêu chuẩn khác tương đương với các tiêu chuẩn đó quy định ,Nhà thầu phải cho biết chính xác bản chất thay đổi và trình cho Chủ đầu tư duyệt mẫu tiêu chuẩn, thông số kỹ thuật, thông tin, dữ liệu hoàn chỉnh. Nhà thầu có thể đề nghị và liệt kê trong bảng đề xuất các tiêu chuẩn tương đương yêu cầu kỹ thuật và các tài liệu đúng các yêu cầu đó đề ra.</w:t>
      </w:r>
    </w:p>
    <w:p w:rsidR="00067425" w:rsidRPr="00067425" w:rsidRDefault="00067425" w:rsidP="00067425">
      <w:pPr>
        <w:widowControl w:val="0"/>
        <w:ind w:firstLine="709"/>
        <w:rPr>
          <w:sz w:val="26"/>
          <w:szCs w:val="26"/>
          <w:lang w:val="vi-VN"/>
        </w:rPr>
      </w:pPr>
      <w:r w:rsidRPr="00067425">
        <w:rPr>
          <w:sz w:val="26"/>
          <w:szCs w:val="26"/>
          <w:lang w:val="vi-VN"/>
        </w:rPr>
        <w:tab/>
        <w:t>- Nếu các đề nghị này không phù hợp với yêu cầu kỹ thuật thì sẽ không được thực hiện, vật tư mua trước khi trình Chủ đầu tư Nhà thầu tự chịu rủi ro (nếu có).</w:t>
      </w:r>
    </w:p>
    <w:p w:rsidR="00067425" w:rsidRPr="00067425" w:rsidRDefault="00067425" w:rsidP="00067425">
      <w:pPr>
        <w:widowControl w:val="0"/>
        <w:ind w:firstLine="709"/>
        <w:rPr>
          <w:sz w:val="26"/>
          <w:szCs w:val="26"/>
          <w:lang w:val="nl-NL"/>
        </w:rPr>
      </w:pPr>
      <w:r w:rsidRPr="00067425">
        <w:rPr>
          <w:b/>
          <w:bCs/>
          <w:sz w:val="26"/>
          <w:szCs w:val="26"/>
          <w:lang w:val="nl-NL"/>
        </w:rPr>
        <w:t>Mục 4. Yêu cầu về vận hành thử nghiệm, an toàn:</w:t>
      </w:r>
      <w:r w:rsidRPr="00067425">
        <w:rPr>
          <w:sz w:val="26"/>
          <w:szCs w:val="26"/>
          <w:lang w:val="nl-NL"/>
        </w:rPr>
        <w:t xml:space="preserve"> </w:t>
      </w:r>
    </w:p>
    <w:p w:rsidR="00067425" w:rsidRPr="00067425" w:rsidRDefault="00067425" w:rsidP="00067425">
      <w:pPr>
        <w:widowControl w:val="0"/>
        <w:ind w:firstLine="709"/>
        <w:rPr>
          <w:sz w:val="26"/>
          <w:szCs w:val="26"/>
          <w:lang w:val="nl-NL"/>
        </w:rPr>
      </w:pPr>
      <w:r w:rsidRPr="00067425">
        <w:rPr>
          <w:sz w:val="26"/>
          <w:szCs w:val="26"/>
          <w:lang w:val="nl-NL"/>
        </w:rPr>
        <w:t xml:space="preserve">Các thiết bị sau khi được lắp đặt phải tiến hành vận hành thử nghiệm theo hướng dẫn quy định trong từng thiết bị và theo các tiêu chuẩn hiện hành trước khi nghiện thu, đảm bảo theo các quy trình, quy phạm hiện hành. </w:t>
      </w:r>
    </w:p>
    <w:p w:rsidR="00067425" w:rsidRPr="00067425" w:rsidRDefault="00067425" w:rsidP="00067425">
      <w:pPr>
        <w:widowControl w:val="0"/>
        <w:ind w:firstLine="709"/>
        <w:rPr>
          <w:b/>
          <w:bCs/>
          <w:sz w:val="26"/>
          <w:szCs w:val="26"/>
          <w:lang w:val="nl-NL"/>
        </w:rPr>
      </w:pPr>
      <w:r w:rsidRPr="00067425">
        <w:rPr>
          <w:b/>
          <w:bCs/>
          <w:sz w:val="26"/>
          <w:szCs w:val="26"/>
          <w:lang w:val="nl-NL"/>
        </w:rPr>
        <w:tab/>
        <w:t xml:space="preserve">Mục  5. Yêu cầu về phòng, chống cháy, nổ </w:t>
      </w:r>
    </w:p>
    <w:p w:rsidR="00067425" w:rsidRPr="00067425" w:rsidRDefault="00067425" w:rsidP="00067425">
      <w:pPr>
        <w:widowControl w:val="0"/>
        <w:ind w:firstLine="709"/>
        <w:rPr>
          <w:sz w:val="26"/>
          <w:szCs w:val="26"/>
          <w:lang w:val="nl-NL"/>
        </w:rPr>
      </w:pPr>
      <w:r w:rsidRPr="00067425">
        <w:rPr>
          <w:sz w:val="26"/>
          <w:szCs w:val="26"/>
          <w:lang w:val="nl-NL"/>
        </w:rPr>
        <w:t>Nhà thầu thi công phải thực hiện các biện pháp phòng, chống cháy, nổ phù hợp với biện pháp và tổ chức thi công của nhà thầu nhưng phải tuân thủ hệ thống tiêu chuẩn về phòng, chống cháy, nổ hiện hành, ví dụ: bố trí thiết bị thông gió và hút khói, thiết bị cứu người, thiết bị báo tín hiệu bảo đảm cho việc thoát nạn nhanh chóng, …;</w:t>
      </w:r>
    </w:p>
    <w:p w:rsidR="00067425" w:rsidRPr="00067425" w:rsidRDefault="00067425" w:rsidP="00067425">
      <w:pPr>
        <w:widowControl w:val="0"/>
        <w:ind w:firstLine="709"/>
        <w:rPr>
          <w:sz w:val="26"/>
          <w:szCs w:val="26"/>
          <w:lang w:val="nl-NL"/>
        </w:rPr>
      </w:pPr>
      <w:r w:rsidRPr="00067425">
        <w:rPr>
          <w:sz w:val="26"/>
          <w:szCs w:val="26"/>
          <w:lang w:val="nl-NL"/>
        </w:rPr>
        <w:t>Bố trí hệ thống báo cháy, hệ thống chữa cháy và phương tiện chữa cháy khác bảo đảm số lượng, vị trí lắp đặt và các thông số kỹ thuật phù hợp với thông số.</w:t>
      </w:r>
    </w:p>
    <w:p w:rsidR="00067425" w:rsidRPr="00067425" w:rsidRDefault="00067425" w:rsidP="00067425">
      <w:pPr>
        <w:widowControl w:val="0"/>
        <w:ind w:firstLine="709"/>
        <w:rPr>
          <w:sz w:val="26"/>
          <w:szCs w:val="26"/>
          <w:lang w:val="nl-NL"/>
        </w:rPr>
      </w:pPr>
      <w:r w:rsidRPr="00067425">
        <w:rPr>
          <w:sz w:val="26"/>
          <w:szCs w:val="26"/>
          <w:lang w:val="nl-NL"/>
        </w:rPr>
        <w:t>Nhà thầu chịu trách nhiệm về an toàn phòng chống cháy nổ.</w:t>
      </w:r>
    </w:p>
    <w:p w:rsidR="00067425" w:rsidRPr="00067425" w:rsidRDefault="00067425" w:rsidP="00067425">
      <w:pPr>
        <w:widowControl w:val="0"/>
        <w:ind w:firstLine="709"/>
        <w:rPr>
          <w:b/>
          <w:bCs/>
          <w:sz w:val="26"/>
          <w:szCs w:val="26"/>
          <w:lang w:val="nl-NL"/>
        </w:rPr>
      </w:pPr>
      <w:r w:rsidRPr="00067425">
        <w:rPr>
          <w:sz w:val="26"/>
          <w:szCs w:val="26"/>
          <w:lang w:val="nl-NL"/>
        </w:rPr>
        <w:tab/>
      </w:r>
      <w:r w:rsidRPr="00067425">
        <w:rPr>
          <w:b/>
          <w:bCs/>
          <w:sz w:val="26"/>
          <w:szCs w:val="26"/>
          <w:lang w:val="nl-NL"/>
        </w:rPr>
        <w:t>Mục  6. Yêu cầu về vệ sinh môi trường</w:t>
      </w:r>
    </w:p>
    <w:p w:rsidR="00067425" w:rsidRPr="00067425" w:rsidRDefault="00067425" w:rsidP="00067425">
      <w:pPr>
        <w:widowControl w:val="0"/>
        <w:ind w:firstLine="709"/>
        <w:rPr>
          <w:sz w:val="26"/>
          <w:szCs w:val="26"/>
          <w:lang w:val="nl-NL"/>
        </w:rPr>
      </w:pPr>
      <w:r w:rsidRPr="00067425">
        <w:rPr>
          <w:sz w:val="26"/>
          <w:szCs w:val="26"/>
          <w:lang w:val="nl-NL"/>
        </w:rPr>
        <w:t xml:space="preserve">Nhà thầu thi công xây dựng phải thực hiện các biện pháp bảo đảm về môi trường cho người lao động trên công trường và bảo vệ môi trường xung quanh, bao gồm có </w:t>
      </w:r>
      <w:r w:rsidRPr="00067425">
        <w:rPr>
          <w:sz w:val="26"/>
          <w:szCs w:val="26"/>
          <w:lang w:val="nl-NL"/>
        </w:rPr>
        <w:lastRenderedPageBreak/>
        <w:t xml:space="preserve">biện pháp chống bụi, chống ồn, xử lý phế thải và thu dọn hiện trường, phải thực hiện các biện pháp bao che, thu dọn phế thải đưa đến đúng nơi quy định; </w:t>
      </w:r>
    </w:p>
    <w:p w:rsidR="00067425" w:rsidRPr="00067425" w:rsidRDefault="00067425" w:rsidP="00067425">
      <w:pPr>
        <w:widowControl w:val="0"/>
        <w:ind w:firstLine="709"/>
        <w:rPr>
          <w:sz w:val="26"/>
          <w:szCs w:val="26"/>
          <w:lang w:val="nl-NL"/>
        </w:rPr>
      </w:pPr>
      <w:r w:rsidRPr="00067425">
        <w:rPr>
          <w:sz w:val="26"/>
          <w:szCs w:val="26"/>
          <w:lang w:val="nl-NL"/>
        </w:rPr>
        <w:t>Trong quá trình vận chuyển vật liệu xây dựng, phế thải phải có biện pháp che chắn bảo đảm an toàn, vệ sinh môi trường.</w:t>
      </w:r>
    </w:p>
    <w:p w:rsidR="00067425" w:rsidRPr="00067425" w:rsidRDefault="00067425" w:rsidP="00067425">
      <w:pPr>
        <w:widowControl w:val="0"/>
        <w:ind w:firstLine="709"/>
        <w:rPr>
          <w:sz w:val="26"/>
          <w:szCs w:val="26"/>
          <w:lang w:val="nl-NL"/>
        </w:rPr>
      </w:pPr>
      <w:r w:rsidRPr="00067425">
        <w:rPr>
          <w:sz w:val="26"/>
          <w:szCs w:val="26"/>
          <w:lang w:val="nl-NL"/>
        </w:rPr>
        <w:t xml:space="preserve">Nhà thầu thi công xây dựng có trách nhiệm kiểm tra giám sát việc thực hiện bảo vệ môi trường xây dựng, đồng thời chịu sự kiểm tra giám sát của chủ đầu tư và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rsidR="00067425" w:rsidRPr="00067425" w:rsidRDefault="00067425" w:rsidP="00067425">
      <w:pPr>
        <w:widowControl w:val="0"/>
        <w:ind w:firstLine="709"/>
        <w:rPr>
          <w:sz w:val="26"/>
          <w:szCs w:val="26"/>
          <w:lang w:val="nl-NL"/>
        </w:rPr>
      </w:pPr>
      <w:r w:rsidRPr="00067425">
        <w:rPr>
          <w:sz w:val="26"/>
          <w:szCs w:val="26"/>
          <w:lang w:val="nl-NL"/>
        </w:rPr>
        <w:t>Người để xảy ra các hành vi làm tổn hại đến môi trường trong quá trình Gói thầu xây lắp và thiết bị phải chịu trách nhiệm trước pháp luật và bồi thường thiệt hại do lỗi của mình gây ra, đảm bảo theo quy trình, quy phạm.</w:t>
      </w:r>
    </w:p>
    <w:p w:rsidR="00067425" w:rsidRPr="00067425" w:rsidRDefault="00067425" w:rsidP="00067425">
      <w:pPr>
        <w:widowControl w:val="0"/>
        <w:ind w:firstLine="709"/>
        <w:rPr>
          <w:b/>
          <w:bCs/>
          <w:sz w:val="26"/>
          <w:szCs w:val="26"/>
        </w:rPr>
      </w:pPr>
      <w:r w:rsidRPr="00067425">
        <w:rPr>
          <w:b/>
          <w:bCs/>
          <w:sz w:val="26"/>
          <w:szCs w:val="26"/>
        </w:rPr>
        <w:t>Mục 7. Yêu cầu về an toàn lao động</w:t>
      </w:r>
    </w:p>
    <w:p w:rsidR="00067425" w:rsidRPr="00067425" w:rsidRDefault="00067425" w:rsidP="00067425">
      <w:pPr>
        <w:widowControl w:val="0"/>
        <w:ind w:firstLine="709"/>
        <w:rPr>
          <w:sz w:val="26"/>
          <w:szCs w:val="26"/>
        </w:rPr>
      </w:pPr>
      <w:r w:rsidRPr="00067425">
        <w:rPr>
          <w:sz w:val="26"/>
          <w:szCs w:val="26"/>
        </w:rPr>
        <w:t xml:space="preserve">Nhà thầu thi công xây dựng phải lập các biện pháp an toàn cho người và công trình trên công trường xây dựng. Trường hợp các biện pháp an toàn liên quan đến nhiều bên thì phải được các bên thỏa thuận. </w:t>
      </w:r>
    </w:p>
    <w:p w:rsidR="00067425" w:rsidRPr="00067425" w:rsidRDefault="00067425" w:rsidP="00067425">
      <w:pPr>
        <w:widowControl w:val="0"/>
        <w:ind w:firstLine="709"/>
        <w:rPr>
          <w:sz w:val="26"/>
          <w:szCs w:val="26"/>
        </w:rPr>
      </w:pPr>
      <w:r w:rsidRPr="00067425">
        <w:rPr>
          <w:sz w:val="26"/>
          <w:szCs w:val="26"/>
        </w:rPr>
        <w:t>Các biện pháp an toàn, nội quy về an toàn phải được thể hiện công khai trên công trường xây dựng để mọi người biết và chấp hành; những vị trí nguy hiểm trên công trường phải bố trí người hướng dẫn, cảnh báo đề phòng tai nạn.</w:t>
      </w:r>
    </w:p>
    <w:p w:rsidR="00067425" w:rsidRPr="00067425" w:rsidRDefault="00067425" w:rsidP="00067425">
      <w:pPr>
        <w:widowControl w:val="0"/>
        <w:ind w:firstLine="709"/>
        <w:rPr>
          <w:sz w:val="26"/>
          <w:szCs w:val="26"/>
        </w:rPr>
      </w:pPr>
      <w:r w:rsidRPr="00067425">
        <w:rPr>
          <w:sz w:val="26"/>
          <w:szCs w:val="26"/>
        </w:rPr>
        <w:t xml:space="preserve">Nhà thầu thi công xây dựng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  </w:t>
      </w:r>
    </w:p>
    <w:p w:rsidR="00067425" w:rsidRPr="00067425" w:rsidRDefault="00067425" w:rsidP="00067425">
      <w:pPr>
        <w:widowControl w:val="0"/>
        <w:ind w:firstLine="709"/>
        <w:rPr>
          <w:sz w:val="26"/>
          <w:szCs w:val="26"/>
        </w:rPr>
      </w:pPr>
      <w:r w:rsidRPr="00067425">
        <w:rPr>
          <w:sz w:val="26"/>
          <w:szCs w:val="26"/>
        </w:rPr>
        <w:t>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rsidR="00067425" w:rsidRPr="00067425" w:rsidRDefault="00067425" w:rsidP="00067425">
      <w:pPr>
        <w:widowControl w:val="0"/>
        <w:ind w:firstLine="709"/>
        <w:rPr>
          <w:sz w:val="26"/>
          <w:szCs w:val="26"/>
        </w:rPr>
      </w:pPr>
      <w:r w:rsidRPr="00067425">
        <w:rPr>
          <w:sz w:val="26"/>
          <w:szCs w:val="26"/>
        </w:rPr>
        <w:t>Nhà thầu thi công xây dựng có trách nhiệm cấp đầy đủ các trang bị bảo hộ lao động, an toàn lao động cho người lao động theo quy định khi sử dụng lao động trên công trường.</w:t>
      </w:r>
    </w:p>
    <w:p w:rsidR="00067425" w:rsidRPr="00067425" w:rsidRDefault="00067425" w:rsidP="00067425">
      <w:pPr>
        <w:widowControl w:val="0"/>
        <w:ind w:firstLine="709"/>
        <w:rPr>
          <w:sz w:val="26"/>
          <w:szCs w:val="26"/>
        </w:rPr>
      </w:pPr>
      <w:r w:rsidRPr="00067425">
        <w:rPr>
          <w:sz w:val="26"/>
          <w:szCs w:val="26"/>
        </w:rPr>
        <w:t xml:space="preserve">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 đảm bảo theo quy trình, quy phạm. </w:t>
      </w:r>
    </w:p>
    <w:p w:rsidR="00067425" w:rsidRPr="00067425" w:rsidRDefault="00067425" w:rsidP="00067425">
      <w:pPr>
        <w:widowControl w:val="0"/>
        <w:ind w:firstLine="709"/>
        <w:rPr>
          <w:sz w:val="26"/>
          <w:szCs w:val="26"/>
        </w:rPr>
      </w:pPr>
      <w:r w:rsidRPr="00067425">
        <w:rPr>
          <w:b/>
          <w:bCs/>
          <w:sz w:val="26"/>
          <w:szCs w:val="26"/>
        </w:rPr>
        <w:t>Mục 8. Biện pháp huy động nhân lực và thiết bị phục vụ thi công:</w:t>
      </w:r>
      <w:r w:rsidRPr="00067425">
        <w:rPr>
          <w:sz w:val="26"/>
          <w:szCs w:val="26"/>
        </w:rPr>
        <w:t xml:space="preserve"> </w:t>
      </w:r>
    </w:p>
    <w:p w:rsidR="00067425" w:rsidRPr="00067425" w:rsidRDefault="00067425" w:rsidP="00067425">
      <w:pPr>
        <w:widowControl w:val="0"/>
        <w:ind w:firstLine="709"/>
        <w:rPr>
          <w:sz w:val="26"/>
          <w:szCs w:val="26"/>
        </w:rPr>
      </w:pPr>
      <w:r w:rsidRPr="00067425">
        <w:rPr>
          <w:sz w:val="26"/>
          <w:szCs w:val="26"/>
        </w:rPr>
        <w:t>Căn cứ theo tiến độ của từng công việc thi công mà có kế hoạch điều động nhân lực, số máy móc, thiết bị thích hợp sao cho phục vụ công tác thi công một cách tốt nhất, hiệu quả nhất mà không cản trở các công việc khác diễn ra trên công trường</w:t>
      </w:r>
    </w:p>
    <w:p w:rsidR="00067425" w:rsidRPr="00067425" w:rsidRDefault="00067425" w:rsidP="00067425">
      <w:pPr>
        <w:widowControl w:val="0"/>
        <w:ind w:firstLine="709"/>
        <w:rPr>
          <w:sz w:val="26"/>
          <w:szCs w:val="26"/>
        </w:rPr>
      </w:pPr>
      <w:r w:rsidRPr="00067425">
        <w:rPr>
          <w:sz w:val="26"/>
          <w:szCs w:val="26"/>
        </w:rPr>
        <w:t xml:space="preserve">a. Chỉ huy trưởng, cán bộ kỹ thuật thi công, dội trưởng thi công: Phải có mặt thường xuyên trên công trình để theo dõi, tổ chức thi công, để đảm bảo chất lượng, tiến độ thi công theo quy định; Trường hợp thay thế nhân sự phải báo cáo cho Chủ đầu tư và phải được Chủ đầu tư chấp thuận mới được thay thế nhân sự trên công trình theo yêu cầu của HSDT. </w:t>
      </w:r>
    </w:p>
    <w:p w:rsidR="00067425" w:rsidRPr="00067425" w:rsidRDefault="00067425" w:rsidP="00067425">
      <w:pPr>
        <w:widowControl w:val="0"/>
        <w:ind w:firstLine="709"/>
        <w:rPr>
          <w:sz w:val="26"/>
          <w:szCs w:val="26"/>
        </w:rPr>
      </w:pPr>
      <w:r w:rsidRPr="00067425">
        <w:rPr>
          <w:sz w:val="26"/>
          <w:szCs w:val="26"/>
        </w:rPr>
        <w:t>a. Nhân công:</w:t>
      </w:r>
    </w:p>
    <w:p w:rsidR="00067425" w:rsidRPr="00067425" w:rsidRDefault="00067425" w:rsidP="00067425">
      <w:pPr>
        <w:widowControl w:val="0"/>
        <w:ind w:firstLine="709"/>
        <w:rPr>
          <w:sz w:val="26"/>
          <w:szCs w:val="26"/>
        </w:rPr>
      </w:pPr>
      <w:r w:rsidRPr="00067425">
        <w:rPr>
          <w:sz w:val="26"/>
          <w:szCs w:val="26"/>
        </w:rPr>
        <w:t xml:space="preserve">Chất lượng và tính hợp lý của nhân công do Nhà thầu cung cấp phải phù hợp với các yêu cầu về thợ lành nghề ghi trong thoả thuận với Chủ đầu tư, Nhà thầu có trách </w:t>
      </w:r>
      <w:r w:rsidRPr="00067425">
        <w:rPr>
          <w:sz w:val="26"/>
          <w:szCs w:val="26"/>
        </w:rPr>
        <w:lastRenderedPageBreak/>
        <w:t>nhiệu huy động nhân sự tại từng thời điểm để đảm bảo tiến độ thi công theo hợp đồng ký kết.</w:t>
      </w:r>
    </w:p>
    <w:p w:rsidR="00067425" w:rsidRPr="00067425" w:rsidRDefault="00067425" w:rsidP="00067425">
      <w:pPr>
        <w:widowControl w:val="0"/>
        <w:ind w:firstLine="709"/>
        <w:rPr>
          <w:sz w:val="26"/>
          <w:szCs w:val="26"/>
        </w:rPr>
      </w:pPr>
      <w:r w:rsidRPr="00067425">
        <w:rPr>
          <w:sz w:val="26"/>
          <w:szCs w:val="26"/>
        </w:rPr>
        <w:t>Việc thanh tra của Chủ đầu tư về nhân công sẽ không làm giảm nghĩa vụ của nhà thầu về việc đảm bảo số lượng nhân công đầy đủ trong quá trình thi công.</w:t>
      </w:r>
    </w:p>
    <w:p w:rsidR="00067425" w:rsidRPr="00067425" w:rsidRDefault="00067425" w:rsidP="00067425">
      <w:pPr>
        <w:widowControl w:val="0"/>
        <w:ind w:firstLine="709"/>
        <w:rPr>
          <w:sz w:val="26"/>
          <w:szCs w:val="26"/>
        </w:rPr>
      </w:pPr>
      <w:r w:rsidRPr="00067425">
        <w:rPr>
          <w:sz w:val="26"/>
          <w:szCs w:val="26"/>
        </w:rPr>
        <w:t>b. Thiết bị thi công:</w:t>
      </w:r>
    </w:p>
    <w:p w:rsidR="00067425" w:rsidRPr="00067425" w:rsidRDefault="00067425" w:rsidP="00067425">
      <w:pPr>
        <w:widowControl w:val="0"/>
        <w:ind w:firstLine="709"/>
        <w:rPr>
          <w:sz w:val="26"/>
          <w:szCs w:val="26"/>
        </w:rPr>
      </w:pPr>
      <w:r w:rsidRPr="00067425">
        <w:rPr>
          <w:sz w:val="26"/>
          <w:szCs w:val="26"/>
        </w:rPr>
        <w:t>Kỹ sư giám sát của Chủ đầu tư có quyền quyết định bỏ hay thay thế những thiết bị nào mà kỹ sư tư vấn giám sát cho là không phù hợp với việc thi công</w:t>
      </w:r>
    </w:p>
    <w:p w:rsidR="00067425" w:rsidRPr="00067425" w:rsidRDefault="00067425" w:rsidP="00067425">
      <w:pPr>
        <w:widowControl w:val="0"/>
        <w:ind w:firstLine="709"/>
        <w:rPr>
          <w:b/>
          <w:bCs/>
          <w:sz w:val="26"/>
          <w:szCs w:val="26"/>
        </w:rPr>
      </w:pPr>
      <w:r w:rsidRPr="00067425">
        <w:rPr>
          <w:b/>
          <w:bCs/>
          <w:sz w:val="26"/>
          <w:szCs w:val="26"/>
        </w:rPr>
        <w:t>Mục 9. Yêu cầu về biện pháp tổ chức thi công tổng thể và các hạng mục:</w:t>
      </w:r>
    </w:p>
    <w:p w:rsidR="00067425" w:rsidRPr="00067425" w:rsidRDefault="00067425" w:rsidP="00067425">
      <w:pPr>
        <w:widowControl w:val="0"/>
        <w:ind w:firstLine="709"/>
        <w:rPr>
          <w:sz w:val="26"/>
          <w:szCs w:val="26"/>
        </w:rPr>
      </w:pPr>
      <w:r w:rsidRPr="00067425">
        <w:rPr>
          <w:sz w:val="26"/>
          <w:szCs w:val="26"/>
        </w:rPr>
        <w:tab/>
        <w:t>- Nhà thầu phải lập bảng tiến độ thi công tổng thể cho các hạng mục công trình.</w:t>
      </w:r>
    </w:p>
    <w:p w:rsidR="00067425" w:rsidRPr="00067425" w:rsidRDefault="00067425" w:rsidP="00067425">
      <w:pPr>
        <w:widowControl w:val="0"/>
        <w:ind w:firstLine="709"/>
        <w:rPr>
          <w:sz w:val="26"/>
          <w:szCs w:val="26"/>
        </w:rPr>
      </w:pPr>
      <w:r w:rsidRPr="00067425">
        <w:rPr>
          <w:sz w:val="26"/>
          <w:szCs w:val="26"/>
        </w:rPr>
        <w:t>- Biện pháp thi công tổng thể của nhà thầu phải phù hợp và đúng theo trình tự các bước thi công.</w:t>
      </w:r>
    </w:p>
    <w:p w:rsidR="00067425" w:rsidRPr="00067425" w:rsidRDefault="00067425" w:rsidP="00067425">
      <w:pPr>
        <w:widowControl w:val="0"/>
        <w:ind w:firstLine="709"/>
        <w:rPr>
          <w:sz w:val="26"/>
          <w:szCs w:val="26"/>
        </w:rPr>
      </w:pPr>
      <w:r w:rsidRPr="00067425">
        <w:rPr>
          <w:sz w:val="26"/>
          <w:szCs w:val="26"/>
        </w:rPr>
        <w:t>- Khi thi công phải bố trí đầy đủ về nhân lực, vật tư, thiết bị máy móc… Thi công theo hình thức cuốn chiếu, làm đến đâu gọn đến đó. Các phế phẩm phải đổ đúng nơi quy định. Tất cả các công việc thi công đều phải được các bên liên quan nghiệm thu và chấp nhận trước khi tiến hành thực hiện;</w:t>
      </w:r>
    </w:p>
    <w:p w:rsidR="00067425" w:rsidRPr="00067425" w:rsidRDefault="00067425" w:rsidP="00067425">
      <w:pPr>
        <w:widowControl w:val="0"/>
        <w:ind w:firstLine="709"/>
        <w:rPr>
          <w:sz w:val="26"/>
          <w:szCs w:val="26"/>
        </w:rPr>
      </w:pPr>
      <w:r w:rsidRPr="00067425">
        <w:rPr>
          <w:sz w:val="26"/>
          <w:szCs w:val="26"/>
        </w:rPr>
        <w:t>- Khi thi công hoàn thành phần nào thì tiến hành kiểm tra, nghiệm thu phần công việc đó để làm cơ sở chuyển sang thi công phần việc tiếp theo;</w:t>
      </w:r>
    </w:p>
    <w:p w:rsidR="00067425" w:rsidRPr="00067425" w:rsidRDefault="00067425" w:rsidP="00067425">
      <w:pPr>
        <w:widowControl w:val="0"/>
        <w:ind w:firstLine="709"/>
        <w:rPr>
          <w:sz w:val="26"/>
          <w:szCs w:val="26"/>
        </w:rPr>
      </w:pPr>
      <w:r w:rsidRPr="00067425">
        <w:rPr>
          <w:sz w:val="26"/>
          <w:szCs w:val="26"/>
        </w:rPr>
        <w:t>- Phải đảm bảo nhịp nhàng hoạt động của các phương tiện vận chuyển hỗn hợp ra vào công trường, thiết bị và phương tiện thi công.</w:t>
      </w:r>
    </w:p>
    <w:p w:rsidR="00067425" w:rsidRPr="00067425" w:rsidRDefault="00067425" w:rsidP="00067425">
      <w:pPr>
        <w:widowControl w:val="0"/>
        <w:ind w:firstLine="709"/>
        <w:rPr>
          <w:sz w:val="26"/>
          <w:szCs w:val="26"/>
        </w:rPr>
      </w:pPr>
      <w:r w:rsidRPr="00067425">
        <w:rPr>
          <w:sz w:val="26"/>
          <w:szCs w:val="26"/>
        </w:rPr>
        <w:t xml:space="preserve">- Trình tự các bước thi công công trình được tính toán thiết kế đảm bảo các quy chuẩn, tiêu chuẩn xây dựng, yêu cầu của thiết kế. Các bước thi công công trình được xác lập dựa trên cơ sở thiết kế bản vẽ thi công, điều kiện thực tế và các yêu cầu kỹ thuật như: đảm bảo độ vững chắc, độ ổn định, không chồng chéo, đảm bảo thời gian bảo dưỡng, thời gian chạy thử, gián đoạn kỹ thuật, an </w:t>
      </w:r>
      <w:proofErr w:type="gramStart"/>
      <w:r w:rsidRPr="00067425">
        <w:rPr>
          <w:sz w:val="26"/>
          <w:szCs w:val="26"/>
        </w:rPr>
        <w:t>toàn,…</w:t>
      </w:r>
      <w:proofErr w:type="gramEnd"/>
    </w:p>
    <w:p w:rsidR="00067425" w:rsidRPr="00067425" w:rsidRDefault="00067425" w:rsidP="00067425">
      <w:pPr>
        <w:widowControl w:val="0"/>
        <w:ind w:firstLine="709"/>
        <w:rPr>
          <w:sz w:val="26"/>
          <w:szCs w:val="26"/>
        </w:rPr>
      </w:pPr>
      <w:r w:rsidRPr="00067425">
        <w:rPr>
          <w:sz w:val="26"/>
          <w:szCs w:val="26"/>
        </w:rPr>
        <w:t>- Về nguyên tắc các kết cấu chịu lực mang đỡ phải được thi công trước theo thứ tự chịu lực mang đỡ, việc tổ chức thứ tự công việc trên cơ sở phân khu, phân đoạn tránh chồng chéo lên nhau.</w:t>
      </w:r>
    </w:p>
    <w:p w:rsidR="00067425" w:rsidRPr="00067425" w:rsidRDefault="00067425" w:rsidP="00067425">
      <w:pPr>
        <w:widowControl w:val="0"/>
        <w:ind w:firstLine="709"/>
        <w:rPr>
          <w:sz w:val="26"/>
          <w:szCs w:val="26"/>
        </w:rPr>
      </w:pPr>
      <w:r w:rsidRPr="00067425">
        <w:rPr>
          <w:sz w:val="26"/>
          <w:szCs w:val="26"/>
        </w:rPr>
        <w:t>- Về cơ bản trình tự các bước thi công được thực hiện từ phần thô đến phần hoàn thiện, lắp đặt thiết bị, các kết cấu chịu lực mang đỡ phải được thi công trước, các cấu kiện có thời gian thi công dài được thi công trước, các phần hoàn thiện bên ngoài công trình được thi công sau cùng. Các hạng mục có thời gian thi công dài được thi công trước, các hạng mục cần thi công để phục vụ cho các hạng mục còn lại được thi công trước.</w:t>
      </w:r>
    </w:p>
    <w:p w:rsidR="00067425" w:rsidRPr="00067425" w:rsidRDefault="00067425" w:rsidP="00067425">
      <w:pPr>
        <w:widowControl w:val="0"/>
        <w:ind w:firstLine="709"/>
        <w:rPr>
          <w:sz w:val="26"/>
          <w:szCs w:val="26"/>
        </w:rPr>
      </w:pPr>
      <w:r w:rsidRPr="00067425">
        <w:rPr>
          <w:sz w:val="26"/>
          <w:szCs w:val="26"/>
        </w:rPr>
        <w:t>- Các bước thi công sơ bộ được thể hiện trên bảng tiến độ thi công, khi triển khai thi công thực tế nếu có bất kỳ sự thay đổi có ảnh hưởng đến trình tự các bước thi công, nhà thầu phải phối hợp với Chủ đầu tư, tư vấn giám sát, tư vấn thiết kế xác định lại trình tự các bước thi công theo thực tế cho phù hợp.</w:t>
      </w:r>
    </w:p>
    <w:p w:rsidR="00067425" w:rsidRPr="00067425" w:rsidRDefault="00067425" w:rsidP="00067425">
      <w:pPr>
        <w:widowControl w:val="0"/>
        <w:ind w:firstLine="709"/>
        <w:rPr>
          <w:b/>
          <w:bCs/>
          <w:sz w:val="26"/>
          <w:szCs w:val="26"/>
        </w:rPr>
      </w:pPr>
      <w:r w:rsidRPr="00067425">
        <w:rPr>
          <w:b/>
          <w:bCs/>
          <w:sz w:val="26"/>
          <w:szCs w:val="26"/>
        </w:rPr>
        <w:t>Mục 10. Yêu cầu về hệ thống kiểm tra, giám sát chất lượng của nhà thầu:</w:t>
      </w:r>
    </w:p>
    <w:p w:rsidR="00067425" w:rsidRPr="00067425" w:rsidRDefault="00067425" w:rsidP="00067425">
      <w:pPr>
        <w:widowControl w:val="0"/>
        <w:ind w:firstLine="709"/>
        <w:rPr>
          <w:sz w:val="26"/>
          <w:szCs w:val="26"/>
        </w:rPr>
      </w:pPr>
      <w:r w:rsidRPr="00067425">
        <w:rPr>
          <w:sz w:val="26"/>
          <w:szCs w:val="26"/>
        </w:rPr>
        <w:t>- Cán bộ kỹ thuật của nhà thầu phải có mặt thường xuyên liên tục trên công trường để kiểm tra, xử lý các vấn đề kỹ thuật trong quá trình thi công.</w:t>
      </w:r>
    </w:p>
    <w:p w:rsidR="00067425" w:rsidRPr="00067425" w:rsidRDefault="00067425" w:rsidP="00067425">
      <w:pPr>
        <w:widowControl w:val="0"/>
        <w:ind w:firstLine="709"/>
        <w:rPr>
          <w:sz w:val="26"/>
          <w:szCs w:val="26"/>
        </w:rPr>
      </w:pPr>
      <w:r w:rsidRPr="00067425">
        <w:rPr>
          <w:sz w:val="26"/>
          <w:szCs w:val="26"/>
        </w:rPr>
        <w:tab/>
        <w:t>- Nhà thầu bằng kinh phí và năng lực của mình phải tổ chức tại hiện trường một bộ phận thí nghiệm, để kiểm tra và đánh giá chất lượng thi công của mình. Trường hợp phải đi thuê thì phải do tổ chức có đầy đủ tư cách pháp nhân thực hiện.</w:t>
      </w:r>
    </w:p>
    <w:p w:rsidR="00067425" w:rsidRPr="00067425" w:rsidRDefault="00067425" w:rsidP="00067425">
      <w:pPr>
        <w:widowControl w:val="0"/>
        <w:ind w:firstLine="709"/>
        <w:rPr>
          <w:sz w:val="26"/>
          <w:szCs w:val="26"/>
        </w:rPr>
      </w:pPr>
      <w:r w:rsidRPr="00067425">
        <w:rPr>
          <w:sz w:val="26"/>
          <w:szCs w:val="26"/>
        </w:rPr>
        <w:t>- Nhà thầu phải thực hiện nghiêm chỉnh tiêu chuẩn đề ra trong thiết kế.</w:t>
      </w:r>
    </w:p>
    <w:p w:rsidR="00067425" w:rsidRPr="00067425" w:rsidRDefault="00067425" w:rsidP="00067425">
      <w:pPr>
        <w:widowControl w:val="0"/>
        <w:ind w:firstLine="709"/>
        <w:rPr>
          <w:sz w:val="26"/>
          <w:szCs w:val="26"/>
        </w:rPr>
      </w:pPr>
      <w:r w:rsidRPr="00067425">
        <w:rPr>
          <w:sz w:val="26"/>
          <w:szCs w:val="26"/>
        </w:rPr>
        <w:t>- Chịu sự giám sát của tổ chức tư vấn, chịu trách nhiệm chất lượng của công trình trước Chủ đầu tư.</w:t>
      </w:r>
    </w:p>
    <w:p w:rsidR="00067425" w:rsidRPr="00067425" w:rsidRDefault="00067425" w:rsidP="00067425">
      <w:pPr>
        <w:widowControl w:val="0"/>
        <w:ind w:firstLine="709"/>
        <w:rPr>
          <w:sz w:val="26"/>
          <w:szCs w:val="26"/>
        </w:rPr>
      </w:pPr>
      <w:r w:rsidRPr="00067425">
        <w:rPr>
          <w:sz w:val="26"/>
          <w:szCs w:val="26"/>
        </w:rPr>
        <w:t>- Mọi vật liệu dùng cho công trình đều phải được kiểm tra đạt chất lượng và có chứng chỉ vật liệu mới được đưa vào sử dụng.</w:t>
      </w:r>
    </w:p>
    <w:p w:rsidR="00067425" w:rsidRPr="00067425" w:rsidRDefault="00067425" w:rsidP="00067425">
      <w:pPr>
        <w:widowControl w:val="0"/>
        <w:ind w:firstLine="709"/>
        <w:rPr>
          <w:sz w:val="26"/>
          <w:szCs w:val="26"/>
        </w:rPr>
      </w:pPr>
      <w:r w:rsidRPr="00067425">
        <w:rPr>
          <w:sz w:val="26"/>
          <w:szCs w:val="26"/>
        </w:rPr>
        <w:lastRenderedPageBreak/>
        <w:t>- Trong quá trình thi công, lập sổ nhật ký công trình. Trong sổ nhật ký công trình có ghi chép đầy đủ quá trình thi công, các bước chuyển bước thi công, xử lý kỹ thuật, bản vẽ hoàn công công trình và có sự xác nhận của cán bộ tư vấn giám sát và nhà thầu. Toàn bộ các biên bản chuyển bước thi công, biên bản xử lý kỹ thuật và sổ nhật ký công trình được lưu thành tập hồ sơ chất lượng công trình. Khi kết thúc thi công công trình, lập hồ sơ chất lượng cùng với bản vẽ hoàn công được bàn giao cho chủ đầu tư.</w:t>
      </w:r>
    </w:p>
    <w:p w:rsidR="00067425" w:rsidRPr="00067425" w:rsidRDefault="00067425" w:rsidP="00067425">
      <w:pPr>
        <w:tabs>
          <w:tab w:val="left" w:pos="1418"/>
        </w:tabs>
        <w:ind w:firstLine="709"/>
        <w:rPr>
          <w:i/>
          <w:sz w:val="26"/>
          <w:szCs w:val="26"/>
          <w:lang w:val="vi-VN"/>
        </w:rPr>
      </w:pPr>
      <w:r w:rsidRPr="00067425">
        <w:rPr>
          <w:sz w:val="26"/>
          <w:szCs w:val="26"/>
        </w:rPr>
        <w:t>- Khi thi công và nghiệm thu công trình phải tuân thủ theo các qui phạm kỹ thuật.</w:t>
      </w:r>
    </w:p>
    <w:p w:rsidR="00067425" w:rsidRPr="00067425" w:rsidRDefault="00067425" w:rsidP="00067425">
      <w:pPr>
        <w:widowControl w:val="0"/>
        <w:tabs>
          <w:tab w:val="left" w:pos="1418"/>
        </w:tabs>
        <w:spacing w:line="242" w:lineRule="auto"/>
        <w:ind w:firstLine="709"/>
        <w:rPr>
          <w:b/>
          <w:sz w:val="26"/>
          <w:szCs w:val="26"/>
          <w:lang w:val="vi-VN"/>
        </w:rPr>
      </w:pPr>
      <w:r w:rsidRPr="00067425">
        <w:rPr>
          <w:b/>
          <w:sz w:val="26"/>
          <w:szCs w:val="26"/>
          <w:lang w:val="vi-VN"/>
        </w:rPr>
        <w:t>IV. Các bản vẽ</w:t>
      </w:r>
    </w:p>
    <w:p w:rsidR="00067425" w:rsidRPr="00067425" w:rsidRDefault="00067425" w:rsidP="00067425">
      <w:pPr>
        <w:widowControl w:val="0"/>
        <w:tabs>
          <w:tab w:val="left" w:pos="1418"/>
        </w:tabs>
        <w:spacing w:line="242" w:lineRule="auto"/>
        <w:ind w:firstLine="709"/>
        <w:rPr>
          <w:sz w:val="26"/>
          <w:szCs w:val="26"/>
          <w:lang w:val="vi-VN"/>
        </w:rPr>
      </w:pPr>
      <w:r w:rsidRPr="00067425">
        <w:rPr>
          <w:spacing w:val="-4"/>
          <w:sz w:val="26"/>
          <w:szCs w:val="26"/>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067425" w:rsidRPr="00067425" w:rsidTr="006C467A">
        <w:trPr>
          <w:trHeight w:val="70"/>
        </w:trPr>
        <w:tc>
          <w:tcPr>
            <w:tcW w:w="850" w:type="dxa"/>
            <w:shd w:val="clear" w:color="auto" w:fill="E2EFD9"/>
          </w:tcPr>
          <w:p w:rsidR="00067425" w:rsidRPr="00067425" w:rsidRDefault="00067425" w:rsidP="006C467A">
            <w:pPr>
              <w:widowControl w:val="0"/>
              <w:tabs>
                <w:tab w:val="left" w:pos="1418"/>
              </w:tabs>
              <w:spacing w:line="242" w:lineRule="auto"/>
              <w:jc w:val="center"/>
              <w:rPr>
                <w:b/>
                <w:szCs w:val="24"/>
                <w:lang w:val="en-GB"/>
              </w:rPr>
            </w:pPr>
            <w:r w:rsidRPr="00067425">
              <w:rPr>
                <w:b/>
                <w:szCs w:val="24"/>
                <w:lang w:val="en-GB"/>
              </w:rPr>
              <w:t>STT</w:t>
            </w:r>
          </w:p>
        </w:tc>
        <w:tc>
          <w:tcPr>
            <w:tcW w:w="2073" w:type="dxa"/>
            <w:shd w:val="clear" w:color="auto" w:fill="E2EFD9"/>
          </w:tcPr>
          <w:p w:rsidR="00067425" w:rsidRPr="00067425" w:rsidRDefault="00067425" w:rsidP="006C467A">
            <w:pPr>
              <w:widowControl w:val="0"/>
              <w:tabs>
                <w:tab w:val="left" w:pos="1418"/>
              </w:tabs>
              <w:spacing w:line="242" w:lineRule="auto"/>
              <w:jc w:val="center"/>
              <w:rPr>
                <w:b/>
                <w:szCs w:val="24"/>
                <w:lang w:val="en-GB"/>
              </w:rPr>
            </w:pPr>
            <w:r w:rsidRPr="00067425">
              <w:rPr>
                <w:b/>
                <w:szCs w:val="24"/>
                <w:lang w:val="en-GB"/>
              </w:rPr>
              <w:t>Ký hiệu</w:t>
            </w:r>
          </w:p>
        </w:tc>
        <w:tc>
          <w:tcPr>
            <w:tcW w:w="2300" w:type="dxa"/>
            <w:shd w:val="clear" w:color="auto" w:fill="E2EFD9"/>
          </w:tcPr>
          <w:p w:rsidR="00067425" w:rsidRPr="00067425" w:rsidRDefault="00067425" w:rsidP="006C467A">
            <w:pPr>
              <w:widowControl w:val="0"/>
              <w:tabs>
                <w:tab w:val="left" w:pos="1418"/>
              </w:tabs>
              <w:spacing w:line="242" w:lineRule="auto"/>
              <w:jc w:val="center"/>
              <w:rPr>
                <w:b/>
                <w:szCs w:val="24"/>
                <w:lang w:val="en-GB"/>
              </w:rPr>
            </w:pPr>
            <w:r w:rsidRPr="00067425">
              <w:rPr>
                <w:b/>
                <w:szCs w:val="24"/>
                <w:lang w:val="en-GB"/>
              </w:rPr>
              <w:t>Tên bản vẽ</w:t>
            </w:r>
          </w:p>
        </w:tc>
        <w:tc>
          <w:tcPr>
            <w:tcW w:w="3428" w:type="dxa"/>
            <w:shd w:val="clear" w:color="auto" w:fill="E2EFD9"/>
          </w:tcPr>
          <w:p w:rsidR="00067425" w:rsidRPr="00067425" w:rsidRDefault="00067425" w:rsidP="006C467A">
            <w:pPr>
              <w:widowControl w:val="0"/>
              <w:tabs>
                <w:tab w:val="left" w:pos="1418"/>
              </w:tabs>
              <w:spacing w:line="242" w:lineRule="auto"/>
              <w:jc w:val="center"/>
              <w:rPr>
                <w:b/>
                <w:szCs w:val="24"/>
                <w:lang w:val="en-GB"/>
              </w:rPr>
            </w:pPr>
            <w:r w:rsidRPr="00067425">
              <w:rPr>
                <w:b/>
                <w:szCs w:val="24"/>
                <w:lang w:val="en-GB"/>
              </w:rPr>
              <w:t>Phiên bản/ngày phát hành</w:t>
            </w:r>
          </w:p>
        </w:tc>
      </w:tr>
      <w:tr w:rsidR="00067425" w:rsidRPr="00067425" w:rsidTr="006C467A">
        <w:trPr>
          <w:trHeight w:val="70"/>
        </w:trPr>
        <w:tc>
          <w:tcPr>
            <w:tcW w:w="850" w:type="dxa"/>
          </w:tcPr>
          <w:p w:rsidR="00067425" w:rsidRPr="00067425" w:rsidRDefault="00067425" w:rsidP="006C467A">
            <w:pPr>
              <w:widowControl w:val="0"/>
              <w:tabs>
                <w:tab w:val="left" w:pos="1418"/>
              </w:tabs>
              <w:spacing w:line="242" w:lineRule="auto"/>
              <w:jc w:val="center"/>
              <w:rPr>
                <w:sz w:val="28"/>
                <w:szCs w:val="28"/>
                <w:lang w:val="en-GB"/>
              </w:rPr>
            </w:pPr>
            <w:r w:rsidRPr="00067425">
              <w:rPr>
                <w:sz w:val="28"/>
                <w:szCs w:val="28"/>
                <w:lang w:val="en-GB"/>
              </w:rPr>
              <w:t>1</w:t>
            </w:r>
          </w:p>
        </w:tc>
        <w:tc>
          <w:tcPr>
            <w:tcW w:w="2073" w:type="dxa"/>
          </w:tcPr>
          <w:p w:rsidR="00067425" w:rsidRPr="00067425" w:rsidRDefault="00067425" w:rsidP="006C467A">
            <w:pPr>
              <w:widowControl w:val="0"/>
              <w:tabs>
                <w:tab w:val="left" w:pos="1418"/>
              </w:tabs>
              <w:spacing w:line="242" w:lineRule="auto"/>
              <w:jc w:val="center"/>
              <w:rPr>
                <w:sz w:val="28"/>
                <w:szCs w:val="28"/>
                <w:lang w:val="en-GB"/>
              </w:rPr>
            </w:pPr>
          </w:p>
        </w:tc>
        <w:tc>
          <w:tcPr>
            <w:tcW w:w="2300" w:type="dxa"/>
          </w:tcPr>
          <w:p w:rsidR="00067425" w:rsidRPr="00067425" w:rsidRDefault="00067425" w:rsidP="006C467A">
            <w:pPr>
              <w:widowControl w:val="0"/>
              <w:tabs>
                <w:tab w:val="left" w:pos="1418"/>
              </w:tabs>
              <w:spacing w:line="242" w:lineRule="auto"/>
              <w:jc w:val="center"/>
              <w:rPr>
                <w:sz w:val="28"/>
                <w:szCs w:val="28"/>
                <w:lang w:val="en-GB"/>
              </w:rPr>
            </w:pPr>
          </w:p>
        </w:tc>
        <w:tc>
          <w:tcPr>
            <w:tcW w:w="3428" w:type="dxa"/>
          </w:tcPr>
          <w:p w:rsidR="00067425" w:rsidRPr="00067425" w:rsidRDefault="00067425" w:rsidP="006C467A">
            <w:pPr>
              <w:widowControl w:val="0"/>
              <w:tabs>
                <w:tab w:val="left" w:pos="1418"/>
              </w:tabs>
              <w:spacing w:line="242" w:lineRule="auto"/>
              <w:jc w:val="center"/>
              <w:rPr>
                <w:sz w:val="28"/>
                <w:szCs w:val="28"/>
                <w:lang w:val="en-GB"/>
              </w:rPr>
            </w:pPr>
          </w:p>
        </w:tc>
      </w:tr>
      <w:tr w:rsidR="00067425" w:rsidRPr="00067425" w:rsidTr="006C467A">
        <w:trPr>
          <w:trHeight w:val="70"/>
        </w:trPr>
        <w:tc>
          <w:tcPr>
            <w:tcW w:w="850" w:type="dxa"/>
          </w:tcPr>
          <w:p w:rsidR="00067425" w:rsidRPr="00067425" w:rsidRDefault="00067425" w:rsidP="006C467A">
            <w:pPr>
              <w:widowControl w:val="0"/>
              <w:tabs>
                <w:tab w:val="left" w:pos="1418"/>
              </w:tabs>
              <w:spacing w:line="242" w:lineRule="auto"/>
              <w:jc w:val="center"/>
              <w:rPr>
                <w:sz w:val="28"/>
                <w:szCs w:val="28"/>
                <w:lang w:val="en-GB"/>
              </w:rPr>
            </w:pPr>
            <w:r w:rsidRPr="00067425">
              <w:rPr>
                <w:sz w:val="28"/>
                <w:szCs w:val="28"/>
                <w:lang w:val="en-GB"/>
              </w:rPr>
              <w:t>2</w:t>
            </w:r>
          </w:p>
        </w:tc>
        <w:tc>
          <w:tcPr>
            <w:tcW w:w="2073" w:type="dxa"/>
          </w:tcPr>
          <w:p w:rsidR="00067425" w:rsidRPr="00067425" w:rsidRDefault="00067425" w:rsidP="006C467A">
            <w:pPr>
              <w:widowControl w:val="0"/>
              <w:tabs>
                <w:tab w:val="left" w:pos="1418"/>
              </w:tabs>
              <w:spacing w:line="242" w:lineRule="auto"/>
              <w:jc w:val="center"/>
              <w:rPr>
                <w:sz w:val="28"/>
                <w:szCs w:val="28"/>
                <w:lang w:val="en-GB"/>
              </w:rPr>
            </w:pPr>
          </w:p>
        </w:tc>
        <w:tc>
          <w:tcPr>
            <w:tcW w:w="2300" w:type="dxa"/>
          </w:tcPr>
          <w:p w:rsidR="00067425" w:rsidRPr="00067425" w:rsidRDefault="00067425" w:rsidP="006C467A">
            <w:pPr>
              <w:widowControl w:val="0"/>
              <w:tabs>
                <w:tab w:val="left" w:pos="1418"/>
              </w:tabs>
              <w:spacing w:line="242" w:lineRule="auto"/>
              <w:jc w:val="center"/>
              <w:rPr>
                <w:sz w:val="28"/>
                <w:szCs w:val="28"/>
                <w:lang w:val="en-GB"/>
              </w:rPr>
            </w:pPr>
          </w:p>
        </w:tc>
        <w:tc>
          <w:tcPr>
            <w:tcW w:w="3428" w:type="dxa"/>
          </w:tcPr>
          <w:p w:rsidR="00067425" w:rsidRPr="00067425" w:rsidRDefault="00067425" w:rsidP="006C467A">
            <w:pPr>
              <w:widowControl w:val="0"/>
              <w:tabs>
                <w:tab w:val="left" w:pos="1418"/>
              </w:tabs>
              <w:spacing w:line="242" w:lineRule="auto"/>
              <w:jc w:val="center"/>
              <w:rPr>
                <w:sz w:val="28"/>
                <w:szCs w:val="28"/>
                <w:lang w:val="en-GB"/>
              </w:rPr>
            </w:pPr>
          </w:p>
        </w:tc>
      </w:tr>
      <w:tr w:rsidR="00067425" w:rsidRPr="00067425" w:rsidTr="006C467A">
        <w:trPr>
          <w:trHeight w:val="70"/>
        </w:trPr>
        <w:tc>
          <w:tcPr>
            <w:tcW w:w="850" w:type="dxa"/>
          </w:tcPr>
          <w:p w:rsidR="00067425" w:rsidRPr="00067425" w:rsidRDefault="00067425" w:rsidP="006C467A">
            <w:pPr>
              <w:widowControl w:val="0"/>
              <w:tabs>
                <w:tab w:val="left" w:pos="1418"/>
              </w:tabs>
              <w:spacing w:line="242" w:lineRule="auto"/>
              <w:jc w:val="center"/>
              <w:rPr>
                <w:sz w:val="28"/>
                <w:szCs w:val="28"/>
                <w:lang w:val="en-GB"/>
              </w:rPr>
            </w:pPr>
            <w:r w:rsidRPr="00067425">
              <w:rPr>
                <w:sz w:val="28"/>
                <w:szCs w:val="28"/>
                <w:lang w:val="en-GB"/>
              </w:rPr>
              <w:t>…</w:t>
            </w:r>
          </w:p>
        </w:tc>
        <w:tc>
          <w:tcPr>
            <w:tcW w:w="2073" w:type="dxa"/>
          </w:tcPr>
          <w:p w:rsidR="00067425" w:rsidRPr="00067425" w:rsidRDefault="00067425" w:rsidP="006C467A">
            <w:pPr>
              <w:widowControl w:val="0"/>
              <w:tabs>
                <w:tab w:val="left" w:pos="1418"/>
              </w:tabs>
              <w:spacing w:line="242" w:lineRule="auto"/>
              <w:jc w:val="center"/>
              <w:rPr>
                <w:sz w:val="28"/>
                <w:szCs w:val="28"/>
                <w:lang w:val="en-GB"/>
              </w:rPr>
            </w:pPr>
          </w:p>
        </w:tc>
        <w:tc>
          <w:tcPr>
            <w:tcW w:w="2300" w:type="dxa"/>
          </w:tcPr>
          <w:p w:rsidR="00067425" w:rsidRPr="00067425" w:rsidRDefault="00067425" w:rsidP="006C467A">
            <w:pPr>
              <w:widowControl w:val="0"/>
              <w:tabs>
                <w:tab w:val="left" w:pos="1418"/>
              </w:tabs>
              <w:spacing w:line="242" w:lineRule="auto"/>
              <w:jc w:val="center"/>
              <w:rPr>
                <w:sz w:val="28"/>
                <w:szCs w:val="28"/>
                <w:lang w:val="en-GB"/>
              </w:rPr>
            </w:pPr>
          </w:p>
        </w:tc>
        <w:tc>
          <w:tcPr>
            <w:tcW w:w="3428" w:type="dxa"/>
          </w:tcPr>
          <w:p w:rsidR="00067425" w:rsidRPr="00067425" w:rsidRDefault="00067425" w:rsidP="006C467A">
            <w:pPr>
              <w:widowControl w:val="0"/>
              <w:tabs>
                <w:tab w:val="left" w:pos="1418"/>
              </w:tabs>
              <w:spacing w:line="242" w:lineRule="auto"/>
              <w:jc w:val="center"/>
              <w:rPr>
                <w:sz w:val="28"/>
                <w:szCs w:val="28"/>
                <w:lang w:val="en-GB"/>
              </w:rPr>
            </w:pPr>
          </w:p>
        </w:tc>
      </w:tr>
      <w:bookmarkEnd w:id="0"/>
    </w:tbl>
    <w:p w:rsidR="001975AD" w:rsidRPr="00067425" w:rsidRDefault="001975AD"/>
    <w:sectPr w:rsidR="001975AD" w:rsidRPr="00067425" w:rsidSect="00ED3527">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25"/>
    <w:rsid w:val="00067425"/>
    <w:rsid w:val="001975AD"/>
    <w:rsid w:val="00ED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E1617-960E-4235-B3CE-87C5CFFB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425"/>
    <w:pPr>
      <w:spacing w:before="0"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67425"/>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3023</Words>
  <Characters>17233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2026-05-26T04:43:00Z</dcterms:created>
  <dcterms:modified xsi:type="dcterms:W3CDTF">2026-05-26T04:43:00Z</dcterms:modified>
</cp:coreProperties>
</file>