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CF0E" w14:textId="77777777" w:rsidR="0044319C" w:rsidRPr="006C596E" w:rsidRDefault="0044319C" w:rsidP="0044319C">
      <w:pPr>
        <w:pStyle w:val="Style11"/>
        <w:tabs>
          <w:tab w:val="left" w:pos="0"/>
          <w:tab w:val="left" w:pos="851"/>
          <w:tab w:val="left" w:pos="1418"/>
        </w:tabs>
        <w:spacing w:before="120" w:after="120" w:line="264" w:lineRule="auto"/>
        <w:ind w:firstLine="567"/>
        <w:jc w:val="center"/>
        <w:rPr>
          <w:b/>
          <w:sz w:val="28"/>
          <w:szCs w:val="28"/>
          <w:lang w:val="vi-VN"/>
        </w:rPr>
      </w:pPr>
      <w:r w:rsidRPr="006C596E">
        <w:rPr>
          <w:sz w:val="28"/>
          <w:szCs w:val="28"/>
          <w:lang w:val="nl-NL"/>
        </w:rPr>
        <w:t xml:space="preserve"> </w:t>
      </w:r>
      <w:r w:rsidRPr="006C596E">
        <w:rPr>
          <w:b/>
          <w:sz w:val="28"/>
          <w:szCs w:val="28"/>
          <w:lang w:val="vi-VN"/>
        </w:rPr>
        <w:t>Chương V. YÊU CẦU VỀ KỸ THUẬT</w:t>
      </w:r>
    </w:p>
    <w:p w14:paraId="450C11FE" w14:textId="77777777" w:rsidR="0044319C" w:rsidRPr="006C596E" w:rsidRDefault="0044319C" w:rsidP="0044319C">
      <w:pPr>
        <w:spacing w:after="120"/>
        <w:ind w:firstLine="567"/>
        <w:rPr>
          <w:b/>
          <w:sz w:val="28"/>
          <w:szCs w:val="28"/>
          <w:lang w:val="vi-VN"/>
        </w:rPr>
      </w:pPr>
      <w:r w:rsidRPr="006C596E">
        <w:rPr>
          <w:b/>
          <w:sz w:val="28"/>
          <w:szCs w:val="28"/>
          <w:lang w:val="vi-VN"/>
        </w:rPr>
        <w:t>I. Giới thiệu về gói thầu</w:t>
      </w:r>
    </w:p>
    <w:p w14:paraId="7B1B292B" w14:textId="77777777" w:rsidR="0044319C" w:rsidRDefault="0044319C" w:rsidP="0044319C">
      <w:pPr>
        <w:widowControl w:val="0"/>
        <w:spacing w:after="120"/>
        <w:ind w:firstLine="567"/>
        <w:rPr>
          <w:b/>
          <w:bCs/>
          <w:sz w:val="28"/>
          <w:szCs w:val="28"/>
          <w:lang w:val="vi-VN"/>
        </w:rPr>
      </w:pPr>
      <w:r w:rsidRPr="006C596E">
        <w:rPr>
          <w:b/>
          <w:bCs/>
          <w:sz w:val="28"/>
          <w:szCs w:val="28"/>
          <w:lang w:val="vi-VN"/>
        </w:rPr>
        <w:t>1. Phạm vi công việc của gói thầu</w:t>
      </w:r>
    </w:p>
    <w:p w14:paraId="5C07460A"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xml:space="preserve">* Giải pháp, quy mô thiết kế chủ yếu: </w:t>
      </w:r>
    </w:p>
    <w:p w14:paraId="1E16CB5F"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Đoạn từ đường tàu đến ngã tư</w:t>
      </w:r>
    </w:p>
    <w:p w14:paraId="6B84B7E7"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bookmarkStart w:id="0" w:name="_Hlk175706985"/>
      <w:r w:rsidRPr="00113433">
        <w:rPr>
          <w:color w:val="6600CC"/>
          <w:sz w:val="28"/>
          <w:szCs w:val="28"/>
          <w:lang w:val="vi-VN"/>
        </w:rPr>
        <w:t>* Phần đường giao thông</w:t>
      </w:r>
    </w:p>
    <w:p w14:paraId="5D900231"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Chiều dài tuyến đường L=513.5771m.</w:t>
      </w:r>
    </w:p>
    <w:p w14:paraId="78B0F394"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Bề rộng mặt đường B=5.00m</w:t>
      </w:r>
    </w:p>
    <w:p w14:paraId="377D768B"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Kết cấu đường: Bê tông.</w:t>
      </w:r>
    </w:p>
    <w:p w14:paraId="63397D0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Mặt đường rộng theo hiện trạng rộng trung bình B=5.0m dốc ngang 2% từ tim ra ngoài; Hai bên là tường gạch hiện trạng.</w:t>
      </w:r>
    </w:p>
    <w:p w14:paraId="2F7F2B4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ab/>
        <w:t>+ Kết cấu (từ trên xuống dưới): Mặt đường bê tông xi măng M250 đá 2x4, dày 20cm; nilon cách ly; lớp cấp phối đá dăm loại 1 dày 15cm, đắp đất đầm chặt K&gt;=0,90.</w:t>
      </w:r>
    </w:p>
    <w:p w14:paraId="3CACD8B4"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Phần Mương thoát nước</w:t>
      </w:r>
    </w:p>
    <w:p w14:paraId="4E023FEA"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ab/>
        <w:t xml:space="preserve"> - Thiết kế hệ thống thoát nước trên tuyến bằng rãnh B50cm nằm bên trái tuyến kết hợp các hố ga thu nước mặt và nước thải (đã qua xử lý của các hộ dân)</w:t>
      </w:r>
    </w:p>
    <w:p w14:paraId="475ADBA2"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Kết cấu rãnh dọc B50cm:</w:t>
      </w:r>
    </w:p>
    <w:p w14:paraId="03A8B7B6"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Rãnh dọc B50cm tim rãnh dọc nằm bên trái tim đường thiết kế;</w:t>
      </w:r>
    </w:p>
    <w:p w14:paraId="7A9C7D22"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Đá dăm đệm móng dày 10cm;</w:t>
      </w:r>
    </w:p>
    <w:p w14:paraId="60796E25"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Móng bê tông M200 đá 2x4 đổ tại chỗ;</w:t>
      </w:r>
    </w:p>
    <w:p w14:paraId="2D8377C1"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Tường xây gạch không nung VXM M75, trát VXM M75 mặt trong tường dày 1,5cm;</w:t>
      </w:r>
    </w:p>
    <w:p w14:paraId="2795F9B0"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Xà mũ bằng BTCT M250 đá 1x2 dày 25cm</w:t>
      </w:r>
    </w:p>
    <w:p w14:paraId="3F988ED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Tấm đan lắp rãnh bằng BTCT M250 đá 1x2 lắp ghép, cao độ mặt tấm đan bằng cao độ mặt đường hoàn thiện;</w:t>
      </w:r>
    </w:p>
    <w:p w14:paraId="5AAD510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Kết cấu hố ga :</w:t>
      </w:r>
    </w:p>
    <w:p w14:paraId="460B7CB3"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Hố ga kích thước lòng 0,5x1,0m đặt dưới lòng đường đấu với rãnh dọc B50cm;</w:t>
      </w:r>
    </w:p>
    <w:p w14:paraId="41BBA71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Đá dăm đệm móng dày 10cm;</w:t>
      </w:r>
    </w:p>
    <w:p w14:paraId="5706ACF8"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Móng bê tông M200 đá 2x4 đổ tại chỗ;</w:t>
      </w:r>
    </w:p>
    <w:p w14:paraId="36269118"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xml:space="preserve">+ Tường xây gạch không nung VXM M75, trát VXM M75 mặt trong tường </w:t>
      </w:r>
      <w:r w:rsidRPr="00113433">
        <w:rPr>
          <w:color w:val="6600CC"/>
          <w:sz w:val="28"/>
          <w:szCs w:val="28"/>
          <w:lang w:val="vi-VN"/>
        </w:rPr>
        <w:lastRenderedPageBreak/>
        <w:t>dày 1,5cm;</w:t>
      </w:r>
    </w:p>
    <w:p w14:paraId="009907E2"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Xà mũ bằng BTXM M250 đá 1x2 dày 25cm</w:t>
      </w:r>
    </w:p>
    <w:p w14:paraId="09D02B7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Tấm đan lắp rãnh bằng BTCT M250 đá 1x2 lắp ghép, cao độ mặt tấm đan bằng cao độ mặt đường hoàn thiện;</w:t>
      </w:r>
    </w:p>
    <w:p w14:paraId="122131B5"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Kết mương chịu lực B60 :</w:t>
      </w:r>
    </w:p>
    <w:p w14:paraId="1E7C9CD3"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Đá dăm đệm móng dày 10cm;</w:t>
      </w:r>
    </w:p>
    <w:p w14:paraId="2D98FEF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Móng bê tông M200 đá 2x4 đổ tại chỗ;</w:t>
      </w:r>
    </w:p>
    <w:p w14:paraId="617B182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Tường xây gạch không nung VXM M75, trát VXM M75 mặt trong tường dày 1,5cm;</w:t>
      </w:r>
    </w:p>
    <w:p w14:paraId="4A5B3387"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Xà mũ bằng BTXM M250 đá 1x2 dày 25cm</w:t>
      </w:r>
    </w:p>
    <w:p w14:paraId="27D4949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Tấm đan lắp rãnh bằng BTCT M250 đá 1x2 lắp ghép, cao độ mặt tấm đan bằng cao độ mặt đường hoàn thiện;</w:t>
      </w:r>
    </w:p>
    <w:p w14:paraId="21562B52"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Phần Điện chiếu sáng</w:t>
      </w:r>
    </w:p>
    <w:p w14:paraId="01C8ABE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Tổng chiều dài thiết kế chiếu sáng đường là: 1073.2m;</w:t>
      </w:r>
    </w:p>
    <w:p w14:paraId="0A787359"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Trồng mới 10 cột đèn chiếu sáng, cột BTLT cao 8,5m dọc tuyến;</w:t>
      </w:r>
    </w:p>
    <w:p w14:paraId="49EDE56A"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Tổng số đèn chiếu sáng là 29 bộ, sử dụng bộ đèn chiếu sáng 80W;</w:t>
      </w:r>
    </w:p>
    <w:p w14:paraId="4686FA4D"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Lắp đặt 01 tủ điện điều khiển chiếu sáng có Rơ le mặc định thời gian, tủ được đặt ở gần cột điện hạ thế hiện trạng;</w:t>
      </w:r>
      <w:bookmarkEnd w:id="0"/>
    </w:p>
    <w:p w14:paraId="433D2E9E"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Đoạn vào nghĩa trang 1</w:t>
      </w:r>
    </w:p>
    <w:p w14:paraId="1D324AA7"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Phần đường giao thông</w:t>
      </w:r>
    </w:p>
    <w:p w14:paraId="2D66A7AF"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Chiều dài tuyến đường L=252.96m.</w:t>
      </w:r>
    </w:p>
    <w:p w14:paraId="563BB532"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Bề rộng mặt đường B=5.00m</w:t>
      </w:r>
    </w:p>
    <w:p w14:paraId="4BA32A16"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Kết cấu đường: Bê tông.</w:t>
      </w:r>
    </w:p>
    <w:p w14:paraId="4D926F8C" w14:textId="77777777" w:rsidR="00113433" w:rsidRPr="00113433" w:rsidRDefault="00113433" w:rsidP="00113433">
      <w:pPr>
        <w:widowControl w:val="0"/>
        <w:tabs>
          <w:tab w:val="left" w:pos="700"/>
        </w:tabs>
        <w:spacing w:before="60" w:after="60" w:line="259" w:lineRule="auto"/>
        <w:ind w:firstLine="567"/>
        <w:rPr>
          <w:color w:val="6600CC"/>
          <w:sz w:val="28"/>
          <w:szCs w:val="28"/>
          <w:lang w:val="vi-VN"/>
        </w:rPr>
      </w:pPr>
      <w:r w:rsidRPr="00113433">
        <w:rPr>
          <w:color w:val="6600CC"/>
          <w:sz w:val="28"/>
          <w:szCs w:val="28"/>
          <w:lang w:val="vi-VN"/>
        </w:rPr>
        <w:t>- Mặt đường rộng theo hiện trạng rộng trung bình B=5.0m dốc ngang 2% từ tim ra ngoài; Hai bên là tường gạch hiện trạng.</w:t>
      </w:r>
    </w:p>
    <w:p w14:paraId="05CE3ABC" w14:textId="77777777" w:rsidR="00113433" w:rsidRPr="00113433" w:rsidRDefault="00113433" w:rsidP="00113433">
      <w:pPr>
        <w:widowControl w:val="0"/>
        <w:tabs>
          <w:tab w:val="left" w:pos="720"/>
        </w:tabs>
        <w:spacing w:before="60" w:after="60" w:line="259" w:lineRule="auto"/>
        <w:ind w:firstLine="567"/>
        <w:rPr>
          <w:color w:val="6600CC"/>
          <w:sz w:val="28"/>
          <w:szCs w:val="28"/>
          <w:lang w:val="vi-VN"/>
        </w:rPr>
      </w:pPr>
      <w:r w:rsidRPr="00113433">
        <w:rPr>
          <w:color w:val="6600CC"/>
          <w:sz w:val="28"/>
          <w:szCs w:val="28"/>
          <w:lang w:val="vi-VN"/>
        </w:rPr>
        <w:t xml:space="preserve">+ Kết cấu (từ trên xuống dưới): Mặt đường bê tông xi măng M250 đá 2x4, dày 20cm; nilon cách ly; lớp cấp phối đá dăm loại 1 dày 15cm, đắp đất đầm chặt K&gt;=0,90. </w:t>
      </w:r>
    </w:p>
    <w:p w14:paraId="53AFEED9" w14:textId="77777777" w:rsidR="0044319C" w:rsidRPr="006C596E" w:rsidRDefault="0044319C" w:rsidP="0044319C">
      <w:pPr>
        <w:widowControl w:val="0"/>
        <w:spacing w:after="120"/>
        <w:ind w:firstLine="567"/>
        <w:rPr>
          <w:color w:val="6600CC"/>
          <w:sz w:val="28"/>
          <w:szCs w:val="28"/>
          <w:lang w:val="vi-VN"/>
        </w:rPr>
      </w:pPr>
      <w:r w:rsidRPr="006C596E">
        <w:rPr>
          <w:b/>
          <w:bCs/>
          <w:sz w:val="28"/>
          <w:szCs w:val="28"/>
          <w:lang w:val="vi-VN"/>
        </w:rPr>
        <w:t>2. Thời hạn hoàn thành:</w:t>
      </w:r>
      <w:r w:rsidRPr="006C596E">
        <w:rPr>
          <w:sz w:val="28"/>
          <w:szCs w:val="28"/>
          <w:lang w:val="vi-VN"/>
        </w:rPr>
        <w:t xml:space="preserve"> </w:t>
      </w:r>
      <w:r w:rsidR="00C87C59">
        <w:rPr>
          <w:color w:val="6600CC"/>
          <w:sz w:val="28"/>
          <w:szCs w:val="28"/>
        </w:rPr>
        <w:t>9</w:t>
      </w:r>
      <w:r w:rsidR="005965D4">
        <w:rPr>
          <w:color w:val="6600CC"/>
          <w:sz w:val="28"/>
          <w:szCs w:val="28"/>
        </w:rPr>
        <w:t>0</w:t>
      </w:r>
      <w:r w:rsidRPr="006C596E">
        <w:rPr>
          <w:color w:val="6600CC"/>
          <w:sz w:val="28"/>
          <w:szCs w:val="28"/>
          <w:lang w:val="vi-VN"/>
        </w:rPr>
        <w:t xml:space="preserve"> ngày.</w:t>
      </w:r>
    </w:p>
    <w:p w14:paraId="1F6AEFA6" w14:textId="77777777" w:rsidR="0044319C" w:rsidRPr="006C596E" w:rsidRDefault="0044319C" w:rsidP="0044319C">
      <w:pPr>
        <w:widowControl w:val="0"/>
        <w:spacing w:after="120"/>
        <w:ind w:firstLine="567"/>
        <w:rPr>
          <w:b/>
          <w:color w:val="7030A0"/>
          <w:sz w:val="28"/>
          <w:szCs w:val="28"/>
          <w:lang w:val="vi-VN"/>
        </w:rPr>
      </w:pPr>
      <w:r w:rsidRPr="006C596E">
        <w:rPr>
          <w:b/>
          <w:sz w:val="28"/>
          <w:szCs w:val="28"/>
          <w:lang w:val="vi-VN"/>
        </w:rPr>
        <w:t xml:space="preserve">II. Yêu cầu về tiến độ thực hiện: </w:t>
      </w:r>
      <w:r w:rsidR="00C87C59">
        <w:rPr>
          <w:bCs/>
          <w:color w:val="6600CC"/>
          <w:sz w:val="28"/>
          <w:szCs w:val="28"/>
        </w:rPr>
        <w:t>9</w:t>
      </w:r>
      <w:r w:rsidR="005965D4">
        <w:rPr>
          <w:bCs/>
          <w:color w:val="6600CC"/>
          <w:sz w:val="28"/>
          <w:szCs w:val="28"/>
        </w:rPr>
        <w:t>0</w:t>
      </w:r>
      <w:r w:rsidRPr="006C596E">
        <w:rPr>
          <w:bCs/>
          <w:color w:val="6600CC"/>
          <w:sz w:val="28"/>
          <w:szCs w:val="28"/>
          <w:lang w:val="vi-VN"/>
        </w:rPr>
        <w:t xml:space="preserve"> ngày.</w:t>
      </w:r>
    </w:p>
    <w:p w14:paraId="64786D99" w14:textId="77777777" w:rsidR="0044319C" w:rsidRPr="006C596E" w:rsidRDefault="0044319C" w:rsidP="0044319C">
      <w:pPr>
        <w:widowControl w:val="0"/>
        <w:tabs>
          <w:tab w:val="left" w:pos="700"/>
          <w:tab w:val="left" w:pos="1418"/>
        </w:tabs>
        <w:spacing w:before="120" w:after="120" w:line="264" w:lineRule="auto"/>
        <w:ind w:firstLine="709"/>
        <w:rPr>
          <w:b/>
          <w:bCs/>
          <w:sz w:val="28"/>
          <w:szCs w:val="28"/>
          <w:lang w:val="nl-NL"/>
        </w:rPr>
      </w:pPr>
      <w:r w:rsidRPr="006C596E">
        <w:rPr>
          <w:b/>
          <w:bCs/>
          <w:sz w:val="28"/>
          <w:szCs w:val="28"/>
          <w:lang w:val="nl-NL"/>
        </w:rPr>
        <w:t>III. Yêu cầu về kỹ thuật/chỉ dẫn kỹ thuật</w:t>
      </w:r>
    </w:p>
    <w:p w14:paraId="7B116C8E" w14:textId="77777777" w:rsidR="0044319C" w:rsidRPr="006C596E" w:rsidRDefault="0044319C" w:rsidP="0044319C">
      <w:pPr>
        <w:widowControl w:val="0"/>
        <w:tabs>
          <w:tab w:val="left" w:pos="700"/>
        </w:tabs>
        <w:spacing w:before="60" w:after="60" w:line="259" w:lineRule="auto"/>
        <w:ind w:firstLine="567"/>
        <w:rPr>
          <w:b/>
          <w:spacing w:val="-6"/>
          <w:sz w:val="28"/>
          <w:szCs w:val="28"/>
          <w:lang w:val="vi-VN"/>
        </w:rPr>
      </w:pPr>
      <w:r w:rsidRPr="006C596E">
        <w:rPr>
          <w:b/>
          <w:spacing w:val="-6"/>
          <w:sz w:val="28"/>
          <w:szCs w:val="28"/>
          <w:lang w:val="vi-VN"/>
        </w:rPr>
        <w:t>1. Quy trình, quy phạm áp dụng cho việc thi công, nghiệm thu công trình</w:t>
      </w:r>
    </w:p>
    <w:p w14:paraId="667E8BF4"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lastRenderedPageBreak/>
        <w:t>Việc thi công và nghiệm thu: Phải theo đúng quy chuẩn xây dựng, tiêu chuẩn kỹ thuật xây dựng Việt Nam (TCVN) hoặc tiêu chuẩn xây dựng (TCXD) và các quy định khác của pháp luật được áp dụng cho gói thầu.</w:t>
      </w:r>
    </w:p>
    <w:p w14:paraId="1FCBFFF6" w14:textId="77777777" w:rsidR="0044319C" w:rsidRPr="006C596E" w:rsidRDefault="0044319C" w:rsidP="0044319C">
      <w:pPr>
        <w:widowControl w:val="0"/>
        <w:tabs>
          <w:tab w:val="left" w:pos="700"/>
        </w:tabs>
        <w:spacing w:before="60" w:after="60" w:line="259" w:lineRule="auto"/>
        <w:ind w:firstLine="567"/>
        <w:rPr>
          <w:b/>
          <w:sz w:val="28"/>
          <w:szCs w:val="28"/>
          <w:lang w:val="vi-VN"/>
        </w:rPr>
      </w:pPr>
      <w:r w:rsidRPr="006C596E">
        <w:rPr>
          <w:b/>
          <w:sz w:val="28"/>
          <w:szCs w:val="28"/>
          <w:lang w:val="vi-VN"/>
        </w:rPr>
        <w:t>2. Yêu cầu về tổ chức kỹ thuật thi công</w:t>
      </w:r>
    </w:p>
    <w:p w14:paraId="70273E8E" w14:textId="77777777" w:rsidR="0044319C" w:rsidRPr="006C596E" w:rsidRDefault="0044319C" w:rsidP="0044319C">
      <w:pPr>
        <w:widowControl w:val="0"/>
        <w:tabs>
          <w:tab w:val="left" w:pos="700"/>
        </w:tabs>
        <w:spacing w:before="60" w:after="60" w:line="259" w:lineRule="auto"/>
        <w:ind w:firstLine="567"/>
        <w:rPr>
          <w:b/>
          <w:color w:val="6600CC"/>
          <w:sz w:val="28"/>
          <w:szCs w:val="28"/>
          <w:lang w:val="vi-VN"/>
        </w:rPr>
      </w:pPr>
      <w:r w:rsidRPr="006C596E">
        <w:rPr>
          <w:b/>
          <w:color w:val="6600CC"/>
          <w:sz w:val="28"/>
          <w:szCs w:val="28"/>
          <w:lang w:val="vi-VN"/>
        </w:rPr>
        <w:t>2.1 Tổ chức công trường</w:t>
      </w:r>
    </w:p>
    <w:p w14:paraId="2C97C4A6"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a) Lập thiết kế mặt bằng thi công: trên mặt bằng phải thể hiện đầy đủ, rõ rang các nội dung cho các giai đoạn thi công.</w:t>
      </w:r>
    </w:p>
    <w:p w14:paraId="555FDFE8"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Mỗi giai đoạn cần có đủ nội dung:</w:t>
      </w:r>
    </w:p>
    <w:p w14:paraId="5A1DABAF"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Các biện pháp đảm bảo an toàn, vệ sinh môi trường, phòng chống cháy.</w:t>
      </w:r>
    </w:p>
    <w:p w14:paraId="3F5041B3"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Vị trí các công trình được thi công, công trình phục vụ thi công, kho bãi, đường công vụ.</w:t>
      </w:r>
    </w:p>
    <w:p w14:paraId="04F543CD"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sắp xếp nguyên vật liệu, cấu kiện.</w:t>
      </w:r>
    </w:p>
    <w:p w14:paraId="5036C5CC"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thu gom vật liệu phế thải, đất đá dư thừa.</w:t>
      </w:r>
    </w:p>
    <w:p w14:paraId="604EF108"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Tuyến đường đi lại, vận chuyển, hệ thống điện, nước phục vụ thi công và sinh hoạt.</w:t>
      </w:r>
    </w:p>
    <w:p w14:paraId="4F81BC83"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Hệ thống thoát nước mưa, nước thải trên công trường và biện pháp xử lý trước khi đưa vào hệ thống công cộng.</w:t>
      </w:r>
    </w:p>
    <w:p w14:paraId="3F29CA0D"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Nhà thầu phải đề xuất việc Tổ chức mặt bằng công trường bao gồm các nội 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w:t>
      </w:r>
    </w:p>
    <w:p w14:paraId="4139341B"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Nhà thầu phải đề xuất việc thi công không làm ảnh hưởng đến hoạt động bình thường của nhà trường gồm: Thi công ngoài giờ làm việc, thi công buổi tối, thi công vào ngày nghỉ khi có yêu cầu của Chủ đầu tư để đảm bảo tiến độ thực hiện dự án.</w:t>
      </w:r>
    </w:p>
    <w:p w14:paraId="4A90D26A"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30E507D9"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Nội dung thuyết minh thiết kế tổ chức công trường:</w:t>
      </w:r>
    </w:p>
    <w:p w14:paraId="5D6AD36A"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Trích dẫn tiêu chuẩn, quy phạm làm căn cứ thiết kế.</w:t>
      </w:r>
    </w:p>
    <w:p w14:paraId="663D8390"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Xác định các khối lượng, công tác thi công chủ yếu để tính toán.</w:t>
      </w:r>
    </w:p>
    <w:p w14:paraId="60ED2764"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và chỉ dẫn kỹ thuật cho các nội dung của bản vẽ.</w:t>
      </w:r>
    </w:p>
    <w:p w14:paraId="050D1FBE"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Đánh giá tác động môi trường của giải pháp thiết kế tổ chức công trường về dự kiến các biện pháp khắc phục.</w:t>
      </w:r>
    </w:p>
    <w:p w14:paraId="63876B87"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lastRenderedPageBreak/>
        <w:t>2.2 Bộ máy quản lý:</w:t>
      </w:r>
    </w:p>
    <w:p w14:paraId="5D34FA06"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Chỉ huy tại hiện trường</w:t>
      </w:r>
    </w:p>
    <w:p w14:paraId="5468AC2B"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Nhà thầu vẽ sơ đồ tổ chức bộ máy quản lý và chỉ huy tại hiện trường.</w:t>
      </w:r>
    </w:p>
    <w:p w14:paraId="4EA1CE5A"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chỉ dẫn sơ đồ.</w:t>
      </w:r>
    </w:p>
    <w:p w14:paraId="30763FA4"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Mô tả quan hệ chính giữa Trụ sở chính với bộ máy chỉ huy công trường. Đặc biệt lưu ý đến các quan hệ, thẩm quyền giải quyết các sự cố.</w:t>
      </w:r>
    </w:p>
    <w:p w14:paraId="43745477"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60D9238F"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t>2.3 Biện pháp thi công:</w:t>
      </w:r>
    </w:p>
    <w:p w14:paraId="053605FC"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a. Biện pháp tổ chức thi công tổng thể, Biện pháp thi công phải đảm bảo các nguyên tắc:</w:t>
      </w:r>
    </w:p>
    <w:p w14:paraId="049050A5"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Vừa thi công vừa đảm bảo hoạt động của cơ quan, phải đảm bảo an toàn tuyệt đối cho người và phương tiện tham gia giao thông trong khu vực thi công.</w:t>
      </w:r>
    </w:p>
    <w:p w14:paraId="2F7270FB"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Nguyên tắc thi công: chủ yếu bằng cơ giới kết hợp với thi công thủ công ở những hạng mục và công việc yêu cầu bắt buộc phải thi công bằng thủ công.</w:t>
      </w:r>
    </w:p>
    <w:p w14:paraId="54651903"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Nhà thầu cần nêu biện pháp thi công chi tiết cho các công việc chính</w:t>
      </w:r>
    </w:p>
    <w:p w14:paraId="457D5B09"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chuẩn bị khởi công;</w:t>
      </w:r>
    </w:p>
    <w:p w14:paraId="751A4507"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phá dỡ, tháo dỡ, vận chuyển;</w:t>
      </w:r>
    </w:p>
    <w:p w14:paraId="0BD718CE"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thi công sửa chữa;</w:t>
      </w:r>
    </w:p>
    <w:p w14:paraId="55DF42AB"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An toàn giao thông;</w:t>
      </w:r>
    </w:p>
    <w:p w14:paraId="710D7DEC"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Đảm bảo giao thông;</w:t>
      </w:r>
    </w:p>
    <w:p w14:paraId="2DA4C4D7"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Công tác vận chuyển phế thải, thu dọn vệ sinh công trường, đảm bảo giao thông.</w:t>
      </w:r>
    </w:p>
    <w:p w14:paraId="25203A8F"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Hoàn thiện các công việc khác, nghiệm thu bàn giao công trình đưa vào sử dụng. Ngoài những công tác nêu trên, các công tác còn lại khác phải tuân thủ theo đúng thiết kế và phù hợp với những quy chuẩn, quy phạm Nhà nước đã bàn hành.</w:t>
      </w:r>
    </w:p>
    <w:p w14:paraId="60733A3E" w14:textId="77777777" w:rsidR="0044319C" w:rsidRPr="006C596E" w:rsidRDefault="0044319C" w:rsidP="0044319C">
      <w:pPr>
        <w:widowControl w:val="0"/>
        <w:tabs>
          <w:tab w:val="left" w:pos="700"/>
        </w:tabs>
        <w:spacing w:before="60" w:after="60" w:line="250" w:lineRule="auto"/>
        <w:ind w:firstLine="567"/>
        <w:rPr>
          <w:b/>
          <w:sz w:val="28"/>
          <w:szCs w:val="28"/>
          <w:lang w:val="vi-VN"/>
        </w:rPr>
      </w:pPr>
      <w:r w:rsidRPr="006C596E">
        <w:rPr>
          <w:b/>
          <w:sz w:val="28"/>
          <w:szCs w:val="28"/>
          <w:lang w:val="vi-VN"/>
        </w:rPr>
        <w:t xml:space="preserve">3. Yêu cầu về chủng loại, chất lượng vật tư, máy móc, thiết bị </w:t>
      </w:r>
    </w:p>
    <w:p w14:paraId="3F8E4280" w14:textId="77777777" w:rsidR="0044319C" w:rsidRPr="006C596E" w:rsidRDefault="0044319C" w:rsidP="0044319C">
      <w:pPr>
        <w:widowControl w:val="0"/>
        <w:tabs>
          <w:tab w:val="left" w:pos="700"/>
        </w:tabs>
        <w:spacing w:before="60" w:after="60" w:line="250" w:lineRule="auto"/>
        <w:ind w:firstLine="567"/>
        <w:rPr>
          <w:bCs/>
          <w:spacing w:val="-4"/>
          <w:sz w:val="28"/>
          <w:szCs w:val="28"/>
          <w:lang w:val="vi-VN"/>
        </w:rPr>
      </w:pPr>
      <w:r w:rsidRPr="006C596E">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4F9A0A81" w14:textId="77777777" w:rsidR="0044319C" w:rsidRPr="006C596E" w:rsidRDefault="0044319C" w:rsidP="0044319C">
      <w:pPr>
        <w:widowControl w:val="0"/>
        <w:tabs>
          <w:tab w:val="left" w:pos="700"/>
        </w:tabs>
        <w:spacing w:before="60" w:after="60" w:line="250" w:lineRule="auto"/>
        <w:ind w:firstLine="567"/>
        <w:rPr>
          <w:bCs/>
          <w:sz w:val="28"/>
          <w:szCs w:val="28"/>
          <w:lang w:val="vi-VN"/>
        </w:rPr>
      </w:pPr>
      <w:r w:rsidRPr="006C596E">
        <w:rPr>
          <w:bCs/>
          <w:sz w:val="28"/>
          <w:szCs w:val="28"/>
          <w:lang w:val="vi-VN"/>
        </w:rPr>
        <w:t xml:space="preserve">- Nhà thầu phải cam kết trong E-HSDT sẽ cung cấp và xuất trình đầy đủ các </w:t>
      </w:r>
      <w:r w:rsidRPr="006C596E">
        <w:rPr>
          <w:bCs/>
          <w:sz w:val="28"/>
          <w:szCs w:val="28"/>
          <w:lang w:val="vi-VN"/>
        </w:rPr>
        <w:lastRenderedPageBreak/>
        <w:t xml:space="preserve">chứng từ sau của vật tư, vật liệu, thiết bị trước khi đưa vào lắp đặt (nếu trúng thầu), cụ thể như sau: </w:t>
      </w:r>
    </w:p>
    <w:p w14:paraId="6391E72E"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6F5EB443"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1F366567"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04DCEC06" w14:textId="77777777" w:rsidR="0044319C" w:rsidRPr="006C596E" w:rsidRDefault="0044319C" w:rsidP="0044319C">
      <w:pPr>
        <w:widowControl w:val="0"/>
        <w:spacing w:before="120" w:after="120" w:line="264" w:lineRule="auto"/>
        <w:ind w:firstLine="397"/>
        <w:jc w:val="center"/>
        <w:rPr>
          <w:b/>
          <w:bCs/>
          <w:sz w:val="26"/>
          <w:szCs w:val="26"/>
          <w:lang w:val="pl-PL"/>
        </w:rPr>
      </w:pPr>
      <w:r w:rsidRPr="006C596E">
        <w:rPr>
          <w:b/>
          <w:bCs/>
          <w:sz w:val="26"/>
          <w:szCs w:val="26"/>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44319C" w:rsidRPr="006C596E" w14:paraId="2F4D549F" w14:textId="77777777" w:rsidTr="001355B2">
        <w:trPr>
          <w:trHeight w:val="579"/>
          <w:tblHeader/>
          <w:jc w:val="center"/>
        </w:trPr>
        <w:tc>
          <w:tcPr>
            <w:tcW w:w="704" w:type="dxa"/>
            <w:vAlign w:val="center"/>
          </w:tcPr>
          <w:p w14:paraId="2A576039"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t>Stt</w:t>
            </w:r>
          </w:p>
        </w:tc>
        <w:tc>
          <w:tcPr>
            <w:tcW w:w="2631" w:type="dxa"/>
            <w:vAlign w:val="center"/>
          </w:tcPr>
          <w:p w14:paraId="75132D77" w14:textId="77777777" w:rsidR="0044319C" w:rsidRPr="006C596E" w:rsidRDefault="0044319C" w:rsidP="001355B2">
            <w:pPr>
              <w:jc w:val="center"/>
              <w:rPr>
                <w:b/>
                <w:bCs/>
                <w:color w:val="6600CC"/>
                <w:sz w:val="26"/>
                <w:szCs w:val="26"/>
                <w:lang w:val="nl-NL"/>
              </w:rPr>
            </w:pPr>
            <w:r w:rsidRPr="006C596E">
              <w:rPr>
                <w:b/>
                <w:bCs/>
                <w:color w:val="6600CC"/>
                <w:sz w:val="26"/>
                <w:szCs w:val="26"/>
                <w:lang w:val="nl-NL"/>
              </w:rPr>
              <w:t>Tên vật tư, vật liệu</w:t>
            </w:r>
          </w:p>
        </w:tc>
        <w:tc>
          <w:tcPr>
            <w:tcW w:w="6162" w:type="dxa"/>
            <w:vAlign w:val="center"/>
          </w:tcPr>
          <w:p w14:paraId="7BC4285C"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t>Yêu cầu kỹ thuật / Tiêu chuẩn áp dụng</w:t>
            </w:r>
          </w:p>
        </w:tc>
      </w:tr>
      <w:tr w:rsidR="0044319C" w:rsidRPr="006C596E" w14:paraId="613D51C1" w14:textId="77777777" w:rsidTr="001355B2">
        <w:trPr>
          <w:jc w:val="center"/>
        </w:trPr>
        <w:tc>
          <w:tcPr>
            <w:tcW w:w="704" w:type="dxa"/>
            <w:vAlign w:val="center"/>
          </w:tcPr>
          <w:p w14:paraId="44B433B3"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1</w:t>
            </w:r>
          </w:p>
        </w:tc>
        <w:tc>
          <w:tcPr>
            <w:tcW w:w="2631" w:type="dxa"/>
            <w:vAlign w:val="center"/>
          </w:tcPr>
          <w:p w14:paraId="50302EFF" w14:textId="77777777" w:rsidR="005965D4" w:rsidRPr="006C596E" w:rsidRDefault="00C87C59" w:rsidP="001355B2">
            <w:pPr>
              <w:spacing w:before="40" w:after="40" w:line="278" w:lineRule="auto"/>
              <w:jc w:val="left"/>
              <w:rPr>
                <w:color w:val="6600CC"/>
                <w:sz w:val="26"/>
                <w:szCs w:val="26"/>
              </w:rPr>
            </w:pPr>
            <w:r>
              <w:rPr>
                <w:color w:val="6600CC"/>
                <w:sz w:val="26"/>
                <w:szCs w:val="26"/>
              </w:rPr>
              <w:t>Đèn chiếu sáng đường phố, bóng LED 80W</w:t>
            </w:r>
          </w:p>
        </w:tc>
        <w:tc>
          <w:tcPr>
            <w:tcW w:w="6162" w:type="dxa"/>
            <w:vAlign w:val="center"/>
          </w:tcPr>
          <w:p w14:paraId="6387C5BA"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6AB94948" w14:textId="77777777" w:rsidR="0044319C" w:rsidRPr="006C596E" w:rsidRDefault="0044319C" w:rsidP="001355B2">
            <w:pPr>
              <w:spacing w:before="20" w:after="20" w:line="254" w:lineRule="auto"/>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4319C" w:rsidRPr="006C596E" w14:paraId="42B65A2F" w14:textId="77777777" w:rsidTr="001355B2">
        <w:trPr>
          <w:jc w:val="center"/>
        </w:trPr>
        <w:tc>
          <w:tcPr>
            <w:tcW w:w="704" w:type="dxa"/>
            <w:vAlign w:val="center"/>
          </w:tcPr>
          <w:p w14:paraId="087649F6"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2</w:t>
            </w:r>
          </w:p>
        </w:tc>
        <w:tc>
          <w:tcPr>
            <w:tcW w:w="2631" w:type="dxa"/>
            <w:vAlign w:val="center"/>
          </w:tcPr>
          <w:p w14:paraId="3D00049C" w14:textId="77777777" w:rsidR="0044319C" w:rsidRPr="006C596E" w:rsidRDefault="00C87C59" w:rsidP="001355B2">
            <w:pPr>
              <w:spacing w:before="40" w:after="40" w:line="278" w:lineRule="auto"/>
              <w:jc w:val="left"/>
              <w:rPr>
                <w:color w:val="6600CC"/>
                <w:sz w:val="26"/>
                <w:szCs w:val="26"/>
              </w:rPr>
            </w:pPr>
            <w:r>
              <w:rPr>
                <w:color w:val="6600CC"/>
                <w:sz w:val="26"/>
                <w:szCs w:val="26"/>
              </w:rPr>
              <w:t>Ống cống bê tông D300</w:t>
            </w:r>
          </w:p>
        </w:tc>
        <w:tc>
          <w:tcPr>
            <w:tcW w:w="6162" w:type="dxa"/>
            <w:vAlign w:val="center"/>
          </w:tcPr>
          <w:p w14:paraId="44BDAEE3"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3BEB089E" w14:textId="77777777" w:rsidR="0044319C" w:rsidRPr="006C596E" w:rsidRDefault="0044319C" w:rsidP="001355B2">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4319C" w:rsidRPr="006C596E" w14:paraId="3A284BC5" w14:textId="77777777" w:rsidTr="001355B2">
        <w:trPr>
          <w:jc w:val="center"/>
        </w:trPr>
        <w:tc>
          <w:tcPr>
            <w:tcW w:w="704" w:type="dxa"/>
            <w:vAlign w:val="center"/>
          </w:tcPr>
          <w:p w14:paraId="68AE8D2C"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3</w:t>
            </w:r>
          </w:p>
        </w:tc>
        <w:tc>
          <w:tcPr>
            <w:tcW w:w="2631" w:type="dxa"/>
            <w:vAlign w:val="center"/>
          </w:tcPr>
          <w:p w14:paraId="0B6AB17F" w14:textId="77777777" w:rsidR="0044319C" w:rsidRPr="006C596E" w:rsidRDefault="00C87C59" w:rsidP="001355B2">
            <w:pPr>
              <w:spacing w:before="40" w:after="40" w:line="278" w:lineRule="auto"/>
              <w:rPr>
                <w:color w:val="6600CC"/>
                <w:sz w:val="26"/>
                <w:szCs w:val="26"/>
              </w:rPr>
            </w:pPr>
            <w:r>
              <w:rPr>
                <w:color w:val="6600CC"/>
                <w:sz w:val="26"/>
                <w:szCs w:val="26"/>
              </w:rPr>
              <w:t xml:space="preserve">Tủ điều khiển chiếu sáng 100A; </w:t>
            </w:r>
          </w:p>
        </w:tc>
        <w:tc>
          <w:tcPr>
            <w:tcW w:w="6162" w:type="dxa"/>
            <w:vAlign w:val="center"/>
          </w:tcPr>
          <w:p w14:paraId="172806D1"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759A43CF" w14:textId="77777777" w:rsidR="0044319C" w:rsidRPr="006C596E" w:rsidRDefault="0044319C" w:rsidP="001355B2">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1361B2B5" w14:textId="77777777" w:rsidTr="001355B2">
        <w:trPr>
          <w:jc w:val="center"/>
        </w:trPr>
        <w:tc>
          <w:tcPr>
            <w:tcW w:w="704" w:type="dxa"/>
            <w:vAlign w:val="center"/>
          </w:tcPr>
          <w:p w14:paraId="49747AEF" w14:textId="78543D2C" w:rsidR="007E2515" w:rsidRPr="006C596E" w:rsidRDefault="007E2515" w:rsidP="007E2515">
            <w:pPr>
              <w:spacing w:before="40" w:after="20" w:line="264" w:lineRule="auto"/>
              <w:jc w:val="center"/>
              <w:rPr>
                <w:color w:val="6600CC"/>
                <w:sz w:val="26"/>
                <w:szCs w:val="26"/>
              </w:rPr>
            </w:pPr>
            <w:r>
              <w:rPr>
                <w:color w:val="6600CC"/>
                <w:sz w:val="26"/>
                <w:szCs w:val="26"/>
              </w:rPr>
              <w:lastRenderedPageBreak/>
              <w:t>4</w:t>
            </w:r>
          </w:p>
        </w:tc>
        <w:tc>
          <w:tcPr>
            <w:tcW w:w="2631" w:type="dxa"/>
            <w:vAlign w:val="center"/>
          </w:tcPr>
          <w:p w14:paraId="149CF433" w14:textId="52BBAF47" w:rsidR="007E2515" w:rsidRDefault="007E2515" w:rsidP="007E2515">
            <w:pPr>
              <w:spacing w:before="40" w:after="40" w:line="278" w:lineRule="auto"/>
              <w:rPr>
                <w:color w:val="6600CC"/>
                <w:sz w:val="26"/>
                <w:szCs w:val="26"/>
              </w:rPr>
            </w:pPr>
            <w:r w:rsidRPr="005965D4">
              <w:rPr>
                <w:color w:val="6600CC"/>
                <w:sz w:val="26"/>
                <w:szCs w:val="26"/>
              </w:rPr>
              <w:t>Cột bê tông li tâm PC.I 8,5-4.3</w:t>
            </w:r>
          </w:p>
        </w:tc>
        <w:tc>
          <w:tcPr>
            <w:tcW w:w="6162" w:type="dxa"/>
            <w:vAlign w:val="center"/>
          </w:tcPr>
          <w:p w14:paraId="05401F06"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6451060B" w14:textId="07F2CFB2"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559361F6" w14:textId="77777777" w:rsidTr="001355B2">
        <w:trPr>
          <w:jc w:val="center"/>
        </w:trPr>
        <w:tc>
          <w:tcPr>
            <w:tcW w:w="704" w:type="dxa"/>
            <w:vAlign w:val="center"/>
          </w:tcPr>
          <w:p w14:paraId="249B0365" w14:textId="1ED9DAE1" w:rsidR="007E2515" w:rsidRPr="006C596E" w:rsidRDefault="007E2515" w:rsidP="007E2515">
            <w:pPr>
              <w:spacing w:before="40" w:after="20" w:line="264" w:lineRule="auto"/>
              <w:jc w:val="center"/>
              <w:rPr>
                <w:color w:val="6600CC"/>
                <w:sz w:val="26"/>
                <w:szCs w:val="26"/>
              </w:rPr>
            </w:pPr>
            <w:r>
              <w:rPr>
                <w:color w:val="6600CC"/>
                <w:sz w:val="26"/>
                <w:szCs w:val="26"/>
              </w:rPr>
              <w:t>5</w:t>
            </w:r>
          </w:p>
        </w:tc>
        <w:tc>
          <w:tcPr>
            <w:tcW w:w="2631" w:type="dxa"/>
            <w:vAlign w:val="center"/>
          </w:tcPr>
          <w:p w14:paraId="69DE090A" w14:textId="26AEBB1D" w:rsidR="007E2515" w:rsidRDefault="007E2515" w:rsidP="007E2515">
            <w:pPr>
              <w:spacing w:before="40" w:after="40" w:line="278" w:lineRule="auto"/>
              <w:rPr>
                <w:color w:val="6600CC"/>
                <w:sz w:val="26"/>
                <w:szCs w:val="26"/>
              </w:rPr>
            </w:pPr>
            <w:r>
              <w:rPr>
                <w:color w:val="6600CC"/>
                <w:sz w:val="26"/>
                <w:szCs w:val="26"/>
              </w:rPr>
              <w:t xml:space="preserve">Xi măng các loại </w:t>
            </w:r>
          </w:p>
        </w:tc>
        <w:tc>
          <w:tcPr>
            <w:tcW w:w="6162" w:type="dxa"/>
            <w:vAlign w:val="center"/>
          </w:tcPr>
          <w:p w14:paraId="184D050E"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060DAC30" w14:textId="5DC7A26E"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63CACB86" w14:textId="77777777" w:rsidTr="001355B2">
        <w:trPr>
          <w:jc w:val="center"/>
        </w:trPr>
        <w:tc>
          <w:tcPr>
            <w:tcW w:w="704" w:type="dxa"/>
            <w:vAlign w:val="center"/>
          </w:tcPr>
          <w:p w14:paraId="28B05AE8" w14:textId="69F37EF0" w:rsidR="007E2515" w:rsidRPr="006C596E" w:rsidRDefault="007E2515" w:rsidP="007E2515">
            <w:pPr>
              <w:spacing w:before="40" w:after="20" w:line="264" w:lineRule="auto"/>
              <w:jc w:val="center"/>
              <w:rPr>
                <w:color w:val="6600CC"/>
                <w:sz w:val="26"/>
                <w:szCs w:val="26"/>
              </w:rPr>
            </w:pPr>
            <w:r>
              <w:rPr>
                <w:color w:val="6600CC"/>
                <w:sz w:val="26"/>
                <w:szCs w:val="26"/>
              </w:rPr>
              <w:t>6</w:t>
            </w:r>
          </w:p>
        </w:tc>
        <w:tc>
          <w:tcPr>
            <w:tcW w:w="2631" w:type="dxa"/>
            <w:vAlign w:val="center"/>
          </w:tcPr>
          <w:p w14:paraId="109C2E55" w14:textId="3D59A244" w:rsidR="007E2515" w:rsidRDefault="007E2515" w:rsidP="007E2515">
            <w:pPr>
              <w:spacing w:before="40" w:after="40" w:line="278" w:lineRule="auto"/>
              <w:rPr>
                <w:color w:val="6600CC"/>
                <w:sz w:val="26"/>
                <w:szCs w:val="26"/>
              </w:rPr>
            </w:pPr>
            <w:r>
              <w:rPr>
                <w:color w:val="6600CC"/>
                <w:sz w:val="26"/>
                <w:szCs w:val="26"/>
              </w:rPr>
              <w:t>Cát các loại</w:t>
            </w:r>
          </w:p>
        </w:tc>
        <w:tc>
          <w:tcPr>
            <w:tcW w:w="6162" w:type="dxa"/>
            <w:vAlign w:val="center"/>
          </w:tcPr>
          <w:p w14:paraId="32B2E5D1"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52AA2142" w14:textId="142757F9"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28E00A68" w14:textId="77777777" w:rsidTr="001355B2">
        <w:trPr>
          <w:jc w:val="center"/>
        </w:trPr>
        <w:tc>
          <w:tcPr>
            <w:tcW w:w="704" w:type="dxa"/>
            <w:vAlign w:val="center"/>
          </w:tcPr>
          <w:p w14:paraId="1D140F1A" w14:textId="40D3214E" w:rsidR="007E2515" w:rsidRDefault="007E2515" w:rsidP="007E2515">
            <w:pPr>
              <w:spacing w:before="40" w:after="20" w:line="264" w:lineRule="auto"/>
              <w:jc w:val="center"/>
              <w:rPr>
                <w:color w:val="6600CC"/>
                <w:sz w:val="26"/>
                <w:szCs w:val="26"/>
              </w:rPr>
            </w:pPr>
            <w:r>
              <w:rPr>
                <w:color w:val="6600CC"/>
                <w:sz w:val="26"/>
                <w:szCs w:val="26"/>
              </w:rPr>
              <w:t>7</w:t>
            </w:r>
          </w:p>
        </w:tc>
        <w:tc>
          <w:tcPr>
            <w:tcW w:w="2631" w:type="dxa"/>
            <w:vAlign w:val="center"/>
          </w:tcPr>
          <w:p w14:paraId="25940C73" w14:textId="7EB17C62" w:rsidR="007E2515" w:rsidRDefault="007E2515" w:rsidP="007E2515">
            <w:pPr>
              <w:spacing w:before="40" w:after="40" w:line="278" w:lineRule="auto"/>
              <w:rPr>
                <w:color w:val="6600CC"/>
                <w:sz w:val="26"/>
                <w:szCs w:val="26"/>
              </w:rPr>
            </w:pPr>
            <w:r>
              <w:rPr>
                <w:color w:val="6600CC"/>
                <w:sz w:val="26"/>
                <w:szCs w:val="26"/>
              </w:rPr>
              <w:t>Gạch không nung</w:t>
            </w:r>
          </w:p>
        </w:tc>
        <w:tc>
          <w:tcPr>
            <w:tcW w:w="6162" w:type="dxa"/>
            <w:vAlign w:val="center"/>
          </w:tcPr>
          <w:p w14:paraId="79FDADA4"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3BAE4D80" w14:textId="13FB581A"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28C1AD21" w14:textId="77777777" w:rsidTr="001355B2">
        <w:trPr>
          <w:jc w:val="center"/>
        </w:trPr>
        <w:tc>
          <w:tcPr>
            <w:tcW w:w="704" w:type="dxa"/>
            <w:vAlign w:val="center"/>
          </w:tcPr>
          <w:p w14:paraId="228CF100" w14:textId="450789DF" w:rsidR="007E2515" w:rsidRDefault="007E2515" w:rsidP="007E2515">
            <w:pPr>
              <w:spacing w:before="40" w:after="20" w:line="264" w:lineRule="auto"/>
              <w:jc w:val="center"/>
              <w:rPr>
                <w:color w:val="6600CC"/>
                <w:sz w:val="26"/>
                <w:szCs w:val="26"/>
              </w:rPr>
            </w:pPr>
            <w:r>
              <w:rPr>
                <w:color w:val="6600CC"/>
                <w:sz w:val="26"/>
                <w:szCs w:val="26"/>
              </w:rPr>
              <w:t>8</w:t>
            </w:r>
          </w:p>
        </w:tc>
        <w:tc>
          <w:tcPr>
            <w:tcW w:w="2631" w:type="dxa"/>
            <w:vAlign w:val="center"/>
          </w:tcPr>
          <w:p w14:paraId="140658D5" w14:textId="4D410F3F" w:rsidR="007E2515" w:rsidRDefault="007E2515" w:rsidP="007E2515">
            <w:pPr>
              <w:spacing w:before="40" w:after="40" w:line="278" w:lineRule="auto"/>
              <w:rPr>
                <w:color w:val="6600CC"/>
                <w:sz w:val="26"/>
                <w:szCs w:val="26"/>
              </w:rPr>
            </w:pPr>
            <w:r>
              <w:rPr>
                <w:color w:val="6600CC"/>
                <w:sz w:val="26"/>
                <w:szCs w:val="26"/>
              </w:rPr>
              <w:t>Thép các loại</w:t>
            </w:r>
          </w:p>
        </w:tc>
        <w:tc>
          <w:tcPr>
            <w:tcW w:w="6162" w:type="dxa"/>
            <w:vAlign w:val="center"/>
          </w:tcPr>
          <w:p w14:paraId="53F2B88E"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528A8FF6" w14:textId="219F032B"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7E2515" w:rsidRPr="006C596E" w14:paraId="7B0A04B8" w14:textId="77777777" w:rsidTr="001355B2">
        <w:trPr>
          <w:jc w:val="center"/>
        </w:trPr>
        <w:tc>
          <w:tcPr>
            <w:tcW w:w="704" w:type="dxa"/>
            <w:vAlign w:val="center"/>
          </w:tcPr>
          <w:p w14:paraId="03490988" w14:textId="5173E3D9" w:rsidR="007E2515" w:rsidRDefault="007E2515" w:rsidP="007E2515">
            <w:pPr>
              <w:spacing w:before="40" w:after="20" w:line="264" w:lineRule="auto"/>
              <w:jc w:val="center"/>
              <w:rPr>
                <w:color w:val="6600CC"/>
                <w:sz w:val="26"/>
                <w:szCs w:val="26"/>
              </w:rPr>
            </w:pPr>
            <w:r>
              <w:rPr>
                <w:color w:val="6600CC"/>
                <w:sz w:val="26"/>
                <w:szCs w:val="26"/>
              </w:rPr>
              <w:t>9</w:t>
            </w:r>
          </w:p>
        </w:tc>
        <w:tc>
          <w:tcPr>
            <w:tcW w:w="2631" w:type="dxa"/>
            <w:vAlign w:val="center"/>
          </w:tcPr>
          <w:p w14:paraId="23FF4EA5" w14:textId="65F8DB37" w:rsidR="007E2515" w:rsidRDefault="007E2515" w:rsidP="007E2515">
            <w:pPr>
              <w:spacing w:before="40" w:after="40" w:line="278" w:lineRule="auto"/>
              <w:rPr>
                <w:color w:val="6600CC"/>
                <w:sz w:val="26"/>
                <w:szCs w:val="26"/>
              </w:rPr>
            </w:pPr>
            <w:r>
              <w:rPr>
                <w:color w:val="6600CC"/>
                <w:sz w:val="26"/>
                <w:szCs w:val="26"/>
              </w:rPr>
              <w:t>Đá các loại</w:t>
            </w:r>
          </w:p>
        </w:tc>
        <w:tc>
          <w:tcPr>
            <w:tcW w:w="6162" w:type="dxa"/>
            <w:vAlign w:val="center"/>
          </w:tcPr>
          <w:p w14:paraId="16FEAF97" w14:textId="77777777" w:rsidR="007E2515" w:rsidRPr="006C596E" w:rsidRDefault="007E2515" w:rsidP="007E2515">
            <w:pPr>
              <w:widowControl w:val="0"/>
              <w:rPr>
                <w:color w:val="6600CC"/>
                <w:sz w:val="26"/>
                <w:szCs w:val="26"/>
              </w:rPr>
            </w:pPr>
            <w:r w:rsidRPr="006C596E">
              <w:rPr>
                <w:color w:val="6600CC"/>
                <w:sz w:val="26"/>
                <w:szCs w:val="26"/>
              </w:rPr>
              <w:t>- Theo yêu cầu của Hồ sơ thiết kế/ Chỉ dẫn kỹ thuật được duyệt;</w:t>
            </w:r>
          </w:p>
          <w:p w14:paraId="1478D82D" w14:textId="43A2E8D4" w:rsidR="007E2515" w:rsidRPr="006C596E" w:rsidRDefault="007E2515" w:rsidP="007E2515">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bl>
    <w:p w14:paraId="36EF89E0" w14:textId="77777777" w:rsidR="0044319C" w:rsidRPr="006C596E" w:rsidRDefault="0044319C" w:rsidP="0044319C">
      <w:pPr>
        <w:widowControl w:val="0"/>
        <w:spacing w:before="80" w:after="80" w:line="254" w:lineRule="auto"/>
        <w:ind w:firstLine="567"/>
        <w:rPr>
          <w:bCs/>
          <w:sz w:val="28"/>
          <w:szCs w:val="28"/>
          <w:lang w:val="vi-VN"/>
        </w:rPr>
      </w:pPr>
      <w:r w:rsidRPr="006C596E">
        <w:rPr>
          <w:bCs/>
          <w:sz w:val="28"/>
          <w:szCs w:val="28"/>
          <w:lang w:val="vi-VN"/>
        </w:rPr>
        <w:t xml:space="preserve">- </w:t>
      </w:r>
      <w:r w:rsidRPr="006C596E">
        <w:rPr>
          <w:bCs/>
          <w:sz w:val="28"/>
          <w:szCs w:val="28"/>
        </w:rPr>
        <w:t>Chủ đầu tư</w:t>
      </w:r>
      <w:r w:rsidRPr="006C596E">
        <w:rPr>
          <w:bCs/>
          <w:sz w:val="28"/>
          <w:szCs w:val="28"/>
          <w:lang w:val="vi-VN"/>
        </w:rPr>
        <w:t xml:space="preserve"> có quyền yêu cầu và nhà thầu có trách nhiệm cung cấp các hồ sơ cần thiết khi </w:t>
      </w:r>
      <w:r w:rsidRPr="006C596E">
        <w:rPr>
          <w:bCs/>
          <w:sz w:val="28"/>
          <w:szCs w:val="28"/>
        </w:rPr>
        <w:t>Chủ đầu tư</w:t>
      </w:r>
      <w:r w:rsidRPr="006C596E">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Chủ đầu tư quy định và nhà thầu phải tuân thủ vô điều kiện các quy định đó khi tiến hành thi công công trình mà không được điều chỉnh đơn giá thanh toán trong hợp đồng.</w:t>
      </w:r>
    </w:p>
    <w:p w14:paraId="1E8930E4" w14:textId="77777777" w:rsidR="005965D4" w:rsidRPr="006C596E" w:rsidRDefault="0044319C" w:rsidP="00A174EC">
      <w:pPr>
        <w:widowControl w:val="0"/>
        <w:tabs>
          <w:tab w:val="left" w:pos="700"/>
        </w:tabs>
        <w:spacing w:before="60" w:after="60" w:line="254" w:lineRule="auto"/>
        <w:ind w:firstLine="567"/>
        <w:rPr>
          <w:bCs/>
          <w:sz w:val="28"/>
          <w:szCs w:val="28"/>
          <w:lang w:val="vi-VN"/>
        </w:rPr>
      </w:pPr>
      <w:r w:rsidRPr="006C596E">
        <w:rPr>
          <w:bCs/>
          <w:sz w:val="28"/>
          <w:szCs w:val="28"/>
          <w:lang w:val="vi-VN"/>
        </w:rPr>
        <w:t xml:space="preserve">- Nhà thầu phải lập danh mục các vật tư, vật liệu, thiết bị đưa vào để thi công theo mẫu tại </w:t>
      </w:r>
      <w:r w:rsidRPr="006C596E">
        <w:rPr>
          <w:b/>
          <w:sz w:val="28"/>
          <w:szCs w:val="28"/>
          <w:lang w:val="vi-VN"/>
        </w:rPr>
        <w:t>Bảng 3.2</w:t>
      </w:r>
      <w:r w:rsidRPr="006C596E">
        <w:rPr>
          <w:bCs/>
          <w:sz w:val="28"/>
          <w:szCs w:val="28"/>
          <w:lang w:val="vi-VN"/>
        </w:rPr>
        <w:t xml:space="preserve"> (các nội dung kê khai phù hợp với từng loại cụ thể) cho tất cả </w:t>
      </w:r>
      <w:r w:rsidRPr="006C596E">
        <w:rPr>
          <w:bCs/>
          <w:sz w:val="28"/>
          <w:szCs w:val="28"/>
          <w:lang w:val="vi-VN"/>
        </w:rPr>
        <w:lastRenderedPageBreak/>
        <w:t xml:space="preserve">các loại vật tư, vật liệu chính quy định tại </w:t>
      </w:r>
      <w:r w:rsidRPr="006C596E">
        <w:rPr>
          <w:b/>
          <w:sz w:val="28"/>
          <w:szCs w:val="28"/>
          <w:lang w:val="vi-VN"/>
        </w:rPr>
        <w:t>Bảng 3.1</w:t>
      </w:r>
      <w:r w:rsidRPr="006C596E">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10255E7E" w14:textId="77777777" w:rsidR="0044319C" w:rsidRPr="006C596E" w:rsidRDefault="0044319C" w:rsidP="0044319C">
      <w:pPr>
        <w:widowControl w:val="0"/>
        <w:spacing w:before="120" w:after="120" w:line="264" w:lineRule="auto"/>
        <w:ind w:firstLine="567"/>
        <w:rPr>
          <w:b/>
          <w:bCs/>
          <w:sz w:val="28"/>
          <w:szCs w:val="28"/>
          <w:lang w:val="vi-VN"/>
        </w:rPr>
      </w:pPr>
      <w:r w:rsidRPr="006C596E">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44319C" w:rsidRPr="006C596E" w14:paraId="3F1F2F3A" w14:textId="77777777" w:rsidTr="001355B2">
        <w:trPr>
          <w:trHeight w:val="20"/>
          <w:jc w:val="center"/>
        </w:trPr>
        <w:tc>
          <w:tcPr>
            <w:tcW w:w="615" w:type="dxa"/>
            <w:vAlign w:val="center"/>
          </w:tcPr>
          <w:p w14:paraId="04A6BC14" w14:textId="77777777" w:rsidR="0044319C" w:rsidRPr="006C596E" w:rsidRDefault="0044319C" w:rsidP="001355B2">
            <w:pPr>
              <w:widowControl w:val="0"/>
              <w:jc w:val="center"/>
              <w:rPr>
                <w:b/>
                <w:bCs/>
                <w:sz w:val="28"/>
                <w:szCs w:val="28"/>
                <w:lang w:val="pl-PL"/>
              </w:rPr>
            </w:pPr>
            <w:r w:rsidRPr="006C596E">
              <w:rPr>
                <w:b/>
                <w:bCs/>
                <w:sz w:val="28"/>
                <w:szCs w:val="28"/>
                <w:lang w:val="pl-PL"/>
              </w:rPr>
              <w:t>Stt</w:t>
            </w:r>
          </w:p>
        </w:tc>
        <w:tc>
          <w:tcPr>
            <w:tcW w:w="2019" w:type="dxa"/>
            <w:vAlign w:val="center"/>
          </w:tcPr>
          <w:p w14:paraId="0B89F681" w14:textId="77777777" w:rsidR="0044319C" w:rsidRPr="006C596E" w:rsidRDefault="0044319C" w:rsidP="001355B2">
            <w:pPr>
              <w:widowControl w:val="0"/>
              <w:jc w:val="center"/>
              <w:rPr>
                <w:b/>
                <w:bCs/>
                <w:sz w:val="28"/>
                <w:szCs w:val="28"/>
                <w:lang w:val="pl-PL"/>
              </w:rPr>
            </w:pPr>
            <w:r w:rsidRPr="006C596E">
              <w:rPr>
                <w:b/>
                <w:bCs/>
                <w:sz w:val="28"/>
                <w:szCs w:val="28"/>
                <w:lang w:val="pl-PL"/>
              </w:rPr>
              <w:t>Tên loại vật tư, vật liệu, thiết bị</w:t>
            </w:r>
          </w:p>
        </w:tc>
        <w:tc>
          <w:tcPr>
            <w:tcW w:w="1842" w:type="dxa"/>
            <w:vAlign w:val="center"/>
          </w:tcPr>
          <w:p w14:paraId="46C25EEC" w14:textId="77777777" w:rsidR="0044319C" w:rsidRPr="006C596E" w:rsidRDefault="0044319C" w:rsidP="001355B2">
            <w:pPr>
              <w:widowControl w:val="0"/>
              <w:jc w:val="center"/>
              <w:rPr>
                <w:b/>
                <w:bCs/>
                <w:sz w:val="28"/>
                <w:szCs w:val="28"/>
                <w:lang w:val="pl-PL"/>
              </w:rPr>
            </w:pPr>
            <w:r w:rsidRPr="006C596E">
              <w:rPr>
                <w:b/>
                <w:bCs/>
                <w:sz w:val="28"/>
                <w:szCs w:val="28"/>
                <w:lang w:val="pl-PL"/>
              </w:rPr>
              <w:t>Model/ Mã hiệu sản phẩm</w:t>
            </w:r>
          </w:p>
        </w:tc>
        <w:tc>
          <w:tcPr>
            <w:tcW w:w="1759" w:type="dxa"/>
            <w:vAlign w:val="center"/>
          </w:tcPr>
          <w:p w14:paraId="29C05615" w14:textId="77777777" w:rsidR="0044319C" w:rsidRPr="006C596E" w:rsidRDefault="0044319C" w:rsidP="001355B2">
            <w:pPr>
              <w:widowControl w:val="0"/>
              <w:jc w:val="center"/>
              <w:rPr>
                <w:b/>
                <w:bCs/>
                <w:sz w:val="28"/>
                <w:szCs w:val="28"/>
                <w:lang w:val="pl-PL"/>
              </w:rPr>
            </w:pPr>
            <w:r w:rsidRPr="006C596E">
              <w:rPr>
                <w:b/>
                <w:bCs/>
                <w:sz w:val="28"/>
                <w:szCs w:val="28"/>
                <w:lang w:val="pl-PL"/>
              </w:rPr>
              <w:t>Hãng sản xuất/ Xuất xứ</w:t>
            </w:r>
          </w:p>
        </w:tc>
        <w:tc>
          <w:tcPr>
            <w:tcW w:w="2502" w:type="dxa"/>
            <w:vAlign w:val="center"/>
          </w:tcPr>
          <w:p w14:paraId="52B32F02" w14:textId="77777777" w:rsidR="0044319C" w:rsidRPr="006C596E" w:rsidRDefault="0044319C" w:rsidP="001355B2">
            <w:pPr>
              <w:widowControl w:val="0"/>
              <w:jc w:val="center"/>
              <w:rPr>
                <w:b/>
                <w:bCs/>
                <w:sz w:val="28"/>
                <w:szCs w:val="28"/>
                <w:lang w:val="pl-PL"/>
              </w:rPr>
            </w:pPr>
            <w:r w:rsidRPr="006C596E">
              <w:rPr>
                <w:b/>
                <w:bCs/>
                <w:sz w:val="28"/>
                <w:szCs w:val="28"/>
                <w:lang w:val="pl-PL"/>
              </w:rPr>
              <w:t>Thông số kỹ thuật/ Tiêu chuẩn áp dụng</w:t>
            </w:r>
          </w:p>
        </w:tc>
      </w:tr>
      <w:tr w:rsidR="0044319C" w:rsidRPr="006C596E" w14:paraId="4FCDC1F6" w14:textId="77777777" w:rsidTr="001355B2">
        <w:trPr>
          <w:trHeight w:val="20"/>
          <w:jc w:val="center"/>
        </w:trPr>
        <w:tc>
          <w:tcPr>
            <w:tcW w:w="615" w:type="dxa"/>
            <w:vAlign w:val="center"/>
          </w:tcPr>
          <w:p w14:paraId="2A639332" w14:textId="77777777" w:rsidR="0044319C" w:rsidRPr="006C596E" w:rsidRDefault="0044319C" w:rsidP="001355B2">
            <w:pPr>
              <w:widowControl w:val="0"/>
              <w:jc w:val="center"/>
              <w:rPr>
                <w:sz w:val="28"/>
                <w:szCs w:val="28"/>
                <w:lang w:val="pl-PL"/>
              </w:rPr>
            </w:pPr>
            <w:r w:rsidRPr="006C596E">
              <w:rPr>
                <w:sz w:val="28"/>
                <w:szCs w:val="28"/>
                <w:lang w:val="pl-PL"/>
              </w:rPr>
              <w:t>1</w:t>
            </w:r>
          </w:p>
        </w:tc>
        <w:tc>
          <w:tcPr>
            <w:tcW w:w="2019" w:type="dxa"/>
            <w:vAlign w:val="center"/>
          </w:tcPr>
          <w:p w14:paraId="4912B7CF"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842" w:type="dxa"/>
            <w:vAlign w:val="center"/>
          </w:tcPr>
          <w:p w14:paraId="6E226773" w14:textId="77777777" w:rsidR="0044319C" w:rsidRPr="006C596E" w:rsidRDefault="0044319C" w:rsidP="001355B2">
            <w:pPr>
              <w:widowControl w:val="0"/>
              <w:rPr>
                <w:sz w:val="28"/>
                <w:szCs w:val="28"/>
                <w:lang w:val="pl-PL"/>
              </w:rPr>
            </w:pPr>
            <w:r w:rsidRPr="006C596E">
              <w:rPr>
                <w:sz w:val="28"/>
                <w:szCs w:val="28"/>
                <w:lang w:val="pl-PL"/>
              </w:rPr>
              <w:t>....</w:t>
            </w:r>
          </w:p>
        </w:tc>
        <w:tc>
          <w:tcPr>
            <w:tcW w:w="1759" w:type="dxa"/>
            <w:vAlign w:val="center"/>
          </w:tcPr>
          <w:p w14:paraId="38E78C28" w14:textId="77777777" w:rsidR="0044319C" w:rsidRPr="006C596E" w:rsidRDefault="0044319C" w:rsidP="001355B2">
            <w:pPr>
              <w:widowControl w:val="0"/>
              <w:jc w:val="center"/>
              <w:rPr>
                <w:sz w:val="28"/>
                <w:szCs w:val="28"/>
                <w:lang w:val="pl-PL"/>
              </w:rPr>
            </w:pPr>
          </w:p>
        </w:tc>
        <w:tc>
          <w:tcPr>
            <w:tcW w:w="2502" w:type="dxa"/>
            <w:vAlign w:val="center"/>
          </w:tcPr>
          <w:p w14:paraId="25F8AB3B" w14:textId="77777777" w:rsidR="0044319C" w:rsidRPr="006C596E" w:rsidRDefault="0044319C" w:rsidP="001355B2">
            <w:pPr>
              <w:widowControl w:val="0"/>
              <w:rPr>
                <w:sz w:val="28"/>
                <w:szCs w:val="28"/>
                <w:lang w:val="pl-PL"/>
              </w:rPr>
            </w:pPr>
          </w:p>
        </w:tc>
      </w:tr>
      <w:tr w:rsidR="0044319C" w:rsidRPr="006C596E" w14:paraId="464E4B79" w14:textId="77777777" w:rsidTr="001355B2">
        <w:trPr>
          <w:trHeight w:val="20"/>
          <w:jc w:val="center"/>
        </w:trPr>
        <w:tc>
          <w:tcPr>
            <w:tcW w:w="615" w:type="dxa"/>
            <w:vAlign w:val="center"/>
          </w:tcPr>
          <w:p w14:paraId="2396D7CE" w14:textId="77777777" w:rsidR="0044319C" w:rsidRPr="006C596E" w:rsidRDefault="0044319C" w:rsidP="001355B2">
            <w:pPr>
              <w:widowControl w:val="0"/>
              <w:jc w:val="center"/>
              <w:rPr>
                <w:sz w:val="28"/>
                <w:szCs w:val="28"/>
                <w:lang w:val="pl-PL"/>
              </w:rPr>
            </w:pPr>
            <w:r w:rsidRPr="006C596E">
              <w:rPr>
                <w:sz w:val="28"/>
                <w:szCs w:val="28"/>
                <w:lang w:val="pl-PL"/>
              </w:rPr>
              <w:t>2</w:t>
            </w:r>
          </w:p>
        </w:tc>
        <w:tc>
          <w:tcPr>
            <w:tcW w:w="2019" w:type="dxa"/>
            <w:vAlign w:val="center"/>
          </w:tcPr>
          <w:p w14:paraId="6CE1C0B7"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2BAB263E"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5FE6D271" w14:textId="77777777" w:rsidR="0044319C" w:rsidRPr="006C596E" w:rsidRDefault="0044319C" w:rsidP="001355B2">
            <w:pPr>
              <w:widowControl w:val="0"/>
              <w:jc w:val="center"/>
              <w:rPr>
                <w:sz w:val="28"/>
                <w:szCs w:val="28"/>
                <w:lang w:val="pl-PL"/>
              </w:rPr>
            </w:pPr>
          </w:p>
        </w:tc>
        <w:tc>
          <w:tcPr>
            <w:tcW w:w="2502" w:type="dxa"/>
            <w:vAlign w:val="center"/>
          </w:tcPr>
          <w:p w14:paraId="3524228D" w14:textId="77777777" w:rsidR="0044319C" w:rsidRPr="006C596E" w:rsidRDefault="0044319C" w:rsidP="001355B2">
            <w:pPr>
              <w:widowControl w:val="0"/>
              <w:rPr>
                <w:sz w:val="28"/>
                <w:szCs w:val="28"/>
                <w:lang w:val="pl-PL"/>
              </w:rPr>
            </w:pPr>
          </w:p>
        </w:tc>
      </w:tr>
      <w:tr w:rsidR="0044319C" w:rsidRPr="006C596E" w14:paraId="18F8BB56" w14:textId="77777777" w:rsidTr="001355B2">
        <w:trPr>
          <w:trHeight w:val="20"/>
          <w:jc w:val="center"/>
        </w:trPr>
        <w:tc>
          <w:tcPr>
            <w:tcW w:w="615" w:type="dxa"/>
            <w:vAlign w:val="center"/>
          </w:tcPr>
          <w:p w14:paraId="44B2290A" w14:textId="77777777" w:rsidR="0044319C" w:rsidRPr="006C596E" w:rsidRDefault="0044319C" w:rsidP="001355B2">
            <w:pPr>
              <w:widowControl w:val="0"/>
              <w:jc w:val="center"/>
              <w:rPr>
                <w:sz w:val="28"/>
                <w:szCs w:val="28"/>
                <w:lang w:val="pl-PL"/>
              </w:rPr>
            </w:pPr>
            <w:r w:rsidRPr="006C596E">
              <w:rPr>
                <w:sz w:val="28"/>
                <w:szCs w:val="28"/>
                <w:lang w:val="pl-PL"/>
              </w:rPr>
              <w:t>...</w:t>
            </w:r>
          </w:p>
        </w:tc>
        <w:tc>
          <w:tcPr>
            <w:tcW w:w="2019" w:type="dxa"/>
            <w:vAlign w:val="center"/>
          </w:tcPr>
          <w:p w14:paraId="01DD3470"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1E314AF6"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64158188" w14:textId="77777777" w:rsidR="0044319C" w:rsidRPr="006C596E" w:rsidRDefault="0044319C" w:rsidP="001355B2">
            <w:pPr>
              <w:widowControl w:val="0"/>
              <w:jc w:val="center"/>
              <w:rPr>
                <w:sz w:val="28"/>
                <w:szCs w:val="28"/>
                <w:lang w:val="pl-PL"/>
              </w:rPr>
            </w:pPr>
          </w:p>
        </w:tc>
        <w:tc>
          <w:tcPr>
            <w:tcW w:w="2502" w:type="dxa"/>
            <w:vAlign w:val="center"/>
          </w:tcPr>
          <w:p w14:paraId="281717CC" w14:textId="77777777" w:rsidR="0044319C" w:rsidRPr="006C596E" w:rsidRDefault="0044319C" w:rsidP="001355B2">
            <w:pPr>
              <w:widowControl w:val="0"/>
              <w:rPr>
                <w:sz w:val="28"/>
                <w:szCs w:val="28"/>
                <w:lang w:val="pl-PL"/>
              </w:rPr>
            </w:pPr>
          </w:p>
        </w:tc>
      </w:tr>
    </w:tbl>
    <w:p w14:paraId="19379DFF"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xml:space="preserve">* </w:t>
      </w:r>
      <w:r w:rsidRPr="006C596E">
        <w:rPr>
          <w:bCs/>
          <w:color w:val="6600CC"/>
          <w:sz w:val="28"/>
          <w:szCs w:val="28"/>
          <w:lang w:val="vi-VN"/>
        </w:rPr>
        <w:t xml:space="preserve">Trường hợp nhà thầu </w:t>
      </w:r>
      <w:r w:rsidRPr="006C596E">
        <w:rPr>
          <w:bCs/>
          <w:color w:val="6600CC"/>
          <w:sz w:val="28"/>
          <w:szCs w:val="28"/>
        </w:rPr>
        <w:t xml:space="preserve">không kê khai đầy đủ danh mục </w:t>
      </w:r>
      <w:r w:rsidRPr="006C596E">
        <w:rPr>
          <w:color w:val="6600CC"/>
          <w:sz w:val="28"/>
          <w:szCs w:val="28"/>
          <w:lang w:val="vi-VN"/>
        </w:rPr>
        <w:t>vật tư, vật liệu</w:t>
      </w:r>
      <w:r w:rsidRPr="006C596E">
        <w:rPr>
          <w:color w:val="6600CC"/>
          <w:sz w:val="28"/>
          <w:szCs w:val="28"/>
        </w:rPr>
        <w:t>, thiết bị theo quy định tại Bảng 3.1</w:t>
      </w:r>
      <w:r w:rsidRPr="006C596E">
        <w:rPr>
          <w:b/>
          <w:bCs/>
          <w:color w:val="6600CC"/>
          <w:sz w:val="28"/>
          <w:szCs w:val="28"/>
        </w:rPr>
        <w:t xml:space="preserve"> </w:t>
      </w:r>
      <w:r w:rsidRPr="006C596E">
        <w:rPr>
          <w:bCs/>
          <w:color w:val="6600CC"/>
          <w:sz w:val="28"/>
          <w:szCs w:val="28"/>
          <w:lang w:val="vi-VN"/>
        </w:rPr>
        <w:t xml:space="preserve">thì trong trường hợp trúng thầu, những </w:t>
      </w:r>
      <w:r w:rsidRPr="006C596E">
        <w:rPr>
          <w:color w:val="6600CC"/>
          <w:sz w:val="28"/>
          <w:szCs w:val="28"/>
          <w:lang w:val="vi-VN"/>
        </w:rPr>
        <w:t>vật tư, vật liệu</w:t>
      </w:r>
      <w:r w:rsidRPr="006C596E">
        <w:rPr>
          <w:color w:val="6600CC"/>
          <w:sz w:val="28"/>
          <w:szCs w:val="28"/>
        </w:rPr>
        <w:t xml:space="preserve">, thiết bị không kê khai </w:t>
      </w:r>
      <w:r w:rsidRPr="006C596E">
        <w:rPr>
          <w:bCs/>
          <w:color w:val="6600CC"/>
          <w:sz w:val="28"/>
          <w:szCs w:val="28"/>
          <w:lang w:val="vi-VN"/>
        </w:rPr>
        <w:t xml:space="preserve">sẽ do </w:t>
      </w:r>
      <w:r w:rsidRPr="006C596E">
        <w:rPr>
          <w:bCs/>
          <w:color w:val="6600CC"/>
          <w:sz w:val="28"/>
          <w:szCs w:val="28"/>
        </w:rPr>
        <w:t>Chủ đầu tư</w:t>
      </w:r>
      <w:r w:rsidRPr="006C596E">
        <w:rPr>
          <w:bCs/>
          <w:color w:val="6600CC"/>
          <w:sz w:val="28"/>
          <w:szCs w:val="28"/>
          <w:lang w:val="vi-VN"/>
        </w:rPr>
        <w:t xml:space="preserve"> quy định và nhà thầu phải tuân thủ vô điều kiện các quy định đó</w:t>
      </w:r>
      <w:r w:rsidRPr="006C596E">
        <w:rPr>
          <w:bCs/>
          <w:color w:val="6600CC"/>
          <w:sz w:val="28"/>
          <w:szCs w:val="28"/>
        </w:rPr>
        <w:t xml:space="preserve"> trong quá trình</w:t>
      </w:r>
      <w:r w:rsidRPr="006C596E">
        <w:rPr>
          <w:bCs/>
          <w:color w:val="6600CC"/>
          <w:sz w:val="28"/>
          <w:szCs w:val="28"/>
          <w:lang w:val="vi-VN"/>
        </w:rPr>
        <w:t xml:space="preserve"> thi công công trình.</w:t>
      </w:r>
    </w:p>
    <w:p w14:paraId="05B50B9E"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0D8B66EC"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
          <w:sz w:val="28"/>
          <w:szCs w:val="28"/>
          <w:lang w:val="vi-VN"/>
        </w:rPr>
        <w:t xml:space="preserve">4. </w:t>
      </w:r>
      <w:r w:rsidRPr="006C596E">
        <w:rPr>
          <w:b/>
          <w:bCs/>
          <w:sz w:val="28"/>
          <w:szCs w:val="28"/>
        </w:rPr>
        <w:t>Yêu cầu về trình tự thi công, lắp đặt:</w:t>
      </w:r>
    </w:p>
    <w:p w14:paraId="37F819E4" w14:textId="77777777" w:rsidR="0044319C" w:rsidRPr="006C596E" w:rsidRDefault="0044319C" w:rsidP="0044319C">
      <w:pPr>
        <w:widowControl w:val="0"/>
        <w:spacing w:before="80" w:after="80" w:line="259" w:lineRule="auto"/>
        <w:ind w:firstLine="567"/>
        <w:rPr>
          <w:bCs/>
          <w:sz w:val="28"/>
          <w:szCs w:val="28"/>
          <w:lang w:val="vi-VN"/>
        </w:rPr>
      </w:pPr>
      <w:r w:rsidRPr="006C596E">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44061579"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5. Yêu cầu về vận hành thử nghiệm, an toàn</w:t>
      </w:r>
    </w:p>
    <w:p w14:paraId="38728E09"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Công tác vận hành thử nghiệm, an toàn trong vận hành thử nghiệm phải tuân thủ theo các quy định hiện hành</w:t>
      </w:r>
    </w:p>
    <w:p w14:paraId="1DBFC943"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6. Yêu cầu về phòng, chống cháy, nổ</w:t>
      </w:r>
    </w:p>
    <w:p w14:paraId="6198C895"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3D53F3A4"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lastRenderedPageBreak/>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58B6A98D"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Các cán bộ, công nhân phải được phổ biến và chấp hành đầy đủ nội quy phòng chống cháy nổ tại công trường.</w:t>
      </w:r>
    </w:p>
    <w:p w14:paraId="7293714B" w14:textId="77777777" w:rsidR="0044319C" w:rsidRPr="006C596E" w:rsidRDefault="0044319C" w:rsidP="0044319C">
      <w:pPr>
        <w:widowControl w:val="0"/>
        <w:tabs>
          <w:tab w:val="left" w:pos="700"/>
        </w:tabs>
        <w:spacing w:before="80" w:after="80" w:line="254" w:lineRule="auto"/>
        <w:ind w:firstLine="567"/>
        <w:rPr>
          <w:b/>
          <w:sz w:val="28"/>
          <w:szCs w:val="28"/>
          <w:lang w:val="vi-VN"/>
        </w:rPr>
      </w:pPr>
      <w:r w:rsidRPr="006C596E">
        <w:rPr>
          <w:b/>
          <w:sz w:val="28"/>
          <w:szCs w:val="28"/>
          <w:lang w:val="vi-VN"/>
        </w:rPr>
        <w:t>7. Yêu cầu về vệ sinh môi trường</w:t>
      </w:r>
    </w:p>
    <w:p w14:paraId="1D6E39BE"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28A9EC4A" w14:textId="77777777" w:rsidR="0044319C" w:rsidRPr="006C596E" w:rsidRDefault="0044319C" w:rsidP="0044319C">
      <w:pPr>
        <w:widowControl w:val="0"/>
        <w:tabs>
          <w:tab w:val="left" w:pos="700"/>
        </w:tabs>
        <w:spacing w:before="80" w:after="80" w:line="254" w:lineRule="auto"/>
        <w:ind w:firstLine="567"/>
        <w:rPr>
          <w:bCs/>
          <w:spacing w:val="-2"/>
          <w:sz w:val="28"/>
          <w:szCs w:val="28"/>
          <w:lang w:val="vi-VN"/>
        </w:rPr>
      </w:pPr>
      <w:r w:rsidRPr="006C596E">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19DAAA8D"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74CDAAA0" w14:textId="77777777" w:rsidR="0044319C" w:rsidRPr="006C596E" w:rsidRDefault="0044319C" w:rsidP="0044319C">
      <w:pPr>
        <w:widowControl w:val="0"/>
        <w:tabs>
          <w:tab w:val="left" w:pos="700"/>
        </w:tabs>
        <w:spacing w:before="80" w:after="80" w:line="254" w:lineRule="auto"/>
        <w:ind w:firstLine="567"/>
        <w:rPr>
          <w:bCs/>
          <w:spacing w:val="-6"/>
          <w:sz w:val="28"/>
          <w:szCs w:val="28"/>
          <w:lang w:val="vi-VN"/>
        </w:rPr>
      </w:pPr>
      <w:r w:rsidRPr="006C596E">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1117C04D"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8. Yêu cầu về an toàn lao động</w:t>
      </w:r>
    </w:p>
    <w:p w14:paraId="57390D55" w14:textId="77777777" w:rsidR="0044319C" w:rsidRPr="006C596E" w:rsidRDefault="0044319C" w:rsidP="0044319C">
      <w:pPr>
        <w:widowControl w:val="0"/>
        <w:tabs>
          <w:tab w:val="left" w:pos="700"/>
        </w:tabs>
        <w:spacing w:before="80" w:after="80" w:line="254" w:lineRule="auto"/>
        <w:ind w:firstLine="567"/>
        <w:rPr>
          <w:bCs/>
          <w:spacing w:val="-2"/>
          <w:sz w:val="28"/>
          <w:szCs w:val="28"/>
        </w:rPr>
      </w:pPr>
      <w:r w:rsidRPr="006C596E">
        <w:rPr>
          <w:bCs/>
          <w:spacing w:val="-2"/>
          <w:sz w:val="28"/>
          <w:szCs w:val="28"/>
        </w:rPr>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42C15B0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có bảng nội quy an toàn lao động treo tại nơi dễ nhìn tại vị trí ra vào công trường, chữ viết trên bảng nội quy phải rõ ràng, dễ đọc và dễ hiểu.</w:t>
      </w:r>
    </w:p>
    <w:p w14:paraId="0ECE23F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154771D6"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lastRenderedPageBreak/>
        <w:t>Phải có biện pháp ngăn cách khu vực thi công với các khu vực lân cận, không để người, động vật hoặc phương tiện không tham gia thi công trên công trường vào khu vực thi công;</w:t>
      </w:r>
    </w:p>
    <w:p w14:paraId="70E6D8CF"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631874A2"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Công tác an toàn nhà thầu phải chấp hành theo các tiêu chuẩn hiện hành</w:t>
      </w:r>
    </w:p>
    <w:p w14:paraId="3C3F595F"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9. Cơ cấu tổ chức và thiết bị phục vụ thi công</w:t>
      </w:r>
    </w:p>
    <w:p w14:paraId="65546847"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9.1. Sơ đồ tổ chức công trường:</w:t>
      </w:r>
    </w:p>
    <w:p w14:paraId="723152A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693D530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nhiệm vụ của chỉ huy trưởng công trường và các bộ phận chức năng.</w:t>
      </w:r>
    </w:p>
    <w:p w14:paraId="70A6CC0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nội dung về nhiệm vụ của Chỉ huy trưởng công trường đối với:</w:t>
      </w:r>
    </w:p>
    <w:p w14:paraId="49EEAB0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khối lượng, thanh toán.</w:t>
      </w:r>
    </w:p>
    <w:p w14:paraId="6424B84F"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phương án kỹ thuật.</w:t>
      </w:r>
    </w:p>
    <w:p w14:paraId="6FBF9D7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tiến độ.</w:t>
      </w:r>
    </w:p>
    <w:p w14:paraId="2507E3B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cán bộ thuộc ban chi huy công trường.</w:t>
      </w:r>
    </w:p>
    <w:p w14:paraId="3AB80AC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Chịu trách nhiệm về ATLĐ, </w:t>
      </w:r>
      <w:r w:rsidRPr="006C596E">
        <w:rPr>
          <w:bCs/>
          <w:spacing w:val="-4"/>
          <w:sz w:val="28"/>
          <w:szCs w:val="28"/>
        </w:rPr>
        <w:t>VSMT</w:t>
      </w:r>
      <w:r w:rsidRPr="006C596E">
        <w:rPr>
          <w:bCs/>
          <w:sz w:val="28"/>
          <w:szCs w:val="28"/>
        </w:rPr>
        <w:t>, PCCC, an ninh.</w:t>
      </w:r>
    </w:p>
    <w:p w14:paraId="4182FEB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Đầu mối quan hệ với các cơ quan có liên quan.</w:t>
      </w:r>
    </w:p>
    <w:p w14:paraId="59736F33"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9.2. Nhiệm vụ của các tổ đội:</w:t>
      </w:r>
    </w:p>
    <w:p w14:paraId="3C7DEFD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nêu rõ nhiệm vụ cụ thể của các tổ thi công, lắp đặt cho từng công tác thi công.</w:t>
      </w:r>
    </w:p>
    <w:p w14:paraId="4667C02F"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1544AF2E"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 xml:space="preserve">9.3. Biện pháp huy động nhân lực và thiết bị phục vụ thi công: </w:t>
      </w:r>
    </w:p>
    <w:p w14:paraId="070144F7"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w:t>
      </w:r>
      <w:r w:rsidRPr="006C596E">
        <w:rPr>
          <w:bCs/>
          <w:sz w:val="28"/>
          <w:szCs w:val="28"/>
        </w:rPr>
        <w:lastRenderedPageBreak/>
        <w:t>lao động hoặc chuyên ngành kỹ thuật xây dựng và đáp ứng quy định khác của pháp luật về an toàn, vệ sinh lao động.</w:t>
      </w:r>
    </w:p>
    <w:p w14:paraId="56BF759F"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0A102FF4"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10. Yêu cầu về biện pháp tổ chức thi công tổng thể và các hạng mục</w:t>
      </w:r>
    </w:p>
    <w:p w14:paraId="2A0C594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có thuyết minh đầy đủ nội dung:</w:t>
      </w:r>
    </w:p>
    <w:p w14:paraId="36CA47D2" w14:textId="77777777" w:rsidR="0044319C" w:rsidRPr="006C596E" w:rsidRDefault="0044319C" w:rsidP="0044319C">
      <w:pPr>
        <w:widowControl w:val="0"/>
        <w:tabs>
          <w:tab w:val="left" w:pos="700"/>
        </w:tabs>
        <w:spacing w:before="80" w:after="80" w:line="254" w:lineRule="auto"/>
        <w:ind w:firstLine="567"/>
        <w:rPr>
          <w:bCs/>
          <w:spacing w:val="-6"/>
          <w:sz w:val="28"/>
          <w:szCs w:val="28"/>
        </w:rPr>
      </w:pPr>
      <w:r w:rsidRPr="006C596E">
        <w:rPr>
          <w:bCs/>
          <w:spacing w:val="-6"/>
          <w:sz w:val="28"/>
          <w:szCs w:val="28"/>
        </w:rPr>
        <w:t>+ Tổ chức thi công hạng mục theo thiết kế bản vẽ thi công đã được phê duyệt.</w:t>
      </w:r>
    </w:p>
    <w:p w14:paraId="09321843"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Kế hoạch vật tư cho từng giai đoạn.</w:t>
      </w:r>
    </w:p>
    <w:p w14:paraId="61D9751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Đề xuất các mẫu biên bản liên quan đến quản lý chất lượng thi công theo quy định</w:t>
      </w:r>
    </w:p>
    <w:p w14:paraId="6E6CE5E3"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bản vẽ hoàn công.</w:t>
      </w:r>
    </w:p>
    <w:p w14:paraId="62BC381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và phê duyệt khối lượng thanh toán.</w:t>
      </w:r>
    </w:p>
    <w:p w14:paraId="69BFAEBA"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t>+ Lập và quản lý thực hiện các công tác ATLĐ, VSMT, PCCC.</w:t>
      </w:r>
    </w:p>
    <w:p w14:paraId="799F0B8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chất lượng vật liệu, vật tư và thiếp bị nhập vào công trường.</w:t>
      </w:r>
    </w:p>
    <w:p w14:paraId="65895051"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t>+ Quy trình lấy mẫu thí nghiệm và quản lý hố sơ thí nghiệm theo quy định.</w:t>
      </w:r>
    </w:p>
    <w:p w14:paraId="5FDB2863"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các nhà thầu phụ (nếu có);</w:t>
      </w:r>
    </w:p>
    <w:p w14:paraId="75A94C8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hồ sơ thanh toán.</w:t>
      </w:r>
    </w:p>
    <w:p w14:paraId="7AEAE7A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các khối lượng phát sinh và thực hiện thanh toán phát sinh.</w:t>
      </w:r>
    </w:p>
    <w:p w14:paraId="20C7076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toàn bộ hồ sơ nghiệm thu của công trình.</w:t>
      </w:r>
    </w:p>
    <w:p w14:paraId="0E73EAB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quản lý hồ sơ ATLĐ của công trình, nhân lực trong công trường, </w:t>
      </w:r>
    </w:p>
    <w:p w14:paraId="100112D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kiểm tra về thực hiện đảm bảo công tác ATLĐ, </w:t>
      </w:r>
      <w:r w:rsidRPr="006C596E">
        <w:rPr>
          <w:bCs/>
          <w:spacing w:val="-4"/>
          <w:sz w:val="28"/>
          <w:szCs w:val="28"/>
        </w:rPr>
        <w:t>VSMT</w:t>
      </w:r>
      <w:r w:rsidRPr="006C596E">
        <w:rPr>
          <w:bCs/>
          <w:sz w:val="28"/>
          <w:szCs w:val="28"/>
        </w:rPr>
        <w:t>, PCCC.</w:t>
      </w:r>
    </w:p>
    <w:p w14:paraId="143D05E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Làm việc với cơ quan chức năng về an ninh trật tự trong phạm vi công trường.</w:t>
      </w:r>
    </w:p>
    <w:p w14:paraId="0417EDB9"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Đề ra các kế hoạch khai thác, cung cấp vật liệu (cát, đá, thép, xi măng…) và kế hoạch lưu kho các loại vật liệu.</w:t>
      </w:r>
    </w:p>
    <w:p w14:paraId="25078948"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chuẩn bị và tổ chức mặt bằng thi công.</w:t>
      </w:r>
    </w:p>
    <w:p w14:paraId="2D2A560A"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Tổ chức công trường.</w:t>
      </w:r>
    </w:p>
    <w:p w14:paraId="4C339107"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lastRenderedPageBreak/>
        <w:t>+ Tiếp nhận mặt bằng công trình.</w:t>
      </w:r>
    </w:p>
    <w:p w14:paraId="714F99C0"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Biển báo thi công.</w:t>
      </w:r>
    </w:p>
    <w:p w14:paraId="15CA3D49"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điện thi công.</w:t>
      </w:r>
    </w:p>
    <w:p w14:paraId="0A9DC79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nước thi công.</w:t>
      </w:r>
    </w:p>
    <w:p w14:paraId="61FF2D9E"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11. Yêu cầu về hệ thống kiểm tra, giám sát chất lượng của nhà thầu</w:t>
      </w:r>
    </w:p>
    <w:p w14:paraId="1585FBF7"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Nhà thầu phải trình bày, bố trí hệ thống giám sát kiểm tra chất lượng cho các công tác thi công đảm bảo tuân thủ các quy định của pháp luật. Các cán bộ bố trí cho các 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 Bao gồm các nội dung chính:</w:t>
      </w:r>
    </w:p>
    <w:p w14:paraId="501FE5F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vật tư.</w:t>
      </w:r>
    </w:p>
    <w:p w14:paraId="72C6B150"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cho từng công tác thi công</w:t>
      </w:r>
    </w:p>
    <w:p w14:paraId="4B8D2FD1"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bảo quản vật liệu, công trình khi tạm dừng thi công, khi mưa bão.</w:t>
      </w:r>
    </w:p>
    <w:p w14:paraId="0270322E"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sửa chữa hư hỏng và bảo hành công trình</w:t>
      </w:r>
    </w:p>
    <w:p w14:paraId="2541CC9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hồ sơ, tài liệu.</w:t>
      </w:r>
    </w:p>
    <w:p w14:paraId="68530B22"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nghiệm thu, thanh quyết toán.</w:t>
      </w:r>
    </w:p>
    <w:p w14:paraId="54DF0A5E" w14:textId="77777777" w:rsidR="0044319C" w:rsidRPr="006C596E" w:rsidRDefault="0044319C" w:rsidP="0044319C">
      <w:pPr>
        <w:widowControl w:val="0"/>
        <w:spacing w:before="80" w:after="80" w:line="259" w:lineRule="auto"/>
        <w:ind w:firstLine="567"/>
        <w:rPr>
          <w:b/>
          <w:bCs/>
          <w:iCs/>
          <w:sz w:val="28"/>
          <w:szCs w:val="28"/>
        </w:rPr>
      </w:pPr>
      <w:r w:rsidRPr="006C596E">
        <w:rPr>
          <w:b/>
          <w:bCs/>
          <w:iCs/>
          <w:sz w:val="28"/>
          <w:szCs w:val="28"/>
        </w:rPr>
        <w:t>12. Yêu cầu về giá chào thầu:</w:t>
      </w:r>
    </w:p>
    <w:p w14:paraId="0B9D8B06" w14:textId="77777777" w:rsidR="0044319C" w:rsidRPr="006C596E" w:rsidRDefault="0044319C" w:rsidP="0044319C">
      <w:pPr>
        <w:widowControl w:val="0"/>
        <w:spacing w:before="80" w:after="80" w:line="259" w:lineRule="auto"/>
        <w:ind w:firstLine="567"/>
        <w:rPr>
          <w:bCs/>
          <w:spacing w:val="-2"/>
          <w:sz w:val="28"/>
          <w:szCs w:val="28"/>
        </w:rPr>
      </w:pPr>
      <w:r w:rsidRPr="006C596E">
        <w:rPr>
          <w:bCs/>
          <w:spacing w:val="-2"/>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35EB149C" w14:textId="77777777" w:rsidR="0044319C" w:rsidRPr="006C596E" w:rsidRDefault="0044319C" w:rsidP="0044319C">
      <w:pPr>
        <w:widowControl w:val="0"/>
        <w:spacing w:before="80" w:after="80" w:line="259" w:lineRule="auto"/>
        <w:ind w:firstLine="567"/>
        <w:rPr>
          <w:b/>
          <w:bCs/>
          <w:color w:val="6600CC"/>
          <w:sz w:val="28"/>
          <w:szCs w:val="28"/>
        </w:rPr>
      </w:pPr>
      <w:r w:rsidRPr="006C596E">
        <w:rPr>
          <w:b/>
          <w:bCs/>
          <w:iCs/>
          <w:color w:val="6600CC"/>
          <w:sz w:val="28"/>
          <w:szCs w:val="28"/>
        </w:rPr>
        <w:t>13.</w:t>
      </w:r>
      <w:r w:rsidRPr="006C596E">
        <w:rPr>
          <w:b/>
          <w:bCs/>
          <w:color w:val="6600CC"/>
          <w:spacing w:val="-2"/>
          <w:sz w:val="28"/>
          <w:szCs w:val="28"/>
        </w:rPr>
        <w:t xml:space="preserve"> Để đảm bảo nhà thầu tuân thủ theo các yêu cầu về </w:t>
      </w:r>
      <w:r w:rsidRPr="006C596E">
        <w:rPr>
          <w:b/>
          <w:bCs/>
          <w:color w:val="6600CC"/>
          <w:sz w:val="28"/>
          <w:szCs w:val="28"/>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16827DB1" w14:textId="77777777" w:rsidR="0044319C" w:rsidRPr="006C596E" w:rsidRDefault="0044319C" w:rsidP="0044319C">
      <w:pPr>
        <w:spacing w:before="120" w:line="278" w:lineRule="auto"/>
        <w:ind w:firstLine="567"/>
        <w:contextualSpacing/>
        <w:rPr>
          <w:b/>
          <w:color w:val="6600CC"/>
          <w:sz w:val="28"/>
          <w:szCs w:val="28"/>
        </w:rPr>
      </w:pPr>
      <w:r w:rsidRPr="006C596E">
        <w:rPr>
          <w:b/>
          <w:color w:val="6600CC"/>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44319C" w:rsidRPr="006C596E" w14:paraId="2CB86850" w14:textId="77777777" w:rsidTr="001355B2">
        <w:trPr>
          <w:trHeight w:val="20"/>
          <w:tblHeader/>
          <w:jc w:val="center"/>
        </w:trPr>
        <w:tc>
          <w:tcPr>
            <w:tcW w:w="709" w:type="dxa"/>
            <w:vAlign w:val="center"/>
          </w:tcPr>
          <w:p w14:paraId="271C9AB0"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Stt</w:t>
            </w:r>
          </w:p>
        </w:tc>
        <w:tc>
          <w:tcPr>
            <w:tcW w:w="6345" w:type="dxa"/>
            <w:vAlign w:val="center"/>
          </w:tcPr>
          <w:p w14:paraId="0F670BEF"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Nội dung</w:t>
            </w:r>
          </w:p>
        </w:tc>
        <w:tc>
          <w:tcPr>
            <w:tcW w:w="2464" w:type="dxa"/>
            <w:vAlign w:val="center"/>
          </w:tcPr>
          <w:p w14:paraId="7F4199ED"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12BB0B97"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(Đồng)</w:t>
            </w:r>
          </w:p>
        </w:tc>
      </w:tr>
      <w:tr w:rsidR="0044319C" w:rsidRPr="006C596E" w14:paraId="1963196A" w14:textId="77777777" w:rsidTr="001355B2">
        <w:trPr>
          <w:trHeight w:val="20"/>
          <w:jc w:val="center"/>
        </w:trPr>
        <w:tc>
          <w:tcPr>
            <w:tcW w:w="709" w:type="dxa"/>
            <w:vAlign w:val="center"/>
            <w:hideMark/>
          </w:tcPr>
          <w:p w14:paraId="39869157"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w:t>
            </w:r>
          </w:p>
        </w:tc>
        <w:tc>
          <w:tcPr>
            <w:tcW w:w="6345" w:type="dxa"/>
            <w:vAlign w:val="center"/>
            <w:hideMark/>
          </w:tcPr>
          <w:p w14:paraId="7A828CFF" w14:textId="77777777" w:rsidR="0044319C" w:rsidRPr="006C596E" w:rsidRDefault="0044319C" w:rsidP="001355B2">
            <w:pPr>
              <w:spacing w:before="20" w:after="20"/>
              <w:rPr>
                <w:b/>
                <w:bCs/>
                <w:color w:val="6600CC"/>
                <w:sz w:val="26"/>
                <w:szCs w:val="26"/>
              </w:rPr>
            </w:pPr>
            <w:r w:rsidRPr="006C596E">
              <w:rPr>
                <w:b/>
                <w:bCs/>
                <w:color w:val="6600CC"/>
                <w:sz w:val="26"/>
                <w:szCs w:val="26"/>
              </w:rPr>
              <w:t>VẬT LIỆU THI CÔNG</w:t>
            </w:r>
          </w:p>
        </w:tc>
        <w:tc>
          <w:tcPr>
            <w:tcW w:w="2464" w:type="dxa"/>
            <w:vAlign w:val="center"/>
            <w:hideMark/>
          </w:tcPr>
          <w:p w14:paraId="7D67FD08"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00BB8C8E" w14:textId="77777777" w:rsidTr="001355B2">
        <w:trPr>
          <w:trHeight w:val="20"/>
          <w:jc w:val="center"/>
        </w:trPr>
        <w:tc>
          <w:tcPr>
            <w:tcW w:w="709" w:type="dxa"/>
            <w:vAlign w:val="center"/>
          </w:tcPr>
          <w:p w14:paraId="09D2B494" w14:textId="77777777" w:rsidR="0044319C" w:rsidRPr="006C596E" w:rsidRDefault="0044319C" w:rsidP="001355B2">
            <w:pPr>
              <w:spacing w:before="20" w:after="20"/>
              <w:jc w:val="center"/>
              <w:rPr>
                <w:bCs/>
                <w:color w:val="6600CC"/>
                <w:sz w:val="26"/>
                <w:szCs w:val="26"/>
              </w:rPr>
            </w:pPr>
            <w:r w:rsidRPr="006C596E">
              <w:rPr>
                <w:bCs/>
                <w:color w:val="6600CC"/>
                <w:sz w:val="26"/>
                <w:szCs w:val="26"/>
              </w:rPr>
              <w:t>1</w:t>
            </w:r>
          </w:p>
        </w:tc>
        <w:tc>
          <w:tcPr>
            <w:tcW w:w="6345" w:type="dxa"/>
            <w:vAlign w:val="center"/>
          </w:tcPr>
          <w:p w14:paraId="736646AA" w14:textId="77777777" w:rsidR="0044319C" w:rsidRPr="006C596E" w:rsidRDefault="0044319C" w:rsidP="001355B2">
            <w:pPr>
              <w:spacing w:before="20" w:after="20"/>
              <w:rPr>
                <w:b/>
                <w:bCs/>
                <w:color w:val="6600CC"/>
                <w:sz w:val="26"/>
                <w:szCs w:val="26"/>
              </w:rPr>
            </w:pPr>
            <w:r w:rsidRPr="006C596E">
              <w:rPr>
                <w:color w:val="6600CC"/>
                <w:sz w:val="26"/>
                <w:szCs w:val="26"/>
              </w:rPr>
              <w:t xml:space="preserve">Sử dụng vật tư, thiết bị không đạt tiêu chuẩn hoặc chưa được nghiệm thu vật liệu đầu vào trong công trình - Đối với </w:t>
            </w:r>
            <w:r w:rsidRPr="006C596E">
              <w:rPr>
                <w:color w:val="6600CC"/>
                <w:sz w:val="26"/>
                <w:szCs w:val="26"/>
              </w:rPr>
              <w:lastRenderedPageBreak/>
              <w:t>vật tư chính trong cấu tạo kết cấu, cấu kiện chính, vật liệu hoàn thiện chính, Các thiết bị chính trên sơ đồ nguyên lý</w:t>
            </w:r>
          </w:p>
        </w:tc>
        <w:tc>
          <w:tcPr>
            <w:tcW w:w="2464" w:type="dxa"/>
            <w:vAlign w:val="center"/>
          </w:tcPr>
          <w:p w14:paraId="35B1CABD" w14:textId="77777777" w:rsidR="0044319C" w:rsidRPr="006C596E" w:rsidRDefault="0044319C" w:rsidP="001355B2">
            <w:pPr>
              <w:spacing w:before="20" w:after="20"/>
              <w:jc w:val="right"/>
              <w:rPr>
                <w:color w:val="6600CC"/>
                <w:sz w:val="26"/>
                <w:szCs w:val="26"/>
              </w:rPr>
            </w:pPr>
            <w:r w:rsidRPr="006C596E">
              <w:rPr>
                <w:color w:val="6600CC"/>
                <w:sz w:val="26"/>
                <w:szCs w:val="26"/>
              </w:rPr>
              <w:lastRenderedPageBreak/>
              <w:t>100.000.000</w:t>
            </w:r>
          </w:p>
        </w:tc>
      </w:tr>
      <w:tr w:rsidR="0044319C" w:rsidRPr="006C596E" w14:paraId="152B11E5" w14:textId="77777777" w:rsidTr="001355B2">
        <w:trPr>
          <w:trHeight w:val="20"/>
          <w:jc w:val="center"/>
        </w:trPr>
        <w:tc>
          <w:tcPr>
            <w:tcW w:w="709" w:type="dxa"/>
            <w:vAlign w:val="center"/>
          </w:tcPr>
          <w:p w14:paraId="360BD989" w14:textId="77777777" w:rsidR="0044319C" w:rsidRPr="006C596E" w:rsidRDefault="0044319C" w:rsidP="001355B2">
            <w:pPr>
              <w:spacing w:before="20" w:after="20"/>
              <w:jc w:val="center"/>
              <w:rPr>
                <w:bCs/>
                <w:color w:val="6600CC"/>
                <w:sz w:val="26"/>
                <w:szCs w:val="26"/>
              </w:rPr>
            </w:pPr>
            <w:r w:rsidRPr="006C596E">
              <w:rPr>
                <w:bCs/>
                <w:color w:val="6600CC"/>
                <w:sz w:val="26"/>
                <w:szCs w:val="26"/>
              </w:rPr>
              <w:t>2</w:t>
            </w:r>
          </w:p>
        </w:tc>
        <w:tc>
          <w:tcPr>
            <w:tcW w:w="6345" w:type="dxa"/>
            <w:vAlign w:val="center"/>
          </w:tcPr>
          <w:p w14:paraId="7FA52E37" w14:textId="77777777" w:rsidR="0044319C" w:rsidRPr="006C596E" w:rsidRDefault="0044319C" w:rsidP="001355B2">
            <w:pPr>
              <w:spacing w:before="20" w:after="20"/>
              <w:rPr>
                <w:b/>
                <w:bCs/>
                <w:color w:val="6600CC"/>
                <w:sz w:val="26"/>
                <w:szCs w:val="26"/>
              </w:rPr>
            </w:pPr>
            <w:r w:rsidRPr="006C596E">
              <w:rPr>
                <w:color w:val="6600CC"/>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7EEAEA4A"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w:t>
            </w:r>
          </w:p>
        </w:tc>
      </w:tr>
      <w:tr w:rsidR="0044319C" w:rsidRPr="006C596E" w14:paraId="72768F78" w14:textId="77777777" w:rsidTr="001355B2">
        <w:trPr>
          <w:trHeight w:val="20"/>
          <w:jc w:val="center"/>
        </w:trPr>
        <w:tc>
          <w:tcPr>
            <w:tcW w:w="709" w:type="dxa"/>
            <w:vAlign w:val="center"/>
          </w:tcPr>
          <w:p w14:paraId="305A3F28" w14:textId="77777777" w:rsidR="0044319C" w:rsidRPr="006C596E" w:rsidRDefault="0044319C" w:rsidP="001355B2">
            <w:pPr>
              <w:spacing w:before="20" w:after="20"/>
              <w:rPr>
                <w:color w:val="6600CC"/>
                <w:sz w:val="26"/>
                <w:szCs w:val="26"/>
              </w:rPr>
            </w:pPr>
            <w:r w:rsidRPr="006C596E">
              <w:rPr>
                <w:color w:val="6600CC"/>
                <w:sz w:val="26"/>
                <w:szCs w:val="26"/>
              </w:rPr>
              <w:t xml:space="preserve">   3</w:t>
            </w:r>
          </w:p>
        </w:tc>
        <w:tc>
          <w:tcPr>
            <w:tcW w:w="6345" w:type="dxa"/>
            <w:vAlign w:val="center"/>
          </w:tcPr>
          <w:p w14:paraId="1135A784" w14:textId="77777777" w:rsidR="0044319C" w:rsidRPr="006C596E" w:rsidRDefault="0044319C" w:rsidP="001355B2">
            <w:pPr>
              <w:spacing w:before="20" w:after="20"/>
              <w:rPr>
                <w:b/>
                <w:bCs/>
                <w:color w:val="6600CC"/>
                <w:sz w:val="26"/>
                <w:szCs w:val="26"/>
              </w:rPr>
            </w:pPr>
            <w:r w:rsidRPr="006C596E">
              <w:rPr>
                <w:color w:val="6600CC"/>
                <w:sz w:val="26"/>
                <w:szCs w:val="26"/>
              </w:rPr>
              <w:t>Không tuân thủ quy định về lấy mẫu, quản lý mẫu vật liệu theo quy chuẩn, tiêu chuẩn xây dựng hiện hành</w:t>
            </w:r>
          </w:p>
        </w:tc>
        <w:tc>
          <w:tcPr>
            <w:tcW w:w="2464" w:type="dxa"/>
            <w:vAlign w:val="center"/>
          </w:tcPr>
          <w:p w14:paraId="52683F74"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04573071"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1FEA16BA" w14:textId="77777777" w:rsidR="0044319C" w:rsidRPr="006C596E" w:rsidRDefault="0044319C" w:rsidP="001355B2">
            <w:pPr>
              <w:spacing w:before="20" w:after="20"/>
              <w:rPr>
                <w:color w:val="6600CC"/>
                <w:sz w:val="26"/>
                <w:szCs w:val="26"/>
              </w:rPr>
            </w:pPr>
            <w:r w:rsidRPr="006C596E">
              <w:rPr>
                <w:color w:val="6600CC"/>
                <w:sz w:val="26"/>
                <w:szCs w:val="26"/>
              </w:rPr>
              <w:t>- Nếu có dấu hiệu vi phạm pháp luật hình sự, Chủ đầu tư sẽ chuyển hồ sơ cho cơ quan điều tra để xử lý theo quy định</w:t>
            </w:r>
          </w:p>
        </w:tc>
      </w:tr>
      <w:tr w:rsidR="0044319C" w:rsidRPr="006C596E" w14:paraId="72114CA2" w14:textId="77777777" w:rsidTr="001355B2">
        <w:trPr>
          <w:trHeight w:val="20"/>
          <w:jc w:val="center"/>
        </w:trPr>
        <w:tc>
          <w:tcPr>
            <w:tcW w:w="709" w:type="dxa"/>
            <w:vAlign w:val="center"/>
            <w:hideMark/>
          </w:tcPr>
          <w:p w14:paraId="496AEDBF"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w:t>
            </w:r>
          </w:p>
        </w:tc>
        <w:tc>
          <w:tcPr>
            <w:tcW w:w="6345" w:type="dxa"/>
            <w:vAlign w:val="center"/>
            <w:hideMark/>
          </w:tcPr>
          <w:p w14:paraId="262F9BAB"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TRÌNH KỸ THUẬT,  CHẤT LƯỢNG THI CÔNG</w:t>
            </w:r>
          </w:p>
        </w:tc>
        <w:tc>
          <w:tcPr>
            <w:tcW w:w="2464" w:type="dxa"/>
            <w:vAlign w:val="center"/>
            <w:hideMark/>
          </w:tcPr>
          <w:p w14:paraId="0B73BC73"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2E2CD727" w14:textId="77777777" w:rsidTr="001355B2">
        <w:trPr>
          <w:trHeight w:val="20"/>
          <w:jc w:val="center"/>
        </w:trPr>
        <w:tc>
          <w:tcPr>
            <w:tcW w:w="709" w:type="dxa"/>
            <w:vAlign w:val="center"/>
            <w:hideMark/>
          </w:tcPr>
          <w:p w14:paraId="1CB5E049"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086A06B2" w14:textId="77777777" w:rsidR="0044319C" w:rsidRPr="006C596E" w:rsidRDefault="0044319C" w:rsidP="001355B2">
            <w:pPr>
              <w:spacing w:before="20" w:after="20"/>
              <w:rPr>
                <w:color w:val="6600CC"/>
                <w:sz w:val="26"/>
                <w:szCs w:val="26"/>
              </w:rPr>
            </w:pPr>
            <w:r w:rsidRPr="006C596E">
              <w:rPr>
                <w:color w:val="6600CC"/>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668F9AA7" w14:textId="77777777" w:rsidR="0044319C" w:rsidRPr="006C596E" w:rsidRDefault="0044319C" w:rsidP="001355B2">
            <w:pPr>
              <w:spacing w:before="20" w:after="20"/>
              <w:jc w:val="right"/>
              <w:rPr>
                <w:color w:val="6600CC"/>
                <w:sz w:val="26"/>
                <w:szCs w:val="26"/>
              </w:rPr>
            </w:pPr>
            <w:r w:rsidRPr="006C596E">
              <w:rPr>
                <w:color w:val="6600CC"/>
                <w:sz w:val="26"/>
                <w:szCs w:val="26"/>
              </w:rPr>
              <w:t>10.000.000 - 50.000.000</w:t>
            </w:r>
          </w:p>
        </w:tc>
      </w:tr>
      <w:tr w:rsidR="0044319C" w:rsidRPr="006C596E" w14:paraId="37D2A1DC" w14:textId="77777777" w:rsidTr="001355B2">
        <w:trPr>
          <w:trHeight w:val="20"/>
          <w:jc w:val="center"/>
        </w:trPr>
        <w:tc>
          <w:tcPr>
            <w:tcW w:w="709" w:type="dxa"/>
            <w:vAlign w:val="center"/>
            <w:hideMark/>
          </w:tcPr>
          <w:p w14:paraId="0946CEE2"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7C7B7429" w14:textId="77777777" w:rsidR="0044319C" w:rsidRPr="006C596E" w:rsidRDefault="0044319C" w:rsidP="001355B2">
            <w:pPr>
              <w:spacing w:before="20" w:after="20"/>
              <w:rPr>
                <w:color w:val="6600CC"/>
                <w:sz w:val="26"/>
                <w:szCs w:val="26"/>
              </w:rPr>
            </w:pPr>
            <w:r w:rsidRPr="006C596E">
              <w:rPr>
                <w:color w:val="6600CC"/>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272454B6"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2ACC2E63" w14:textId="77777777" w:rsidTr="001355B2">
        <w:trPr>
          <w:trHeight w:val="20"/>
          <w:jc w:val="center"/>
        </w:trPr>
        <w:tc>
          <w:tcPr>
            <w:tcW w:w="709" w:type="dxa"/>
            <w:vAlign w:val="center"/>
          </w:tcPr>
          <w:p w14:paraId="2698434C" w14:textId="77777777" w:rsidR="0044319C" w:rsidRPr="006C596E" w:rsidRDefault="0044319C" w:rsidP="001355B2">
            <w:pPr>
              <w:spacing w:before="20" w:after="20"/>
              <w:jc w:val="center"/>
              <w:rPr>
                <w:bCs/>
                <w:color w:val="6600CC"/>
                <w:sz w:val="26"/>
                <w:szCs w:val="26"/>
              </w:rPr>
            </w:pPr>
            <w:r w:rsidRPr="006C596E">
              <w:rPr>
                <w:bCs/>
                <w:color w:val="6600CC"/>
                <w:sz w:val="26"/>
                <w:szCs w:val="26"/>
              </w:rPr>
              <w:t>3</w:t>
            </w:r>
          </w:p>
        </w:tc>
        <w:tc>
          <w:tcPr>
            <w:tcW w:w="6345" w:type="dxa"/>
            <w:vAlign w:val="center"/>
          </w:tcPr>
          <w:p w14:paraId="3A5A944D" w14:textId="77777777" w:rsidR="0044319C" w:rsidRPr="006C596E" w:rsidRDefault="0044319C" w:rsidP="001355B2">
            <w:pPr>
              <w:spacing w:before="20" w:after="20"/>
              <w:rPr>
                <w:bCs/>
                <w:color w:val="6600CC"/>
                <w:sz w:val="26"/>
                <w:szCs w:val="26"/>
              </w:rPr>
            </w:pPr>
            <w:r w:rsidRPr="006C596E">
              <w:rPr>
                <w:color w:val="6600CC"/>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3FF811B5" w14:textId="77777777" w:rsidR="0044319C" w:rsidRPr="006C596E" w:rsidRDefault="0044319C" w:rsidP="001355B2">
            <w:pPr>
              <w:spacing w:before="20" w:after="20"/>
              <w:jc w:val="center"/>
              <w:rPr>
                <w:bCs/>
                <w:color w:val="6600CC"/>
                <w:sz w:val="26"/>
                <w:szCs w:val="26"/>
              </w:rPr>
            </w:pPr>
            <w:r w:rsidRPr="006C596E">
              <w:rPr>
                <w:bCs/>
                <w:color w:val="6600CC"/>
                <w:sz w:val="26"/>
                <w:szCs w:val="26"/>
              </w:rPr>
              <w:t>100% chi phí làm lại</w:t>
            </w:r>
          </w:p>
        </w:tc>
      </w:tr>
      <w:tr w:rsidR="0044319C" w:rsidRPr="006C596E" w14:paraId="44E1570A" w14:textId="77777777" w:rsidTr="001355B2">
        <w:trPr>
          <w:trHeight w:val="20"/>
          <w:jc w:val="center"/>
        </w:trPr>
        <w:tc>
          <w:tcPr>
            <w:tcW w:w="709" w:type="dxa"/>
            <w:vAlign w:val="center"/>
          </w:tcPr>
          <w:p w14:paraId="761C5970" w14:textId="77777777" w:rsidR="0044319C" w:rsidRPr="006C596E" w:rsidRDefault="0044319C" w:rsidP="001355B2">
            <w:pPr>
              <w:spacing w:before="20" w:after="20"/>
              <w:jc w:val="center"/>
              <w:rPr>
                <w:bCs/>
                <w:color w:val="6600CC"/>
                <w:sz w:val="26"/>
                <w:szCs w:val="26"/>
              </w:rPr>
            </w:pPr>
            <w:r w:rsidRPr="006C596E">
              <w:rPr>
                <w:bCs/>
                <w:color w:val="6600CC"/>
                <w:sz w:val="26"/>
                <w:szCs w:val="26"/>
              </w:rPr>
              <w:t>4</w:t>
            </w:r>
          </w:p>
        </w:tc>
        <w:tc>
          <w:tcPr>
            <w:tcW w:w="6345" w:type="dxa"/>
            <w:vAlign w:val="center"/>
          </w:tcPr>
          <w:p w14:paraId="38A016D9" w14:textId="77777777" w:rsidR="0044319C" w:rsidRPr="006C596E" w:rsidRDefault="0044319C" w:rsidP="001355B2">
            <w:pPr>
              <w:spacing w:before="20" w:after="20"/>
              <w:rPr>
                <w:bCs/>
                <w:color w:val="6600CC"/>
                <w:sz w:val="26"/>
                <w:szCs w:val="26"/>
              </w:rPr>
            </w:pPr>
            <w:r w:rsidRPr="006C596E">
              <w:rPr>
                <w:bCs/>
                <w:color w:val="6600CC"/>
                <w:sz w:val="26"/>
                <w:szCs w:val="26"/>
              </w:rPr>
              <w:t>Thi công sai thiết kế được duyệt, thi công không đúng với biện pháp tổ chức thi công đã được phê duyệt</w:t>
            </w:r>
          </w:p>
        </w:tc>
        <w:tc>
          <w:tcPr>
            <w:tcW w:w="2464" w:type="dxa"/>
            <w:vAlign w:val="center"/>
          </w:tcPr>
          <w:p w14:paraId="709951BB"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100.000.000 (phạt thêm ngoài quy định tại Điều 19 của Hợp đồng)</w:t>
            </w:r>
          </w:p>
        </w:tc>
      </w:tr>
      <w:tr w:rsidR="0044319C" w:rsidRPr="006C596E" w14:paraId="19FAE7E7" w14:textId="77777777" w:rsidTr="001355B2">
        <w:trPr>
          <w:trHeight w:val="20"/>
          <w:jc w:val="center"/>
        </w:trPr>
        <w:tc>
          <w:tcPr>
            <w:tcW w:w="709" w:type="dxa"/>
            <w:vAlign w:val="center"/>
          </w:tcPr>
          <w:p w14:paraId="13D4E7E3" w14:textId="77777777" w:rsidR="0044319C" w:rsidRPr="006C596E" w:rsidRDefault="0044319C" w:rsidP="001355B2">
            <w:pPr>
              <w:spacing w:before="20" w:after="20"/>
              <w:jc w:val="center"/>
              <w:rPr>
                <w:bCs/>
                <w:color w:val="6600CC"/>
                <w:sz w:val="26"/>
                <w:szCs w:val="26"/>
              </w:rPr>
            </w:pPr>
            <w:r w:rsidRPr="006C596E">
              <w:rPr>
                <w:bCs/>
                <w:color w:val="6600CC"/>
                <w:sz w:val="26"/>
                <w:szCs w:val="26"/>
              </w:rPr>
              <w:t>5</w:t>
            </w:r>
          </w:p>
        </w:tc>
        <w:tc>
          <w:tcPr>
            <w:tcW w:w="6345" w:type="dxa"/>
            <w:vAlign w:val="center"/>
          </w:tcPr>
          <w:p w14:paraId="69D0AD5A" w14:textId="77777777" w:rsidR="0044319C" w:rsidRPr="006C596E" w:rsidRDefault="0044319C" w:rsidP="001355B2">
            <w:pPr>
              <w:spacing w:before="20" w:after="20"/>
              <w:rPr>
                <w:bCs/>
                <w:color w:val="6600CC"/>
                <w:sz w:val="26"/>
                <w:szCs w:val="26"/>
              </w:rPr>
            </w:pPr>
            <w:r w:rsidRPr="006C596E">
              <w:rPr>
                <w:bCs/>
                <w:color w:val="6600CC"/>
                <w:sz w:val="26"/>
                <w:szCs w:val="26"/>
              </w:rPr>
              <w:t xml:space="preserve">Vi phạm công tác quản lý chất lượng thi công công trình gây sụp đổ hoặc </w:t>
            </w:r>
            <w:r w:rsidRPr="006C596E">
              <w:rPr>
                <w:bCs/>
                <w:i/>
                <w:color w:val="6600CC"/>
                <w:sz w:val="26"/>
                <w:szCs w:val="26"/>
              </w:rPr>
              <w:t>chắc chắn</w:t>
            </w:r>
            <w:r w:rsidRPr="006C596E">
              <w:rPr>
                <w:bCs/>
                <w:color w:val="6600CC"/>
                <w:sz w:val="26"/>
                <w:szCs w:val="26"/>
              </w:rPr>
              <w:t xml:space="preserve"> sẽ gây sụp đổ công trình lân cận </w:t>
            </w:r>
            <w:r w:rsidRPr="006C596E">
              <w:rPr>
                <w:bCs/>
                <w:i/>
                <w:color w:val="6600CC"/>
                <w:sz w:val="26"/>
                <w:szCs w:val="26"/>
              </w:rPr>
              <w:lastRenderedPageBreak/>
              <w:t xml:space="preserve">mặc dù </w:t>
            </w:r>
            <w:r w:rsidRPr="006C596E">
              <w:rPr>
                <w:bCs/>
                <w:color w:val="6600CC"/>
                <w:sz w:val="26"/>
                <w:szCs w:val="26"/>
              </w:rPr>
              <w:t>chưa gây thiệt hại về  sức khỏe, tính mạng của người khác</w:t>
            </w:r>
          </w:p>
        </w:tc>
        <w:tc>
          <w:tcPr>
            <w:tcW w:w="2464" w:type="dxa"/>
            <w:vAlign w:val="center"/>
          </w:tcPr>
          <w:p w14:paraId="05975740" w14:textId="77777777" w:rsidR="0044319C" w:rsidRPr="006C596E" w:rsidRDefault="0044319C" w:rsidP="001355B2">
            <w:pPr>
              <w:spacing w:before="20" w:after="20"/>
              <w:jc w:val="right"/>
              <w:rPr>
                <w:bCs/>
                <w:color w:val="6600CC"/>
                <w:sz w:val="26"/>
                <w:szCs w:val="26"/>
              </w:rPr>
            </w:pPr>
            <w:r w:rsidRPr="006C596E">
              <w:rPr>
                <w:bCs/>
                <w:color w:val="6600CC"/>
                <w:sz w:val="26"/>
                <w:szCs w:val="26"/>
              </w:rPr>
              <w:lastRenderedPageBreak/>
              <w:t>150.000.000</w:t>
            </w:r>
          </w:p>
        </w:tc>
      </w:tr>
      <w:tr w:rsidR="0044319C" w:rsidRPr="006C596E" w14:paraId="0D101754" w14:textId="77777777" w:rsidTr="001355B2">
        <w:trPr>
          <w:trHeight w:val="20"/>
          <w:jc w:val="center"/>
        </w:trPr>
        <w:tc>
          <w:tcPr>
            <w:tcW w:w="709" w:type="dxa"/>
            <w:vAlign w:val="center"/>
          </w:tcPr>
          <w:p w14:paraId="499F3E7E" w14:textId="77777777" w:rsidR="0044319C" w:rsidRPr="006C596E" w:rsidRDefault="0044319C" w:rsidP="001355B2">
            <w:pPr>
              <w:spacing w:before="20" w:after="20"/>
              <w:jc w:val="center"/>
              <w:rPr>
                <w:bCs/>
                <w:color w:val="6600CC"/>
                <w:sz w:val="26"/>
                <w:szCs w:val="26"/>
              </w:rPr>
            </w:pPr>
            <w:r w:rsidRPr="006C596E">
              <w:rPr>
                <w:bCs/>
                <w:color w:val="6600CC"/>
                <w:sz w:val="26"/>
                <w:szCs w:val="26"/>
              </w:rPr>
              <w:t>6</w:t>
            </w:r>
          </w:p>
        </w:tc>
        <w:tc>
          <w:tcPr>
            <w:tcW w:w="6345" w:type="dxa"/>
            <w:vAlign w:val="center"/>
          </w:tcPr>
          <w:p w14:paraId="7D2D3CBD" w14:textId="77777777" w:rsidR="0044319C" w:rsidRPr="006C596E" w:rsidRDefault="0044319C" w:rsidP="001355B2">
            <w:pPr>
              <w:spacing w:before="20" w:after="20"/>
              <w:rPr>
                <w:bCs/>
                <w:color w:val="6600CC"/>
                <w:sz w:val="26"/>
                <w:szCs w:val="26"/>
              </w:rPr>
            </w:pPr>
            <w:r w:rsidRPr="006C596E">
              <w:rPr>
                <w:bCs/>
                <w:color w:val="6600CC"/>
                <w:sz w:val="26"/>
                <w:szCs w:val="26"/>
              </w:rPr>
              <w:t>Không tuân thủ quy trình nghiệm thu, kiểm soát chất lượng:</w:t>
            </w:r>
          </w:p>
        </w:tc>
        <w:tc>
          <w:tcPr>
            <w:tcW w:w="2464" w:type="dxa"/>
            <w:vAlign w:val="center"/>
          </w:tcPr>
          <w:p w14:paraId="4B801E1D" w14:textId="77777777" w:rsidR="0044319C" w:rsidRPr="006C596E" w:rsidRDefault="0044319C" w:rsidP="001355B2">
            <w:pPr>
              <w:spacing w:before="20" w:after="20"/>
              <w:jc w:val="right"/>
              <w:rPr>
                <w:bCs/>
                <w:color w:val="6600CC"/>
                <w:sz w:val="26"/>
                <w:szCs w:val="26"/>
              </w:rPr>
            </w:pPr>
          </w:p>
        </w:tc>
      </w:tr>
      <w:tr w:rsidR="0044319C" w:rsidRPr="006C596E" w14:paraId="237B0DE9" w14:textId="77777777" w:rsidTr="001355B2">
        <w:trPr>
          <w:trHeight w:val="20"/>
          <w:jc w:val="center"/>
        </w:trPr>
        <w:tc>
          <w:tcPr>
            <w:tcW w:w="709" w:type="dxa"/>
            <w:vAlign w:val="center"/>
          </w:tcPr>
          <w:p w14:paraId="3D5BAE5C" w14:textId="77777777" w:rsidR="0044319C" w:rsidRPr="006C596E" w:rsidRDefault="0044319C" w:rsidP="001355B2">
            <w:pPr>
              <w:spacing w:before="20" w:after="20"/>
              <w:jc w:val="center"/>
              <w:rPr>
                <w:bCs/>
                <w:color w:val="6600CC"/>
                <w:sz w:val="26"/>
                <w:szCs w:val="26"/>
              </w:rPr>
            </w:pPr>
          </w:p>
        </w:tc>
        <w:tc>
          <w:tcPr>
            <w:tcW w:w="6345" w:type="dxa"/>
            <w:vAlign w:val="center"/>
          </w:tcPr>
          <w:p w14:paraId="013CC5C9" w14:textId="77777777" w:rsidR="0044319C" w:rsidRPr="006C596E" w:rsidRDefault="0044319C" w:rsidP="001355B2">
            <w:pPr>
              <w:spacing w:before="20" w:after="20"/>
              <w:rPr>
                <w:bCs/>
                <w:i/>
                <w:color w:val="6600CC"/>
                <w:sz w:val="26"/>
                <w:szCs w:val="26"/>
              </w:rPr>
            </w:pPr>
            <w:r w:rsidRPr="006C596E">
              <w:rPr>
                <w:bCs/>
                <w:i/>
                <w:color w:val="6600CC"/>
                <w:sz w:val="26"/>
                <w:szCs w:val="26"/>
              </w:rPr>
              <w:t>- Không gây hậu quả (hoặc hậu quả không nghiêm trọng)</w:t>
            </w:r>
          </w:p>
        </w:tc>
        <w:tc>
          <w:tcPr>
            <w:tcW w:w="2464" w:type="dxa"/>
            <w:vAlign w:val="center"/>
          </w:tcPr>
          <w:p w14:paraId="137C52A4"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w:t>
            </w:r>
          </w:p>
        </w:tc>
      </w:tr>
      <w:tr w:rsidR="0044319C" w:rsidRPr="006C596E" w14:paraId="384A0EB1" w14:textId="77777777" w:rsidTr="001355B2">
        <w:trPr>
          <w:trHeight w:val="20"/>
          <w:jc w:val="center"/>
        </w:trPr>
        <w:tc>
          <w:tcPr>
            <w:tcW w:w="709" w:type="dxa"/>
            <w:vAlign w:val="center"/>
          </w:tcPr>
          <w:p w14:paraId="42D168B1" w14:textId="77777777" w:rsidR="0044319C" w:rsidRPr="006C596E" w:rsidRDefault="0044319C" w:rsidP="001355B2">
            <w:pPr>
              <w:spacing w:before="20" w:after="20"/>
              <w:jc w:val="center"/>
              <w:rPr>
                <w:bCs/>
                <w:color w:val="6600CC"/>
                <w:sz w:val="26"/>
                <w:szCs w:val="26"/>
              </w:rPr>
            </w:pPr>
          </w:p>
        </w:tc>
        <w:tc>
          <w:tcPr>
            <w:tcW w:w="6345" w:type="dxa"/>
            <w:vAlign w:val="center"/>
          </w:tcPr>
          <w:p w14:paraId="76AA239B" w14:textId="77777777" w:rsidR="0044319C" w:rsidRPr="006C596E" w:rsidRDefault="0044319C" w:rsidP="001355B2">
            <w:pPr>
              <w:spacing w:before="20" w:after="20"/>
              <w:rPr>
                <w:bCs/>
                <w:i/>
                <w:color w:val="6600CC"/>
                <w:sz w:val="26"/>
                <w:szCs w:val="26"/>
              </w:rPr>
            </w:pPr>
            <w:r w:rsidRPr="006C596E">
              <w:rPr>
                <w:bCs/>
                <w:i/>
                <w:color w:val="6600CC"/>
                <w:sz w:val="26"/>
                <w:szCs w:val="26"/>
              </w:rPr>
              <w:t>- Gây hậu quả</w:t>
            </w:r>
          </w:p>
        </w:tc>
        <w:tc>
          <w:tcPr>
            <w:tcW w:w="2464" w:type="dxa"/>
            <w:vAlign w:val="center"/>
          </w:tcPr>
          <w:p w14:paraId="7824D69C"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50.000.000</w:t>
            </w:r>
          </w:p>
        </w:tc>
      </w:tr>
      <w:tr w:rsidR="0044319C" w:rsidRPr="006C596E" w14:paraId="1EDA3C13" w14:textId="77777777" w:rsidTr="001355B2">
        <w:trPr>
          <w:trHeight w:val="20"/>
          <w:jc w:val="center"/>
        </w:trPr>
        <w:tc>
          <w:tcPr>
            <w:tcW w:w="709" w:type="dxa"/>
            <w:vAlign w:val="center"/>
          </w:tcPr>
          <w:p w14:paraId="0C22650F" w14:textId="77777777" w:rsidR="0044319C" w:rsidRPr="006C596E" w:rsidRDefault="0044319C" w:rsidP="001355B2">
            <w:pPr>
              <w:spacing w:before="20" w:after="20"/>
              <w:jc w:val="center"/>
              <w:rPr>
                <w:bCs/>
                <w:color w:val="6600CC"/>
                <w:sz w:val="26"/>
                <w:szCs w:val="26"/>
              </w:rPr>
            </w:pPr>
            <w:r w:rsidRPr="006C596E">
              <w:rPr>
                <w:bCs/>
                <w:color w:val="6600CC"/>
                <w:sz w:val="26"/>
                <w:szCs w:val="26"/>
              </w:rPr>
              <w:t>7</w:t>
            </w:r>
          </w:p>
        </w:tc>
        <w:tc>
          <w:tcPr>
            <w:tcW w:w="6345" w:type="dxa"/>
            <w:vAlign w:val="center"/>
          </w:tcPr>
          <w:p w14:paraId="1E8BB23D" w14:textId="77777777" w:rsidR="0044319C" w:rsidRPr="006C596E" w:rsidRDefault="0044319C" w:rsidP="001355B2">
            <w:pPr>
              <w:spacing w:before="20" w:after="20"/>
              <w:rPr>
                <w:bCs/>
                <w:color w:val="6600CC"/>
                <w:sz w:val="26"/>
                <w:szCs w:val="26"/>
              </w:rPr>
            </w:pPr>
            <w:r w:rsidRPr="006C596E">
              <w:rPr>
                <w:bCs/>
                <w:color w:val="6600CC"/>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70419411"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7742F7E3" w14:textId="77777777" w:rsidTr="001355B2">
        <w:trPr>
          <w:trHeight w:val="20"/>
          <w:jc w:val="center"/>
        </w:trPr>
        <w:tc>
          <w:tcPr>
            <w:tcW w:w="709" w:type="dxa"/>
            <w:vAlign w:val="center"/>
          </w:tcPr>
          <w:p w14:paraId="353F6DF5" w14:textId="77777777" w:rsidR="0044319C" w:rsidRPr="006C596E" w:rsidRDefault="0044319C" w:rsidP="001355B2">
            <w:pPr>
              <w:spacing w:before="20" w:after="20"/>
              <w:jc w:val="center"/>
              <w:rPr>
                <w:bCs/>
                <w:color w:val="6600CC"/>
                <w:sz w:val="26"/>
                <w:szCs w:val="26"/>
              </w:rPr>
            </w:pPr>
            <w:r w:rsidRPr="006C596E">
              <w:rPr>
                <w:bCs/>
                <w:color w:val="6600CC"/>
                <w:sz w:val="26"/>
                <w:szCs w:val="26"/>
              </w:rPr>
              <w:t>8</w:t>
            </w:r>
          </w:p>
        </w:tc>
        <w:tc>
          <w:tcPr>
            <w:tcW w:w="6345" w:type="dxa"/>
            <w:vAlign w:val="center"/>
          </w:tcPr>
          <w:p w14:paraId="5D6A2DAA" w14:textId="77777777" w:rsidR="0044319C" w:rsidRPr="006C596E" w:rsidRDefault="0044319C" w:rsidP="001355B2">
            <w:pPr>
              <w:spacing w:before="20" w:after="20"/>
              <w:rPr>
                <w:bCs/>
                <w:color w:val="6600CC"/>
                <w:sz w:val="26"/>
                <w:szCs w:val="26"/>
              </w:rPr>
            </w:pPr>
            <w:r w:rsidRPr="006C596E">
              <w:rPr>
                <w:bCs/>
                <w:color w:val="6600CC"/>
                <w:sz w:val="26"/>
                <w:szCs w:val="26"/>
              </w:rPr>
              <w:t>Không tổ chức giám sát thi công nội bộ</w:t>
            </w:r>
          </w:p>
        </w:tc>
        <w:tc>
          <w:tcPr>
            <w:tcW w:w="2464" w:type="dxa"/>
            <w:vAlign w:val="center"/>
          </w:tcPr>
          <w:p w14:paraId="4D66AE8B"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5DD1501B" w14:textId="77777777" w:rsidTr="001355B2">
        <w:trPr>
          <w:trHeight w:val="20"/>
          <w:jc w:val="center"/>
        </w:trPr>
        <w:tc>
          <w:tcPr>
            <w:tcW w:w="709" w:type="dxa"/>
            <w:vAlign w:val="center"/>
            <w:hideMark/>
          </w:tcPr>
          <w:p w14:paraId="5F2CC729"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III</w:t>
            </w:r>
          </w:p>
        </w:tc>
        <w:tc>
          <w:tcPr>
            <w:tcW w:w="6345" w:type="dxa"/>
            <w:vAlign w:val="center"/>
            <w:hideMark/>
          </w:tcPr>
          <w:p w14:paraId="53E147EF"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ĐỊNH VỀ NHÂN LỰC VÀ TIẾN ĐỘ THI CÔNG DỰ ÁN</w:t>
            </w:r>
          </w:p>
        </w:tc>
        <w:tc>
          <w:tcPr>
            <w:tcW w:w="2464" w:type="dxa"/>
            <w:vAlign w:val="center"/>
            <w:hideMark/>
          </w:tcPr>
          <w:p w14:paraId="04918614"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7D75F7E5" w14:textId="77777777" w:rsidTr="001355B2">
        <w:trPr>
          <w:trHeight w:val="20"/>
          <w:jc w:val="center"/>
        </w:trPr>
        <w:tc>
          <w:tcPr>
            <w:tcW w:w="709" w:type="dxa"/>
            <w:vAlign w:val="center"/>
            <w:hideMark/>
          </w:tcPr>
          <w:p w14:paraId="41FB0768"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5657F453" w14:textId="77777777" w:rsidR="0044319C" w:rsidRPr="006C596E" w:rsidRDefault="0044319C" w:rsidP="001355B2">
            <w:pPr>
              <w:spacing w:before="20" w:after="20"/>
              <w:rPr>
                <w:color w:val="6600CC"/>
                <w:sz w:val="26"/>
                <w:szCs w:val="26"/>
              </w:rPr>
            </w:pPr>
            <w:r w:rsidRPr="006C596E">
              <w:rPr>
                <w:color w:val="6600CC"/>
                <w:sz w:val="26"/>
                <w:szCs w:val="26"/>
              </w:rPr>
              <w:t>Việc phạt vi phạm về tiến độ thi công.</w:t>
            </w:r>
          </w:p>
        </w:tc>
        <w:tc>
          <w:tcPr>
            <w:tcW w:w="2464" w:type="dxa"/>
            <w:vAlign w:val="center"/>
            <w:hideMark/>
          </w:tcPr>
          <w:p w14:paraId="0745024D" w14:textId="77777777" w:rsidR="0044319C" w:rsidRPr="006C596E" w:rsidRDefault="0044319C" w:rsidP="001355B2">
            <w:pPr>
              <w:spacing w:before="20" w:after="20"/>
              <w:rPr>
                <w:color w:val="6600CC"/>
                <w:sz w:val="26"/>
                <w:szCs w:val="26"/>
              </w:rPr>
            </w:pPr>
            <w:r w:rsidRPr="006C596E">
              <w:rPr>
                <w:color w:val="6600CC"/>
                <w:sz w:val="26"/>
                <w:szCs w:val="26"/>
              </w:rPr>
              <w:t>Theo quy định tại Khoản 49, Điều kiện chung của Hợp đồng, Chương VII của E-HSMT.</w:t>
            </w:r>
          </w:p>
        </w:tc>
      </w:tr>
      <w:tr w:rsidR="0044319C" w:rsidRPr="006C596E" w14:paraId="1BD7A4CD" w14:textId="77777777" w:rsidTr="001355B2">
        <w:trPr>
          <w:trHeight w:val="20"/>
          <w:jc w:val="center"/>
        </w:trPr>
        <w:tc>
          <w:tcPr>
            <w:tcW w:w="709" w:type="dxa"/>
            <w:vAlign w:val="center"/>
          </w:tcPr>
          <w:p w14:paraId="31B407AD"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tcPr>
          <w:p w14:paraId="62973882" w14:textId="77777777" w:rsidR="0044319C" w:rsidRPr="006C596E" w:rsidRDefault="0044319C" w:rsidP="001355B2">
            <w:pPr>
              <w:spacing w:before="20" w:after="20"/>
              <w:rPr>
                <w:color w:val="6600CC"/>
                <w:sz w:val="26"/>
                <w:szCs w:val="26"/>
              </w:rPr>
            </w:pPr>
            <w:r w:rsidRPr="006C596E">
              <w:rPr>
                <w:color w:val="6600CC"/>
                <w:sz w:val="26"/>
                <w:szCs w:val="26"/>
              </w:rPr>
              <w:t>Không có biểu đồ nhân lực hoặc có nhưng không thực hiện đúng theo biểu đồ nhân lực (kể từ ngày Chủ đầu tư phê duyệt):</w:t>
            </w:r>
          </w:p>
        </w:tc>
        <w:tc>
          <w:tcPr>
            <w:tcW w:w="2464" w:type="dxa"/>
            <w:vAlign w:val="center"/>
          </w:tcPr>
          <w:p w14:paraId="5E5FCA10" w14:textId="77777777" w:rsidR="0044319C" w:rsidRPr="006C596E" w:rsidRDefault="0044319C" w:rsidP="001355B2">
            <w:pPr>
              <w:spacing w:before="20" w:after="20"/>
              <w:jc w:val="right"/>
              <w:rPr>
                <w:color w:val="6600CC"/>
                <w:sz w:val="26"/>
                <w:szCs w:val="26"/>
              </w:rPr>
            </w:pPr>
          </w:p>
        </w:tc>
      </w:tr>
      <w:tr w:rsidR="0044319C" w:rsidRPr="006C596E" w14:paraId="642CCE89" w14:textId="77777777" w:rsidTr="001355B2">
        <w:trPr>
          <w:trHeight w:val="20"/>
          <w:jc w:val="center"/>
        </w:trPr>
        <w:tc>
          <w:tcPr>
            <w:tcW w:w="709" w:type="dxa"/>
            <w:vAlign w:val="center"/>
          </w:tcPr>
          <w:p w14:paraId="3ADA0FE9" w14:textId="77777777" w:rsidR="0044319C" w:rsidRPr="006C596E" w:rsidRDefault="0044319C" w:rsidP="001355B2">
            <w:pPr>
              <w:spacing w:before="20" w:after="20"/>
              <w:jc w:val="center"/>
              <w:rPr>
                <w:color w:val="6600CC"/>
                <w:sz w:val="26"/>
                <w:szCs w:val="26"/>
              </w:rPr>
            </w:pPr>
          </w:p>
        </w:tc>
        <w:tc>
          <w:tcPr>
            <w:tcW w:w="6345" w:type="dxa"/>
            <w:vAlign w:val="center"/>
          </w:tcPr>
          <w:p w14:paraId="5AA12367"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trong vòng 10 ngày đầu</w:t>
            </w:r>
          </w:p>
        </w:tc>
        <w:tc>
          <w:tcPr>
            <w:tcW w:w="2464" w:type="dxa"/>
            <w:vAlign w:val="center"/>
          </w:tcPr>
          <w:p w14:paraId="72D80460" w14:textId="77777777" w:rsidR="0044319C" w:rsidRPr="006C596E" w:rsidRDefault="0044319C" w:rsidP="001355B2">
            <w:pPr>
              <w:spacing w:before="20" w:after="20"/>
              <w:jc w:val="right"/>
              <w:rPr>
                <w:color w:val="6600CC"/>
                <w:sz w:val="26"/>
                <w:szCs w:val="26"/>
                <w:lang w:val="vi-VN"/>
              </w:rPr>
            </w:pPr>
            <w:r w:rsidRPr="006C596E">
              <w:rPr>
                <w:color w:val="6600CC"/>
                <w:sz w:val="26"/>
                <w:szCs w:val="26"/>
              </w:rPr>
              <w:t>500.000/ngày /người</w:t>
            </w:r>
          </w:p>
        </w:tc>
      </w:tr>
      <w:tr w:rsidR="0044319C" w:rsidRPr="006C596E" w14:paraId="4FA55A2A" w14:textId="77777777" w:rsidTr="001355B2">
        <w:trPr>
          <w:trHeight w:val="20"/>
          <w:jc w:val="center"/>
        </w:trPr>
        <w:tc>
          <w:tcPr>
            <w:tcW w:w="709" w:type="dxa"/>
            <w:vAlign w:val="center"/>
          </w:tcPr>
          <w:p w14:paraId="25FC3AC2" w14:textId="77777777" w:rsidR="0044319C" w:rsidRPr="006C596E" w:rsidRDefault="0044319C" w:rsidP="001355B2">
            <w:pPr>
              <w:spacing w:before="20" w:after="20"/>
              <w:jc w:val="center"/>
              <w:rPr>
                <w:color w:val="6600CC"/>
                <w:sz w:val="26"/>
                <w:szCs w:val="26"/>
                <w:lang w:val="vi-VN"/>
              </w:rPr>
            </w:pPr>
          </w:p>
        </w:tc>
        <w:tc>
          <w:tcPr>
            <w:tcW w:w="6345" w:type="dxa"/>
            <w:vAlign w:val="center"/>
          </w:tcPr>
          <w:p w14:paraId="5866E7E9" w14:textId="77777777" w:rsidR="0044319C" w:rsidRPr="006C596E" w:rsidRDefault="0044319C" w:rsidP="0044319C">
            <w:pPr>
              <w:numPr>
                <w:ilvl w:val="1"/>
                <w:numId w:val="1"/>
              </w:numPr>
              <w:spacing w:before="20" w:after="20"/>
              <w:ind w:left="109" w:hanging="154"/>
              <w:rPr>
                <w:i/>
                <w:color w:val="6600CC"/>
                <w:sz w:val="26"/>
                <w:szCs w:val="26"/>
                <w:lang w:val="vi-VN"/>
              </w:rPr>
            </w:pPr>
            <w:r w:rsidRPr="006C596E">
              <w:rPr>
                <w:i/>
                <w:color w:val="6600CC"/>
                <w:sz w:val="26"/>
                <w:szCs w:val="26"/>
                <w:lang w:val="vi-VN"/>
              </w:rPr>
              <w:t>Số lượng nhân công thực tế thiếu so với biểu đồ nhân lực trong vòng 10 ngày tiếp theo</w:t>
            </w:r>
          </w:p>
        </w:tc>
        <w:tc>
          <w:tcPr>
            <w:tcW w:w="2464" w:type="dxa"/>
            <w:vAlign w:val="center"/>
          </w:tcPr>
          <w:p w14:paraId="7EDBC1C3" w14:textId="77777777" w:rsidR="0044319C" w:rsidRPr="006C596E" w:rsidRDefault="0044319C" w:rsidP="001355B2">
            <w:pPr>
              <w:spacing w:before="20" w:after="20"/>
              <w:jc w:val="right"/>
              <w:rPr>
                <w:color w:val="6600CC"/>
                <w:sz w:val="26"/>
                <w:szCs w:val="26"/>
              </w:rPr>
            </w:pPr>
            <w:r w:rsidRPr="006C596E">
              <w:rPr>
                <w:color w:val="6600CC"/>
                <w:sz w:val="26"/>
                <w:szCs w:val="26"/>
              </w:rPr>
              <w:t>1.000.000/ngày /người</w:t>
            </w:r>
          </w:p>
        </w:tc>
      </w:tr>
      <w:tr w:rsidR="0044319C" w:rsidRPr="006C596E" w14:paraId="6DF4E060" w14:textId="77777777" w:rsidTr="001355B2">
        <w:trPr>
          <w:trHeight w:val="20"/>
          <w:jc w:val="center"/>
        </w:trPr>
        <w:tc>
          <w:tcPr>
            <w:tcW w:w="709" w:type="dxa"/>
            <w:vAlign w:val="center"/>
          </w:tcPr>
          <w:p w14:paraId="1580CEB5" w14:textId="77777777" w:rsidR="0044319C" w:rsidRPr="006C596E" w:rsidRDefault="0044319C" w:rsidP="001355B2">
            <w:pPr>
              <w:spacing w:before="20" w:after="20"/>
              <w:jc w:val="center"/>
              <w:rPr>
                <w:color w:val="6600CC"/>
                <w:sz w:val="26"/>
                <w:szCs w:val="26"/>
              </w:rPr>
            </w:pPr>
          </w:p>
        </w:tc>
        <w:tc>
          <w:tcPr>
            <w:tcW w:w="6345" w:type="dxa"/>
            <w:vAlign w:val="center"/>
          </w:tcPr>
          <w:p w14:paraId="0986BA3E"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từ ngày thứ 21 trở đi</w:t>
            </w:r>
          </w:p>
        </w:tc>
        <w:tc>
          <w:tcPr>
            <w:tcW w:w="2464" w:type="dxa"/>
            <w:vAlign w:val="center"/>
          </w:tcPr>
          <w:p w14:paraId="10A390C0" w14:textId="77777777" w:rsidR="0044319C" w:rsidRPr="006C596E" w:rsidRDefault="0044319C" w:rsidP="001355B2">
            <w:pPr>
              <w:spacing w:before="20" w:after="20"/>
              <w:jc w:val="right"/>
              <w:rPr>
                <w:color w:val="6600CC"/>
                <w:sz w:val="26"/>
                <w:szCs w:val="26"/>
              </w:rPr>
            </w:pPr>
            <w:r w:rsidRPr="006C596E">
              <w:rPr>
                <w:color w:val="6600CC"/>
                <w:sz w:val="26"/>
                <w:szCs w:val="26"/>
              </w:rPr>
              <w:t>12% giá trị Hợp Đồng và cắt giảm khối lượng</w:t>
            </w:r>
          </w:p>
        </w:tc>
      </w:tr>
      <w:tr w:rsidR="0044319C" w:rsidRPr="006C596E" w14:paraId="04CD4BF7" w14:textId="77777777" w:rsidTr="001355B2">
        <w:trPr>
          <w:trHeight w:val="20"/>
          <w:jc w:val="center"/>
        </w:trPr>
        <w:tc>
          <w:tcPr>
            <w:tcW w:w="709" w:type="dxa"/>
            <w:vAlign w:val="center"/>
          </w:tcPr>
          <w:p w14:paraId="6650BFC7"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tcPr>
          <w:p w14:paraId="42DA2DB4" w14:textId="77777777" w:rsidR="0044319C" w:rsidRPr="006C596E" w:rsidRDefault="0044319C" w:rsidP="001355B2">
            <w:pPr>
              <w:spacing w:before="20" w:after="20"/>
              <w:rPr>
                <w:color w:val="6600CC"/>
                <w:sz w:val="26"/>
                <w:szCs w:val="26"/>
              </w:rPr>
            </w:pPr>
            <w:r w:rsidRPr="006C596E">
              <w:rPr>
                <w:color w:val="6600CC"/>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2464" w:type="dxa"/>
            <w:vAlign w:val="center"/>
          </w:tcPr>
          <w:p w14:paraId="47182842" w14:textId="77777777" w:rsidR="0044319C" w:rsidRPr="006C596E" w:rsidRDefault="0044319C" w:rsidP="001355B2">
            <w:pPr>
              <w:spacing w:before="20" w:after="20"/>
              <w:jc w:val="right"/>
              <w:rPr>
                <w:color w:val="6600CC"/>
                <w:sz w:val="26"/>
                <w:szCs w:val="26"/>
              </w:rPr>
            </w:pPr>
            <w:r w:rsidRPr="006C596E">
              <w:rPr>
                <w:color w:val="6600CC"/>
                <w:sz w:val="26"/>
                <w:szCs w:val="26"/>
              </w:rPr>
              <w:t>20.000.000/lỗi</w:t>
            </w:r>
          </w:p>
        </w:tc>
      </w:tr>
      <w:tr w:rsidR="0044319C" w:rsidRPr="006C596E" w14:paraId="7D266195" w14:textId="77777777" w:rsidTr="001355B2">
        <w:trPr>
          <w:trHeight w:val="20"/>
          <w:jc w:val="center"/>
        </w:trPr>
        <w:tc>
          <w:tcPr>
            <w:tcW w:w="709" w:type="dxa"/>
            <w:vAlign w:val="center"/>
          </w:tcPr>
          <w:p w14:paraId="52E7E9FE"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26089602" w14:textId="77777777" w:rsidR="0044319C" w:rsidRPr="006C596E" w:rsidRDefault="0044319C" w:rsidP="001355B2">
            <w:pPr>
              <w:spacing w:before="20" w:after="20"/>
              <w:rPr>
                <w:color w:val="6600CC"/>
                <w:sz w:val="26"/>
                <w:szCs w:val="26"/>
              </w:rPr>
            </w:pPr>
            <w:r w:rsidRPr="006C596E">
              <w:rPr>
                <w:color w:val="6600CC"/>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326F914F" w14:textId="77777777" w:rsidR="0044319C" w:rsidRPr="006C596E" w:rsidRDefault="0044319C" w:rsidP="001355B2">
            <w:pPr>
              <w:spacing w:before="20" w:after="20"/>
              <w:jc w:val="right"/>
              <w:rPr>
                <w:color w:val="6600CC"/>
                <w:sz w:val="26"/>
                <w:szCs w:val="26"/>
              </w:rPr>
            </w:pPr>
            <w:r w:rsidRPr="006C596E">
              <w:rPr>
                <w:color w:val="6600CC"/>
                <w:sz w:val="26"/>
                <w:szCs w:val="26"/>
              </w:rPr>
              <w:t>20.000.000 – 30.000.000/lỗi</w:t>
            </w:r>
          </w:p>
        </w:tc>
      </w:tr>
      <w:tr w:rsidR="0044319C" w:rsidRPr="006C596E" w14:paraId="0876A04B" w14:textId="77777777" w:rsidTr="001355B2">
        <w:trPr>
          <w:trHeight w:val="20"/>
          <w:jc w:val="center"/>
        </w:trPr>
        <w:tc>
          <w:tcPr>
            <w:tcW w:w="709" w:type="dxa"/>
            <w:vAlign w:val="center"/>
            <w:hideMark/>
          </w:tcPr>
          <w:p w14:paraId="447A81D2" w14:textId="77777777" w:rsidR="0044319C" w:rsidRPr="006C596E" w:rsidRDefault="0044319C" w:rsidP="001355B2">
            <w:pPr>
              <w:spacing w:before="20" w:after="20"/>
              <w:jc w:val="center"/>
              <w:rPr>
                <w:b/>
                <w:color w:val="6600CC"/>
                <w:sz w:val="26"/>
                <w:szCs w:val="26"/>
              </w:rPr>
            </w:pPr>
            <w:r w:rsidRPr="006C596E">
              <w:rPr>
                <w:b/>
                <w:color w:val="6600CC"/>
                <w:sz w:val="26"/>
                <w:szCs w:val="26"/>
              </w:rPr>
              <w:lastRenderedPageBreak/>
              <w:t>IV</w:t>
            </w:r>
          </w:p>
        </w:tc>
        <w:tc>
          <w:tcPr>
            <w:tcW w:w="6345" w:type="dxa"/>
            <w:vAlign w:val="center"/>
            <w:hideMark/>
          </w:tcPr>
          <w:p w14:paraId="2AD33653" w14:textId="77777777" w:rsidR="0044319C" w:rsidRPr="006C596E" w:rsidRDefault="0044319C" w:rsidP="001355B2">
            <w:pPr>
              <w:spacing w:before="20" w:after="20"/>
              <w:rPr>
                <w:b/>
                <w:color w:val="6600CC"/>
                <w:sz w:val="26"/>
                <w:szCs w:val="26"/>
              </w:rPr>
            </w:pPr>
            <w:r w:rsidRPr="006C596E">
              <w:rPr>
                <w:b/>
                <w:color w:val="6600CC"/>
                <w:sz w:val="26"/>
                <w:szCs w:val="26"/>
              </w:rPr>
              <w:t>VI PHẠM CÁC QUY ĐỊNH KHÁC</w:t>
            </w:r>
          </w:p>
        </w:tc>
        <w:tc>
          <w:tcPr>
            <w:tcW w:w="2464" w:type="dxa"/>
            <w:vAlign w:val="center"/>
            <w:hideMark/>
          </w:tcPr>
          <w:p w14:paraId="03D7CA40"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60AA814B" w14:textId="77777777" w:rsidTr="001355B2">
        <w:trPr>
          <w:trHeight w:val="20"/>
          <w:jc w:val="center"/>
        </w:trPr>
        <w:tc>
          <w:tcPr>
            <w:tcW w:w="709" w:type="dxa"/>
            <w:vAlign w:val="center"/>
            <w:hideMark/>
          </w:tcPr>
          <w:p w14:paraId="49F002B6"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17A4D311" w14:textId="77777777" w:rsidR="0044319C" w:rsidRPr="006C596E" w:rsidRDefault="0044319C" w:rsidP="001355B2">
            <w:pPr>
              <w:spacing w:before="20" w:after="20"/>
              <w:rPr>
                <w:color w:val="6600CC"/>
                <w:sz w:val="26"/>
                <w:szCs w:val="26"/>
              </w:rPr>
            </w:pPr>
            <w:r w:rsidRPr="006C596E">
              <w:rPr>
                <w:color w:val="6600CC"/>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2941E993"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28D752F7" w14:textId="77777777" w:rsidTr="001355B2">
        <w:trPr>
          <w:trHeight w:val="20"/>
          <w:jc w:val="center"/>
        </w:trPr>
        <w:tc>
          <w:tcPr>
            <w:tcW w:w="709" w:type="dxa"/>
            <w:vAlign w:val="center"/>
            <w:hideMark/>
          </w:tcPr>
          <w:p w14:paraId="082F12BC" w14:textId="77777777" w:rsidR="0044319C" w:rsidRPr="006C596E" w:rsidRDefault="0044319C" w:rsidP="001355B2">
            <w:pPr>
              <w:spacing w:before="20" w:after="20"/>
              <w:jc w:val="center"/>
              <w:rPr>
                <w:color w:val="6600CC"/>
                <w:sz w:val="26"/>
                <w:szCs w:val="26"/>
              </w:rPr>
            </w:pPr>
          </w:p>
        </w:tc>
        <w:tc>
          <w:tcPr>
            <w:tcW w:w="6345" w:type="dxa"/>
            <w:vAlign w:val="center"/>
            <w:hideMark/>
          </w:tcPr>
          <w:p w14:paraId="10EE6CC6" w14:textId="77777777" w:rsidR="0044319C" w:rsidRPr="006C596E" w:rsidRDefault="0044319C" w:rsidP="001355B2">
            <w:pPr>
              <w:spacing w:before="20" w:after="20"/>
              <w:rPr>
                <w:i/>
                <w:color w:val="6600CC"/>
                <w:sz w:val="26"/>
                <w:szCs w:val="26"/>
              </w:rPr>
            </w:pPr>
            <w:r w:rsidRPr="006C596E">
              <w:rPr>
                <w:i/>
                <w:color w:val="6600CC"/>
                <w:sz w:val="26"/>
                <w:szCs w:val="26"/>
              </w:rPr>
              <w:t>- Không có sổ nhật ký thi công; hoặc có nhưng không dùng quyển mẫu theo yêu cầu</w:t>
            </w:r>
          </w:p>
        </w:tc>
        <w:tc>
          <w:tcPr>
            <w:tcW w:w="2464" w:type="dxa"/>
            <w:vAlign w:val="center"/>
            <w:hideMark/>
          </w:tcPr>
          <w:p w14:paraId="25CF9D6E"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002842C4" w14:textId="77777777" w:rsidTr="001355B2">
        <w:trPr>
          <w:trHeight w:val="20"/>
          <w:jc w:val="center"/>
        </w:trPr>
        <w:tc>
          <w:tcPr>
            <w:tcW w:w="709" w:type="dxa"/>
            <w:vAlign w:val="center"/>
            <w:hideMark/>
          </w:tcPr>
          <w:p w14:paraId="67968493" w14:textId="77777777" w:rsidR="0044319C" w:rsidRPr="006C596E" w:rsidRDefault="0044319C" w:rsidP="001355B2">
            <w:pPr>
              <w:spacing w:before="20" w:after="20"/>
              <w:jc w:val="center"/>
              <w:rPr>
                <w:color w:val="6600CC"/>
                <w:sz w:val="26"/>
                <w:szCs w:val="26"/>
              </w:rPr>
            </w:pPr>
          </w:p>
        </w:tc>
        <w:tc>
          <w:tcPr>
            <w:tcW w:w="6345" w:type="dxa"/>
            <w:vAlign w:val="center"/>
            <w:hideMark/>
          </w:tcPr>
          <w:p w14:paraId="1468FA1C" w14:textId="77777777" w:rsidR="0044319C" w:rsidRPr="006C596E" w:rsidRDefault="0044319C" w:rsidP="001355B2">
            <w:pPr>
              <w:spacing w:before="20" w:after="20"/>
              <w:rPr>
                <w:i/>
                <w:color w:val="6600CC"/>
                <w:sz w:val="26"/>
                <w:szCs w:val="26"/>
              </w:rPr>
            </w:pPr>
            <w:r w:rsidRPr="006C596E">
              <w:rPr>
                <w:i/>
                <w:color w:val="6600CC"/>
                <w:sz w:val="26"/>
                <w:szCs w:val="26"/>
              </w:rPr>
              <w:t>- Bảo quản Nhật ký công trường không tốt (rách nát, không điền đủ thông tin kịp thời,…)</w:t>
            </w:r>
          </w:p>
        </w:tc>
        <w:tc>
          <w:tcPr>
            <w:tcW w:w="2464" w:type="dxa"/>
            <w:vAlign w:val="center"/>
            <w:hideMark/>
          </w:tcPr>
          <w:p w14:paraId="1A4FBD92"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16916E77" w14:textId="77777777" w:rsidTr="001355B2">
        <w:trPr>
          <w:trHeight w:val="20"/>
          <w:jc w:val="center"/>
        </w:trPr>
        <w:tc>
          <w:tcPr>
            <w:tcW w:w="709" w:type="dxa"/>
            <w:vAlign w:val="center"/>
            <w:hideMark/>
          </w:tcPr>
          <w:p w14:paraId="2395F993" w14:textId="77777777" w:rsidR="0044319C" w:rsidRPr="006C596E" w:rsidRDefault="0044319C" w:rsidP="001355B2">
            <w:pPr>
              <w:spacing w:before="20" w:after="20"/>
              <w:jc w:val="center"/>
              <w:rPr>
                <w:color w:val="6600CC"/>
                <w:sz w:val="26"/>
                <w:szCs w:val="26"/>
              </w:rPr>
            </w:pPr>
          </w:p>
        </w:tc>
        <w:tc>
          <w:tcPr>
            <w:tcW w:w="6345" w:type="dxa"/>
            <w:vAlign w:val="center"/>
            <w:hideMark/>
          </w:tcPr>
          <w:p w14:paraId="4B9441DD" w14:textId="77777777" w:rsidR="0044319C" w:rsidRPr="006C596E" w:rsidRDefault="0044319C" w:rsidP="001355B2">
            <w:pPr>
              <w:spacing w:before="20" w:after="20"/>
              <w:rPr>
                <w:i/>
                <w:color w:val="6600CC"/>
                <w:sz w:val="26"/>
                <w:szCs w:val="26"/>
              </w:rPr>
            </w:pPr>
            <w:r w:rsidRPr="006C596E">
              <w:rPr>
                <w:i/>
                <w:color w:val="6600CC"/>
                <w:sz w:val="26"/>
                <w:szCs w:val="26"/>
              </w:rPr>
              <w:t>- Nhật ký thi công bị xé (tính trên đơn vị 01 trang bị xé)</w:t>
            </w:r>
          </w:p>
        </w:tc>
        <w:tc>
          <w:tcPr>
            <w:tcW w:w="2464" w:type="dxa"/>
            <w:vAlign w:val="center"/>
            <w:hideMark/>
          </w:tcPr>
          <w:p w14:paraId="11AF8BC3"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503DD853" w14:textId="77777777" w:rsidTr="001355B2">
        <w:trPr>
          <w:trHeight w:val="20"/>
          <w:jc w:val="center"/>
        </w:trPr>
        <w:tc>
          <w:tcPr>
            <w:tcW w:w="709" w:type="dxa"/>
            <w:vAlign w:val="center"/>
            <w:hideMark/>
          </w:tcPr>
          <w:p w14:paraId="64478EAA"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2838FBE2" w14:textId="77777777" w:rsidR="0044319C" w:rsidRPr="006C596E" w:rsidRDefault="0044319C" w:rsidP="001355B2">
            <w:pPr>
              <w:spacing w:before="20" w:after="20"/>
              <w:rPr>
                <w:color w:val="6600CC"/>
                <w:sz w:val="26"/>
                <w:szCs w:val="26"/>
              </w:rPr>
            </w:pPr>
            <w:r w:rsidRPr="006C596E">
              <w:rPr>
                <w:color w:val="6600CC"/>
                <w:sz w:val="26"/>
                <w:szCs w:val="26"/>
              </w:rPr>
              <w:t>Không có cán bộ kỹ thuật Nhà thầu khi thực hiện công tác đổ bê tông</w:t>
            </w:r>
          </w:p>
        </w:tc>
        <w:tc>
          <w:tcPr>
            <w:tcW w:w="2464" w:type="dxa"/>
            <w:vAlign w:val="center"/>
            <w:hideMark/>
          </w:tcPr>
          <w:p w14:paraId="2D23C4B3" w14:textId="77777777" w:rsidR="0044319C" w:rsidRPr="006C596E" w:rsidRDefault="0044319C" w:rsidP="001355B2">
            <w:pPr>
              <w:spacing w:before="20" w:after="20"/>
              <w:jc w:val="right"/>
              <w:rPr>
                <w:color w:val="6600CC"/>
                <w:sz w:val="26"/>
                <w:szCs w:val="26"/>
              </w:rPr>
            </w:pPr>
            <w:r w:rsidRPr="006C596E">
              <w:rPr>
                <w:color w:val="6600CC"/>
                <w:sz w:val="26"/>
                <w:szCs w:val="26"/>
              </w:rPr>
              <w:t>30.000.000</w:t>
            </w:r>
          </w:p>
        </w:tc>
      </w:tr>
      <w:tr w:rsidR="0044319C" w:rsidRPr="006C596E" w14:paraId="6F752DBE" w14:textId="77777777" w:rsidTr="001355B2">
        <w:trPr>
          <w:trHeight w:val="20"/>
          <w:jc w:val="center"/>
        </w:trPr>
        <w:tc>
          <w:tcPr>
            <w:tcW w:w="709" w:type="dxa"/>
            <w:vAlign w:val="center"/>
            <w:hideMark/>
          </w:tcPr>
          <w:p w14:paraId="6FA0C510"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hideMark/>
          </w:tcPr>
          <w:p w14:paraId="05B4D9A6" w14:textId="77777777" w:rsidR="0044319C" w:rsidRPr="006C596E" w:rsidRDefault="0044319C" w:rsidP="001355B2">
            <w:pPr>
              <w:spacing w:before="20" w:after="20"/>
              <w:rPr>
                <w:color w:val="6600CC"/>
                <w:sz w:val="26"/>
                <w:szCs w:val="26"/>
              </w:rPr>
            </w:pPr>
            <w:r w:rsidRPr="006C596E">
              <w:rPr>
                <w:color w:val="6600CC"/>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060E58E6"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072FB7C3" w14:textId="77777777" w:rsidTr="001355B2">
        <w:trPr>
          <w:trHeight w:val="20"/>
          <w:jc w:val="center"/>
        </w:trPr>
        <w:tc>
          <w:tcPr>
            <w:tcW w:w="709" w:type="dxa"/>
            <w:vAlign w:val="center"/>
          </w:tcPr>
          <w:p w14:paraId="7D68C915"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37F71C98" w14:textId="77777777" w:rsidR="0044319C" w:rsidRPr="006C596E" w:rsidRDefault="0044319C" w:rsidP="001355B2">
            <w:pPr>
              <w:spacing w:before="20" w:after="20"/>
              <w:rPr>
                <w:color w:val="6600CC"/>
                <w:sz w:val="26"/>
                <w:szCs w:val="26"/>
              </w:rPr>
            </w:pPr>
            <w:r w:rsidRPr="006C596E">
              <w:rPr>
                <w:color w:val="6600CC"/>
                <w:sz w:val="26"/>
                <w:szCs w:val="26"/>
              </w:rPr>
              <w:t>Để cán bộ ký các tài liệu trong hồ sơ nghiệm thu mà không có chuyên môn phù hợp theo quy định</w:t>
            </w:r>
          </w:p>
        </w:tc>
        <w:tc>
          <w:tcPr>
            <w:tcW w:w="2464" w:type="dxa"/>
            <w:vAlign w:val="center"/>
          </w:tcPr>
          <w:p w14:paraId="1E10D7B3"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16BEC9B" w14:textId="77777777" w:rsidTr="001355B2">
        <w:trPr>
          <w:trHeight w:val="20"/>
          <w:jc w:val="center"/>
        </w:trPr>
        <w:tc>
          <w:tcPr>
            <w:tcW w:w="709" w:type="dxa"/>
            <w:vAlign w:val="center"/>
          </w:tcPr>
          <w:p w14:paraId="4CA95D20" w14:textId="77777777" w:rsidR="0044319C" w:rsidRPr="006C596E" w:rsidRDefault="0044319C" w:rsidP="001355B2">
            <w:pPr>
              <w:spacing w:before="20" w:after="20"/>
              <w:jc w:val="center"/>
              <w:rPr>
                <w:color w:val="6600CC"/>
                <w:sz w:val="26"/>
                <w:szCs w:val="26"/>
              </w:rPr>
            </w:pPr>
            <w:r w:rsidRPr="006C596E">
              <w:rPr>
                <w:color w:val="6600CC"/>
                <w:sz w:val="26"/>
                <w:szCs w:val="26"/>
              </w:rPr>
              <w:t>5</w:t>
            </w:r>
          </w:p>
        </w:tc>
        <w:tc>
          <w:tcPr>
            <w:tcW w:w="6345" w:type="dxa"/>
            <w:vAlign w:val="center"/>
          </w:tcPr>
          <w:p w14:paraId="186671B0" w14:textId="77777777" w:rsidR="0044319C" w:rsidRPr="006C596E" w:rsidRDefault="0044319C" w:rsidP="001355B2">
            <w:pPr>
              <w:spacing w:before="20" w:after="20"/>
              <w:rPr>
                <w:color w:val="6600CC"/>
                <w:sz w:val="26"/>
                <w:szCs w:val="26"/>
              </w:rPr>
            </w:pPr>
            <w:r w:rsidRPr="006C596E">
              <w:rPr>
                <w:color w:val="6600CC"/>
                <w:sz w:val="26"/>
                <w:szCs w:val="26"/>
              </w:rPr>
              <w:t>Không báo cáo khi xảy ra sự cố công trình trong vòng 04 giờ kể từ khi phát hiện</w:t>
            </w:r>
          </w:p>
        </w:tc>
        <w:tc>
          <w:tcPr>
            <w:tcW w:w="2464" w:type="dxa"/>
            <w:vAlign w:val="center"/>
          </w:tcPr>
          <w:p w14:paraId="2D243758"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2BE3C883" w14:textId="77777777" w:rsidTr="001355B2">
        <w:trPr>
          <w:trHeight w:val="20"/>
          <w:jc w:val="center"/>
        </w:trPr>
        <w:tc>
          <w:tcPr>
            <w:tcW w:w="709" w:type="dxa"/>
            <w:vAlign w:val="center"/>
          </w:tcPr>
          <w:p w14:paraId="0460D4A6" w14:textId="77777777" w:rsidR="0044319C" w:rsidRPr="006C596E" w:rsidRDefault="0044319C" w:rsidP="001355B2">
            <w:pPr>
              <w:spacing w:before="20" w:after="20"/>
              <w:jc w:val="center"/>
              <w:rPr>
                <w:color w:val="6600CC"/>
                <w:sz w:val="26"/>
                <w:szCs w:val="26"/>
              </w:rPr>
            </w:pPr>
            <w:r w:rsidRPr="006C596E">
              <w:rPr>
                <w:color w:val="6600CC"/>
                <w:sz w:val="26"/>
                <w:szCs w:val="26"/>
              </w:rPr>
              <w:t>6</w:t>
            </w:r>
          </w:p>
        </w:tc>
        <w:tc>
          <w:tcPr>
            <w:tcW w:w="6345" w:type="dxa"/>
            <w:vAlign w:val="center"/>
          </w:tcPr>
          <w:p w14:paraId="11CA8BB8" w14:textId="77777777" w:rsidR="0044319C" w:rsidRPr="006C596E" w:rsidRDefault="0044319C" w:rsidP="001355B2">
            <w:pPr>
              <w:spacing w:before="20" w:after="20"/>
              <w:rPr>
                <w:color w:val="6600CC"/>
                <w:sz w:val="26"/>
                <w:szCs w:val="26"/>
              </w:rPr>
            </w:pPr>
            <w:r w:rsidRPr="006C596E">
              <w:rPr>
                <w:color w:val="6600CC"/>
                <w:sz w:val="26"/>
                <w:szCs w:val="26"/>
              </w:rPr>
              <w:t>Không mua các loại bảo hiểm theo quy định tại Mục b khoản 1 Điều 17 của hợp đồng</w:t>
            </w:r>
          </w:p>
        </w:tc>
        <w:tc>
          <w:tcPr>
            <w:tcW w:w="2464" w:type="dxa"/>
            <w:vAlign w:val="center"/>
          </w:tcPr>
          <w:p w14:paraId="225EDA27"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56C981E8" w14:textId="77777777" w:rsidTr="001355B2">
        <w:trPr>
          <w:trHeight w:val="20"/>
          <w:jc w:val="center"/>
        </w:trPr>
        <w:tc>
          <w:tcPr>
            <w:tcW w:w="709" w:type="dxa"/>
            <w:vAlign w:val="center"/>
          </w:tcPr>
          <w:p w14:paraId="5C9001DC" w14:textId="77777777" w:rsidR="0044319C" w:rsidRPr="006C596E" w:rsidRDefault="0044319C" w:rsidP="001355B2">
            <w:pPr>
              <w:spacing w:before="20" w:after="20"/>
              <w:jc w:val="center"/>
              <w:rPr>
                <w:color w:val="6600CC"/>
                <w:sz w:val="26"/>
                <w:szCs w:val="26"/>
              </w:rPr>
            </w:pPr>
            <w:r w:rsidRPr="006C596E">
              <w:rPr>
                <w:color w:val="6600CC"/>
                <w:sz w:val="26"/>
                <w:szCs w:val="26"/>
              </w:rPr>
              <w:t>7</w:t>
            </w:r>
          </w:p>
        </w:tc>
        <w:tc>
          <w:tcPr>
            <w:tcW w:w="6345" w:type="dxa"/>
            <w:vAlign w:val="center"/>
          </w:tcPr>
          <w:p w14:paraId="1BA43E93" w14:textId="77777777" w:rsidR="0044319C" w:rsidRPr="006C596E" w:rsidRDefault="0044319C" w:rsidP="001355B2">
            <w:pPr>
              <w:spacing w:before="20" w:after="20"/>
              <w:rPr>
                <w:color w:val="6600CC"/>
                <w:sz w:val="26"/>
                <w:szCs w:val="26"/>
              </w:rPr>
            </w:pPr>
            <w:r w:rsidRPr="006C596E">
              <w:rPr>
                <w:color w:val="6600CC"/>
                <w:sz w:val="26"/>
                <w:szCs w:val="26"/>
              </w:rPr>
              <w:t xml:space="preserve">Không gửi báo cáo theo quy định của chủ đầu tư yêu cầu </w:t>
            </w:r>
          </w:p>
        </w:tc>
        <w:tc>
          <w:tcPr>
            <w:tcW w:w="2464" w:type="dxa"/>
            <w:vAlign w:val="center"/>
          </w:tcPr>
          <w:p w14:paraId="0701453A"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664369E1" w14:textId="77777777" w:rsidTr="001355B2">
        <w:trPr>
          <w:trHeight w:val="20"/>
          <w:jc w:val="center"/>
        </w:trPr>
        <w:tc>
          <w:tcPr>
            <w:tcW w:w="709" w:type="dxa"/>
            <w:vAlign w:val="center"/>
          </w:tcPr>
          <w:p w14:paraId="0B899832" w14:textId="77777777" w:rsidR="0044319C" w:rsidRPr="006C596E" w:rsidRDefault="0044319C" w:rsidP="001355B2">
            <w:pPr>
              <w:spacing w:before="20" w:after="20"/>
              <w:jc w:val="center"/>
              <w:rPr>
                <w:color w:val="6600CC"/>
                <w:sz w:val="26"/>
                <w:szCs w:val="26"/>
              </w:rPr>
            </w:pPr>
            <w:r w:rsidRPr="006C596E">
              <w:rPr>
                <w:color w:val="6600CC"/>
                <w:sz w:val="26"/>
                <w:szCs w:val="26"/>
              </w:rPr>
              <w:t>8</w:t>
            </w:r>
          </w:p>
        </w:tc>
        <w:tc>
          <w:tcPr>
            <w:tcW w:w="6345" w:type="dxa"/>
            <w:vAlign w:val="center"/>
          </w:tcPr>
          <w:p w14:paraId="38A073C2" w14:textId="77777777" w:rsidR="0044319C" w:rsidRPr="006C596E" w:rsidRDefault="0044319C" w:rsidP="001355B2">
            <w:pPr>
              <w:spacing w:before="20" w:after="20"/>
              <w:rPr>
                <w:color w:val="6600CC"/>
                <w:sz w:val="26"/>
                <w:szCs w:val="26"/>
              </w:rPr>
            </w:pPr>
            <w:r w:rsidRPr="006C596E">
              <w:rPr>
                <w:color w:val="6600CC"/>
                <w:sz w:val="26"/>
                <w:szCs w:val="26"/>
              </w:rPr>
              <w:t>Lập hồ sơ hoàn công chậm hơn so với quy định</w:t>
            </w:r>
          </w:p>
        </w:tc>
        <w:tc>
          <w:tcPr>
            <w:tcW w:w="2464" w:type="dxa"/>
            <w:vAlign w:val="center"/>
          </w:tcPr>
          <w:p w14:paraId="7E8598CA"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0377EE1E" w14:textId="77777777" w:rsidTr="001355B2">
        <w:trPr>
          <w:trHeight w:val="20"/>
          <w:jc w:val="center"/>
        </w:trPr>
        <w:tc>
          <w:tcPr>
            <w:tcW w:w="709" w:type="dxa"/>
            <w:vAlign w:val="center"/>
          </w:tcPr>
          <w:p w14:paraId="4341B72D" w14:textId="77777777" w:rsidR="0044319C" w:rsidRPr="006C596E" w:rsidRDefault="0044319C" w:rsidP="001355B2">
            <w:pPr>
              <w:spacing w:before="20" w:after="20"/>
              <w:jc w:val="center"/>
              <w:rPr>
                <w:color w:val="6600CC"/>
                <w:sz w:val="26"/>
                <w:szCs w:val="26"/>
              </w:rPr>
            </w:pPr>
            <w:r w:rsidRPr="006C596E">
              <w:rPr>
                <w:color w:val="6600CC"/>
                <w:sz w:val="26"/>
                <w:szCs w:val="26"/>
              </w:rPr>
              <w:t>9</w:t>
            </w:r>
          </w:p>
        </w:tc>
        <w:tc>
          <w:tcPr>
            <w:tcW w:w="6345" w:type="dxa"/>
            <w:vAlign w:val="center"/>
          </w:tcPr>
          <w:p w14:paraId="4B1D1C67" w14:textId="77777777" w:rsidR="0044319C" w:rsidRPr="006C596E" w:rsidRDefault="0044319C" w:rsidP="001355B2">
            <w:pPr>
              <w:spacing w:before="20" w:after="20"/>
              <w:rPr>
                <w:color w:val="6600CC"/>
                <w:sz w:val="26"/>
                <w:szCs w:val="26"/>
              </w:rPr>
            </w:pPr>
            <w:r w:rsidRPr="006C596E">
              <w:rPr>
                <w:color w:val="6600CC"/>
                <w:sz w:val="26"/>
                <w:szCs w:val="26"/>
              </w:rPr>
              <w:t>Không tuân thủ theo các mẫu hồ sơ thanh, quyết toán (về tính đầy đủ &amp; chính xác)</w:t>
            </w:r>
          </w:p>
        </w:tc>
        <w:tc>
          <w:tcPr>
            <w:tcW w:w="2464" w:type="dxa"/>
            <w:vAlign w:val="center"/>
          </w:tcPr>
          <w:p w14:paraId="36D77A34" w14:textId="77777777" w:rsidR="0044319C" w:rsidRPr="006C596E" w:rsidRDefault="0044319C" w:rsidP="001355B2">
            <w:pPr>
              <w:spacing w:before="20" w:after="20"/>
              <w:jc w:val="right"/>
              <w:rPr>
                <w:color w:val="6600CC"/>
                <w:sz w:val="26"/>
                <w:szCs w:val="26"/>
              </w:rPr>
            </w:pPr>
            <w:r w:rsidRPr="006C596E">
              <w:rPr>
                <w:color w:val="6600CC"/>
                <w:sz w:val="26"/>
                <w:szCs w:val="26"/>
              </w:rPr>
              <w:t>5.000.000 và làm lại hồ sơ</w:t>
            </w:r>
          </w:p>
        </w:tc>
      </w:tr>
      <w:tr w:rsidR="0044319C" w:rsidRPr="006C596E" w14:paraId="7C293AEE" w14:textId="77777777" w:rsidTr="001355B2">
        <w:trPr>
          <w:trHeight w:val="20"/>
          <w:jc w:val="center"/>
        </w:trPr>
        <w:tc>
          <w:tcPr>
            <w:tcW w:w="709" w:type="dxa"/>
            <w:vAlign w:val="center"/>
          </w:tcPr>
          <w:p w14:paraId="2AF6A47B" w14:textId="77777777" w:rsidR="0044319C" w:rsidRPr="006C596E" w:rsidRDefault="0044319C" w:rsidP="001355B2">
            <w:pPr>
              <w:spacing w:before="20" w:after="20"/>
              <w:jc w:val="center"/>
              <w:rPr>
                <w:color w:val="6600CC"/>
                <w:sz w:val="26"/>
                <w:szCs w:val="26"/>
              </w:rPr>
            </w:pPr>
            <w:r w:rsidRPr="006C596E">
              <w:rPr>
                <w:color w:val="6600CC"/>
                <w:sz w:val="26"/>
                <w:szCs w:val="26"/>
              </w:rPr>
              <w:t>10</w:t>
            </w:r>
          </w:p>
        </w:tc>
        <w:tc>
          <w:tcPr>
            <w:tcW w:w="6345" w:type="dxa"/>
            <w:vAlign w:val="center"/>
          </w:tcPr>
          <w:p w14:paraId="5310C345" w14:textId="77777777" w:rsidR="0044319C" w:rsidRPr="006C596E" w:rsidRDefault="0044319C" w:rsidP="001355B2">
            <w:pPr>
              <w:spacing w:before="20" w:after="20"/>
              <w:rPr>
                <w:color w:val="6600CC"/>
                <w:sz w:val="26"/>
                <w:szCs w:val="26"/>
              </w:rPr>
            </w:pPr>
            <w:r w:rsidRPr="006C596E">
              <w:rPr>
                <w:color w:val="6600CC"/>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45201DEF" w14:textId="77777777" w:rsidR="0044319C" w:rsidRPr="006C596E" w:rsidRDefault="0044319C" w:rsidP="001355B2">
            <w:pPr>
              <w:spacing w:before="20" w:after="20"/>
              <w:jc w:val="right"/>
              <w:rPr>
                <w:color w:val="6600CC"/>
                <w:sz w:val="26"/>
                <w:szCs w:val="26"/>
              </w:rPr>
            </w:pPr>
            <w:r w:rsidRPr="006C596E">
              <w:rPr>
                <w:color w:val="6600CC"/>
                <w:sz w:val="26"/>
                <w:szCs w:val="26"/>
              </w:rPr>
              <w:t>150.000.000</w:t>
            </w:r>
          </w:p>
        </w:tc>
      </w:tr>
      <w:tr w:rsidR="0044319C" w:rsidRPr="006C596E" w14:paraId="3EA2DA33" w14:textId="77777777" w:rsidTr="001355B2">
        <w:trPr>
          <w:trHeight w:val="20"/>
          <w:jc w:val="center"/>
        </w:trPr>
        <w:tc>
          <w:tcPr>
            <w:tcW w:w="709" w:type="dxa"/>
            <w:vAlign w:val="center"/>
          </w:tcPr>
          <w:p w14:paraId="54C6A5E2"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345" w:type="dxa"/>
            <w:vAlign w:val="center"/>
          </w:tcPr>
          <w:p w14:paraId="63D6BED1" w14:textId="77777777" w:rsidR="0044319C" w:rsidRPr="006C596E" w:rsidRDefault="0044319C" w:rsidP="001355B2">
            <w:pPr>
              <w:spacing w:before="20" w:after="20"/>
              <w:rPr>
                <w:color w:val="6600CC"/>
                <w:sz w:val="26"/>
                <w:szCs w:val="26"/>
              </w:rPr>
            </w:pPr>
            <w:r w:rsidRPr="006C596E">
              <w:rPr>
                <w:color w:val="6600CC"/>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2464" w:type="dxa"/>
            <w:vAlign w:val="center"/>
          </w:tcPr>
          <w:p w14:paraId="40635176"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3D38E72C"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4B094B84" w14:textId="77777777" w:rsidR="0044319C" w:rsidRPr="006C596E" w:rsidRDefault="0044319C" w:rsidP="001355B2">
            <w:pPr>
              <w:spacing w:before="20" w:after="20"/>
              <w:rPr>
                <w:color w:val="6600CC"/>
                <w:sz w:val="26"/>
                <w:szCs w:val="26"/>
              </w:rPr>
            </w:pPr>
            <w:r w:rsidRPr="006C596E">
              <w:rPr>
                <w:color w:val="6600CC"/>
                <w:sz w:val="26"/>
                <w:szCs w:val="26"/>
              </w:rPr>
              <w:t xml:space="preserve">- Nếu có dấu hiệu vi phạm pháp luật hình </w:t>
            </w:r>
            <w:r w:rsidRPr="006C596E">
              <w:rPr>
                <w:color w:val="6600CC"/>
                <w:sz w:val="26"/>
                <w:szCs w:val="26"/>
              </w:rPr>
              <w:lastRenderedPageBreak/>
              <w:t>sự, Chủ đầu tư sẽ chuyển hồ sơ cho cơ quan điều tra để xử lý theo quy định</w:t>
            </w:r>
          </w:p>
        </w:tc>
      </w:tr>
    </w:tbl>
    <w:p w14:paraId="0899A8CD" w14:textId="77777777" w:rsidR="0044319C" w:rsidRPr="006C596E" w:rsidRDefault="0044319C" w:rsidP="0044319C">
      <w:pPr>
        <w:spacing w:before="60" w:after="60"/>
        <w:ind w:firstLine="567"/>
        <w:contextualSpacing/>
        <w:rPr>
          <w:b/>
          <w:color w:val="6600CC"/>
          <w:sz w:val="26"/>
          <w:szCs w:val="26"/>
        </w:rPr>
      </w:pPr>
    </w:p>
    <w:p w14:paraId="09ED84E3" w14:textId="77777777" w:rsidR="0044319C" w:rsidRPr="006C596E" w:rsidRDefault="0044319C" w:rsidP="0044319C">
      <w:pPr>
        <w:spacing w:before="60" w:after="60"/>
        <w:ind w:firstLine="567"/>
        <w:contextualSpacing/>
        <w:rPr>
          <w:b/>
          <w:color w:val="6600CC"/>
          <w:sz w:val="28"/>
          <w:szCs w:val="28"/>
        </w:rPr>
      </w:pPr>
      <w:r w:rsidRPr="006C596E">
        <w:rPr>
          <w:b/>
          <w:color w:val="6600CC"/>
          <w:sz w:val="28"/>
          <w:szCs w:val="28"/>
        </w:rPr>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44319C" w:rsidRPr="006C596E" w14:paraId="4A0E3BB7" w14:textId="77777777" w:rsidTr="001355B2">
        <w:trPr>
          <w:trHeight w:val="20"/>
          <w:tblHeader/>
          <w:jc w:val="center"/>
        </w:trPr>
        <w:tc>
          <w:tcPr>
            <w:tcW w:w="851" w:type="dxa"/>
            <w:noWrap/>
            <w:vAlign w:val="center"/>
          </w:tcPr>
          <w:p w14:paraId="780FA5B8"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Stt</w:t>
            </w:r>
          </w:p>
        </w:tc>
        <w:tc>
          <w:tcPr>
            <w:tcW w:w="6912" w:type="dxa"/>
            <w:vAlign w:val="center"/>
          </w:tcPr>
          <w:p w14:paraId="0B5578F6"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Nội dung</w:t>
            </w:r>
          </w:p>
        </w:tc>
        <w:tc>
          <w:tcPr>
            <w:tcW w:w="1701" w:type="dxa"/>
            <w:vAlign w:val="center"/>
          </w:tcPr>
          <w:p w14:paraId="690E253F"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5EB7BE59"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(đồng)</w:t>
            </w:r>
          </w:p>
        </w:tc>
      </w:tr>
      <w:tr w:rsidR="0044319C" w:rsidRPr="006C596E" w14:paraId="33B87DED" w14:textId="77777777" w:rsidTr="001355B2">
        <w:trPr>
          <w:trHeight w:val="20"/>
          <w:jc w:val="center"/>
        </w:trPr>
        <w:tc>
          <w:tcPr>
            <w:tcW w:w="851" w:type="dxa"/>
            <w:noWrap/>
            <w:vAlign w:val="center"/>
          </w:tcPr>
          <w:p w14:paraId="1F15BE17"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I</w:t>
            </w:r>
          </w:p>
        </w:tc>
        <w:tc>
          <w:tcPr>
            <w:tcW w:w="6912" w:type="dxa"/>
            <w:vAlign w:val="center"/>
          </w:tcPr>
          <w:p w14:paraId="202A2D55" w14:textId="77777777" w:rsidR="0044319C" w:rsidRPr="006C596E" w:rsidRDefault="0044319C" w:rsidP="001355B2">
            <w:pPr>
              <w:spacing w:before="20" w:after="20"/>
              <w:rPr>
                <w:b/>
                <w:bCs/>
                <w:i/>
                <w:iCs/>
                <w:color w:val="6600CC"/>
                <w:sz w:val="26"/>
                <w:szCs w:val="26"/>
              </w:rPr>
            </w:pPr>
            <w:r w:rsidRPr="006C596E">
              <w:rPr>
                <w:b/>
                <w:bCs/>
                <w:color w:val="6600CC"/>
                <w:sz w:val="26"/>
                <w:szCs w:val="26"/>
              </w:rPr>
              <w:t>VI PHẠM VỀ AN TOÀN LAO ĐỘNG, VỆ SINH MÔI TRƯỜNG, PHÒNG CHÁY CHỮA CHÁY </w:t>
            </w:r>
          </w:p>
        </w:tc>
        <w:tc>
          <w:tcPr>
            <w:tcW w:w="1701" w:type="dxa"/>
            <w:vAlign w:val="center"/>
          </w:tcPr>
          <w:p w14:paraId="0D19D978" w14:textId="77777777" w:rsidR="0044319C" w:rsidRPr="006C596E" w:rsidRDefault="0044319C" w:rsidP="001355B2">
            <w:pPr>
              <w:spacing w:before="20" w:after="20"/>
              <w:jc w:val="center"/>
              <w:rPr>
                <w:b/>
                <w:bCs/>
                <w:i/>
                <w:iCs/>
                <w:color w:val="6600CC"/>
                <w:sz w:val="26"/>
                <w:szCs w:val="26"/>
              </w:rPr>
            </w:pPr>
          </w:p>
        </w:tc>
      </w:tr>
      <w:tr w:rsidR="0044319C" w:rsidRPr="006C596E" w14:paraId="32D66323" w14:textId="77777777" w:rsidTr="001355B2">
        <w:trPr>
          <w:trHeight w:val="405"/>
          <w:jc w:val="center"/>
        </w:trPr>
        <w:tc>
          <w:tcPr>
            <w:tcW w:w="851" w:type="dxa"/>
            <w:noWrap/>
            <w:vAlign w:val="center"/>
            <w:hideMark/>
          </w:tcPr>
          <w:p w14:paraId="47C3C2D1"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1</w:t>
            </w:r>
          </w:p>
        </w:tc>
        <w:tc>
          <w:tcPr>
            <w:tcW w:w="6912" w:type="dxa"/>
            <w:vAlign w:val="center"/>
            <w:hideMark/>
          </w:tcPr>
          <w:p w14:paraId="3C159DF9"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bảo hộ lao động</w:t>
            </w:r>
          </w:p>
        </w:tc>
        <w:tc>
          <w:tcPr>
            <w:tcW w:w="1701" w:type="dxa"/>
            <w:vAlign w:val="center"/>
            <w:hideMark/>
          </w:tcPr>
          <w:p w14:paraId="245A2F54"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 </w:t>
            </w:r>
          </w:p>
        </w:tc>
      </w:tr>
      <w:tr w:rsidR="0044319C" w:rsidRPr="006C596E" w14:paraId="6F056852" w14:textId="77777777" w:rsidTr="001355B2">
        <w:trPr>
          <w:trHeight w:val="20"/>
          <w:jc w:val="center"/>
        </w:trPr>
        <w:tc>
          <w:tcPr>
            <w:tcW w:w="851" w:type="dxa"/>
            <w:noWrap/>
            <w:vAlign w:val="center"/>
            <w:hideMark/>
          </w:tcPr>
          <w:p w14:paraId="65A60357"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912" w:type="dxa"/>
            <w:vAlign w:val="center"/>
            <w:hideMark/>
          </w:tcPr>
          <w:p w14:paraId="2CDB0157" w14:textId="77777777" w:rsidR="0044319C" w:rsidRPr="006C596E" w:rsidRDefault="0044319C" w:rsidP="001355B2">
            <w:pPr>
              <w:spacing w:before="20" w:after="20"/>
              <w:rPr>
                <w:color w:val="6600CC"/>
                <w:sz w:val="26"/>
                <w:szCs w:val="26"/>
              </w:rPr>
            </w:pPr>
            <w:r w:rsidRPr="006C596E">
              <w:rPr>
                <w:color w:val="6600CC"/>
                <w:sz w:val="26"/>
                <w:szCs w:val="26"/>
              </w:rPr>
              <w:t xml:space="preserve">Không cung cấp trang bị Bảo hộ lao động hoặc có nhưng không phù hợp với phạm vi công việc </w:t>
            </w:r>
          </w:p>
        </w:tc>
        <w:tc>
          <w:tcPr>
            <w:tcW w:w="1701" w:type="dxa"/>
            <w:vAlign w:val="center"/>
            <w:hideMark/>
          </w:tcPr>
          <w:p w14:paraId="68CF2D30"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29612BBD" w14:textId="77777777" w:rsidTr="001355B2">
        <w:trPr>
          <w:trHeight w:val="378"/>
          <w:jc w:val="center"/>
        </w:trPr>
        <w:tc>
          <w:tcPr>
            <w:tcW w:w="851" w:type="dxa"/>
            <w:noWrap/>
            <w:vAlign w:val="center"/>
            <w:hideMark/>
          </w:tcPr>
          <w:p w14:paraId="3D80027B"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2</w:t>
            </w:r>
          </w:p>
        </w:tc>
        <w:tc>
          <w:tcPr>
            <w:tcW w:w="6912" w:type="dxa"/>
            <w:vAlign w:val="center"/>
            <w:hideMark/>
          </w:tcPr>
          <w:p w14:paraId="72EC09B7"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công tác tổ chức công trường</w:t>
            </w:r>
          </w:p>
        </w:tc>
        <w:tc>
          <w:tcPr>
            <w:tcW w:w="1701" w:type="dxa"/>
            <w:noWrap/>
            <w:vAlign w:val="center"/>
            <w:hideMark/>
          </w:tcPr>
          <w:p w14:paraId="643D93EF"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7393E4E5" w14:textId="77777777" w:rsidTr="001355B2">
        <w:trPr>
          <w:trHeight w:val="20"/>
          <w:jc w:val="center"/>
        </w:trPr>
        <w:tc>
          <w:tcPr>
            <w:tcW w:w="851" w:type="dxa"/>
            <w:noWrap/>
            <w:vAlign w:val="center"/>
            <w:hideMark/>
          </w:tcPr>
          <w:p w14:paraId="0FD7CB6D" w14:textId="77777777" w:rsidR="0044319C" w:rsidRPr="006C596E" w:rsidRDefault="0044319C" w:rsidP="001355B2">
            <w:pPr>
              <w:spacing w:before="20" w:after="20"/>
              <w:jc w:val="center"/>
              <w:rPr>
                <w:color w:val="6600CC"/>
                <w:sz w:val="26"/>
                <w:szCs w:val="26"/>
              </w:rPr>
            </w:pPr>
            <w:r w:rsidRPr="006C596E">
              <w:rPr>
                <w:color w:val="6600CC"/>
                <w:sz w:val="26"/>
                <w:szCs w:val="26"/>
              </w:rPr>
              <w:t>2.1</w:t>
            </w:r>
          </w:p>
        </w:tc>
        <w:tc>
          <w:tcPr>
            <w:tcW w:w="6912" w:type="dxa"/>
            <w:vAlign w:val="center"/>
            <w:hideMark/>
          </w:tcPr>
          <w:p w14:paraId="64A3DF4D" w14:textId="77777777" w:rsidR="0044319C" w:rsidRPr="006C596E" w:rsidRDefault="0044319C" w:rsidP="001355B2">
            <w:pPr>
              <w:spacing w:before="20" w:after="20"/>
              <w:rPr>
                <w:color w:val="6600CC"/>
                <w:sz w:val="26"/>
                <w:szCs w:val="26"/>
              </w:rPr>
            </w:pPr>
            <w:r w:rsidRPr="006C596E">
              <w:rPr>
                <w:color w:val="6600CC"/>
                <w:sz w:val="26"/>
                <w:szCs w:val="26"/>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7DBA6A7B"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24F36C14" w14:textId="77777777" w:rsidTr="001355B2">
        <w:trPr>
          <w:trHeight w:val="640"/>
          <w:jc w:val="center"/>
        </w:trPr>
        <w:tc>
          <w:tcPr>
            <w:tcW w:w="851" w:type="dxa"/>
            <w:noWrap/>
            <w:vAlign w:val="center"/>
            <w:hideMark/>
          </w:tcPr>
          <w:p w14:paraId="0BC11AE8" w14:textId="77777777" w:rsidR="0044319C" w:rsidRPr="006C596E" w:rsidRDefault="0044319C" w:rsidP="001355B2">
            <w:pPr>
              <w:spacing w:before="20" w:after="20"/>
              <w:jc w:val="center"/>
              <w:rPr>
                <w:color w:val="6600CC"/>
                <w:sz w:val="26"/>
                <w:szCs w:val="26"/>
              </w:rPr>
            </w:pPr>
            <w:r w:rsidRPr="006C596E">
              <w:rPr>
                <w:color w:val="6600CC"/>
                <w:sz w:val="26"/>
                <w:szCs w:val="26"/>
              </w:rPr>
              <w:t>2.2</w:t>
            </w:r>
          </w:p>
        </w:tc>
        <w:tc>
          <w:tcPr>
            <w:tcW w:w="6912" w:type="dxa"/>
            <w:vAlign w:val="center"/>
            <w:hideMark/>
          </w:tcPr>
          <w:p w14:paraId="0A31F78C" w14:textId="77777777" w:rsidR="0044319C" w:rsidRPr="006C596E" w:rsidRDefault="0044319C" w:rsidP="001355B2">
            <w:pPr>
              <w:spacing w:before="20" w:after="20"/>
              <w:rPr>
                <w:color w:val="6600CC"/>
                <w:sz w:val="26"/>
                <w:szCs w:val="26"/>
              </w:rPr>
            </w:pPr>
            <w:r w:rsidRPr="006C596E">
              <w:rPr>
                <w:color w:val="6600CC"/>
                <w:sz w:val="26"/>
                <w:szCs w:val="26"/>
              </w:rPr>
              <w:t>Không bố trí người hướng dẫn giao thông, tín hiệu cho phương tiện ra vào công trường và công tác nâng hạ tại công trường.</w:t>
            </w:r>
          </w:p>
        </w:tc>
        <w:tc>
          <w:tcPr>
            <w:tcW w:w="1701" w:type="dxa"/>
            <w:noWrap/>
            <w:vAlign w:val="center"/>
            <w:hideMark/>
          </w:tcPr>
          <w:p w14:paraId="39F2715A"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3954989D" w14:textId="77777777" w:rsidTr="001355B2">
        <w:trPr>
          <w:trHeight w:val="20"/>
          <w:jc w:val="center"/>
        </w:trPr>
        <w:tc>
          <w:tcPr>
            <w:tcW w:w="851" w:type="dxa"/>
            <w:noWrap/>
            <w:vAlign w:val="center"/>
            <w:hideMark/>
          </w:tcPr>
          <w:p w14:paraId="298601B3" w14:textId="77777777" w:rsidR="0044319C" w:rsidRPr="006C596E" w:rsidRDefault="0044319C" w:rsidP="001355B2">
            <w:pPr>
              <w:spacing w:before="20" w:after="20"/>
              <w:jc w:val="center"/>
              <w:rPr>
                <w:color w:val="6600CC"/>
                <w:sz w:val="26"/>
                <w:szCs w:val="26"/>
              </w:rPr>
            </w:pPr>
            <w:r w:rsidRPr="006C596E">
              <w:rPr>
                <w:color w:val="6600CC"/>
                <w:sz w:val="26"/>
                <w:szCs w:val="26"/>
              </w:rPr>
              <w:t>2.3</w:t>
            </w:r>
          </w:p>
        </w:tc>
        <w:tc>
          <w:tcPr>
            <w:tcW w:w="6912" w:type="dxa"/>
            <w:vAlign w:val="center"/>
            <w:hideMark/>
          </w:tcPr>
          <w:p w14:paraId="14FBFFFB" w14:textId="77777777" w:rsidR="0044319C" w:rsidRPr="006C596E" w:rsidRDefault="0044319C" w:rsidP="001355B2">
            <w:pPr>
              <w:spacing w:before="20" w:after="20"/>
              <w:rPr>
                <w:color w:val="6600CC"/>
                <w:sz w:val="26"/>
                <w:szCs w:val="26"/>
              </w:rPr>
            </w:pPr>
            <w:r w:rsidRPr="006C596E">
              <w:rPr>
                <w:color w:val="6600CC"/>
                <w:sz w:val="26"/>
                <w:szCs w:val="26"/>
              </w:rPr>
              <w:t>Chạy quá tốc độ và chở quá tải trọng theo quy định.</w:t>
            </w:r>
          </w:p>
        </w:tc>
        <w:tc>
          <w:tcPr>
            <w:tcW w:w="1701" w:type="dxa"/>
            <w:noWrap/>
            <w:vAlign w:val="center"/>
            <w:hideMark/>
          </w:tcPr>
          <w:p w14:paraId="2297EC65" w14:textId="77777777" w:rsidR="0044319C" w:rsidRPr="006C596E" w:rsidRDefault="0044319C" w:rsidP="001355B2">
            <w:pPr>
              <w:spacing w:before="20" w:after="20"/>
              <w:jc w:val="right"/>
              <w:rPr>
                <w:color w:val="6600CC"/>
                <w:sz w:val="26"/>
                <w:szCs w:val="26"/>
              </w:rPr>
            </w:pPr>
            <w:r w:rsidRPr="006C596E">
              <w:rPr>
                <w:color w:val="6600CC"/>
                <w:sz w:val="26"/>
                <w:szCs w:val="26"/>
              </w:rPr>
              <w:t>200.000</w:t>
            </w:r>
          </w:p>
        </w:tc>
      </w:tr>
      <w:tr w:rsidR="0044319C" w:rsidRPr="006C596E" w14:paraId="121A2A69" w14:textId="77777777" w:rsidTr="001355B2">
        <w:trPr>
          <w:trHeight w:val="20"/>
          <w:jc w:val="center"/>
        </w:trPr>
        <w:tc>
          <w:tcPr>
            <w:tcW w:w="851" w:type="dxa"/>
            <w:noWrap/>
            <w:vAlign w:val="center"/>
            <w:hideMark/>
          </w:tcPr>
          <w:p w14:paraId="7D6F822B" w14:textId="77777777" w:rsidR="0044319C" w:rsidRPr="006C596E" w:rsidRDefault="0044319C" w:rsidP="001355B2">
            <w:pPr>
              <w:spacing w:before="20" w:after="20"/>
              <w:jc w:val="center"/>
              <w:rPr>
                <w:color w:val="6600CC"/>
                <w:sz w:val="26"/>
                <w:szCs w:val="26"/>
              </w:rPr>
            </w:pPr>
            <w:r w:rsidRPr="006C596E">
              <w:rPr>
                <w:color w:val="6600CC"/>
                <w:sz w:val="26"/>
                <w:szCs w:val="26"/>
              </w:rPr>
              <w:t>2.4</w:t>
            </w:r>
          </w:p>
        </w:tc>
        <w:tc>
          <w:tcPr>
            <w:tcW w:w="6912" w:type="dxa"/>
            <w:vAlign w:val="center"/>
            <w:hideMark/>
          </w:tcPr>
          <w:p w14:paraId="39E1A23C" w14:textId="77777777" w:rsidR="0044319C" w:rsidRPr="006C596E" w:rsidRDefault="0044319C" w:rsidP="001355B2">
            <w:pPr>
              <w:spacing w:before="20" w:after="20"/>
              <w:rPr>
                <w:color w:val="6600CC"/>
                <w:sz w:val="26"/>
                <w:szCs w:val="26"/>
              </w:rPr>
            </w:pPr>
            <w:r w:rsidRPr="006C596E">
              <w:rPr>
                <w:color w:val="6600CC"/>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20199FF5"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551D6EFC" w14:textId="77777777" w:rsidTr="001355B2">
        <w:trPr>
          <w:trHeight w:val="20"/>
          <w:jc w:val="center"/>
        </w:trPr>
        <w:tc>
          <w:tcPr>
            <w:tcW w:w="851" w:type="dxa"/>
            <w:noWrap/>
            <w:vAlign w:val="center"/>
            <w:hideMark/>
          </w:tcPr>
          <w:p w14:paraId="10D9BEA9" w14:textId="77777777" w:rsidR="0044319C" w:rsidRPr="006C596E" w:rsidRDefault="0044319C" w:rsidP="001355B2">
            <w:pPr>
              <w:spacing w:before="20" w:after="20"/>
              <w:jc w:val="center"/>
              <w:rPr>
                <w:color w:val="6600CC"/>
                <w:sz w:val="26"/>
                <w:szCs w:val="26"/>
              </w:rPr>
            </w:pPr>
            <w:r w:rsidRPr="006C596E">
              <w:rPr>
                <w:color w:val="6600CC"/>
                <w:sz w:val="26"/>
                <w:szCs w:val="26"/>
              </w:rPr>
              <w:t>2.5</w:t>
            </w:r>
          </w:p>
        </w:tc>
        <w:tc>
          <w:tcPr>
            <w:tcW w:w="6912" w:type="dxa"/>
            <w:vAlign w:val="center"/>
            <w:hideMark/>
          </w:tcPr>
          <w:p w14:paraId="0C741BEF" w14:textId="77777777" w:rsidR="0044319C" w:rsidRPr="006C596E" w:rsidRDefault="0044319C" w:rsidP="001355B2">
            <w:pPr>
              <w:spacing w:before="20" w:after="20"/>
              <w:rPr>
                <w:color w:val="6600CC"/>
                <w:sz w:val="26"/>
                <w:szCs w:val="26"/>
              </w:rPr>
            </w:pPr>
            <w:r w:rsidRPr="006C596E">
              <w:rPr>
                <w:color w:val="6600CC"/>
                <w:sz w:val="26"/>
                <w:szCs w:val="26"/>
              </w:rPr>
              <w:t>Vi phạm an toàn hệ thống dàn giáo, sàn thao tác.</w:t>
            </w:r>
          </w:p>
        </w:tc>
        <w:tc>
          <w:tcPr>
            <w:tcW w:w="1701" w:type="dxa"/>
            <w:noWrap/>
            <w:vAlign w:val="center"/>
            <w:hideMark/>
          </w:tcPr>
          <w:p w14:paraId="5D605EB0"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34C35912" w14:textId="77777777" w:rsidTr="001355B2">
        <w:trPr>
          <w:trHeight w:val="20"/>
          <w:jc w:val="center"/>
        </w:trPr>
        <w:tc>
          <w:tcPr>
            <w:tcW w:w="851" w:type="dxa"/>
            <w:noWrap/>
            <w:vAlign w:val="center"/>
            <w:hideMark/>
          </w:tcPr>
          <w:p w14:paraId="6537ACB6"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w:t>
            </w:r>
          </w:p>
        </w:tc>
        <w:tc>
          <w:tcPr>
            <w:tcW w:w="6912" w:type="dxa"/>
            <w:vAlign w:val="center"/>
            <w:hideMark/>
          </w:tcPr>
          <w:p w14:paraId="23E9A2ED"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Vệ sinh công trường và nhu cầu sinh hoạt cơ bản</w:t>
            </w:r>
          </w:p>
        </w:tc>
        <w:tc>
          <w:tcPr>
            <w:tcW w:w="1701" w:type="dxa"/>
            <w:noWrap/>
            <w:vAlign w:val="center"/>
            <w:hideMark/>
          </w:tcPr>
          <w:p w14:paraId="551C2BA6"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752D2188" w14:textId="77777777" w:rsidTr="001355B2">
        <w:trPr>
          <w:trHeight w:val="20"/>
          <w:jc w:val="center"/>
        </w:trPr>
        <w:tc>
          <w:tcPr>
            <w:tcW w:w="851" w:type="dxa"/>
            <w:noWrap/>
            <w:vAlign w:val="center"/>
            <w:hideMark/>
          </w:tcPr>
          <w:p w14:paraId="453CD23E"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3.1</w:t>
            </w:r>
          </w:p>
        </w:tc>
        <w:tc>
          <w:tcPr>
            <w:tcW w:w="6912" w:type="dxa"/>
            <w:vAlign w:val="center"/>
            <w:hideMark/>
          </w:tcPr>
          <w:p w14:paraId="495A7209"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Yêu cầu chung</w:t>
            </w:r>
          </w:p>
        </w:tc>
        <w:tc>
          <w:tcPr>
            <w:tcW w:w="1701" w:type="dxa"/>
            <w:noWrap/>
            <w:vAlign w:val="center"/>
            <w:hideMark/>
          </w:tcPr>
          <w:p w14:paraId="2DD5911F"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3EE390C9" w14:textId="77777777" w:rsidTr="001355B2">
        <w:trPr>
          <w:trHeight w:val="20"/>
          <w:jc w:val="center"/>
        </w:trPr>
        <w:tc>
          <w:tcPr>
            <w:tcW w:w="851" w:type="dxa"/>
            <w:noWrap/>
            <w:vAlign w:val="center"/>
            <w:hideMark/>
          </w:tcPr>
          <w:p w14:paraId="5F6C655A" w14:textId="77777777" w:rsidR="0044319C" w:rsidRPr="006C596E" w:rsidRDefault="0044319C" w:rsidP="001355B2">
            <w:pPr>
              <w:spacing w:before="20" w:after="20"/>
              <w:jc w:val="center"/>
              <w:rPr>
                <w:color w:val="6600CC"/>
                <w:sz w:val="26"/>
                <w:szCs w:val="26"/>
              </w:rPr>
            </w:pPr>
            <w:r w:rsidRPr="006C596E">
              <w:rPr>
                <w:color w:val="6600CC"/>
                <w:sz w:val="26"/>
                <w:szCs w:val="26"/>
              </w:rPr>
              <w:t>3.1.1</w:t>
            </w:r>
          </w:p>
        </w:tc>
        <w:tc>
          <w:tcPr>
            <w:tcW w:w="6912" w:type="dxa"/>
            <w:vAlign w:val="center"/>
            <w:hideMark/>
          </w:tcPr>
          <w:p w14:paraId="5C790CC7" w14:textId="77777777" w:rsidR="0044319C" w:rsidRPr="006C596E" w:rsidRDefault="0044319C" w:rsidP="001355B2">
            <w:pPr>
              <w:spacing w:before="20" w:after="20"/>
              <w:rPr>
                <w:color w:val="6600CC"/>
                <w:sz w:val="26"/>
                <w:szCs w:val="26"/>
              </w:rPr>
            </w:pPr>
            <w:r w:rsidRPr="006C596E">
              <w:rPr>
                <w:color w:val="6600CC"/>
                <w:sz w:val="26"/>
                <w:szCs w:val="26"/>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2AEC1B64"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479D9F70" w14:textId="77777777" w:rsidTr="001355B2">
        <w:trPr>
          <w:trHeight w:val="20"/>
          <w:jc w:val="center"/>
        </w:trPr>
        <w:tc>
          <w:tcPr>
            <w:tcW w:w="851" w:type="dxa"/>
            <w:noWrap/>
            <w:vAlign w:val="center"/>
          </w:tcPr>
          <w:p w14:paraId="3B365778" w14:textId="77777777" w:rsidR="0044319C" w:rsidRPr="006C596E" w:rsidRDefault="0044319C" w:rsidP="001355B2">
            <w:pPr>
              <w:spacing w:before="20" w:after="20"/>
              <w:jc w:val="center"/>
              <w:rPr>
                <w:color w:val="6600CC"/>
                <w:sz w:val="26"/>
                <w:szCs w:val="26"/>
              </w:rPr>
            </w:pPr>
            <w:r w:rsidRPr="006C596E">
              <w:rPr>
                <w:color w:val="6600CC"/>
                <w:sz w:val="26"/>
                <w:szCs w:val="26"/>
              </w:rPr>
              <w:t>3.1.2</w:t>
            </w:r>
          </w:p>
        </w:tc>
        <w:tc>
          <w:tcPr>
            <w:tcW w:w="6912" w:type="dxa"/>
            <w:vAlign w:val="center"/>
          </w:tcPr>
          <w:p w14:paraId="2EC67860" w14:textId="77777777" w:rsidR="0044319C" w:rsidRPr="006C596E" w:rsidRDefault="0044319C" w:rsidP="001355B2">
            <w:pPr>
              <w:spacing w:before="20" w:after="20"/>
              <w:rPr>
                <w:color w:val="6600CC"/>
                <w:sz w:val="26"/>
                <w:szCs w:val="26"/>
              </w:rPr>
            </w:pPr>
            <w:r w:rsidRPr="006C596E">
              <w:rPr>
                <w:color w:val="6600CC"/>
                <w:sz w:val="26"/>
                <w:szCs w:val="26"/>
              </w:rPr>
              <w:t>Không có cầu rửa xe ra vào công trường theo quy định</w:t>
            </w:r>
          </w:p>
        </w:tc>
        <w:tc>
          <w:tcPr>
            <w:tcW w:w="1701" w:type="dxa"/>
            <w:noWrap/>
            <w:vAlign w:val="center"/>
          </w:tcPr>
          <w:p w14:paraId="0F04D64A"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4CD0C375" w14:textId="77777777" w:rsidTr="001355B2">
        <w:trPr>
          <w:trHeight w:val="20"/>
          <w:jc w:val="center"/>
        </w:trPr>
        <w:tc>
          <w:tcPr>
            <w:tcW w:w="851" w:type="dxa"/>
            <w:noWrap/>
            <w:vAlign w:val="center"/>
            <w:hideMark/>
          </w:tcPr>
          <w:p w14:paraId="04FA5B44" w14:textId="77777777" w:rsidR="0044319C" w:rsidRPr="006C596E" w:rsidRDefault="0044319C" w:rsidP="001355B2">
            <w:pPr>
              <w:spacing w:before="20" w:after="20"/>
              <w:jc w:val="center"/>
              <w:rPr>
                <w:color w:val="6600CC"/>
                <w:sz w:val="26"/>
                <w:szCs w:val="26"/>
              </w:rPr>
            </w:pPr>
            <w:r w:rsidRPr="006C596E">
              <w:rPr>
                <w:color w:val="6600CC"/>
                <w:sz w:val="26"/>
                <w:szCs w:val="26"/>
              </w:rPr>
              <w:t>3.1.3</w:t>
            </w:r>
          </w:p>
        </w:tc>
        <w:tc>
          <w:tcPr>
            <w:tcW w:w="6912" w:type="dxa"/>
            <w:vAlign w:val="center"/>
            <w:hideMark/>
          </w:tcPr>
          <w:p w14:paraId="138BEF6F" w14:textId="77777777" w:rsidR="0044319C" w:rsidRPr="006C596E" w:rsidRDefault="0044319C" w:rsidP="001355B2">
            <w:pPr>
              <w:spacing w:before="20" w:after="20"/>
              <w:rPr>
                <w:color w:val="6600CC"/>
                <w:sz w:val="26"/>
                <w:szCs w:val="26"/>
              </w:rPr>
            </w:pPr>
            <w:r w:rsidRPr="006C596E">
              <w:rPr>
                <w:color w:val="6600CC"/>
                <w:sz w:val="26"/>
                <w:szCs w:val="26"/>
              </w:rPr>
              <w:t>Không rửa sạch xe vận chuyển ra vào công trường.</w:t>
            </w:r>
          </w:p>
        </w:tc>
        <w:tc>
          <w:tcPr>
            <w:tcW w:w="1701" w:type="dxa"/>
            <w:noWrap/>
            <w:vAlign w:val="center"/>
            <w:hideMark/>
          </w:tcPr>
          <w:p w14:paraId="7A6D43D9"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423DAFF6" w14:textId="77777777" w:rsidTr="001355B2">
        <w:trPr>
          <w:trHeight w:val="20"/>
          <w:jc w:val="center"/>
        </w:trPr>
        <w:tc>
          <w:tcPr>
            <w:tcW w:w="851" w:type="dxa"/>
            <w:noWrap/>
            <w:vAlign w:val="center"/>
            <w:hideMark/>
          </w:tcPr>
          <w:p w14:paraId="7FE7416E"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3.2</w:t>
            </w:r>
          </w:p>
        </w:tc>
        <w:tc>
          <w:tcPr>
            <w:tcW w:w="6912" w:type="dxa"/>
            <w:vAlign w:val="center"/>
            <w:hideMark/>
          </w:tcPr>
          <w:p w14:paraId="65C628AC"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Nhà vệ sinh công cộng: </w:t>
            </w:r>
            <w:r w:rsidRPr="006C596E">
              <w:rPr>
                <w:color w:val="6600CC"/>
                <w:sz w:val="26"/>
                <w:szCs w:val="26"/>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1701" w:type="dxa"/>
            <w:noWrap/>
            <w:vAlign w:val="center"/>
            <w:hideMark/>
          </w:tcPr>
          <w:p w14:paraId="7E13374E"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89C239D" w14:textId="77777777" w:rsidTr="001355B2">
        <w:trPr>
          <w:trHeight w:val="20"/>
          <w:jc w:val="center"/>
        </w:trPr>
        <w:tc>
          <w:tcPr>
            <w:tcW w:w="851" w:type="dxa"/>
            <w:noWrap/>
            <w:vAlign w:val="center"/>
            <w:hideMark/>
          </w:tcPr>
          <w:p w14:paraId="53943753"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lastRenderedPageBreak/>
              <w:t>4</w:t>
            </w:r>
          </w:p>
        </w:tc>
        <w:tc>
          <w:tcPr>
            <w:tcW w:w="6912" w:type="dxa"/>
            <w:vAlign w:val="center"/>
            <w:hideMark/>
          </w:tcPr>
          <w:p w14:paraId="781B4583" w14:textId="77777777" w:rsidR="0044319C" w:rsidRPr="006C596E" w:rsidRDefault="0044319C" w:rsidP="001355B2">
            <w:pPr>
              <w:spacing w:before="20" w:after="20"/>
              <w:rPr>
                <w:b/>
                <w:bCs/>
                <w:i/>
                <w:iCs/>
                <w:color w:val="6600CC"/>
                <w:sz w:val="26"/>
                <w:szCs w:val="26"/>
                <w:lang w:val="fr-FR"/>
              </w:rPr>
            </w:pPr>
            <w:r w:rsidRPr="006C596E">
              <w:rPr>
                <w:b/>
                <w:bCs/>
                <w:i/>
                <w:iCs/>
                <w:color w:val="6600CC"/>
                <w:sz w:val="26"/>
                <w:szCs w:val="26"/>
                <w:lang w:val="fr-FR"/>
              </w:rPr>
              <w:t>Y tế và sơ cấp cứu :</w:t>
            </w:r>
            <w:r w:rsidRPr="006C596E">
              <w:rPr>
                <w:color w:val="6600CC"/>
                <w:sz w:val="26"/>
                <w:szCs w:val="26"/>
              </w:rPr>
              <w:t xml:space="preserve"> Không bố trí phòng y tế và nhân viên y tế hiện trường theo quy định của pháp luật hiện hành</w:t>
            </w:r>
          </w:p>
        </w:tc>
        <w:tc>
          <w:tcPr>
            <w:tcW w:w="1701" w:type="dxa"/>
            <w:noWrap/>
            <w:vAlign w:val="center"/>
            <w:hideMark/>
          </w:tcPr>
          <w:p w14:paraId="4946B50A" w14:textId="77777777" w:rsidR="0044319C" w:rsidRPr="006C596E" w:rsidRDefault="0044319C" w:rsidP="001355B2">
            <w:pPr>
              <w:spacing w:before="20" w:after="20"/>
              <w:jc w:val="right"/>
              <w:rPr>
                <w:i/>
                <w:iCs/>
                <w:color w:val="6600CC"/>
                <w:sz w:val="26"/>
                <w:szCs w:val="26"/>
                <w:lang w:val="fr-FR"/>
              </w:rPr>
            </w:pPr>
            <w:r w:rsidRPr="006C596E">
              <w:rPr>
                <w:color w:val="6600CC"/>
                <w:sz w:val="26"/>
                <w:szCs w:val="26"/>
              </w:rPr>
              <w:t>10.000.000</w:t>
            </w:r>
            <w:r w:rsidRPr="006C596E">
              <w:rPr>
                <w:i/>
                <w:iCs/>
                <w:color w:val="6600CC"/>
                <w:sz w:val="26"/>
                <w:szCs w:val="26"/>
                <w:lang w:val="fr-FR"/>
              </w:rPr>
              <w:t> </w:t>
            </w:r>
          </w:p>
        </w:tc>
      </w:tr>
      <w:tr w:rsidR="0044319C" w:rsidRPr="006C596E" w14:paraId="32B33D80" w14:textId="77777777" w:rsidTr="001355B2">
        <w:trPr>
          <w:trHeight w:val="20"/>
          <w:jc w:val="center"/>
        </w:trPr>
        <w:tc>
          <w:tcPr>
            <w:tcW w:w="851" w:type="dxa"/>
            <w:noWrap/>
            <w:vAlign w:val="center"/>
            <w:hideMark/>
          </w:tcPr>
          <w:p w14:paraId="590F15DA"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5</w:t>
            </w:r>
          </w:p>
        </w:tc>
        <w:tc>
          <w:tcPr>
            <w:tcW w:w="6912" w:type="dxa"/>
            <w:vAlign w:val="center"/>
            <w:hideMark/>
          </w:tcPr>
          <w:p w14:paraId="32C6218A"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Lắp đặt và sử dụng điện trong thi công</w:t>
            </w:r>
          </w:p>
        </w:tc>
        <w:tc>
          <w:tcPr>
            <w:tcW w:w="1701" w:type="dxa"/>
            <w:noWrap/>
            <w:vAlign w:val="center"/>
            <w:hideMark/>
          </w:tcPr>
          <w:p w14:paraId="760180B3"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39305610" w14:textId="77777777" w:rsidTr="001355B2">
        <w:trPr>
          <w:trHeight w:val="20"/>
          <w:jc w:val="center"/>
        </w:trPr>
        <w:tc>
          <w:tcPr>
            <w:tcW w:w="851" w:type="dxa"/>
            <w:noWrap/>
            <w:vAlign w:val="center"/>
            <w:hideMark/>
          </w:tcPr>
          <w:p w14:paraId="214B35B0" w14:textId="77777777" w:rsidR="0044319C" w:rsidRPr="006C596E" w:rsidRDefault="0044319C" w:rsidP="001355B2">
            <w:pPr>
              <w:spacing w:before="20" w:after="20"/>
              <w:jc w:val="center"/>
              <w:rPr>
                <w:color w:val="6600CC"/>
                <w:sz w:val="26"/>
                <w:szCs w:val="26"/>
              </w:rPr>
            </w:pPr>
            <w:r w:rsidRPr="006C596E">
              <w:rPr>
                <w:color w:val="6600CC"/>
                <w:sz w:val="26"/>
                <w:szCs w:val="26"/>
              </w:rPr>
              <w:t>5.1</w:t>
            </w:r>
          </w:p>
        </w:tc>
        <w:tc>
          <w:tcPr>
            <w:tcW w:w="6912" w:type="dxa"/>
            <w:vAlign w:val="center"/>
            <w:hideMark/>
          </w:tcPr>
          <w:p w14:paraId="5D5760C6" w14:textId="77777777" w:rsidR="0044319C" w:rsidRPr="006C596E" w:rsidRDefault="0044319C" w:rsidP="001355B2">
            <w:pPr>
              <w:spacing w:before="20" w:after="20"/>
              <w:rPr>
                <w:color w:val="6600CC"/>
                <w:sz w:val="26"/>
                <w:szCs w:val="26"/>
              </w:rPr>
            </w:pPr>
            <w:r w:rsidRPr="006C596E">
              <w:rPr>
                <w:color w:val="6600CC"/>
                <w:sz w:val="26"/>
                <w:szCs w:val="26"/>
              </w:rPr>
              <w:t>Thi công không đủ chiếu sáng, không đảm bảo khoảng cách an toàn điện theo quy định.</w:t>
            </w:r>
          </w:p>
        </w:tc>
        <w:tc>
          <w:tcPr>
            <w:tcW w:w="1701" w:type="dxa"/>
            <w:noWrap/>
            <w:vAlign w:val="center"/>
            <w:hideMark/>
          </w:tcPr>
          <w:p w14:paraId="7C2882D6"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BFAE090" w14:textId="77777777" w:rsidTr="001355B2">
        <w:trPr>
          <w:trHeight w:val="20"/>
          <w:jc w:val="center"/>
        </w:trPr>
        <w:tc>
          <w:tcPr>
            <w:tcW w:w="851" w:type="dxa"/>
            <w:noWrap/>
            <w:vAlign w:val="center"/>
            <w:hideMark/>
          </w:tcPr>
          <w:p w14:paraId="0E626348" w14:textId="77777777" w:rsidR="0044319C" w:rsidRPr="006C596E" w:rsidRDefault="0044319C" w:rsidP="001355B2">
            <w:pPr>
              <w:spacing w:before="20" w:after="20"/>
              <w:jc w:val="center"/>
              <w:rPr>
                <w:color w:val="6600CC"/>
                <w:sz w:val="26"/>
                <w:szCs w:val="26"/>
              </w:rPr>
            </w:pPr>
            <w:r w:rsidRPr="006C596E">
              <w:rPr>
                <w:color w:val="6600CC"/>
                <w:sz w:val="26"/>
                <w:szCs w:val="26"/>
              </w:rPr>
              <w:t>5.2</w:t>
            </w:r>
          </w:p>
        </w:tc>
        <w:tc>
          <w:tcPr>
            <w:tcW w:w="6912" w:type="dxa"/>
            <w:vAlign w:val="center"/>
            <w:hideMark/>
          </w:tcPr>
          <w:p w14:paraId="6F876EDC" w14:textId="77777777" w:rsidR="0044319C" w:rsidRPr="006C596E" w:rsidRDefault="0044319C" w:rsidP="001355B2">
            <w:pPr>
              <w:spacing w:before="20" w:after="20"/>
              <w:rPr>
                <w:color w:val="6600CC"/>
                <w:sz w:val="26"/>
                <w:szCs w:val="26"/>
              </w:rPr>
            </w:pPr>
            <w:r w:rsidRPr="006C596E">
              <w:rPr>
                <w:color w:val="6600CC"/>
                <w:sz w:val="26"/>
                <w:szCs w:val="26"/>
              </w:rPr>
              <w:t>Công nhân thi công và vận hành thiết bị điện không có chứng nhận đạt yêu cầu về kỹ thuật an toàn điện tương ứng với công việc.</w:t>
            </w:r>
          </w:p>
        </w:tc>
        <w:tc>
          <w:tcPr>
            <w:tcW w:w="1701" w:type="dxa"/>
            <w:noWrap/>
            <w:vAlign w:val="center"/>
            <w:hideMark/>
          </w:tcPr>
          <w:p w14:paraId="39B4E67B" w14:textId="77777777" w:rsidR="0044319C" w:rsidRPr="006C596E" w:rsidRDefault="0044319C" w:rsidP="001355B2">
            <w:pPr>
              <w:spacing w:before="20" w:after="20"/>
              <w:jc w:val="right"/>
              <w:rPr>
                <w:color w:val="6600CC"/>
                <w:sz w:val="26"/>
                <w:szCs w:val="26"/>
              </w:rPr>
            </w:pPr>
            <w:r w:rsidRPr="006C596E">
              <w:rPr>
                <w:color w:val="6600CC"/>
                <w:sz w:val="26"/>
                <w:szCs w:val="26"/>
              </w:rPr>
              <w:t>2.000.000</w:t>
            </w:r>
          </w:p>
        </w:tc>
      </w:tr>
      <w:tr w:rsidR="0044319C" w:rsidRPr="006C596E" w14:paraId="505E178A" w14:textId="77777777" w:rsidTr="001355B2">
        <w:trPr>
          <w:trHeight w:val="20"/>
          <w:jc w:val="center"/>
        </w:trPr>
        <w:tc>
          <w:tcPr>
            <w:tcW w:w="851" w:type="dxa"/>
            <w:noWrap/>
            <w:vAlign w:val="center"/>
            <w:hideMark/>
          </w:tcPr>
          <w:p w14:paraId="1285D306" w14:textId="77777777" w:rsidR="0044319C" w:rsidRPr="006C596E" w:rsidRDefault="0044319C" w:rsidP="001355B2">
            <w:pPr>
              <w:spacing w:before="20" w:after="20"/>
              <w:jc w:val="center"/>
              <w:rPr>
                <w:color w:val="6600CC"/>
                <w:sz w:val="26"/>
                <w:szCs w:val="26"/>
              </w:rPr>
            </w:pPr>
            <w:r w:rsidRPr="006C596E">
              <w:rPr>
                <w:color w:val="6600CC"/>
                <w:sz w:val="26"/>
                <w:szCs w:val="26"/>
              </w:rPr>
              <w:t>5.3</w:t>
            </w:r>
          </w:p>
        </w:tc>
        <w:tc>
          <w:tcPr>
            <w:tcW w:w="6912" w:type="dxa"/>
            <w:vAlign w:val="center"/>
            <w:hideMark/>
          </w:tcPr>
          <w:p w14:paraId="32FD576F" w14:textId="77777777" w:rsidR="0044319C" w:rsidRPr="006C596E" w:rsidRDefault="0044319C" w:rsidP="001355B2">
            <w:pPr>
              <w:spacing w:before="20" w:after="20"/>
              <w:rPr>
                <w:color w:val="6600CC"/>
                <w:sz w:val="26"/>
                <w:szCs w:val="26"/>
              </w:rPr>
            </w:pPr>
            <w:r w:rsidRPr="006C596E">
              <w:rPr>
                <w:color w:val="6600CC"/>
                <w:sz w:val="26"/>
                <w:szCs w:val="26"/>
              </w:rPr>
              <w:t>Tủ điện, dây dẫn phục vụ thi công không đảm bảo an toàn theo quy định</w:t>
            </w:r>
          </w:p>
        </w:tc>
        <w:tc>
          <w:tcPr>
            <w:tcW w:w="1701" w:type="dxa"/>
            <w:noWrap/>
            <w:vAlign w:val="center"/>
            <w:hideMark/>
          </w:tcPr>
          <w:p w14:paraId="3C101763"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0B03079C" w14:textId="77777777" w:rsidTr="001355B2">
        <w:trPr>
          <w:trHeight w:val="20"/>
          <w:jc w:val="center"/>
        </w:trPr>
        <w:tc>
          <w:tcPr>
            <w:tcW w:w="851" w:type="dxa"/>
            <w:noWrap/>
            <w:vAlign w:val="center"/>
            <w:hideMark/>
          </w:tcPr>
          <w:p w14:paraId="44B9FC86"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6</w:t>
            </w:r>
          </w:p>
        </w:tc>
        <w:tc>
          <w:tcPr>
            <w:tcW w:w="6912" w:type="dxa"/>
            <w:vAlign w:val="center"/>
            <w:hideMark/>
          </w:tcPr>
          <w:p w14:paraId="2E197008"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Công tác PCCC và thoát hiểm: </w:t>
            </w:r>
            <w:r w:rsidRPr="006C596E">
              <w:rPr>
                <w:color w:val="6600CC"/>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20EBA419"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5.000.000</w:t>
            </w:r>
            <w:r w:rsidRPr="006C596E">
              <w:rPr>
                <w:b/>
                <w:bCs/>
                <w:i/>
                <w:iCs/>
                <w:color w:val="6600CC"/>
                <w:sz w:val="26"/>
                <w:szCs w:val="26"/>
              </w:rPr>
              <w:t> </w:t>
            </w:r>
          </w:p>
        </w:tc>
      </w:tr>
      <w:tr w:rsidR="0044319C" w:rsidRPr="006C596E" w14:paraId="339BF9C3" w14:textId="77777777" w:rsidTr="001355B2">
        <w:trPr>
          <w:trHeight w:val="20"/>
          <w:jc w:val="center"/>
        </w:trPr>
        <w:tc>
          <w:tcPr>
            <w:tcW w:w="851" w:type="dxa"/>
            <w:noWrap/>
            <w:vAlign w:val="center"/>
            <w:hideMark/>
          </w:tcPr>
          <w:p w14:paraId="0E47ABD0"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7</w:t>
            </w:r>
          </w:p>
        </w:tc>
        <w:tc>
          <w:tcPr>
            <w:tcW w:w="6912" w:type="dxa"/>
            <w:vAlign w:val="center"/>
            <w:hideMark/>
          </w:tcPr>
          <w:p w14:paraId="6E97109E"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An toàn khi dùng máy, thiết bị thi công: </w:t>
            </w:r>
            <w:r w:rsidRPr="006C596E">
              <w:rPr>
                <w:color w:val="6600CC"/>
                <w:sz w:val="26"/>
                <w:szCs w:val="26"/>
              </w:rPr>
              <w:t>Máy móc thiết bị đưa vào không có giấy tờ kiểm định và bảo hiểm;</w:t>
            </w:r>
            <w:r w:rsidRPr="006C596E">
              <w:rPr>
                <w:color w:val="6600CC"/>
                <w:sz w:val="26"/>
                <w:szCs w:val="26"/>
              </w:rPr>
              <w:br/>
              <w:t>Lái máy không có chứng chỉ vận hành theo quy định.</w:t>
            </w:r>
          </w:p>
        </w:tc>
        <w:tc>
          <w:tcPr>
            <w:tcW w:w="1701" w:type="dxa"/>
            <w:noWrap/>
            <w:vAlign w:val="center"/>
            <w:hideMark/>
          </w:tcPr>
          <w:p w14:paraId="3465773C"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2.000.000</w:t>
            </w:r>
            <w:r w:rsidRPr="006C596E">
              <w:rPr>
                <w:b/>
                <w:bCs/>
                <w:i/>
                <w:iCs/>
                <w:color w:val="6600CC"/>
                <w:sz w:val="26"/>
                <w:szCs w:val="26"/>
              </w:rPr>
              <w:t> </w:t>
            </w:r>
          </w:p>
        </w:tc>
      </w:tr>
      <w:tr w:rsidR="0044319C" w:rsidRPr="006C596E" w14:paraId="6387E344" w14:textId="77777777" w:rsidTr="001355B2">
        <w:trPr>
          <w:trHeight w:val="20"/>
          <w:jc w:val="center"/>
        </w:trPr>
        <w:tc>
          <w:tcPr>
            <w:tcW w:w="851" w:type="dxa"/>
            <w:noWrap/>
            <w:vAlign w:val="center"/>
            <w:hideMark/>
          </w:tcPr>
          <w:p w14:paraId="01C973D4"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8</w:t>
            </w:r>
          </w:p>
        </w:tc>
        <w:tc>
          <w:tcPr>
            <w:tcW w:w="6912" w:type="dxa"/>
            <w:vAlign w:val="center"/>
            <w:hideMark/>
          </w:tcPr>
          <w:p w14:paraId="286D3228"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giầy tờ, hồ sơ ATLĐ, VSMT</w:t>
            </w:r>
          </w:p>
        </w:tc>
        <w:tc>
          <w:tcPr>
            <w:tcW w:w="1701" w:type="dxa"/>
            <w:noWrap/>
            <w:vAlign w:val="center"/>
            <w:hideMark/>
          </w:tcPr>
          <w:p w14:paraId="0029ED79" w14:textId="77777777" w:rsidR="0044319C" w:rsidRPr="006C596E" w:rsidRDefault="0044319C" w:rsidP="001355B2">
            <w:pPr>
              <w:spacing w:before="20" w:after="20"/>
              <w:jc w:val="right"/>
              <w:rPr>
                <w:b/>
                <w:bCs/>
                <w:i/>
                <w:iCs/>
                <w:color w:val="6600CC"/>
                <w:sz w:val="26"/>
                <w:szCs w:val="26"/>
              </w:rPr>
            </w:pPr>
            <w:r w:rsidRPr="006C596E">
              <w:rPr>
                <w:b/>
                <w:bCs/>
                <w:i/>
                <w:iCs/>
                <w:color w:val="6600CC"/>
                <w:sz w:val="26"/>
                <w:szCs w:val="26"/>
              </w:rPr>
              <w:t> </w:t>
            </w:r>
          </w:p>
        </w:tc>
      </w:tr>
      <w:tr w:rsidR="0044319C" w:rsidRPr="006C596E" w14:paraId="59CEB158" w14:textId="77777777" w:rsidTr="001355B2">
        <w:trPr>
          <w:trHeight w:val="20"/>
          <w:jc w:val="center"/>
        </w:trPr>
        <w:tc>
          <w:tcPr>
            <w:tcW w:w="851" w:type="dxa"/>
            <w:noWrap/>
            <w:vAlign w:val="center"/>
            <w:hideMark/>
          </w:tcPr>
          <w:p w14:paraId="6F269D44" w14:textId="77777777" w:rsidR="0044319C" w:rsidRPr="006C596E" w:rsidRDefault="0044319C" w:rsidP="001355B2">
            <w:pPr>
              <w:spacing w:before="20" w:after="20"/>
              <w:jc w:val="center"/>
              <w:rPr>
                <w:color w:val="6600CC"/>
                <w:sz w:val="26"/>
                <w:szCs w:val="26"/>
              </w:rPr>
            </w:pPr>
            <w:r w:rsidRPr="006C596E">
              <w:rPr>
                <w:color w:val="6600CC"/>
                <w:sz w:val="26"/>
                <w:szCs w:val="26"/>
              </w:rPr>
              <w:t>8.1</w:t>
            </w:r>
          </w:p>
        </w:tc>
        <w:tc>
          <w:tcPr>
            <w:tcW w:w="6912" w:type="dxa"/>
            <w:vAlign w:val="center"/>
            <w:hideMark/>
          </w:tcPr>
          <w:p w14:paraId="376C21B4" w14:textId="77777777" w:rsidR="0044319C" w:rsidRPr="006C596E" w:rsidRDefault="0044319C" w:rsidP="001355B2">
            <w:pPr>
              <w:spacing w:before="20" w:after="20"/>
              <w:rPr>
                <w:color w:val="6600CC"/>
                <w:sz w:val="26"/>
                <w:szCs w:val="26"/>
              </w:rPr>
            </w:pPr>
            <w:r w:rsidRPr="006C596E">
              <w:rPr>
                <w:color w:val="6600CC"/>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4A55D4BA"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2ECABE17" w14:textId="77777777" w:rsidTr="001355B2">
        <w:trPr>
          <w:trHeight w:val="20"/>
          <w:jc w:val="center"/>
        </w:trPr>
        <w:tc>
          <w:tcPr>
            <w:tcW w:w="851" w:type="dxa"/>
            <w:noWrap/>
            <w:vAlign w:val="center"/>
          </w:tcPr>
          <w:p w14:paraId="69766BA3" w14:textId="77777777" w:rsidR="0044319C" w:rsidRPr="006C596E" w:rsidRDefault="0044319C" w:rsidP="001355B2">
            <w:pPr>
              <w:spacing w:before="20" w:after="20"/>
              <w:jc w:val="center"/>
              <w:rPr>
                <w:color w:val="6600CC"/>
                <w:sz w:val="26"/>
                <w:szCs w:val="26"/>
              </w:rPr>
            </w:pPr>
            <w:r w:rsidRPr="006C596E">
              <w:rPr>
                <w:color w:val="6600CC"/>
                <w:sz w:val="26"/>
                <w:szCs w:val="26"/>
              </w:rPr>
              <w:t>8.2</w:t>
            </w:r>
          </w:p>
        </w:tc>
        <w:tc>
          <w:tcPr>
            <w:tcW w:w="6912" w:type="dxa"/>
            <w:vAlign w:val="center"/>
          </w:tcPr>
          <w:p w14:paraId="7F0C30EA" w14:textId="77777777" w:rsidR="0044319C" w:rsidRPr="006C596E" w:rsidRDefault="0044319C" w:rsidP="001355B2">
            <w:pPr>
              <w:spacing w:before="20" w:after="20"/>
              <w:rPr>
                <w:color w:val="6600CC"/>
                <w:sz w:val="26"/>
                <w:szCs w:val="26"/>
              </w:rPr>
            </w:pPr>
            <w:r w:rsidRPr="006C596E">
              <w:rPr>
                <w:color w:val="6600CC"/>
                <w:sz w:val="26"/>
                <w:szCs w:val="26"/>
              </w:rPr>
              <w:t>Để xảy ra tình trạng mất vệ sinh và ATLĐ đã được quy định trong Nội quy công trường:</w:t>
            </w:r>
          </w:p>
        </w:tc>
        <w:tc>
          <w:tcPr>
            <w:tcW w:w="1701" w:type="dxa"/>
            <w:noWrap/>
            <w:vAlign w:val="center"/>
          </w:tcPr>
          <w:p w14:paraId="11BD8602" w14:textId="77777777" w:rsidR="0044319C" w:rsidRPr="006C596E" w:rsidRDefault="0044319C" w:rsidP="001355B2">
            <w:pPr>
              <w:spacing w:before="20" w:after="20"/>
              <w:jc w:val="center"/>
              <w:rPr>
                <w:color w:val="6600CC"/>
                <w:sz w:val="26"/>
                <w:szCs w:val="26"/>
              </w:rPr>
            </w:pPr>
          </w:p>
        </w:tc>
      </w:tr>
      <w:tr w:rsidR="0044319C" w:rsidRPr="006C596E" w14:paraId="1D95CD61" w14:textId="77777777" w:rsidTr="001355B2">
        <w:trPr>
          <w:trHeight w:val="20"/>
          <w:jc w:val="center"/>
        </w:trPr>
        <w:tc>
          <w:tcPr>
            <w:tcW w:w="851" w:type="dxa"/>
            <w:noWrap/>
            <w:vAlign w:val="center"/>
          </w:tcPr>
          <w:p w14:paraId="32EB3726" w14:textId="77777777" w:rsidR="0044319C" w:rsidRPr="006C596E" w:rsidRDefault="0044319C" w:rsidP="001355B2">
            <w:pPr>
              <w:spacing w:before="20" w:after="20"/>
              <w:jc w:val="center"/>
              <w:rPr>
                <w:color w:val="6600CC"/>
                <w:sz w:val="26"/>
                <w:szCs w:val="26"/>
              </w:rPr>
            </w:pPr>
          </w:p>
        </w:tc>
        <w:tc>
          <w:tcPr>
            <w:tcW w:w="6912" w:type="dxa"/>
            <w:vAlign w:val="center"/>
          </w:tcPr>
          <w:p w14:paraId="04AF6887" w14:textId="77777777" w:rsidR="0044319C" w:rsidRPr="006C596E" w:rsidRDefault="0044319C" w:rsidP="001355B2">
            <w:pPr>
              <w:spacing w:before="20" w:after="20"/>
              <w:rPr>
                <w:i/>
                <w:color w:val="6600CC"/>
                <w:sz w:val="26"/>
                <w:szCs w:val="26"/>
              </w:rPr>
            </w:pPr>
            <w:r w:rsidRPr="006C596E">
              <w:rPr>
                <w:i/>
                <w:color w:val="6600CC"/>
                <w:sz w:val="26"/>
                <w:szCs w:val="26"/>
              </w:rPr>
              <w:t>- Gây thiệt hai nghiệm trọng về tính mạng con người</w:t>
            </w:r>
          </w:p>
        </w:tc>
        <w:tc>
          <w:tcPr>
            <w:tcW w:w="1701" w:type="dxa"/>
            <w:noWrap/>
            <w:vAlign w:val="center"/>
          </w:tcPr>
          <w:p w14:paraId="5849AD9A"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200.000.000</w:t>
            </w:r>
          </w:p>
        </w:tc>
      </w:tr>
      <w:tr w:rsidR="0044319C" w:rsidRPr="006C596E" w14:paraId="67808044" w14:textId="77777777" w:rsidTr="001355B2">
        <w:trPr>
          <w:trHeight w:val="20"/>
          <w:jc w:val="center"/>
        </w:trPr>
        <w:tc>
          <w:tcPr>
            <w:tcW w:w="851" w:type="dxa"/>
            <w:noWrap/>
            <w:vAlign w:val="center"/>
          </w:tcPr>
          <w:p w14:paraId="16F4D350" w14:textId="77777777" w:rsidR="0044319C" w:rsidRPr="006C596E" w:rsidRDefault="0044319C" w:rsidP="001355B2">
            <w:pPr>
              <w:spacing w:before="20" w:after="20"/>
              <w:jc w:val="center"/>
              <w:rPr>
                <w:color w:val="6600CC"/>
                <w:sz w:val="26"/>
                <w:szCs w:val="26"/>
              </w:rPr>
            </w:pPr>
          </w:p>
        </w:tc>
        <w:tc>
          <w:tcPr>
            <w:tcW w:w="6912" w:type="dxa"/>
            <w:vAlign w:val="center"/>
          </w:tcPr>
          <w:p w14:paraId="495B6C11" w14:textId="77777777" w:rsidR="0044319C" w:rsidRPr="006C596E" w:rsidRDefault="0044319C" w:rsidP="001355B2">
            <w:pPr>
              <w:spacing w:before="20" w:after="20"/>
              <w:rPr>
                <w:i/>
                <w:color w:val="6600CC"/>
                <w:sz w:val="26"/>
                <w:szCs w:val="26"/>
              </w:rPr>
            </w:pPr>
            <w:r w:rsidRPr="006C596E">
              <w:rPr>
                <w:i/>
                <w:color w:val="6600CC"/>
                <w:sz w:val="26"/>
                <w:szCs w:val="26"/>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534DB75E"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3BC65F0C" w14:textId="77777777" w:rsidTr="001355B2">
        <w:trPr>
          <w:trHeight w:val="20"/>
          <w:jc w:val="center"/>
        </w:trPr>
        <w:tc>
          <w:tcPr>
            <w:tcW w:w="851" w:type="dxa"/>
            <w:noWrap/>
            <w:vAlign w:val="center"/>
          </w:tcPr>
          <w:p w14:paraId="47C598DA" w14:textId="77777777" w:rsidR="0044319C" w:rsidRPr="006C596E" w:rsidRDefault="0044319C" w:rsidP="001355B2">
            <w:pPr>
              <w:spacing w:before="20" w:after="20"/>
              <w:jc w:val="center"/>
              <w:rPr>
                <w:color w:val="6600CC"/>
                <w:sz w:val="26"/>
                <w:szCs w:val="26"/>
              </w:rPr>
            </w:pPr>
          </w:p>
        </w:tc>
        <w:tc>
          <w:tcPr>
            <w:tcW w:w="6912" w:type="dxa"/>
            <w:vAlign w:val="center"/>
          </w:tcPr>
          <w:p w14:paraId="0285CF79"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1701" w:type="dxa"/>
            <w:noWrap/>
            <w:vAlign w:val="center"/>
          </w:tcPr>
          <w:p w14:paraId="6274F420"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309BA25F" w14:textId="77777777" w:rsidTr="001355B2">
        <w:trPr>
          <w:trHeight w:val="20"/>
          <w:jc w:val="center"/>
        </w:trPr>
        <w:tc>
          <w:tcPr>
            <w:tcW w:w="851" w:type="dxa"/>
            <w:noWrap/>
            <w:vAlign w:val="center"/>
          </w:tcPr>
          <w:p w14:paraId="44391DA9" w14:textId="77777777" w:rsidR="0044319C" w:rsidRPr="006C596E" w:rsidRDefault="0044319C" w:rsidP="001355B2">
            <w:pPr>
              <w:spacing w:before="20" w:after="20"/>
              <w:jc w:val="center"/>
              <w:rPr>
                <w:color w:val="6600CC"/>
                <w:sz w:val="26"/>
                <w:szCs w:val="26"/>
              </w:rPr>
            </w:pPr>
          </w:p>
        </w:tc>
        <w:tc>
          <w:tcPr>
            <w:tcW w:w="6912" w:type="dxa"/>
            <w:vAlign w:val="center"/>
          </w:tcPr>
          <w:p w14:paraId="5E33AF1D"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7FD1D9C0" w14:textId="77777777" w:rsidR="0044319C" w:rsidRPr="006C596E" w:rsidRDefault="0044319C" w:rsidP="001355B2">
            <w:pPr>
              <w:spacing w:before="20" w:after="20"/>
              <w:jc w:val="right"/>
              <w:rPr>
                <w:i/>
                <w:color w:val="6600CC"/>
                <w:sz w:val="26"/>
                <w:szCs w:val="26"/>
              </w:rPr>
            </w:pPr>
            <w:r w:rsidRPr="006C596E">
              <w:rPr>
                <w:i/>
                <w:color w:val="6600CC"/>
                <w:sz w:val="26"/>
                <w:szCs w:val="26"/>
              </w:rPr>
              <w:t>2.000.000</w:t>
            </w:r>
          </w:p>
        </w:tc>
      </w:tr>
      <w:tr w:rsidR="0044319C" w:rsidRPr="006C596E" w14:paraId="3A01E5D6" w14:textId="77777777" w:rsidTr="001355B2">
        <w:trPr>
          <w:trHeight w:val="20"/>
          <w:jc w:val="center"/>
        </w:trPr>
        <w:tc>
          <w:tcPr>
            <w:tcW w:w="851" w:type="dxa"/>
            <w:noWrap/>
            <w:vAlign w:val="center"/>
          </w:tcPr>
          <w:p w14:paraId="5DB0E7A8" w14:textId="77777777" w:rsidR="0044319C" w:rsidRPr="006C596E" w:rsidRDefault="0044319C" w:rsidP="001355B2">
            <w:pPr>
              <w:spacing w:before="20" w:after="20"/>
              <w:jc w:val="center"/>
              <w:rPr>
                <w:color w:val="6600CC"/>
                <w:sz w:val="26"/>
                <w:szCs w:val="26"/>
              </w:rPr>
            </w:pPr>
            <w:r w:rsidRPr="006C596E">
              <w:rPr>
                <w:color w:val="6600CC"/>
                <w:sz w:val="26"/>
                <w:szCs w:val="26"/>
              </w:rPr>
              <w:t>8.3</w:t>
            </w:r>
          </w:p>
        </w:tc>
        <w:tc>
          <w:tcPr>
            <w:tcW w:w="6912" w:type="dxa"/>
            <w:vAlign w:val="center"/>
          </w:tcPr>
          <w:p w14:paraId="66B40D5E" w14:textId="77777777" w:rsidR="0044319C" w:rsidRPr="006C596E" w:rsidRDefault="0044319C" w:rsidP="001355B2">
            <w:pPr>
              <w:spacing w:before="20" w:after="20"/>
              <w:rPr>
                <w:color w:val="6600CC"/>
                <w:sz w:val="26"/>
                <w:szCs w:val="26"/>
              </w:rPr>
            </w:pPr>
            <w:r w:rsidRPr="006C596E">
              <w:rPr>
                <w:color w:val="6600CC"/>
                <w:sz w:val="26"/>
                <w:szCs w:val="26"/>
              </w:rPr>
              <w:t>Không có hồ sơ, văn bản, quyết định thành lập tổ chức hệ thống an toàn lao động, nội quy công trường</w:t>
            </w:r>
          </w:p>
        </w:tc>
        <w:tc>
          <w:tcPr>
            <w:tcW w:w="1701" w:type="dxa"/>
            <w:noWrap/>
            <w:vAlign w:val="center"/>
          </w:tcPr>
          <w:p w14:paraId="2471BA39"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78B0F87" w14:textId="77777777" w:rsidTr="001355B2">
        <w:trPr>
          <w:trHeight w:val="20"/>
          <w:jc w:val="center"/>
        </w:trPr>
        <w:tc>
          <w:tcPr>
            <w:tcW w:w="851" w:type="dxa"/>
            <w:noWrap/>
            <w:vAlign w:val="center"/>
          </w:tcPr>
          <w:p w14:paraId="75DB275E" w14:textId="77777777" w:rsidR="0044319C" w:rsidRPr="006C596E" w:rsidRDefault="0044319C" w:rsidP="001355B2">
            <w:pPr>
              <w:spacing w:before="20" w:after="20"/>
              <w:jc w:val="center"/>
              <w:rPr>
                <w:color w:val="6600CC"/>
                <w:sz w:val="26"/>
                <w:szCs w:val="26"/>
              </w:rPr>
            </w:pPr>
            <w:r w:rsidRPr="006C596E">
              <w:rPr>
                <w:b/>
                <w:bCs/>
                <w:color w:val="6600CC"/>
                <w:sz w:val="26"/>
                <w:szCs w:val="26"/>
              </w:rPr>
              <w:lastRenderedPageBreak/>
              <w:t>II</w:t>
            </w:r>
          </w:p>
        </w:tc>
        <w:tc>
          <w:tcPr>
            <w:tcW w:w="6912" w:type="dxa"/>
            <w:vAlign w:val="center"/>
          </w:tcPr>
          <w:p w14:paraId="73823F2D" w14:textId="77777777" w:rsidR="0044319C" w:rsidRPr="006C596E" w:rsidRDefault="0044319C" w:rsidP="001355B2">
            <w:pPr>
              <w:spacing w:before="20" w:after="20"/>
              <w:rPr>
                <w:color w:val="6600CC"/>
                <w:sz w:val="26"/>
                <w:szCs w:val="26"/>
              </w:rPr>
            </w:pPr>
            <w:r w:rsidRPr="006C596E">
              <w:rPr>
                <w:b/>
                <w:bCs/>
                <w:color w:val="6600CC"/>
                <w:sz w:val="26"/>
                <w:szCs w:val="26"/>
              </w:rPr>
              <w:t>VI PHẠM QUY ĐỊNH VỀ AN NINH TRẬT TỰ  </w:t>
            </w:r>
          </w:p>
        </w:tc>
        <w:tc>
          <w:tcPr>
            <w:tcW w:w="1701" w:type="dxa"/>
            <w:vAlign w:val="center"/>
          </w:tcPr>
          <w:p w14:paraId="66BE8F44" w14:textId="77777777" w:rsidR="0044319C" w:rsidRPr="006C596E" w:rsidRDefault="0044319C" w:rsidP="001355B2">
            <w:pPr>
              <w:spacing w:before="20" w:after="20"/>
              <w:jc w:val="right"/>
              <w:rPr>
                <w:color w:val="6600CC"/>
                <w:sz w:val="26"/>
                <w:szCs w:val="26"/>
              </w:rPr>
            </w:pPr>
          </w:p>
        </w:tc>
      </w:tr>
      <w:tr w:rsidR="0044319C" w:rsidRPr="006C596E" w14:paraId="1A7D029C" w14:textId="77777777" w:rsidTr="001355B2">
        <w:trPr>
          <w:trHeight w:val="20"/>
          <w:jc w:val="center"/>
        </w:trPr>
        <w:tc>
          <w:tcPr>
            <w:tcW w:w="851" w:type="dxa"/>
            <w:noWrap/>
            <w:vAlign w:val="center"/>
            <w:hideMark/>
          </w:tcPr>
          <w:p w14:paraId="6CDF7021"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912" w:type="dxa"/>
            <w:vAlign w:val="center"/>
            <w:hideMark/>
          </w:tcPr>
          <w:p w14:paraId="52DD83C5" w14:textId="77777777" w:rsidR="0044319C" w:rsidRPr="006C596E" w:rsidRDefault="0044319C" w:rsidP="001355B2">
            <w:pPr>
              <w:spacing w:before="20" w:after="20"/>
              <w:rPr>
                <w:color w:val="6600CC"/>
                <w:sz w:val="26"/>
                <w:szCs w:val="26"/>
              </w:rPr>
            </w:pPr>
            <w:r w:rsidRPr="006C596E">
              <w:rPr>
                <w:color w:val="6600CC"/>
                <w:sz w:val="26"/>
                <w:szCs w:val="26"/>
              </w:rPr>
              <w:t>Đánh nhau, gây mất trật tự</w:t>
            </w:r>
          </w:p>
        </w:tc>
        <w:tc>
          <w:tcPr>
            <w:tcW w:w="1701" w:type="dxa"/>
            <w:vAlign w:val="center"/>
            <w:hideMark/>
          </w:tcPr>
          <w:p w14:paraId="1714F80F"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C32333A" w14:textId="77777777" w:rsidTr="001355B2">
        <w:trPr>
          <w:trHeight w:val="20"/>
          <w:jc w:val="center"/>
        </w:trPr>
        <w:tc>
          <w:tcPr>
            <w:tcW w:w="851" w:type="dxa"/>
            <w:vAlign w:val="center"/>
            <w:hideMark/>
          </w:tcPr>
          <w:p w14:paraId="48D9E620"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912" w:type="dxa"/>
            <w:vAlign w:val="center"/>
            <w:hideMark/>
          </w:tcPr>
          <w:p w14:paraId="6A5E3017" w14:textId="77777777" w:rsidR="0044319C" w:rsidRPr="006C596E" w:rsidRDefault="0044319C" w:rsidP="001355B2">
            <w:pPr>
              <w:spacing w:before="20" w:after="20"/>
              <w:rPr>
                <w:color w:val="6600CC"/>
                <w:sz w:val="26"/>
                <w:szCs w:val="26"/>
              </w:rPr>
            </w:pPr>
            <w:r w:rsidRPr="006C596E">
              <w:rPr>
                <w:color w:val="6600CC"/>
                <w:sz w:val="26"/>
                <w:szCs w:val="26"/>
              </w:rPr>
              <w:t>Trộm cắp tài sản</w:t>
            </w:r>
          </w:p>
        </w:tc>
        <w:tc>
          <w:tcPr>
            <w:tcW w:w="1701" w:type="dxa"/>
            <w:vAlign w:val="center"/>
            <w:hideMark/>
          </w:tcPr>
          <w:p w14:paraId="3A67D3B9" w14:textId="77777777" w:rsidR="0044319C" w:rsidRPr="006C596E" w:rsidRDefault="0044319C" w:rsidP="001355B2">
            <w:pPr>
              <w:spacing w:before="20" w:after="20"/>
              <w:jc w:val="right"/>
              <w:rPr>
                <w:color w:val="6600CC"/>
                <w:sz w:val="26"/>
                <w:szCs w:val="26"/>
              </w:rPr>
            </w:pPr>
            <w:r w:rsidRPr="006C596E">
              <w:rPr>
                <w:color w:val="6600CC"/>
                <w:sz w:val="26"/>
                <w:szCs w:val="26"/>
              </w:rPr>
              <w:t>25.000.000</w:t>
            </w:r>
          </w:p>
        </w:tc>
      </w:tr>
      <w:tr w:rsidR="0044319C" w:rsidRPr="006C596E" w14:paraId="0709B7A9" w14:textId="77777777" w:rsidTr="001355B2">
        <w:trPr>
          <w:trHeight w:val="20"/>
          <w:jc w:val="center"/>
        </w:trPr>
        <w:tc>
          <w:tcPr>
            <w:tcW w:w="851" w:type="dxa"/>
            <w:vAlign w:val="center"/>
          </w:tcPr>
          <w:p w14:paraId="6CE41BCC"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912" w:type="dxa"/>
            <w:vAlign w:val="center"/>
          </w:tcPr>
          <w:p w14:paraId="060B5840" w14:textId="77777777" w:rsidR="0044319C" w:rsidRPr="006C596E" w:rsidRDefault="0044319C" w:rsidP="001355B2">
            <w:pPr>
              <w:spacing w:before="20" w:after="20"/>
              <w:rPr>
                <w:color w:val="6600CC"/>
                <w:sz w:val="26"/>
                <w:szCs w:val="26"/>
              </w:rPr>
            </w:pPr>
            <w:r w:rsidRPr="006C596E">
              <w:rPr>
                <w:color w:val="6600CC"/>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7C453B87" w14:textId="77777777" w:rsidR="0044319C" w:rsidRPr="006C596E" w:rsidRDefault="0044319C" w:rsidP="001355B2">
            <w:pPr>
              <w:spacing w:before="20" w:after="20"/>
              <w:jc w:val="center"/>
              <w:rPr>
                <w:color w:val="6600CC"/>
                <w:sz w:val="26"/>
                <w:szCs w:val="26"/>
              </w:rPr>
            </w:pPr>
          </w:p>
        </w:tc>
      </w:tr>
      <w:tr w:rsidR="0044319C" w:rsidRPr="006C596E" w14:paraId="3B26DC96" w14:textId="77777777" w:rsidTr="001355B2">
        <w:trPr>
          <w:trHeight w:val="20"/>
          <w:jc w:val="center"/>
        </w:trPr>
        <w:tc>
          <w:tcPr>
            <w:tcW w:w="851" w:type="dxa"/>
            <w:vAlign w:val="center"/>
          </w:tcPr>
          <w:p w14:paraId="1AD78D90"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5A5E8582"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dưới 3 người tham gia</w:t>
            </w:r>
          </w:p>
        </w:tc>
        <w:tc>
          <w:tcPr>
            <w:tcW w:w="1701" w:type="dxa"/>
            <w:vAlign w:val="center"/>
          </w:tcPr>
          <w:p w14:paraId="7734AEE7"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72BF05C6" w14:textId="77777777" w:rsidTr="001355B2">
        <w:trPr>
          <w:trHeight w:val="20"/>
          <w:jc w:val="center"/>
        </w:trPr>
        <w:tc>
          <w:tcPr>
            <w:tcW w:w="851" w:type="dxa"/>
            <w:vAlign w:val="center"/>
          </w:tcPr>
          <w:p w14:paraId="5CE94C51"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7D21B9DB"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có từ 3 đến 10 người tham gia</w:t>
            </w:r>
          </w:p>
        </w:tc>
        <w:tc>
          <w:tcPr>
            <w:tcW w:w="1701" w:type="dxa"/>
            <w:vAlign w:val="center"/>
          </w:tcPr>
          <w:p w14:paraId="11E3FF1F"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50.000.000</w:t>
            </w:r>
          </w:p>
        </w:tc>
      </w:tr>
      <w:tr w:rsidR="0044319C" w:rsidRPr="006C596E" w14:paraId="2BD99A72" w14:textId="77777777" w:rsidTr="001355B2">
        <w:trPr>
          <w:trHeight w:val="20"/>
          <w:jc w:val="center"/>
        </w:trPr>
        <w:tc>
          <w:tcPr>
            <w:tcW w:w="851" w:type="dxa"/>
            <w:vAlign w:val="center"/>
          </w:tcPr>
          <w:p w14:paraId="254D8201"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29812A9E" w14:textId="77777777" w:rsidR="0044319C" w:rsidRPr="006C596E" w:rsidDel="00526CB0" w:rsidRDefault="0044319C" w:rsidP="0044319C">
            <w:pPr>
              <w:numPr>
                <w:ilvl w:val="1"/>
                <w:numId w:val="1"/>
              </w:numPr>
              <w:spacing w:before="20" w:after="20"/>
              <w:ind w:left="317" w:hanging="283"/>
              <w:rPr>
                <w:i/>
                <w:color w:val="6600CC"/>
                <w:sz w:val="26"/>
                <w:szCs w:val="26"/>
              </w:rPr>
            </w:pPr>
            <w:r w:rsidRPr="006C596E">
              <w:rPr>
                <w:i/>
                <w:color w:val="6600CC"/>
                <w:sz w:val="26"/>
                <w:szCs w:val="26"/>
              </w:rPr>
              <w:t>Đối với vụ việc có trên 10 người tham gia</w:t>
            </w:r>
          </w:p>
        </w:tc>
        <w:tc>
          <w:tcPr>
            <w:tcW w:w="1701" w:type="dxa"/>
            <w:vAlign w:val="center"/>
          </w:tcPr>
          <w:p w14:paraId="5B4CC976"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100.000.000</w:t>
            </w:r>
          </w:p>
        </w:tc>
      </w:tr>
    </w:tbl>
    <w:p w14:paraId="5606D470" w14:textId="77777777" w:rsidR="0044319C" w:rsidRPr="006C596E" w:rsidRDefault="0044319C" w:rsidP="0044319C">
      <w:pPr>
        <w:widowControl w:val="0"/>
        <w:spacing w:after="120"/>
        <w:ind w:firstLine="567"/>
        <w:rPr>
          <w:sz w:val="28"/>
          <w:szCs w:val="28"/>
        </w:rPr>
      </w:pPr>
      <w:r w:rsidRPr="006C596E">
        <w:rPr>
          <w:sz w:val="28"/>
          <w:szCs w:val="28"/>
        </w:rPr>
        <w:t>Việc phạt hợp đồng được quy định như sau:</w:t>
      </w:r>
    </w:p>
    <w:p w14:paraId="5F10C266" w14:textId="77777777" w:rsidR="0044319C" w:rsidRPr="006C596E" w:rsidRDefault="0044319C" w:rsidP="0044319C">
      <w:pPr>
        <w:widowControl w:val="0"/>
        <w:spacing w:after="120"/>
        <w:ind w:firstLine="567"/>
        <w:rPr>
          <w:sz w:val="28"/>
          <w:szCs w:val="28"/>
          <w:lang w:val="pt-BR"/>
        </w:rPr>
      </w:pPr>
      <w:r w:rsidRPr="006C596E">
        <w:rPr>
          <w:sz w:val="28"/>
          <w:szCs w:val="28"/>
          <w:lang w:val="pt-BR"/>
        </w:rPr>
        <w:t>- Phạt vi phạm về chất lượng:</w:t>
      </w:r>
    </w:p>
    <w:p w14:paraId="20FEAA9C" w14:textId="77777777" w:rsidR="0044319C" w:rsidRPr="006C596E" w:rsidRDefault="0044319C" w:rsidP="0044319C">
      <w:pPr>
        <w:widowControl w:val="0"/>
        <w:spacing w:after="120"/>
        <w:ind w:firstLine="567"/>
        <w:rPr>
          <w:sz w:val="28"/>
          <w:szCs w:val="28"/>
          <w:lang w:val="pt-BR"/>
        </w:rPr>
      </w:pPr>
      <w:r w:rsidRPr="006C596E">
        <w:rPr>
          <w:sz w:val="28"/>
          <w:szCs w:val="28"/>
          <w:lang w:val="pt-BR"/>
        </w:rPr>
        <w:t>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64E3D732" w14:textId="77777777" w:rsidR="0044319C" w:rsidRPr="006C596E" w:rsidRDefault="0044319C" w:rsidP="0044319C">
      <w:pPr>
        <w:widowControl w:val="0"/>
        <w:spacing w:after="120"/>
        <w:ind w:firstLine="567"/>
        <w:rPr>
          <w:spacing w:val="-4"/>
          <w:sz w:val="28"/>
          <w:szCs w:val="28"/>
          <w:lang w:val="pt-BR"/>
        </w:rPr>
      </w:pPr>
      <w:r w:rsidRPr="006C596E">
        <w:rPr>
          <w:spacing w:val="-4"/>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37/2015/NĐ-CP được sửa đổi, bổ sung tại khoản 15 Điều 1 Nghị định số 50/2021/NĐ-CP. Mức phạt đối với hành vi vi phạm chất lượng </w:t>
      </w:r>
      <w:r w:rsidRPr="006C596E">
        <w:rPr>
          <w:sz w:val="28"/>
          <w:szCs w:val="28"/>
          <w:lang w:val="pt-BR"/>
        </w:rPr>
        <w:t>như đã nêu trên</w:t>
      </w:r>
      <w:r w:rsidRPr="006C596E">
        <w:rPr>
          <w:spacing w:val="-4"/>
          <w:sz w:val="28"/>
          <w:szCs w:val="28"/>
          <w:lang w:val="pt-BR"/>
        </w:rPr>
        <w:t>.</w:t>
      </w:r>
    </w:p>
    <w:p w14:paraId="13C37FAB"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chậm tiến độ: </w:t>
      </w:r>
    </w:p>
    <w:p w14:paraId="4E05892E"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a. Phạt chậm tổng tiến độ: Nếu </w:t>
      </w:r>
      <w:r w:rsidRPr="006C596E">
        <w:rPr>
          <w:bCs/>
          <w:sz w:val="28"/>
          <w:szCs w:val="28"/>
          <w:lang w:val="pt-BR"/>
        </w:rPr>
        <w:t xml:space="preserve">Nhà thầu chậm tiến độ so với thời gian quy định tại Khoản 8.3 Điều 8 của Hợp đồng này mà không có lý do chính đáng và không do sự kiện bất khả kháng hoặc không do lỗi của Bên giao thầu gây ra thì sẽ bị phạt 0,1% </w:t>
      </w:r>
      <w:r w:rsidRPr="006C596E">
        <w:rPr>
          <w:bCs/>
          <w:sz w:val="28"/>
          <w:szCs w:val="28"/>
          <w:lang w:val="pt-BR"/>
        </w:rPr>
        <w:lastRenderedPageBreak/>
        <w:t>giá hợp đồng cho mỗi ngày chậm nhưng tổng số tiền phạt không quá 12% giá trị hợp đồng bị vi phạm</w:t>
      </w:r>
      <w:r w:rsidRPr="006C596E">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456C7D2E" w14:textId="77777777" w:rsidR="0044319C" w:rsidRPr="006C596E" w:rsidRDefault="0044319C" w:rsidP="0044319C">
      <w:pPr>
        <w:widowControl w:val="0"/>
        <w:spacing w:after="120"/>
        <w:ind w:firstLine="567"/>
        <w:rPr>
          <w:sz w:val="28"/>
          <w:szCs w:val="28"/>
          <w:lang w:val="pt-BR"/>
        </w:rPr>
      </w:pPr>
      <w:r w:rsidRPr="006C596E">
        <w:rPr>
          <w:sz w:val="28"/>
          <w:szCs w:val="28"/>
          <w:lang w:val="pt-BR"/>
        </w:rPr>
        <w:t>b. Phạt chậm tiến độ theo giai đoạn:</w:t>
      </w:r>
    </w:p>
    <w:p w14:paraId="6E0B34E2" w14:textId="77777777" w:rsidR="0044319C" w:rsidRPr="006C596E" w:rsidRDefault="0044319C" w:rsidP="0044319C">
      <w:pPr>
        <w:widowControl w:val="0"/>
        <w:spacing w:after="120"/>
        <w:ind w:firstLine="567"/>
        <w:rPr>
          <w:spacing w:val="-2"/>
          <w:sz w:val="28"/>
          <w:szCs w:val="28"/>
          <w:lang w:val="pt-BR"/>
        </w:rPr>
      </w:pPr>
      <w:r w:rsidRPr="006C596E">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3EF8C6E0" w14:textId="77777777" w:rsidR="0044319C" w:rsidRPr="006C596E" w:rsidRDefault="0044319C" w:rsidP="0044319C">
      <w:pPr>
        <w:widowControl w:val="0"/>
        <w:spacing w:after="120"/>
        <w:ind w:firstLine="567"/>
        <w:rPr>
          <w:sz w:val="28"/>
          <w:szCs w:val="28"/>
          <w:lang w:val="pt-BR"/>
        </w:rPr>
      </w:pPr>
      <w:r w:rsidRPr="006C596E">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68F2541E"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vi phạm Quy định, nội quy công trường: </w:t>
      </w:r>
    </w:p>
    <w:p w14:paraId="3391ED73" w14:textId="77777777" w:rsidR="0044319C" w:rsidRPr="006C596E" w:rsidRDefault="0044319C" w:rsidP="0044319C">
      <w:pPr>
        <w:widowControl w:val="0"/>
        <w:spacing w:after="120"/>
        <w:ind w:firstLine="567"/>
        <w:rPr>
          <w:sz w:val="28"/>
          <w:szCs w:val="28"/>
          <w:lang w:val="pt-BR"/>
        </w:rPr>
      </w:pPr>
      <w:r w:rsidRPr="006C596E">
        <w:rPr>
          <w:sz w:val="28"/>
          <w:szCs w:val="28"/>
          <w:lang w:val="pt-BR"/>
        </w:rPr>
        <w:t>Trong trường hợp Bên nhận thầu và/ hoặc người làm công, công nhân, chuyên gia, cán bộ, nhân viên, đại lý, khách mời của Bên nhận thầu vi phạm các quy định 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004F137F" w14:textId="77777777" w:rsidR="0044319C" w:rsidRPr="006C596E" w:rsidRDefault="0044319C" w:rsidP="0044319C">
      <w:pPr>
        <w:widowControl w:val="0"/>
        <w:spacing w:after="120"/>
        <w:ind w:firstLine="567"/>
        <w:rPr>
          <w:sz w:val="28"/>
          <w:szCs w:val="28"/>
          <w:lang w:val="pt-BR"/>
        </w:rPr>
      </w:pPr>
      <w:r w:rsidRPr="006C596E">
        <w:rPr>
          <w:sz w:val="28"/>
          <w:szCs w:val="28"/>
          <w:lang w:val="pt-BR"/>
        </w:rPr>
        <w:t>- Thanh toán tiền phạt vi phạm:</w:t>
      </w:r>
    </w:p>
    <w:p w14:paraId="74ABA3E2"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6C596E">
        <w:rPr>
          <w:spacing w:val="-2"/>
          <w:sz w:val="28"/>
          <w:szCs w:val="28"/>
          <w:lang w:val="vi-VN"/>
        </w:rPr>
        <w:t xml:space="preserve">của </w:t>
      </w:r>
      <w:r w:rsidRPr="006C596E">
        <w:rPr>
          <w:spacing w:val="-2"/>
          <w:sz w:val="28"/>
          <w:szCs w:val="28"/>
          <w:lang w:val="pt-BR"/>
        </w:rPr>
        <w:t>Bên giao thầu. Bên nhận thầu chỉ được xem xét thanh toán cho các đợt thanh toán giai đoạn tiếp theo sau khi đã nộp đủ số tiền phạt cho Bên giao thầu. Sau khi hoàn thành công trình Chủ đầu tư sẽ báo cáo cấp có thẩm quyền để nộp toàn bộ tiền vi phạm vào ngân sách nhà nước theo quy định.</w:t>
      </w:r>
    </w:p>
    <w:p w14:paraId="77BB1082" w14:textId="77777777" w:rsidR="0044319C" w:rsidRPr="006C596E" w:rsidRDefault="0044319C" w:rsidP="0044319C">
      <w:pPr>
        <w:tabs>
          <w:tab w:val="left" w:pos="780"/>
        </w:tabs>
        <w:rPr>
          <w:b/>
          <w:sz w:val="28"/>
          <w:szCs w:val="28"/>
          <w:lang w:val="vi-VN"/>
        </w:rPr>
      </w:pPr>
      <w:r w:rsidRPr="006C596E">
        <w:rPr>
          <w:sz w:val="28"/>
          <w:szCs w:val="28"/>
          <w:lang w:val="pt-BR"/>
        </w:rPr>
        <w:tab/>
      </w:r>
      <w:r w:rsidRPr="006C596E">
        <w:rPr>
          <w:b/>
          <w:sz w:val="28"/>
          <w:szCs w:val="28"/>
          <w:lang w:val="vi-VN"/>
        </w:rPr>
        <w:t>IV. Các bản vẽ</w:t>
      </w:r>
    </w:p>
    <w:p w14:paraId="5E7539BF" w14:textId="77777777" w:rsidR="0044319C" w:rsidRPr="006C596E" w:rsidRDefault="0044319C" w:rsidP="0044319C">
      <w:pPr>
        <w:widowControl w:val="0"/>
        <w:tabs>
          <w:tab w:val="left" w:pos="1418"/>
        </w:tabs>
        <w:spacing w:before="120" w:after="120" w:line="264" w:lineRule="auto"/>
        <w:ind w:firstLine="709"/>
        <w:rPr>
          <w:sz w:val="28"/>
          <w:szCs w:val="28"/>
          <w:lang w:val="pt-BR"/>
        </w:rPr>
      </w:pPr>
      <w:r w:rsidRPr="006C596E">
        <w:rPr>
          <w:spacing w:val="-4"/>
          <w:sz w:val="28"/>
          <w:szCs w:val="28"/>
          <w:lang w:val="vi-VN"/>
        </w:rPr>
        <w:t>E-HSMT này gồm có các bản vẽ trong danh mục sau đây:</w:t>
      </w:r>
      <w:r w:rsidRPr="006C596E">
        <w:rPr>
          <w:spacing w:val="-4"/>
          <w:sz w:val="28"/>
          <w:szCs w:val="28"/>
          <w:lang w:val="pt-BR"/>
        </w:rPr>
        <w:t xml:space="preserve"> Hồ sơ thiết kế kèm theo đăng tải trên Hệ thống mạng đấu thầu quốc gia.</w:t>
      </w:r>
    </w:p>
    <w:p w14:paraId="52352B3A" w14:textId="77777777" w:rsidR="00000000" w:rsidRDefault="00000000"/>
    <w:sectPr w:rsidR="004444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120"/>
    <w:multiLevelType w:val="multilevel"/>
    <w:tmpl w:val="98C07370"/>
    <w:lvl w:ilvl="0">
      <w:start w:val="3"/>
      <w:numFmt w:val="decimal"/>
      <w:pStyle w:val="H2"/>
      <w:lvlText w:val="%1"/>
      <w:lvlJc w:val="left"/>
      <w:pPr>
        <w:tabs>
          <w:tab w:val="num" w:pos="0"/>
        </w:tabs>
        <w:ind w:left="284"/>
      </w:pPr>
      <w:rPr>
        <w:rFonts w:ascii="Times New Roman" w:hAnsi="Times New Roman" w:cs="Times New Roman" w:hint="default"/>
        <w:sz w:val="26"/>
        <w:szCs w:val="26"/>
      </w:rPr>
    </w:lvl>
    <w:lvl w:ilvl="1">
      <w:start w:val="1"/>
      <w:numFmt w:val="decimal"/>
      <w:pStyle w:val="H2"/>
      <w:lvlText w:val="%1.%2."/>
      <w:lvlJc w:val="left"/>
      <w:pPr>
        <w:tabs>
          <w:tab w:val="num" w:pos="426"/>
        </w:tabs>
      </w:pPr>
      <w:rPr>
        <w:rFonts w:ascii="Times New Roman" w:hAnsi="Times New Roman" w:cs="Times New Roman" w:hint="default"/>
      </w:rPr>
    </w:lvl>
    <w:lvl w:ilvl="2">
      <w:start w:val="1"/>
      <w:numFmt w:val="decimal"/>
      <w:lvlText w:val="%1.%2.%3."/>
      <w:lvlJc w:val="left"/>
      <w:pPr>
        <w:tabs>
          <w:tab w:val="num" w:pos="283"/>
        </w:tabs>
        <w:ind w:left="283"/>
      </w:pPr>
      <w:rPr>
        <w:rFonts w:ascii="Times New Roman" w:hAnsi="Times New Roman" w:cs="Times New Roman" w:hint="default"/>
      </w:rPr>
    </w:lvl>
    <w:lvl w:ilvl="3">
      <w:start w:val="1"/>
      <w:numFmt w:val="decimal"/>
      <w:lvlText w:val="%1.%2.%3.%4."/>
      <w:lvlJc w:val="left"/>
      <w:pPr>
        <w:tabs>
          <w:tab w:val="num" w:pos="2443"/>
        </w:tabs>
        <w:ind w:left="2011" w:hanging="648"/>
      </w:pPr>
      <w:rPr>
        <w:rFonts w:cs="Times New Roman" w:hint="default"/>
      </w:rPr>
    </w:lvl>
    <w:lvl w:ilvl="4">
      <w:start w:val="1"/>
      <w:numFmt w:val="decimal"/>
      <w:lvlText w:val="%Ԟ%⥨%Ԕ% %1"/>
      <w:lvlJc w:val="left"/>
      <w:pPr>
        <w:tabs>
          <w:tab w:val="num" w:pos="2803"/>
        </w:tabs>
        <w:ind w:left="2515" w:hanging="792"/>
      </w:pPr>
      <w:rPr>
        <w:rFonts w:cs="Times New Roman" w:hint="default"/>
      </w:rPr>
    </w:lvl>
    <w:lvl w:ilvl="5">
      <w:start w:val="1"/>
      <w:numFmt w:val="decimal"/>
      <w:lvlText w:val="%1.%2.%3.%4.%5.%6."/>
      <w:lvlJc w:val="left"/>
      <w:pPr>
        <w:tabs>
          <w:tab w:val="num" w:pos="3523"/>
        </w:tabs>
        <w:ind w:left="3019" w:hanging="936"/>
      </w:pPr>
      <w:rPr>
        <w:rFonts w:cs="Times New Roman" w:hint="default"/>
      </w:rPr>
    </w:lvl>
    <w:lvl w:ilvl="6">
      <w:start w:val="1"/>
      <w:numFmt w:val="decimal"/>
      <w:lvlText w:val="%1.%2.%3.%4.%5.%6.%7."/>
      <w:lvlJc w:val="left"/>
      <w:pPr>
        <w:tabs>
          <w:tab w:val="num" w:pos="3883"/>
        </w:tabs>
        <w:ind w:left="3523" w:hanging="1080"/>
      </w:pPr>
      <w:rPr>
        <w:rFonts w:cs="Times New Roman" w:hint="default"/>
      </w:rPr>
    </w:lvl>
    <w:lvl w:ilvl="7">
      <w:start w:val="1"/>
      <w:numFmt w:val="decimal"/>
      <w:lvlText w:val="%1.%2.%3.%4.%5.%6.%7.%8."/>
      <w:lvlJc w:val="left"/>
      <w:pPr>
        <w:tabs>
          <w:tab w:val="num" w:pos="4603"/>
        </w:tabs>
        <w:ind w:left="4027" w:hanging="1224"/>
      </w:pPr>
      <w:rPr>
        <w:rFonts w:cs="Times New Roman" w:hint="default"/>
      </w:rPr>
    </w:lvl>
    <w:lvl w:ilvl="8">
      <w:start w:val="1"/>
      <w:numFmt w:val="decimal"/>
      <w:lvlText w:val="%1.%2.%3.%4.%5.%6.%7.%8.%9."/>
      <w:lvlJc w:val="left"/>
      <w:pPr>
        <w:tabs>
          <w:tab w:val="num" w:pos="4963"/>
        </w:tabs>
        <w:ind w:left="4603" w:hanging="1440"/>
      </w:pPr>
      <w:rPr>
        <w:rFonts w:cs="Times New Roman" w:hint="default"/>
      </w:rPr>
    </w:lvl>
  </w:abstractNum>
  <w:abstractNum w:abstractNumId="1" w15:restartNumberingAfterBreak="0">
    <w:nsid w:val="2CD65244"/>
    <w:multiLevelType w:val="hybridMultilevel"/>
    <w:tmpl w:val="9D9A8536"/>
    <w:lvl w:ilvl="0" w:tplc="A37EC12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074BF"/>
    <w:multiLevelType w:val="hybridMultilevel"/>
    <w:tmpl w:val="14B82F26"/>
    <w:lvl w:ilvl="0" w:tplc="3EDAB75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01600"/>
    <w:multiLevelType w:val="multilevel"/>
    <w:tmpl w:val="5D7E09A8"/>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65824D2"/>
    <w:multiLevelType w:val="hybridMultilevel"/>
    <w:tmpl w:val="F3D4B1AC"/>
    <w:lvl w:ilvl="0" w:tplc="1D6E65A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B0DD8"/>
    <w:multiLevelType w:val="hybridMultilevel"/>
    <w:tmpl w:val="8FA4F772"/>
    <w:lvl w:ilvl="0" w:tplc="04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674760">
    <w:abstractNumId w:val="5"/>
  </w:num>
  <w:num w:numId="2" w16cid:durableId="1466510633">
    <w:abstractNumId w:val="0"/>
  </w:num>
  <w:num w:numId="3" w16cid:durableId="138614832">
    <w:abstractNumId w:val="6"/>
  </w:num>
  <w:num w:numId="4" w16cid:durableId="1899246007">
    <w:abstractNumId w:val="4"/>
  </w:num>
  <w:num w:numId="5" w16cid:durableId="1715422367">
    <w:abstractNumId w:val="1"/>
  </w:num>
  <w:num w:numId="6" w16cid:durableId="194084358">
    <w:abstractNumId w:val="2"/>
  </w:num>
  <w:num w:numId="7" w16cid:durableId="32921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9C"/>
    <w:rsid w:val="00113433"/>
    <w:rsid w:val="0025096E"/>
    <w:rsid w:val="0044319C"/>
    <w:rsid w:val="005965D4"/>
    <w:rsid w:val="00620DB4"/>
    <w:rsid w:val="006B1DEB"/>
    <w:rsid w:val="007A4925"/>
    <w:rsid w:val="007E2515"/>
    <w:rsid w:val="009E328A"/>
    <w:rsid w:val="00A174EC"/>
    <w:rsid w:val="00C8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EA9F"/>
  <w15:chartTrackingRefBased/>
  <w15:docId w15:val="{C82CEE46-286A-42CC-9947-76AB2FE9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9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
    <w:basedOn w:val="Normal"/>
    <w:link w:val="NormalWebChar"/>
    <w:uiPriority w:val="99"/>
    <w:qFormat/>
    <w:rsid w:val="0044319C"/>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44319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44319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319C"/>
    <w:rPr>
      <w:rFonts w:ascii="Times New Roman" w:eastAsia="Times New Roman" w:hAnsi="Times New Roman" w:cs="Times New Roman"/>
      <w:sz w:val="24"/>
      <w:szCs w:val="20"/>
    </w:rPr>
  </w:style>
  <w:style w:type="character" w:customStyle="1" w:styleId="NormalWebChar">
    <w:name w:val="Normal (Web) Char"/>
    <w:aliases w:val="표준 (웹) Char"/>
    <w:link w:val="NormalWeb"/>
    <w:uiPriority w:val="99"/>
    <w:rsid w:val="0044319C"/>
    <w:rPr>
      <w:rFonts w:ascii="Arial Unicode MS" w:eastAsia="Arial Unicode MS" w:hAnsi="Arial Unicode MS" w:cs="Arial Unicode MS"/>
      <w:sz w:val="24"/>
      <w:szCs w:val="24"/>
    </w:rPr>
  </w:style>
  <w:style w:type="paragraph" w:customStyle="1" w:styleId="H2">
    <w:name w:val="H2"/>
    <w:basedOn w:val="Normal"/>
    <w:rsid w:val="0044319C"/>
    <w:pPr>
      <w:numPr>
        <w:ilvl w:val="1"/>
        <w:numId w:val="2"/>
      </w:numPr>
      <w:spacing w:line="360" w:lineRule="auto"/>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5220</Words>
  <Characters>29757</Characters>
  <Application>Microsoft Office Word</Application>
  <DocSecurity>0</DocSecurity>
  <Lines>247</Lines>
  <Paragraphs>69</Paragraphs>
  <ScaleCrop>false</ScaleCrop>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Tuyet Mai Nguyen</dc:creator>
  <cp:keywords/>
  <dc:description/>
  <cp:lastModifiedBy>Admin</cp:lastModifiedBy>
  <cp:revision>6</cp:revision>
  <dcterms:created xsi:type="dcterms:W3CDTF">2026-04-13T02:46:00Z</dcterms:created>
  <dcterms:modified xsi:type="dcterms:W3CDTF">2026-05-27T08:01:00Z</dcterms:modified>
</cp:coreProperties>
</file>