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D916B" w14:textId="77777777" w:rsidR="00F53A77" w:rsidRPr="00F53A77" w:rsidRDefault="00F53A77" w:rsidP="00F53A77">
      <w:pPr>
        <w:pStyle w:val="Style11"/>
        <w:tabs>
          <w:tab w:val="left" w:pos="0"/>
          <w:tab w:val="left" w:pos="851"/>
        </w:tabs>
        <w:spacing w:before="120" w:line="240" w:lineRule="auto"/>
        <w:ind w:firstLine="567"/>
        <w:jc w:val="center"/>
        <w:rPr>
          <w:b/>
          <w:sz w:val="26"/>
          <w:szCs w:val="26"/>
          <w:lang w:val="vi-VN"/>
        </w:rPr>
      </w:pPr>
      <w:r w:rsidRPr="00F53A77">
        <w:rPr>
          <w:sz w:val="26"/>
          <w:szCs w:val="26"/>
          <w:lang w:val="nl-NL"/>
        </w:rPr>
        <w:t xml:space="preserve"> </w:t>
      </w:r>
      <w:r w:rsidRPr="00F53A77">
        <w:rPr>
          <w:b/>
          <w:sz w:val="26"/>
          <w:szCs w:val="26"/>
          <w:lang w:val="vi-VN"/>
        </w:rPr>
        <w:t>Chương V. YÊU CẦU VỀ KỸ THUẬT</w:t>
      </w:r>
    </w:p>
    <w:p w14:paraId="74506440" w14:textId="77777777" w:rsidR="00F53A77" w:rsidRPr="00F53A77" w:rsidRDefault="00F53A77" w:rsidP="00F53A77">
      <w:pPr>
        <w:pStyle w:val="Style11"/>
        <w:tabs>
          <w:tab w:val="left" w:pos="0"/>
          <w:tab w:val="left" w:pos="851"/>
        </w:tabs>
        <w:spacing w:before="120" w:line="240" w:lineRule="auto"/>
        <w:ind w:firstLine="567"/>
        <w:jc w:val="center"/>
        <w:rPr>
          <w:b/>
          <w:sz w:val="26"/>
          <w:szCs w:val="26"/>
          <w:lang w:val="vi-VN"/>
        </w:rPr>
      </w:pPr>
    </w:p>
    <w:p w14:paraId="4B22D5CC" w14:textId="77777777" w:rsidR="00F53A77" w:rsidRPr="00F53A77" w:rsidRDefault="00F53A77" w:rsidP="00F53A77">
      <w:pPr>
        <w:tabs>
          <w:tab w:val="left" w:pos="1418"/>
        </w:tabs>
        <w:spacing w:before="120" w:after="120" w:line="240" w:lineRule="auto"/>
        <w:ind w:firstLine="709"/>
        <w:rPr>
          <w:b/>
          <w:szCs w:val="26"/>
          <w:lang w:val="vi-VN"/>
        </w:rPr>
      </w:pPr>
      <w:r w:rsidRPr="00F53A77">
        <w:rPr>
          <w:b/>
          <w:szCs w:val="26"/>
          <w:lang w:val="vi-VN"/>
        </w:rPr>
        <w:t>I. Giới thiệu về gói thầu</w:t>
      </w:r>
    </w:p>
    <w:p w14:paraId="1270D857" w14:textId="77777777" w:rsidR="00F53A77" w:rsidRPr="00F53A77" w:rsidRDefault="00F53A77" w:rsidP="00F53A77">
      <w:pPr>
        <w:tabs>
          <w:tab w:val="left" w:pos="1418"/>
        </w:tabs>
        <w:spacing w:before="120" w:after="120" w:line="240" w:lineRule="auto"/>
        <w:ind w:firstLine="709"/>
        <w:rPr>
          <w:szCs w:val="26"/>
          <w:lang w:val="vi-VN"/>
        </w:rPr>
      </w:pPr>
      <w:r w:rsidRPr="00F53A77">
        <w:rPr>
          <w:szCs w:val="26"/>
          <w:lang w:val="vi-VN"/>
        </w:rPr>
        <w:t>1. Phạm vi công việc của gói thầu.</w:t>
      </w:r>
    </w:p>
    <w:p w14:paraId="0E28444C" w14:textId="77777777" w:rsidR="00F53A77" w:rsidRPr="00F53A77" w:rsidRDefault="00F53A77" w:rsidP="00F53A77">
      <w:pPr>
        <w:spacing w:before="120" w:after="120" w:line="240" w:lineRule="auto"/>
        <w:ind w:firstLine="709"/>
        <w:rPr>
          <w:i/>
          <w:iCs/>
          <w:szCs w:val="26"/>
        </w:rPr>
      </w:pPr>
      <w:r w:rsidRPr="00F53A77">
        <w:rPr>
          <w:i/>
          <w:iCs/>
          <w:szCs w:val="26"/>
        </w:rPr>
        <w:t>a. Giới thiệu về gói thầu:</w:t>
      </w:r>
    </w:p>
    <w:p w14:paraId="39D0BE0C" w14:textId="77777777" w:rsidR="00F53A77" w:rsidRPr="00F53A77" w:rsidRDefault="00F53A77" w:rsidP="00F53A77">
      <w:pPr>
        <w:tabs>
          <w:tab w:val="left" w:pos="1418"/>
        </w:tabs>
        <w:spacing w:before="120" w:after="120" w:line="240" w:lineRule="auto"/>
        <w:ind w:firstLine="709"/>
        <w:rPr>
          <w:szCs w:val="26"/>
          <w:lang w:val="vi-VN"/>
        </w:rPr>
      </w:pPr>
      <w:bookmarkStart w:id="0" w:name="_Hlk110430509"/>
      <w:r w:rsidRPr="00F53A77">
        <w:rPr>
          <w:szCs w:val="26"/>
          <w:lang w:val="vi-VN"/>
        </w:rPr>
        <w:t xml:space="preserve">- Công trình: </w:t>
      </w:r>
      <w:r w:rsidRPr="00F53A77">
        <w:rPr>
          <w:szCs w:val="26"/>
        </w:rPr>
        <w:t>Xây dựng mới</w:t>
      </w:r>
      <w:r w:rsidRPr="00F53A77">
        <w:rPr>
          <w:szCs w:val="26"/>
          <w:lang w:val="vi-VN"/>
        </w:rPr>
        <w:t xml:space="preserve"> </w:t>
      </w:r>
      <w:r w:rsidRPr="00F53A77">
        <w:rPr>
          <w:szCs w:val="26"/>
        </w:rPr>
        <w:t>nhà lớp học</w:t>
      </w:r>
      <w:r w:rsidRPr="00F53A77">
        <w:rPr>
          <w:szCs w:val="26"/>
          <w:lang w:val="vi-VN"/>
        </w:rPr>
        <w:t>, nhà đa năng</w:t>
      </w:r>
      <w:r w:rsidRPr="00F53A77">
        <w:rPr>
          <w:szCs w:val="26"/>
        </w:rPr>
        <w:t xml:space="preserve"> và các hạng mục phụ trợ Trường Tiểu học và Trung học cơ sở Mãn</w:t>
      </w:r>
      <w:r w:rsidRPr="00F53A77">
        <w:rPr>
          <w:szCs w:val="26"/>
          <w:lang w:val="vi-VN"/>
        </w:rPr>
        <w:t xml:space="preserve"> Đức</w:t>
      </w:r>
      <w:r w:rsidRPr="00F53A77">
        <w:rPr>
          <w:szCs w:val="26"/>
        </w:rPr>
        <w:t>, xã Tân Lạc, tỉnh Phú Thọ</w:t>
      </w:r>
      <w:r w:rsidRPr="00F53A77">
        <w:rPr>
          <w:szCs w:val="26"/>
          <w:lang w:val="vi-VN"/>
        </w:rPr>
        <w:t xml:space="preserve">. </w:t>
      </w:r>
    </w:p>
    <w:p w14:paraId="1817B32B" w14:textId="77777777" w:rsidR="00F53A77" w:rsidRPr="00F53A77" w:rsidRDefault="00F53A77" w:rsidP="00F53A77">
      <w:pPr>
        <w:tabs>
          <w:tab w:val="left" w:pos="1418"/>
        </w:tabs>
        <w:spacing w:before="120" w:after="120" w:line="240" w:lineRule="auto"/>
        <w:ind w:firstLine="709"/>
        <w:rPr>
          <w:szCs w:val="26"/>
          <w:lang w:val="vi-VN"/>
        </w:rPr>
      </w:pPr>
      <w:r w:rsidRPr="00F53A77">
        <w:rPr>
          <w:szCs w:val="26"/>
          <w:lang w:val="vi-VN"/>
        </w:rPr>
        <w:t xml:space="preserve">- Gói thầu: Gói thầu số </w:t>
      </w:r>
      <w:r w:rsidRPr="00F53A77">
        <w:rPr>
          <w:szCs w:val="26"/>
        </w:rPr>
        <w:t>1</w:t>
      </w:r>
      <w:r w:rsidRPr="00F53A77">
        <w:rPr>
          <w:szCs w:val="26"/>
          <w:lang w:val="vi-VN"/>
        </w:rPr>
        <w:t xml:space="preserve"> – </w:t>
      </w:r>
      <w:r w:rsidRPr="00F53A77">
        <w:rPr>
          <w:szCs w:val="26"/>
        </w:rPr>
        <w:t>X</w:t>
      </w:r>
      <w:r w:rsidRPr="00F53A77">
        <w:rPr>
          <w:szCs w:val="26"/>
          <w:lang w:val="vi-VN"/>
        </w:rPr>
        <w:t xml:space="preserve">ây </w:t>
      </w:r>
      <w:r w:rsidRPr="00F53A77">
        <w:rPr>
          <w:szCs w:val="26"/>
        </w:rPr>
        <w:t>lắp</w:t>
      </w:r>
      <w:r w:rsidRPr="00F53A77">
        <w:rPr>
          <w:szCs w:val="26"/>
          <w:lang w:val="vi-VN"/>
        </w:rPr>
        <w:t xml:space="preserve"> công trình; </w:t>
      </w:r>
    </w:p>
    <w:p w14:paraId="6041462C" w14:textId="77777777" w:rsidR="00F53A77" w:rsidRPr="00F53A77" w:rsidRDefault="00F53A77" w:rsidP="00F53A77">
      <w:pPr>
        <w:tabs>
          <w:tab w:val="left" w:pos="1418"/>
        </w:tabs>
        <w:spacing w:before="120" w:after="120" w:line="240" w:lineRule="auto"/>
        <w:ind w:firstLine="709"/>
        <w:rPr>
          <w:szCs w:val="26"/>
          <w:lang w:val="vi-VN"/>
        </w:rPr>
      </w:pPr>
      <w:r w:rsidRPr="00F53A77">
        <w:rPr>
          <w:szCs w:val="26"/>
          <w:lang w:val="vi-VN"/>
        </w:rPr>
        <w:t>- Phương thức lựa chọn nhà thầu: Một giai đoạn, một túi hồ sơ;</w:t>
      </w:r>
    </w:p>
    <w:p w14:paraId="432DDFC0" w14:textId="77777777" w:rsidR="00F53A77" w:rsidRPr="00F53A77" w:rsidRDefault="00F53A77" w:rsidP="00F53A77">
      <w:pPr>
        <w:tabs>
          <w:tab w:val="left" w:pos="1418"/>
        </w:tabs>
        <w:spacing w:before="120" w:after="120" w:line="240" w:lineRule="auto"/>
        <w:ind w:firstLine="709"/>
        <w:rPr>
          <w:szCs w:val="26"/>
          <w:lang w:val="vi-VN"/>
        </w:rPr>
      </w:pPr>
      <w:r w:rsidRPr="00F53A77">
        <w:rPr>
          <w:szCs w:val="26"/>
          <w:lang w:val="vi-VN"/>
        </w:rPr>
        <w:t>- Nguồn vốn: Đầu</w:t>
      </w:r>
      <w:r w:rsidRPr="00F53A77">
        <w:rPr>
          <w:szCs w:val="26"/>
        </w:rPr>
        <w:t xml:space="preserve"> tư công và các nguồn vốn hợp pháp khác</w:t>
      </w:r>
      <w:r w:rsidRPr="00F53A77">
        <w:rPr>
          <w:szCs w:val="26"/>
          <w:lang w:val="vi-VN"/>
        </w:rPr>
        <w:t xml:space="preserve">; </w:t>
      </w:r>
    </w:p>
    <w:p w14:paraId="51ED9374" w14:textId="77777777" w:rsidR="00F53A77" w:rsidRPr="00F53A77" w:rsidRDefault="00F53A77" w:rsidP="00F53A77">
      <w:pPr>
        <w:tabs>
          <w:tab w:val="left" w:pos="1418"/>
        </w:tabs>
        <w:spacing w:before="120" w:after="120" w:line="240" w:lineRule="auto"/>
        <w:ind w:firstLine="709"/>
        <w:rPr>
          <w:szCs w:val="26"/>
          <w:lang w:val="vi-VN"/>
        </w:rPr>
      </w:pPr>
      <w:r w:rsidRPr="00F53A77">
        <w:rPr>
          <w:szCs w:val="26"/>
          <w:lang w:val="vi-VN"/>
        </w:rPr>
        <w:t xml:space="preserve">- Loại hợp đồng: Trọn gói; </w:t>
      </w:r>
    </w:p>
    <w:p w14:paraId="223EA6A7" w14:textId="77777777" w:rsidR="00F53A77" w:rsidRPr="00F53A77" w:rsidRDefault="00F53A77" w:rsidP="00F53A77">
      <w:pPr>
        <w:tabs>
          <w:tab w:val="left" w:pos="1418"/>
        </w:tabs>
        <w:spacing w:before="120" w:after="120" w:line="240" w:lineRule="auto"/>
        <w:ind w:firstLine="709"/>
        <w:rPr>
          <w:color w:val="FF0000"/>
          <w:szCs w:val="26"/>
          <w:lang w:val="vi-VN"/>
        </w:rPr>
      </w:pPr>
      <w:r w:rsidRPr="00F53A77">
        <w:rPr>
          <w:szCs w:val="26"/>
          <w:lang w:val="vi-VN"/>
        </w:rPr>
        <w:t xml:space="preserve">- Giá gói thầu đã bao gồm thuế </w:t>
      </w:r>
      <w:r w:rsidRPr="00F53A77">
        <w:rPr>
          <w:color w:val="FF0000"/>
          <w:szCs w:val="26"/>
          <w:lang w:val="vi-VN"/>
        </w:rPr>
        <w:t>VAT</w:t>
      </w:r>
      <w:r w:rsidRPr="00F53A77">
        <w:rPr>
          <w:color w:val="FF0000"/>
          <w:szCs w:val="26"/>
        </w:rPr>
        <w:t xml:space="preserve"> 10%</w:t>
      </w:r>
      <w:r w:rsidRPr="00F53A77">
        <w:rPr>
          <w:color w:val="FF0000"/>
          <w:szCs w:val="26"/>
          <w:lang w:val="vi-VN"/>
        </w:rPr>
        <w:t xml:space="preserve">; </w:t>
      </w:r>
    </w:p>
    <w:p w14:paraId="588C2284" w14:textId="77777777" w:rsidR="00F53A77" w:rsidRPr="00F53A77" w:rsidRDefault="00F53A77" w:rsidP="00F53A77">
      <w:pPr>
        <w:tabs>
          <w:tab w:val="left" w:pos="1418"/>
        </w:tabs>
        <w:spacing w:before="120" w:after="120" w:line="240" w:lineRule="auto"/>
        <w:ind w:firstLine="709"/>
        <w:rPr>
          <w:szCs w:val="26"/>
          <w:lang w:val="vi-VN"/>
        </w:rPr>
      </w:pPr>
      <w:r w:rsidRPr="00F53A77">
        <w:rPr>
          <w:szCs w:val="26"/>
          <w:lang w:val="vi-VN"/>
        </w:rPr>
        <w:t xml:space="preserve">- Thời gian thực hiện hợp đồng: 540 ngày; </w:t>
      </w:r>
    </w:p>
    <w:p w14:paraId="13151798" w14:textId="77777777" w:rsidR="00F53A77" w:rsidRPr="00F53A77" w:rsidRDefault="00F53A77" w:rsidP="00F53A77">
      <w:pPr>
        <w:tabs>
          <w:tab w:val="left" w:pos="1418"/>
        </w:tabs>
        <w:spacing w:before="120" w:after="120" w:line="240" w:lineRule="auto"/>
        <w:ind w:firstLine="709"/>
        <w:rPr>
          <w:szCs w:val="26"/>
          <w:lang w:val="vi-VN"/>
        </w:rPr>
      </w:pPr>
      <w:r w:rsidRPr="00F53A77">
        <w:rPr>
          <w:szCs w:val="26"/>
          <w:lang w:val="vi-VN"/>
        </w:rPr>
        <w:t xml:space="preserve">- Địa điểm: </w:t>
      </w:r>
      <w:r w:rsidRPr="00F53A77">
        <w:rPr>
          <w:szCs w:val="26"/>
        </w:rPr>
        <w:t>Xã Tân Lạc</w:t>
      </w:r>
      <w:r w:rsidRPr="00F53A77">
        <w:rPr>
          <w:szCs w:val="26"/>
          <w:lang w:val="vi-VN"/>
        </w:rPr>
        <w:t xml:space="preserve">, Tỉnh Phú Thọ. </w:t>
      </w:r>
    </w:p>
    <w:p w14:paraId="2B36DC71" w14:textId="77777777" w:rsidR="00F53A77" w:rsidRPr="00F53A77" w:rsidRDefault="00F53A77" w:rsidP="00F53A77">
      <w:pPr>
        <w:spacing w:before="60" w:after="60" w:line="240" w:lineRule="auto"/>
        <w:ind w:right="-58" w:firstLine="567"/>
        <w:rPr>
          <w:i/>
          <w:iCs/>
          <w:szCs w:val="26"/>
          <w:lang w:val="nl-NL"/>
        </w:rPr>
      </w:pPr>
      <w:r w:rsidRPr="00F53A77">
        <w:rPr>
          <w:i/>
          <w:iCs/>
          <w:szCs w:val="26"/>
          <w:lang w:val="nl-NL"/>
        </w:rPr>
        <w:t xml:space="preserve">b. Phạm vi công việc của gói thầu: </w:t>
      </w:r>
      <w:r w:rsidRPr="00F53A77">
        <w:rPr>
          <w:szCs w:val="26"/>
          <w:lang w:val="nl-NL"/>
        </w:rPr>
        <w:t>Chuẩn bị mặt bằng, cung cấp nguyên liệu, vật liệu, vật tư, thiết bị phục vụ thi công, thi công xây dựng, lắp đặt thiết bị, nghiệm thu công việc, nghiệm thu giai đoạn kỹ thuật, nghiệm thu bàn giao đưa công trình vào sử dụng, bảo hành công trình v.v... theo hồ sơ bản vẽ thiết kế thi công đã được phê duyệt</w:t>
      </w:r>
      <w:r w:rsidRPr="00F53A77">
        <w:rPr>
          <w:i/>
          <w:iCs/>
          <w:szCs w:val="26"/>
          <w:lang w:val="nl-NL"/>
        </w:rPr>
        <w:t>.</w:t>
      </w:r>
    </w:p>
    <w:bookmarkEnd w:id="0"/>
    <w:p w14:paraId="72B393B2" w14:textId="77777777" w:rsidR="00F53A77" w:rsidRPr="00F53A77" w:rsidRDefault="00F53A77" w:rsidP="00F53A77">
      <w:pPr>
        <w:tabs>
          <w:tab w:val="left" w:pos="1418"/>
        </w:tabs>
        <w:spacing w:before="120" w:after="120" w:line="240" w:lineRule="auto"/>
        <w:ind w:firstLine="709"/>
        <w:rPr>
          <w:b/>
          <w:szCs w:val="26"/>
          <w:lang w:val="vi-VN"/>
        </w:rPr>
      </w:pPr>
      <w:r w:rsidRPr="00F53A77">
        <w:rPr>
          <w:b/>
          <w:szCs w:val="26"/>
          <w:lang w:val="vi-VN"/>
        </w:rPr>
        <w:t>2. Quy mô dự án</w:t>
      </w:r>
      <w:r w:rsidRPr="00F53A77">
        <w:rPr>
          <w:b/>
          <w:szCs w:val="26"/>
        </w:rPr>
        <w:t xml:space="preserve"> và giải pháp thiết kế</w:t>
      </w:r>
      <w:r w:rsidRPr="00F53A77">
        <w:rPr>
          <w:b/>
          <w:szCs w:val="26"/>
          <w:lang w:val="vi-VN"/>
        </w:rPr>
        <w:t>:</w:t>
      </w:r>
    </w:p>
    <w:p w14:paraId="6E35F9CA" w14:textId="77777777" w:rsidR="00F53A77" w:rsidRPr="00F53A77" w:rsidRDefault="00F53A77" w:rsidP="00F53A77">
      <w:pPr>
        <w:spacing w:before="120" w:after="120" w:line="240" w:lineRule="auto"/>
        <w:ind w:firstLine="691"/>
        <w:rPr>
          <w:b/>
          <w:bCs/>
          <w:iCs/>
          <w:szCs w:val="26"/>
          <w:lang w:val="vi-VN"/>
        </w:rPr>
      </w:pPr>
      <w:bookmarkStart w:id="1" w:name="_Hlk230532717"/>
      <w:r w:rsidRPr="00F53A77">
        <w:rPr>
          <w:b/>
          <w:bCs/>
          <w:iCs/>
          <w:szCs w:val="26"/>
        </w:rPr>
        <w:t>2.1. Nhà lớp học</w:t>
      </w:r>
      <w:r w:rsidRPr="00F53A77">
        <w:rPr>
          <w:b/>
          <w:bCs/>
          <w:iCs/>
          <w:szCs w:val="26"/>
          <w:lang w:val="vi-VN"/>
        </w:rPr>
        <w:t>:</w:t>
      </w:r>
    </w:p>
    <w:p w14:paraId="27BCAA67" w14:textId="77777777" w:rsidR="00F53A77" w:rsidRPr="00F53A77" w:rsidRDefault="00F53A77" w:rsidP="00F53A77">
      <w:pPr>
        <w:spacing w:before="120" w:after="120" w:line="240" w:lineRule="auto"/>
        <w:ind w:firstLine="691"/>
        <w:rPr>
          <w:iCs/>
          <w:szCs w:val="26"/>
          <w:lang w:val="vi-VN"/>
        </w:rPr>
      </w:pPr>
      <w:r w:rsidRPr="00F53A77">
        <w:rPr>
          <w:iCs/>
          <w:szCs w:val="26"/>
        </w:rPr>
        <w:t>- Giải pháp kiến trúc: Nhà 03 tầng, tổng diện tích sàn 1122,6m</w:t>
      </w:r>
      <w:r w:rsidRPr="00F53A77">
        <w:rPr>
          <w:iCs/>
          <w:szCs w:val="26"/>
          <w:vertAlign w:val="superscript"/>
        </w:rPr>
        <w:t>2</w:t>
      </w:r>
      <w:r w:rsidRPr="00F53A77">
        <w:rPr>
          <w:iCs/>
          <w:szCs w:val="26"/>
        </w:rPr>
        <w:t>, chiều dài 37,8m, chiều rộng 9,9m, khẩu độ 7,5m, hành lang trước rộng 2,4m, bước gian 4,2m. Chiều cao các tầng 3,6m, mái cao 2,4m, chiều cao nhà 13,2m, nền nhà cao hơn cốt sân 0,75m.</w:t>
      </w:r>
    </w:p>
    <w:p w14:paraId="0BE1FA2D" w14:textId="77777777" w:rsidR="00F53A77" w:rsidRPr="00F53A77" w:rsidRDefault="00F53A77" w:rsidP="00F53A77">
      <w:pPr>
        <w:spacing w:before="120" w:after="120" w:line="240" w:lineRule="auto"/>
        <w:ind w:firstLine="691"/>
        <w:rPr>
          <w:iCs/>
          <w:szCs w:val="26"/>
          <w:lang w:val="vi-VN"/>
        </w:rPr>
      </w:pPr>
      <w:r w:rsidRPr="00F53A77">
        <w:rPr>
          <w:iCs/>
          <w:szCs w:val="26"/>
        </w:rPr>
        <w:t>- Giải pháp kết cấu: Nhà kết cấu khung BTCT chịu lực. Móng băng BTCT mác 250 đá 1x2. Tường móng, tường bao che, thu hồi xây gạch không nung VXM mác 75. Các cấu kiện cột, dầm, sàn, giằng, cầu thang, lanh tô, ô văng đổ BTCT mác 200 đá 1x2. Xà gồ thép C100x50x20x2,2 mái lợp tôn liên doanh dày 0,4mm.</w:t>
      </w:r>
    </w:p>
    <w:p w14:paraId="77475222" w14:textId="77777777" w:rsidR="00F53A77" w:rsidRPr="00F53A77" w:rsidRDefault="00F53A77" w:rsidP="00F53A77">
      <w:pPr>
        <w:spacing w:before="120" w:after="120" w:line="240" w:lineRule="auto"/>
        <w:ind w:firstLine="691"/>
        <w:rPr>
          <w:iCs/>
          <w:szCs w:val="26"/>
          <w:lang w:val="vi-VN"/>
        </w:rPr>
      </w:pPr>
      <w:r w:rsidRPr="00F53A77">
        <w:rPr>
          <w:iCs/>
          <w:szCs w:val="26"/>
        </w:rPr>
        <w:t>- Giải pháp hoàn thiện: Trát tường, dầm, trần VXM mác 75. Nền lát gạch Ceramic 600x600, nền khu vệ sinh lát gạch chống trơn 300x300, tường khu vệ sinh ốp gạch men kính 300x600. Bậc tam cấp, bậc cầu thang lát đá granit. Lan can hành lang xây gạch không nung kết hợp inox 60x60x1,5 và 20x20x1,2. Lan can cầu thang bằng inox D80x1,5 và 20x20x1,2. Cửa đi, cửa sổ, vách kính sử dụng nhôm hệ, kính dày 6,38mm, phụ kiện đồng bộ. Cửa sổ có sen hoa bằng thép hộp 20x20x1.5 và 10x20x1.2, sơn mạ tĩnh điện. Toàn nhà hoàn thiện lăn sơn trực tiếp 03 nước.</w:t>
      </w:r>
    </w:p>
    <w:p w14:paraId="0626CEA0" w14:textId="77777777" w:rsidR="00F53A77" w:rsidRPr="00F53A77" w:rsidRDefault="00F53A77" w:rsidP="00F53A77">
      <w:pPr>
        <w:spacing w:before="120" w:after="120" w:line="240" w:lineRule="auto"/>
        <w:ind w:firstLine="691"/>
        <w:rPr>
          <w:iCs/>
          <w:szCs w:val="26"/>
          <w:lang w:val="vi-VN"/>
        </w:rPr>
      </w:pPr>
      <w:r w:rsidRPr="00F53A77">
        <w:rPr>
          <w:iCs/>
          <w:szCs w:val="26"/>
        </w:rPr>
        <w:t>- Cấp điện: Nguồn điện cấp từ nguồn đã có của trường dùng cáp CVX/3x25+1x16mm</w:t>
      </w:r>
      <w:r w:rsidRPr="00F53A77">
        <w:rPr>
          <w:iCs/>
          <w:szCs w:val="26"/>
          <w:vertAlign w:val="superscript"/>
        </w:rPr>
        <w:t>2</w:t>
      </w:r>
      <w:r w:rsidRPr="00F53A77">
        <w:rPr>
          <w:iCs/>
          <w:szCs w:val="26"/>
        </w:rPr>
        <w:t xml:space="preserve"> đến tủ điện tổng của nhà, dây trục các tầng Cu/XLPE/PVC 3x10+1x6mm</w:t>
      </w:r>
      <w:r w:rsidRPr="00F53A77">
        <w:rPr>
          <w:iCs/>
          <w:szCs w:val="26"/>
          <w:vertAlign w:val="superscript"/>
        </w:rPr>
        <w:t>2</w:t>
      </w:r>
      <w:r w:rsidRPr="00F53A77">
        <w:rPr>
          <w:iCs/>
          <w:szCs w:val="26"/>
        </w:rPr>
        <w:t>, dây đến các phòng Cu/PVC 2x10mm</w:t>
      </w:r>
      <w:r w:rsidRPr="00F53A77">
        <w:rPr>
          <w:iCs/>
          <w:szCs w:val="26"/>
          <w:vertAlign w:val="superscript"/>
        </w:rPr>
        <w:t>2</w:t>
      </w:r>
      <w:r w:rsidRPr="00F53A77">
        <w:rPr>
          <w:iCs/>
          <w:szCs w:val="26"/>
        </w:rPr>
        <w:t>, dây đến ổ cắm dây Cu/PVC 2x2,5mm</w:t>
      </w:r>
      <w:r w:rsidRPr="00F53A77">
        <w:rPr>
          <w:iCs/>
          <w:szCs w:val="26"/>
          <w:vertAlign w:val="superscript"/>
        </w:rPr>
        <w:t>2</w:t>
      </w:r>
      <w:r w:rsidRPr="00F53A77">
        <w:rPr>
          <w:iCs/>
          <w:szCs w:val="26"/>
        </w:rPr>
        <w:t>; dây nối thiết bị thông thường Cu/PVC 2x1,5mm</w:t>
      </w:r>
      <w:r w:rsidRPr="00F53A77">
        <w:rPr>
          <w:iCs/>
          <w:szCs w:val="26"/>
          <w:vertAlign w:val="superscript"/>
        </w:rPr>
        <w:t>2</w:t>
      </w:r>
      <w:r w:rsidRPr="00F53A77">
        <w:rPr>
          <w:iCs/>
          <w:szCs w:val="26"/>
        </w:rPr>
        <w:t>, toàn bộ dây dẫn luồn trong ống gel đi ngầm tường. Các thiết bị dùng hàng sản xuất trong nước.</w:t>
      </w:r>
    </w:p>
    <w:p w14:paraId="19D195BC" w14:textId="77777777" w:rsidR="00F53A77" w:rsidRPr="00F53A77" w:rsidRDefault="00F53A77" w:rsidP="00F53A77">
      <w:pPr>
        <w:spacing w:before="120" w:after="120" w:line="240" w:lineRule="auto"/>
        <w:ind w:firstLine="691"/>
        <w:rPr>
          <w:iCs/>
          <w:szCs w:val="26"/>
          <w:lang w:val="vi-VN"/>
        </w:rPr>
      </w:pPr>
      <w:r w:rsidRPr="00F53A77">
        <w:rPr>
          <w:iCs/>
          <w:szCs w:val="26"/>
        </w:rPr>
        <w:lastRenderedPageBreak/>
        <w:t>- Chiếu sáng, thông gió tự nhiên, kết hợp thông gió bằng quạt. Chiếu sáng tự nhiên qua hệ thống cửa, kết hợp chiếu sáng nhân tạo bằng đèn Led dẹt bán nguyệt dài 1,2m và đèn Led tròn loại ốp trần.</w:t>
      </w:r>
    </w:p>
    <w:p w14:paraId="186A1D53" w14:textId="77777777" w:rsidR="00F53A77" w:rsidRPr="00F53A77" w:rsidRDefault="00F53A77" w:rsidP="00F53A77">
      <w:pPr>
        <w:spacing w:before="120" w:after="120" w:line="240" w:lineRule="auto"/>
        <w:ind w:firstLine="691"/>
        <w:rPr>
          <w:iCs/>
          <w:szCs w:val="26"/>
          <w:lang w:val="vi-VN"/>
        </w:rPr>
      </w:pPr>
      <w:r w:rsidRPr="00F53A77">
        <w:rPr>
          <w:iCs/>
          <w:szCs w:val="26"/>
        </w:rPr>
        <w:t>- Cấp, thoát nước: Cấp nước từ mạng nước chung của nhà trường lên téc inox 2,0m</w:t>
      </w:r>
      <w:r w:rsidRPr="00F53A77">
        <w:rPr>
          <w:iCs/>
          <w:szCs w:val="26"/>
          <w:vertAlign w:val="superscript"/>
        </w:rPr>
        <w:t>3</w:t>
      </w:r>
      <w:r w:rsidRPr="00F53A77">
        <w:rPr>
          <w:iCs/>
          <w:szCs w:val="26"/>
        </w:rPr>
        <w:t xml:space="preserve"> trên mái bằng ống HDPE D32, ống cấp xuống khu vệ sinh bằng ống</w:t>
      </w:r>
      <w:r w:rsidRPr="00F53A77">
        <w:rPr>
          <w:iCs/>
          <w:szCs w:val="26"/>
          <w:lang w:val="vi-VN"/>
        </w:rPr>
        <w:t xml:space="preserve"> </w:t>
      </w:r>
      <w:r w:rsidRPr="00F53A77">
        <w:rPr>
          <w:iCs/>
          <w:szCs w:val="26"/>
        </w:rPr>
        <w:t>bằng ống PVC D34 và D90, thoát xí + tiểu bằng ống PVC D90 và D110 xuống bể phốt.</w:t>
      </w:r>
    </w:p>
    <w:p w14:paraId="39F3AC54" w14:textId="77777777" w:rsidR="00F53A77" w:rsidRPr="00F53A77" w:rsidRDefault="00F53A77" w:rsidP="00F53A77">
      <w:pPr>
        <w:spacing w:before="120" w:after="120" w:line="240" w:lineRule="auto"/>
        <w:ind w:firstLine="691"/>
        <w:rPr>
          <w:iCs/>
          <w:szCs w:val="26"/>
          <w:lang w:val="vi-VN"/>
        </w:rPr>
      </w:pPr>
      <w:r w:rsidRPr="00F53A77">
        <w:rPr>
          <w:iCs/>
          <w:szCs w:val="26"/>
        </w:rPr>
        <w:t>- PCCC bên trong nhà:</w:t>
      </w:r>
    </w:p>
    <w:p w14:paraId="5426EEAD" w14:textId="77777777" w:rsidR="00F53A77" w:rsidRPr="00F53A77" w:rsidRDefault="00F53A77" w:rsidP="00F53A77">
      <w:pPr>
        <w:spacing w:before="120" w:after="120" w:line="240" w:lineRule="auto"/>
        <w:ind w:firstLine="691"/>
        <w:rPr>
          <w:iCs/>
          <w:szCs w:val="26"/>
          <w:lang w:val="vi-VN"/>
        </w:rPr>
      </w:pPr>
      <w:r w:rsidRPr="00F53A77">
        <w:rPr>
          <w:iCs/>
          <w:szCs w:val="26"/>
        </w:rPr>
        <w:t xml:space="preserve">+ Phần chữa cháy: Mỗi tầng bố trí 02 họng cấp nước chữa cháy thông tầng D65 và 02 hộp chữa cháy, bên trong chứa lăng phun và cuộn dây vòi đồng bộ. Đường ống cấp nước chữa cháy được đấu nối trực tiếp từ bể nước cứu hỏa qua ống D100 đi âm dưới đất. Mỗi tầng đặt 09 bình bọt chữa cháy ABC 8kg và 03 bảng tiêu lệnh chữa cháy. </w:t>
      </w:r>
    </w:p>
    <w:p w14:paraId="749F4CB8" w14:textId="77777777" w:rsidR="00F53A77" w:rsidRPr="00F53A77" w:rsidRDefault="00F53A77" w:rsidP="00F53A77">
      <w:pPr>
        <w:spacing w:before="120" w:after="120" w:line="240" w:lineRule="auto"/>
        <w:ind w:firstLine="691"/>
        <w:rPr>
          <w:iCs/>
          <w:szCs w:val="26"/>
          <w:lang w:val="vi-VN"/>
        </w:rPr>
      </w:pPr>
      <w:r w:rsidRPr="00F53A77">
        <w:rPr>
          <w:iCs/>
          <w:szCs w:val="26"/>
        </w:rPr>
        <w:t xml:space="preserve">+ Phần báo cháy: Bên trong phòng học bố trí các đầu báo cháy khói thường, đèn báo cháy phòng, tổ hợp chuông còi báo cháy đồng bộ. Toàn bộ hệ thống báo cháy của các tầng được truyền tín hiệu về tủ Rack 8 kệnh hiện có đặt bên trong nhà bảo vệ. 4 </w:t>
      </w:r>
    </w:p>
    <w:p w14:paraId="1E4F21F0" w14:textId="77777777" w:rsidR="00F53A77" w:rsidRPr="00F53A77" w:rsidRDefault="00F53A77" w:rsidP="00F53A77">
      <w:pPr>
        <w:spacing w:before="120" w:after="120" w:line="240" w:lineRule="auto"/>
        <w:ind w:firstLine="691"/>
        <w:rPr>
          <w:iCs/>
          <w:szCs w:val="26"/>
          <w:lang w:val="vi-VN"/>
        </w:rPr>
      </w:pPr>
      <w:r w:rsidRPr="00F53A77">
        <w:rPr>
          <w:iCs/>
          <w:szCs w:val="26"/>
        </w:rPr>
        <w:t>+ Phần thoát nạn: Các phòng bố trí đèn Exit thoát nạn và đèn chiếu sáng sự</w:t>
      </w:r>
      <w:r w:rsidRPr="00F53A77">
        <w:rPr>
          <w:iCs/>
          <w:szCs w:val="26"/>
          <w:lang w:val="vi-VN"/>
        </w:rPr>
        <w:t xml:space="preserve"> </w:t>
      </w:r>
      <w:r w:rsidRPr="00F53A77">
        <w:rPr>
          <w:iCs/>
          <w:szCs w:val="26"/>
        </w:rPr>
        <w:t>cố đồng bộ. Lắp đặt mỗi tầng 02 sơ đồ chỉ dẫn thoát nạn.</w:t>
      </w:r>
    </w:p>
    <w:p w14:paraId="5CD5A7A9" w14:textId="77777777" w:rsidR="00F53A77" w:rsidRPr="00F53A77" w:rsidRDefault="00F53A77" w:rsidP="00F53A77">
      <w:pPr>
        <w:spacing w:before="120" w:after="120" w:line="240" w:lineRule="auto"/>
        <w:ind w:firstLine="691"/>
        <w:rPr>
          <w:iCs/>
          <w:szCs w:val="26"/>
          <w:lang w:val="vi-VN"/>
        </w:rPr>
      </w:pPr>
      <w:r w:rsidRPr="00F53A77">
        <w:rPr>
          <w:iCs/>
          <w:szCs w:val="26"/>
        </w:rPr>
        <w:t>- Chống sét: Thiết kế chống sét sử dụng hệ thống kim thu sét và dây thu sét đặt trên mái, hệ thống nối đất chống sét bao gồm cọc tiếp địa L63x63x6, dây tản sét thép bản 40x4. Dây thu, dẫn sét từ trên mái xuống là thép mạ kẽm D12, kim thu sét mạ kẽm D16.</w:t>
      </w:r>
    </w:p>
    <w:p w14:paraId="0B8DF66F" w14:textId="77777777" w:rsidR="00F53A77" w:rsidRPr="00F53A77" w:rsidRDefault="00F53A77" w:rsidP="00F53A77">
      <w:pPr>
        <w:spacing w:before="120" w:after="120" w:line="240" w:lineRule="auto"/>
        <w:ind w:firstLine="691"/>
        <w:rPr>
          <w:iCs/>
          <w:szCs w:val="26"/>
          <w:lang w:val="vi-VN"/>
        </w:rPr>
      </w:pPr>
      <w:r w:rsidRPr="00F53A77">
        <w:rPr>
          <w:iCs/>
          <w:szCs w:val="26"/>
        </w:rPr>
        <w:t xml:space="preserve">- Bể phốt: Xây dựng 01 bể phốt kích thước hữu dụng (2,78x1,98x1,35)m, đáy bể đổ BTCT mác 200 đá 1x2 dày 100, dưới lót bê tông mác 100 đá 4x6 dày 100, thành xây gạch BTXM VXM mác 75 dày 220, tường ngăn dày 110, trát láng VXM mác 75, nắp tấm đan BTCT mác 200 đá 1x2, dày 80. </w:t>
      </w:r>
    </w:p>
    <w:p w14:paraId="6033B359" w14:textId="77777777" w:rsidR="00F53A77" w:rsidRPr="00F53A77" w:rsidRDefault="00F53A77" w:rsidP="00F53A77">
      <w:pPr>
        <w:spacing w:before="120" w:after="120" w:line="240" w:lineRule="auto"/>
        <w:ind w:firstLine="691"/>
        <w:rPr>
          <w:b/>
          <w:bCs/>
          <w:iCs/>
          <w:szCs w:val="26"/>
          <w:lang w:val="vi-VN"/>
        </w:rPr>
      </w:pPr>
      <w:r w:rsidRPr="00F53A77">
        <w:rPr>
          <w:b/>
          <w:bCs/>
          <w:iCs/>
          <w:szCs w:val="26"/>
        </w:rPr>
        <w:t>2.2. Nhà đa năng</w:t>
      </w:r>
      <w:r w:rsidRPr="00F53A77">
        <w:rPr>
          <w:b/>
          <w:bCs/>
          <w:iCs/>
          <w:szCs w:val="26"/>
          <w:lang w:val="vi-VN"/>
        </w:rPr>
        <w:t>:</w:t>
      </w:r>
    </w:p>
    <w:p w14:paraId="3A7451EC" w14:textId="77777777" w:rsidR="00F53A77" w:rsidRPr="00F53A77" w:rsidRDefault="00F53A77" w:rsidP="00F53A77">
      <w:pPr>
        <w:spacing w:before="120" w:after="120" w:line="240" w:lineRule="auto"/>
        <w:ind w:firstLine="691"/>
        <w:rPr>
          <w:iCs/>
          <w:szCs w:val="26"/>
          <w:lang w:val="vi-VN"/>
        </w:rPr>
      </w:pPr>
      <w:r w:rsidRPr="00F53A77">
        <w:rPr>
          <w:iCs/>
          <w:szCs w:val="26"/>
        </w:rPr>
        <w:t>- Giải pháp kiến trúc: Xây dựng nhà đa năng 01 tầng, có diện tích sàn 493,7m</w:t>
      </w:r>
      <w:r w:rsidRPr="00F53A77">
        <w:rPr>
          <w:iCs/>
          <w:szCs w:val="26"/>
          <w:vertAlign w:val="superscript"/>
        </w:rPr>
        <w:t>2</w:t>
      </w:r>
      <w:r w:rsidRPr="00F53A77">
        <w:rPr>
          <w:iCs/>
          <w:szCs w:val="26"/>
        </w:rPr>
        <w:t>. Nhà có chiều dài 32,7m chiều rộng 15m, bước gian 4,8m và 6,9m, hành lang trước nhà rộng 3,0m, khẩu độ nhà rộng 12m, sảnh chính rộng 2,4m, sảnh phụ rộng 1,8m. Chiều cao đến trần 7,1m; Cốt nền nhà cao hơn cốt sân 0,75m. Nhà bố trí 1 gian làm sân khấu và 5 gian hội trường.</w:t>
      </w:r>
    </w:p>
    <w:p w14:paraId="1B77967D" w14:textId="77777777" w:rsidR="00F53A77" w:rsidRPr="00F53A77" w:rsidRDefault="00F53A77" w:rsidP="00F53A77">
      <w:pPr>
        <w:spacing w:before="120" w:after="120" w:line="240" w:lineRule="auto"/>
        <w:ind w:firstLine="691"/>
        <w:rPr>
          <w:iCs/>
          <w:szCs w:val="26"/>
          <w:lang w:val="vi-VN"/>
        </w:rPr>
      </w:pPr>
      <w:r w:rsidRPr="00F53A77">
        <w:rPr>
          <w:iCs/>
          <w:szCs w:val="26"/>
        </w:rPr>
        <w:t>- Giải pháp kết cấu: Nhà kết cấu khung BTCT chịu lực. Móng, cột, dầm sàn mái hiên, lanh tô, ô văng, chắn nắng...đổ BTCT mác 200 đá 1x2. Móng tường, tường xây gạch bê tông xi măng VXM mác 75. Trát tường, trần và các cấu kiện VXM mác 75 dày 15. Mái tổ hợp dàn vì kèo thép hình L75x6, L63x6 và L50x5, gác xà gồ thép hình C100x50x20x2,2 lợp tôn liên doanh dày 0,4mm.</w:t>
      </w:r>
    </w:p>
    <w:p w14:paraId="55D50563" w14:textId="77777777" w:rsidR="00F53A77" w:rsidRPr="00F53A77" w:rsidRDefault="00F53A77" w:rsidP="00F53A77">
      <w:pPr>
        <w:spacing w:before="120" w:after="120" w:line="240" w:lineRule="auto"/>
        <w:ind w:firstLine="691"/>
        <w:rPr>
          <w:iCs/>
          <w:szCs w:val="26"/>
          <w:lang w:val="vi-VN"/>
        </w:rPr>
      </w:pPr>
      <w:r w:rsidRPr="00F53A77">
        <w:rPr>
          <w:iCs/>
          <w:szCs w:val="26"/>
        </w:rPr>
        <w:t>- Giải pháp hoàn thiện: Nền nhà lát gạch Ceramic KT 600x600; Cửa đi, cửa sổ dùng cửa nhôm hệ kính dán an toàn dày 6,38mm, cửa sổ có sen hoa bằng thép hộp 20x20x1.5 và 10x20x1.2. Trần nhà lắp đặt tấm nhôm tiêu âm KT 600x600. Toàn nhà lăn sơn trực tiếp 3 nước.</w:t>
      </w:r>
    </w:p>
    <w:p w14:paraId="683C87D8" w14:textId="77777777" w:rsidR="00F53A77" w:rsidRPr="00F53A77" w:rsidRDefault="00F53A77" w:rsidP="00F53A77">
      <w:pPr>
        <w:spacing w:before="120" w:after="120" w:line="240" w:lineRule="auto"/>
        <w:ind w:firstLine="691"/>
        <w:rPr>
          <w:iCs/>
          <w:szCs w:val="26"/>
          <w:lang w:val="vi-VN"/>
        </w:rPr>
      </w:pPr>
      <w:r w:rsidRPr="00F53A77">
        <w:rPr>
          <w:iCs/>
          <w:szCs w:val="26"/>
        </w:rPr>
        <w:t xml:space="preserve">- Thoát nước mái: Nước mái được thu vào sê nô quanh mái chảy qua các ống dẫn PVC D90 đặt tại các vị trí cố định xuống sân. </w:t>
      </w:r>
    </w:p>
    <w:p w14:paraId="75346459" w14:textId="77777777" w:rsidR="00F53A77" w:rsidRPr="00F53A77" w:rsidRDefault="00F53A77" w:rsidP="00F53A77">
      <w:pPr>
        <w:spacing w:before="120" w:after="120" w:line="240" w:lineRule="auto"/>
        <w:ind w:firstLine="691"/>
        <w:rPr>
          <w:iCs/>
          <w:szCs w:val="26"/>
          <w:lang w:val="vi-VN"/>
        </w:rPr>
      </w:pPr>
      <w:r w:rsidRPr="00F53A77">
        <w:rPr>
          <w:iCs/>
          <w:szCs w:val="26"/>
        </w:rPr>
        <w:t>- Cấp điện: Cấp điện cho công trình được lấy từ hệ thống điện hiện có của trường bằng cáp Cu/XLPE/PVC 2x16mm</w:t>
      </w:r>
      <w:r w:rsidRPr="00F53A77">
        <w:rPr>
          <w:iCs/>
          <w:szCs w:val="26"/>
          <w:vertAlign w:val="superscript"/>
        </w:rPr>
        <w:t>2</w:t>
      </w:r>
      <w:r w:rsidRPr="00F53A77">
        <w:rPr>
          <w:iCs/>
          <w:szCs w:val="26"/>
        </w:rPr>
        <w:t xml:space="preserve"> đến tủ điện tổng của nhà. Chiếu sáng bằng đèn Panel led âm trần 600x1200 và đèn led bán nguyệt gắn trần. Thông gió tự nhiên kết hợp với </w:t>
      </w:r>
      <w:r w:rsidRPr="00F53A77">
        <w:rPr>
          <w:iCs/>
          <w:szCs w:val="26"/>
        </w:rPr>
        <w:lastRenderedPageBreak/>
        <w:t>quạt trần sải cánh 1,5m. Hệ thống điện trong nhà gồm đầy đủ các thiết bị như: Aptomat, công tắc, ổ cắm, đèn chiếu sáng, quạt trần. Dây dẫn dọc trục nhà dùng dây Cu/XLPE/PVC 2x10mm</w:t>
      </w:r>
      <w:r w:rsidRPr="00F53A77">
        <w:rPr>
          <w:iCs/>
          <w:szCs w:val="26"/>
          <w:vertAlign w:val="superscript"/>
        </w:rPr>
        <w:t>2</w:t>
      </w:r>
      <w:r w:rsidRPr="00F53A77">
        <w:rPr>
          <w:iCs/>
          <w:szCs w:val="26"/>
        </w:rPr>
        <w:t>, các dây dẫn trong nhà dùng dây Cu/PVC 2x6mm</w:t>
      </w:r>
      <w:r w:rsidRPr="00F53A77">
        <w:rPr>
          <w:iCs/>
          <w:szCs w:val="26"/>
          <w:vertAlign w:val="superscript"/>
        </w:rPr>
        <w:t>2</w:t>
      </w:r>
      <w:r w:rsidRPr="00F53A77">
        <w:rPr>
          <w:iCs/>
          <w:szCs w:val="26"/>
        </w:rPr>
        <w:t>; Cu/PVC 2x2,5mm</w:t>
      </w:r>
      <w:r w:rsidRPr="00F53A77">
        <w:rPr>
          <w:iCs/>
          <w:szCs w:val="26"/>
          <w:vertAlign w:val="superscript"/>
        </w:rPr>
        <w:t>2</w:t>
      </w:r>
      <w:r w:rsidRPr="00F53A77">
        <w:rPr>
          <w:iCs/>
          <w:szCs w:val="26"/>
        </w:rPr>
        <w:t xml:space="preserve"> và Cu/PVC 2x1,5mm</w:t>
      </w:r>
      <w:r w:rsidRPr="00F53A77">
        <w:rPr>
          <w:iCs/>
          <w:szCs w:val="26"/>
          <w:vertAlign w:val="superscript"/>
        </w:rPr>
        <w:t>2</w:t>
      </w:r>
      <w:r w:rsidRPr="00F53A77">
        <w:rPr>
          <w:iCs/>
          <w:szCs w:val="26"/>
        </w:rPr>
        <w:t>. Dây điện đến thiết</w:t>
      </w:r>
      <w:r w:rsidRPr="00F53A77">
        <w:rPr>
          <w:iCs/>
          <w:szCs w:val="26"/>
          <w:lang w:val="vi-VN"/>
        </w:rPr>
        <w:t xml:space="preserve"> </w:t>
      </w:r>
      <w:r w:rsidRPr="00F53A77">
        <w:rPr>
          <w:iCs/>
          <w:szCs w:val="26"/>
        </w:rPr>
        <w:t xml:space="preserve">bị các phòng đi ngầm trong tường và sàn luồn trong ống gel xoắn. - PCCC bên trong nhà: </w:t>
      </w:r>
    </w:p>
    <w:p w14:paraId="75FAA656" w14:textId="77777777" w:rsidR="00F53A77" w:rsidRPr="00F53A77" w:rsidRDefault="00F53A77" w:rsidP="00F53A77">
      <w:pPr>
        <w:spacing w:before="120" w:after="120" w:line="240" w:lineRule="auto"/>
        <w:ind w:firstLine="691"/>
        <w:rPr>
          <w:iCs/>
          <w:szCs w:val="26"/>
          <w:lang w:val="vi-VN"/>
        </w:rPr>
      </w:pPr>
      <w:r w:rsidRPr="00F53A77">
        <w:rPr>
          <w:iCs/>
          <w:szCs w:val="26"/>
        </w:rPr>
        <w:t>+ Phần chữa cháy: Bên trong nhà đặt 15 bình bọt chữa cháy ABC 8kg và 05 bảng tiêu lệnh chữa cháy</w:t>
      </w:r>
      <w:r w:rsidRPr="00F53A77">
        <w:rPr>
          <w:iCs/>
          <w:szCs w:val="26"/>
          <w:lang w:val="vi-VN"/>
        </w:rPr>
        <w:t>.</w:t>
      </w:r>
      <w:r w:rsidRPr="00F53A77">
        <w:rPr>
          <w:iCs/>
          <w:szCs w:val="26"/>
        </w:rPr>
        <w:t xml:space="preserve"> </w:t>
      </w:r>
    </w:p>
    <w:p w14:paraId="2BCC22C3" w14:textId="77777777" w:rsidR="00F53A77" w:rsidRPr="00F53A77" w:rsidRDefault="00F53A77" w:rsidP="00F53A77">
      <w:pPr>
        <w:spacing w:before="120" w:after="120" w:line="240" w:lineRule="auto"/>
        <w:ind w:firstLine="691"/>
        <w:rPr>
          <w:iCs/>
          <w:szCs w:val="26"/>
          <w:lang w:val="vi-VN"/>
        </w:rPr>
      </w:pPr>
      <w:r w:rsidRPr="00F53A77">
        <w:rPr>
          <w:iCs/>
          <w:szCs w:val="26"/>
        </w:rPr>
        <w:t xml:space="preserve">+ Phần báo cháy: Bên trong nhà và các phòng bố trí các đầu báo cháy khói thường, đèn báo cháy phòng, tổ hợp chuông còi báo cháy đồng bộ. Toàn bộ hệ thống báo cháy của các tầng được truyền tín hiệu về tủ Rack 8 kệnh hiện có đặt bên trong nhà bảo vệ. 5 </w:t>
      </w:r>
    </w:p>
    <w:p w14:paraId="515E4D82" w14:textId="77777777" w:rsidR="00F53A77" w:rsidRPr="00F53A77" w:rsidRDefault="00F53A77" w:rsidP="00F53A77">
      <w:pPr>
        <w:spacing w:before="120" w:after="120" w:line="240" w:lineRule="auto"/>
        <w:ind w:firstLine="691"/>
        <w:rPr>
          <w:iCs/>
          <w:szCs w:val="26"/>
          <w:lang w:val="vi-VN"/>
        </w:rPr>
      </w:pPr>
      <w:r w:rsidRPr="00F53A77">
        <w:rPr>
          <w:iCs/>
          <w:szCs w:val="26"/>
        </w:rPr>
        <w:t xml:space="preserve">+ Phần thoát nạn: Các phòng bố trí đèn Exit thoát nạn và đèn chiếu sáng sự cố đồng bộ. Lắp đặt 02 sơ đồ chỉ dẫn thoát nạn.- Hệ thống chống sét gồm kim thu sét </w:t>
      </w:r>
      <w:r w:rsidRPr="00F53A77">
        <w:rPr>
          <w:iCs/>
          <w:szCs w:val="26"/>
        </w:rPr>
        <w:sym w:font="Symbol" w:char="F066"/>
      </w:r>
      <w:r w:rsidRPr="00F53A77">
        <w:rPr>
          <w:iCs/>
          <w:szCs w:val="26"/>
        </w:rPr>
        <w:t xml:space="preserve">16 mạ kẽm, dây thu sét và dây dẫn sét </w:t>
      </w:r>
      <w:r w:rsidRPr="00F53A77">
        <w:rPr>
          <w:iCs/>
          <w:szCs w:val="26"/>
        </w:rPr>
        <w:sym w:font="Symbol" w:char="F066"/>
      </w:r>
      <w:r w:rsidRPr="00F53A77">
        <w:rPr>
          <w:iCs/>
          <w:szCs w:val="26"/>
        </w:rPr>
        <w:t xml:space="preserve">12 mạ kẽm, dây tản sét thép dẹt 40x4 mạ kẽm, cọc tiếp địa thép L63x63x6 dài 2,5m mạ kẽm. </w:t>
      </w:r>
    </w:p>
    <w:p w14:paraId="29D056AF" w14:textId="77777777" w:rsidR="00F53A77" w:rsidRPr="00F53A77" w:rsidRDefault="00F53A77" w:rsidP="00F53A77">
      <w:pPr>
        <w:spacing w:before="120" w:after="120" w:line="240" w:lineRule="auto"/>
        <w:ind w:firstLine="691"/>
        <w:rPr>
          <w:b/>
          <w:bCs/>
          <w:iCs/>
          <w:szCs w:val="26"/>
          <w:lang w:val="vi-VN"/>
        </w:rPr>
      </w:pPr>
      <w:r w:rsidRPr="00F53A77">
        <w:rPr>
          <w:b/>
          <w:bCs/>
          <w:iCs/>
          <w:szCs w:val="26"/>
        </w:rPr>
        <w:t>2.3. Hạng mục phụ trợ.</w:t>
      </w:r>
    </w:p>
    <w:p w14:paraId="389A44FA" w14:textId="77777777" w:rsidR="00F53A77" w:rsidRPr="00F53A77" w:rsidRDefault="00F53A77" w:rsidP="00F53A77">
      <w:pPr>
        <w:spacing w:before="120" w:after="120" w:line="240" w:lineRule="auto"/>
        <w:ind w:firstLine="691"/>
        <w:rPr>
          <w:iCs/>
          <w:szCs w:val="26"/>
          <w:lang w:val="vi-VN"/>
        </w:rPr>
      </w:pPr>
      <w:r w:rsidRPr="00F53A77">
        <w:rPr>
          <w:iCs/>
          <w:szCs w:val="26"/>
        </w:rPr>
        <w:t xml:space="preserve"> a) Cấp điện tổng thể:</w:t>
      </w:r>
    </w:p>
    <w:p w14:paraId="1154F6A7" w14:textId="77777777" w:rsidR="00F53A77" w:rsidRPr="00F53A77" w:rsidRDefault="00F53A77" w:rsidP="00F53A77">
      <w:pPr>
        <w:spacing w:before="120" w:after="120" w:line="240" w:lineRule="auto"/>
        <w:ind w:firstLine="691"/>
        <w:rPr>
          <w:iCs/>
          <w:szCs w:val="26"/>
          <w:lang w:val="vi-VN"/>
        </w:rPr>
      </w:pPr>
      <w:r w:rsidRPr="00F53A77">
        <w:rPr>
          <w:iCs/>
          <w:szCs w:val="26"/>
        </w:rPr>
        <w:t xml:space="preserve"> - Điện cấp cho nhà lớp học bằng cáp CXV/3x25+1x16mm</w:t>
      </w:r>
      <w:r w:rsidRPr="00F53A77">
        <w:rPr>
          <w:iCs/>
          <w:szCs w:val="26"/>
          <w:vertAlign w:val="superscript"/>
        </w:rPr>
        <w:t>2</w:t>
      </w:r>
      <w:r w:rsidRPr="00F53A77">
        <w:rPr>
          <w:iCs/>
          <w:szCs w:val="26"/>
        </w:rPr>
        <w:t xml:space="preserve"> chôn ngầm dưới đất, luồn trong ống xoắn D30/40. Đấu nối từ tủ điện tổng toàn trường đặt trong nhà bảo vệ.</w:t>
      </w:r>
    </w:p>
    <w:p w14:paraId="03871141" w14:textId="77777777" w:rsidR="00F53A77" w:rsidRPr="00F53A77" w:rsidRDefault="00F53A77" w:rsidP="00F53A77">
      <w:pPr>
        <w:spacing w:before="120" w:after="120" w:line="240" w:lineRule="auto"/>
        <w:ind w:firstLine="691"/>
        <w:rPr>
          <w:iCs/>
          <w:szCs w:val="26"/>
          <w:lang w:val="vi-VN"/>
        </w:rPr>
      </w:pPr>
      <w:r w:rsidRPr="00F53A77">
        <w:rPr>
          <w:iCs/>
          <w:szCs w:val="26"/>
        </w:rPr>
        <w:t>- Điện cấp cho nhà đa năng bằng cáp CXV/2x16mm</w:t>
      </w:r>
      <w:r w:rsidRPr="00F53A77">
        <w:rPr>
          <w:iCs/>
          <w:szCs w:val="26"/>
          <w:vertAlign w:val="superscript"/>
        </w:rPr>
        <w:t>2</w:t>
      </w:r>
      <w:r w:rsidRPr="00F53A77">
        <w:rPr>
          <w:iCs/>
          <w:szCs w:val="26"/>
        </w:rPr>
        <w:t xml:space="preserve"> chôn ngầm dưới đất, luồn trong ống xoắn D30/40. Đấu nối từ tủ điện tổng toàn trường đặt trong nhà bảo vệ. </w:t>
      </w:r>
    </w:p>
    <w:p w14:paraId="6FADA102" w14:textId="77777777" w:rsidR="00F53A77" w:rsidRPr="00F53A77" w:rsidRDefault="00F53A77" w:rsidP="00F53A77">
      <w:pPr>
        <w:spacing w:before="120" w:after="120" w:line="240" w:lineRule="auto"/>
        <w:ind w:firstLine="691"/>
        <w:rPr>
          <w:iCs/>
          <w:szCs w:val="26"/>
          <w:lang w:val="vi-VN"/>
        </w:rPr>
      </w:pPr>
      <w:r w:rsidRPr="00F53A77">
        <w:rPr>
          <w:iCs/>
          <w:szCs w:val="26"/>
        </w:rPr>
        <w:t>b) Cấp nước tổng thể.</w:t>
      </w:r>
    </w:p>
    <w:p w14:paraId="7306C4FB" w14:textId="77777777" w:rsidR="00F53A77" w:rsidRPr="00F53A77" w:rsidRDefault="00F53A77" w:rsidP="00F53A77">
      <w:pPr>
        <w:spacing w:before="120" w:after="120" w:line="240" w:lineRule="auto"/>
        <w:ind w:firstLine="691"/>
        <w:rPr>
          <w:iCs/>
          <w:szCs w:val="26"/>
          <w:lang w:val="vi-VN"/>
        </w:rPr>
      </w:pPr>
      <w:r w:rsidRPr="00F53A77">
        <w:rPr>
          <w:iCs/>
          <w:szCs w:val="26"/>
        </w:rPr>
        <w:t>- Nước cấp cho nhà hiệu bộ được đấu nối từ hệ thống chung toàn trường</w:t>
      </w:r>
      <w:r w:rsidRPr="00F53A77">
        <w:rPr>
          <w:iCs/>
          <w:szCs w:val="26"/>
          <w:lang w:val="vi-VN"/>
        </w:rPr>
        <w:t xml:space="preserve"> </w:t>
      </w:r>
      <w:r w:rsidRPr="00F53A77">
        <w:rPr>
          <w:iCs/>
          <w:szCs w:val="26"/>
        </w:rPr>
        <w:t xml:space="preserve">bằng ống HDPE D32 lên trên téc mái. Đường ống được chôn ngầm dưới đất. </w:t>
      </w:r>
    </w:p>
    <w:p w14:paraId="65BFC9BE" w14:textId="77777777" w:rsidR="00F53A77" w:rsidRPr="00F53A77" w:rsidRDefault="00F53A77" w:rsidP="00F53A77">
      <w:pPr>
        <w:spacing w:before="120" w:after="120" w:line="240" w:lineRule="auto"/>
        <w:ind w:firstLine="691"/>
        <w:rPr>
          <w:iCs/>
          <w:szCs w:val="26"/>
          <w:lang w:val="vi-VN"/>
        </w:rPr>
      </w:pPr>
      <w:r w:rsidRPr="00F53A77">
        <w:rPr>
          <w:iCs/>
          <w:szCs w:val="26"/>
        </w:rPr>
        <w:t xml:space="preserve">c) Rãnh thoát nước, hố ga: </w:t>
      </w:r>
    </w:p>
    <w:p w14:paraId="09AB61E8" w14:textId="77777777" w:rsidR="00F53A77" w:rsidRPr="00F53A77" w:rsidRDefault="00F53A77" w:rsidP="00F53A77">
      <w:pPr>
        <w:spacing w:before="120" w:after="120" w:line="240" w:lineRule="auto"/>
        <w:ind w:firstLine="691"/>
        <w:rPr>
          <w:iCs/>
          <w:szCs w:val="26"/>
          <w:lang w:val="vi-VN"/>
        </w:rPr>
      </w:pPr>
      <w:r w:rsidRPr="00F53A77">
        <w:rPr>
          <w:iCs/>
          <w:szCs w:val="26"/>
        </w:rPr>
        <w:t>- Rãnh thoát nước: dài 238m KT hữu dụng 0,3x0,4m, 04 hố ga KT hữu dụng 0,52x0,52m sâu 0,77m. Thành, đáy xây gạch không nung bê tông xi măng VXM mác 75, bên dưới lót BT đá 4x6 mác 100 dày 100. Trát láng lòng rãnh vữa XM mác 75. Nắp rãnh có tấm đan BTCT đá 1x2 mác 200 dày 70, nắp hố ga dày 100. Độ dốc thoát nước của rãnh i=0,2%.</w:t>
      </w:r>
    </w:p>
    <w:p w14:paraId="0ED7B9A1" w14:textId="77777777" w:rsidR="00F53A77" w:rsidRPr="00F53A77" w:rsidRDefault="00F53A77" w:rsidP="00F53A77">
      <w:pPr>
        <w:spacing w:before="120" w:after="120" w:line="240" w:lineRule="auto"/>
        <w:ind w:firstLine="691"/>
        <w:rPr>
          <w:iCs/>
          <w:szCs w:val="26"/>
          <w:lang w:val="vi-VN"/>
        </w:rPr>
      </w:pPr>
      <w:r w:rsidRPr="00F53A77">
        <w:rPr>
          <w:iCs/>
          <w:szCs w:val="26"/>
        </w:rPr>
        <w:t>d) Sân:</w:t>
      </w:r>
    </w:p>
    <w:p w14:paraId="04F91FBF" w14:textId="77777777" w:rsidR="00F53A77" w:rsidRPr="00F53A77" w:rsidRDefault="00F53A77" w:rsidP="00F53A77">
      <w:pPr>
        <w:spacing w:before="120" w:after="120" w:line="240" w:lineRule="auto"/>
        <w:ind w:firstLine="691"/>
        <w:rPr>
          <w:iCs/>
          <w:szCs w:val="26"/>
          <w:lang w:val="vi-VN"/>
        </w:rPr>
      </w:pPr>
      <w:r w:rsidRPr="00F53A77">
        <w:rPr>
          <w:iCs/>
          <w:szCs w:val="26"/>
        </w:rPr>
        <w:t>- Sân bê tông: Diện tích 580m</w:t>
      </w:r>
      <w:r w:rsidRPr="00F53A77">
        <w:rPr>
          <w:iCs/>
          <w:szCs w:val="26"/>
          <w:vertAlign w:val="superscript"/>
        </w:rPr>
        <w:t>2</w:t>
      </w:r>
      <w:r w:rsidRPr="00F53A77">
        <w:rPr>
          <w:iCs/>
          <w:szCs w:val="26"/>
        </w:rPr>
        <w:t xml:space="preserve">. Sân đổ bê tông đá 1x2 mác 200 dày 100, bên dưới lót cát đen tạo phẳng dày TB 30. </w:t>
      </w:r>
    </w:p>
    <w:p w14:paraId="64439616" w14:textId="77777777" w:rsidR="00F53A77" w:rsidRPr="00F53A77" w:rsidRDefault="00F53A77" w:rsidP="00F53A77">
      <w:pPr>
        <w:spacing w:before="120" w:after="120" w:line="240" w:lineRule="auto"/>
        <w:ind w:firstLine="691"/>
        <w:rPr>
          <w:iCs/>
          <w:szCs w:val="26"/>
          <w:lang w:val="vi-VN"/>
        </w:rPr>
      </w:pPr>
      <w:r w:rsidRPr="00F53A77">
        <w:rPr>
          <w:iCs/>
          <w:szCs w:val="26"/>
        </w:rPr>
        <w:t>- Sân lát gạch: Diện tích 2.363m</w:t>
      </w:r>
      <w:r w:rsidRPr="00F53A77">
        <w:rPr>
          <w:iCs/>
          <w:szCs w:val="26"/>
          <w:vertAlign w:val="superscript"/>
        </w:rPr>
        <w:t>2</w:t>
      </w:r>
      <w:r w:rsidRPr="00F53A77">
        <w:rPr>
          <w:iCs/>
          <w:szCs w:val="26"/>
        </w:rPr>
        <w:t xml:space="preserve">. Mặt sân lát gạch Terazzo KT 400x400, bên dưới lót vữa xi măng mác 75. Trước khi lát cần vệ sinh sạch sân bê tông hiện có. </w:t>
      </w:r>
    </w:p>
    <w:p w14:paraId="0FE1B093" w14:textId="77777777" w:rsidR="00F53A77" w:rsidRPr="00F53A77" w:rsidRDefault="00F53A77" w:rsidP="00F53A77">
      <w:pPr>
        <w:spacing w:before="120" w:after="120" w:line="240" w:lineRule="auto"/>
        <w:ind w:firstLine="691"/>
        <w:rPr>
          <w:iCs/>
          <w:szCs w:val="26"/>
          <w:lang w:val="vi-VN"/>
        </w:rPr>
      </w:pPr>
      <w:r w:rsidRPr="00F53A77">
        <w:rPr>
          <w:iCs/>
          <w:szCs w:val="26"/>
        </w:rPr>
        <w:t xml:space="preserve">e) Tường rào: Tổng chiều dài 164,2m. Trong đó đoạn xây có móng là 79,4m; đoạn xây trên kè là 84,8m. Tường rào cao 1,65m trụ cao 1,8m. Móng, tường rào xây gạch không nung BTXM, bổ trụ 220x220, khoảng cách các trụ TB 2,5m. Giằng móng bằng bê tông cốt thép đá 1x2 mác 200. Trụ, tường rào hoàn thiện lăn sơn 3 nước. Khoảng cách khe lún tường rào TB 24m. </w:t>
      </w:r>
    </w:p>
    <w:p w14:paraId="603F9E10" w14:textId="77777777" w:rsidR="00F53A77" w:rsidRPr="00F53A77" w:rsidRDefault="00F53A77" w:rsidP="00F53A77">
      <w:pPr>
        <w:spacing w:before="120" w:after="120" w:line="240" w:lineRule="auto"/>
        <w:ind w:firstLine="691"/>
        <w:rPr>
          <w:iCs/>
          <w:szCs w:val="26"/>
          <w:lang w:val="vi-VN"/>
        </w:rPr>
      </w:pPr>
      <w:r w:rsidRPr="00F53A77">
        <w:rPr>
          <w:iCs/>
          <w:szCs w:val="26"/>
        </w:rPr>
        <w:t>f) Kè chắn đất.</w:t>
      </w:r>
    </w:p>
    <w:p w14:paraId="039FC187" w14:textId="77777777" w:rsidR="00F53A77" w:rsidRPr="00F53A77" w:rsidRDefault="00F53A77" w:rsidP="00F53A77">
      <w:pPr>
        <w:spacing w:before="120" w:after="120" w:line="240" w:lineRule="auto"/>
        <w:ind w:firstLine="691"/>
        <w:rPr>
          <w:iCs/>
          <w:szCs w:val="26"/>
          <w:lang w:val="vi-VN"/>
        </w:rPr>
      </w:pPr>
      <w:r w:rsidRPr="00F53A77">
        <w:rPr>
          <w:iCs/>
          <w:szCs w:val="26"/>
        </w:rPr>
        <w:lastRenderedPageBreak/>
        <w:t xml:space="preserve">- Tổng chiều dài 84,8m. Chiều cao thân kè TB 1,0m. Móng, thân kè đổ bê tông đá 2x4 mác 250. Khoảng cách khe lún thân kè TB 24m. Đắp đất hoàn trả móng kè độ chặt K=0.9 </w:t>
      </w:r>
    </w:p>
    <w:p w14:paraId="22D0193C" w14:textId="77777777" w:rsidR="00F53A77" w:rsidRPr="00F53A77" w:rsidRDefault="00F53A77" w:rsidP="00F53A77">
      <w:pPr>
        <w:spacing w:before="120" w:after="120" w:line="240" w:lineRule="auto"/>
        <w:ind w:firstLine="691"/>
        <w:rPr>
          <w:iCs/>
          <w:szCs w:val="26"/>
          <w:lang w:val="vi-VN"/>
        </w:rPr>
      </w:pPr>
      <w:r w:rsidRPr="00F53A77">
        <w:rPr>
          <w:iCs/>
          <w:szCs w:val="26"/>
        </w:rPr>
        <w:t xml:space="preserve">g) Hành lang cầu: </w:t>
      </w:r>
    </w:p>
    <w:p w14:paraId="2464C753" w14:textId="77777777" w:rsidR="00F53A77" w:rsidRPr="00F53A77" w:rsidRDefault="00F53A77" w:rsidP="00F53A77">
      <w:pPr>
        <w:spacing w:before="120" w:after="120" w:line="240" w:lineRule="auto"/>
        <w:ind w:firstLine="691"/>
        <w:rPr>
          <w:iCs/>
          <w:szCs w:val="26"/>
          <w:lang w:val="vi-VN"/>
        </w:rPr>
      </w:pPr>
      <w:r w:rsidRPr="00F53A77">
        <w:rPr>
          <w:iCs/>
          <w:szCs w:val="26"/>
        </w:rPr>
        <w:t>- Lát nền tầng 3 hành lang cầu hiện có để sử dụng cho tầng 3 nhà lớp học. Nền lát gạch Ceramic KT 600x600, bên dưới lót VXM mác 75, trước khi lát cần được vệ sinh sạch sẽ. Lắp đặt lan can cho 2 bên hành lang bằng inox 60x60x1.5 và 20x20x1.2.</w:t>
      </w:r>
    </w:p>
    <w:p w14:paraId="493F7B4A" w14:textId="77777777" w:rsidR="00F53A77" w:rsidRPr="00F53A77" w:rsidRDefault="00F53A77" w:rsidP="00F53A77">
      <w:pPr>
        <w:spacing w:before="120" w:after="120" w:line="240" w:lineRule="auto"/>
        <w:ind w:firstLine="691"/>
        <w:rPr>
          <w:iCs/>
          <w:szCs w:val="26"/>
          <w:lang w:val="vi-VN"/>
        </w:rPr>
      </w:pPr>
      <w:r w:rsidRPr="00F53A77">
        <w:rPr>
          <w:iCs/>
          <w:szCs w:val="26"/>
        </w:rPr>
        <w:t>- Lợp mái che hành lang cầu bằng tôn dày 0,4mm kết hợp hệ thống cột thép</w:t>
      </w:r>
      <w:r w:rsidRPr="00F53A77">
        <w:rPr>
          <w:iCs/>
          <w:szCs w:val="26"/>
          <w:lang w:val="vi-VN"/>
        </w:rPr>
        <w:t xml:space="preserve"> </w:t>
      </w:r>
      <w:r w:rsidRPr="00F53A77">
        <w:rPr>
          <w:iCs/>
          <w:szCs w:val="26"/>
        </w:rPr>
        <w:t>D76x1,5, vì kèo thép hộp 25x50x1,5, xà gồ mái thép 40x40x1,5. Toàn bộ cấu kiện dùng thép mạ kẽm, liên kết hàn. Mối hàn được sơn chống gỉ.</w:t>
      </w:r>
    </w:p>
    <w:p w14:paraId="2369B24E" w14:textId="77777777" w:rsidR="00F53A77" w:rsidRPr="00F53A77" w:rsidRDefault="00F53A77" w:rsidP="00F53A77">
      <w:pPr>
        <w:spacing w:before="120" w:after="120" w:line="240" w:lineRule="auto"/>
        <w:ind w:firstLine="691"/>
        <w:rPr>
          <w:iCs/>
          <w:szCs w:val="26"/>
          <w:lang w:val="vi-VN"/>
        </w:rPr>
      </w:pPr>
      <w:r w:rsidRPr="00F53A77">
        <w:rPr>
          <w:iCs/>
          <w:szCs w:val="26"/>
        </w:rPr>
        <w:t xml:space="preserve"> h) Nhà để xe:</w:t>
      </w:r>
    </w:p>
    <w:p w14:paraId="28EA2DCF" w14:textId="77777777" w:rsidR="00F53A77" w:rsidRPr="00F53A77" w:rsidRDefault="00F53A77" w:rsidP="00F53A77">
      <w:pPr>
        <w:spacing w:before="120" w:after="120" w:line="240" w:lineRule="auto"/>
        <w:ind w:firstLine="691"/>
        <w:rPr>
          <w:iCs/>
          <w:szCs w:val="26"/>
          <w:lang w:val="vi-VN"/>
        </w:rPr>
      </w:pPr>
      <w:r w:rsidRPr="00F53A77">
        <w:rPr>
          <w:iCs/>
          <w:szCs w:val="26"/>
        </w:rPr>
        <w:t>- Xây dựng nhà để xe giáo viên: Diện tích 126m</w:t>
      </w:r>
      <w:r w:rsidRPr="00F53A77">
        <w:rPr>
          <w:iCs/>
          <w:szCs w:val="26"/>
          <w:vertAlign w:val="superscript"/>
        </w:rPr>
        <w:t>2</w:t>
      </w:r>
      <w:r w:rsidRPr="00F53A77">
        <w:rPr>
          <w:iCs/>
          <w:szCs w:val="26"/>
        </w:rPr>
        <w:t xml:space="preserve">, nhà có chiều dài 12,6m rộng 10m. Nhà kết cấu khung thép. Cột bằng thép ống D168x6. Vì kèo tổ hợp thép hình L75x5 và L50x5, xà gồ mái thép C100x50x20x2, mái lợp tôn dày 0.4mm, hệ giằng vì kèo bằng thép D18 kết hợp tăng đơ. Móng cột nhà xe bằng bê tông cốt thép đá 1x2 mác 200. Liên kết giữa móng và cột, cột và vì kèo bằng bulong kết hợp bản mã thép. Toàn bộ các cấu kiện liên kết hàn, sơn 1 nước chống gỉ 2 nước màu ghi đậm. </w:t>
      </w:r>
    </w:p>
    <w:p w14:paraId="3AEC1F03" w14:textId="77777777" w:rsidR="00F53A77" w:rsidRPr="00F53A77" w:rsidRDefault="00F53A77" w:rsidP="00F53A77">
      <w:pPr>
        <w:spacing w:before="120" w:after="120" w:line="240" w:lineRule="auto"/>
        <w:ind w:firstLine="691"/>
        <w:rPr>
          <w:iCs/>
          <w:szCs w:val="26"/>
          <w:lang w:val="vi-VN"/>
        </w:rPr>
      </w:pPr>
      <w:r w:rsidRPr="00F53A77">
        <w:rPr>
          <w:iCs/>
          <w:szCs w:val="26"/>
        </w:rPr>
        <w:t>i) Phá dỡ:</w:t>
      </w:r>
    </w:p>
    <w:p w14:paraId="0F6E9481" w14:textId="77777777" w:rsidR="00F53A77" w:rsidRPr="00F53A77" w:rsidRDefault="00F53A77" w:rsidP="00F53A77">
      <w:pPr>
        <w:spacing w:before="120" w:after="120" w:line="240" w:lineRule="auto"/>
        <w:ind w:firstLine="691"/>
        <w:rPr>
          <w:iCs/>
          <w:szCs w:val="26"/>
          <w:lang w:val="vi-VN"/>
        </w:rPr>
      </w:pPr>
      <w:r w:rsidRPr="00F53A77">
        <w:rPr>
          <w:iCs/>
          <w:szCs w:val="26"/>
        </w:rPr>
        <w:t>- Phá dỡ nhà lớp học 2 tầng 8 phòng, tổng diện tích sàn 574m</w:t>
      </w:r>
      <w:r w:rsidRPr="00F53A77">
        <w:rPr>
          <w:iCs/>
          <w:szCs w:val="26"/>
          <w:vertAlign w:val="superscript"/>
        </w:rPr>
        <w:t>2</w:t>
      </w:r>
      <w:r w:rsidRPr="00F53A77">
        <w:rPr>
          <w:iCs/>
          <w:szCs w:val="26"/>
        </w:rPr>
        <w:t>. Nhà được xây đựng dã lâu, đến nay đã hết khấu hao sử dụng và diện tích không còn phù hợp để đảm bảo quá trình dạy và học. Nhà kết cấu khung BTCT chịu lực, tường, thu hồi xây gạch chỉ, cửa đi, cửa sổ bằng gỗ - kính, mái gác xà gồ, lợp tôn. Nền lát gạch ceramic. Toàn nhà vôi ve 3 nước.</w:t>
      </w:r>
    </w:p>
    <w:p w14:paraId="2043C73F" w14:textId="77777777" w:rsidR="00F53A77" w:rsidRPr="00F53A77" w:rsidRDefault="00F53A77" w:rsidP="00F53A77">
      <w:pPr>
        <w:spacing w:before="120" w:after="120" w:line="240" w:lineRule="auto"/>
        <w:ind w:firstLine="691"/>
        <w:rPr>
          <w:iCs/>
          <w:szCs w:val="26"/>
          <w:lang w:val="vi-VN"/>
        </w:rPr>
      </w:pPr>
      <w:r w:rsidRPr="00F53A77">
        <w:rPr>
          <w:iCs/>
          <w:szCs w:val="26"/>
        </w:rPr>
        <w:t>- Phá dỡ nhà bảo vệ 1 tầng, tổng diện tích sàn 13m</w:t>
      </w:r>
      <w:r w:rsidRPr="00F53A77">
        <w:rPr>
          <w:iCs/>
          <w:szCs w:val="26"/>
          <w:vertAlign w:val="superscript"/>
        </w:rPr>
        <w:t>2</w:t>
      </w:r>
      <w:r w:rsidRPr="00F53A77">
        <w:rPr>
          <w:iCs/>
          <w:szCs w:val="26"/>
        </w:rPr>
        <w:t>. Nhà được xây đựng đã lâu, đến nay đã hết khấu hao sử dụng và xuống cấp. Nhà tường chịu lực xây bằng gạch chỉ, cửa đi, cửa sổ bằng gỗ - kính, mái gác xà gồ, lợp tôn. Nền lát gạch ceramic. Toàn nhà vôi ve 3 nước.</w:t>
      </w:r>
    </w:p>
    <w:bookmarkEnd w:id="1"/>
    <w:p w14:paraId="633F8012" w14:textId="77777777" w:rsidR="00F53A77" w:rsidRPr="00F53A77" w:rsidRDefault="00F53A77" w:rsidP="00F53A77">
      <w:pPr>
        <w:widowControl w:val="0"/>
        <w:tabs>
          <w:tab w:val="left" w:pos="1418"/>
        </w:tabs>
        <w:spacing w:before="120" w:after="120" w:line="240" w:lineRule="auto"/>
        <w:ind w:firstLine="709"/>
        <w:rPr>
          <w:b/>
          <w:szCs w:val="26"/>
          <w:lang w:val="vi-VN"/>
        </w:rPr>
      </w:pPr>
      <w:r w:rsidRPr="00F53A77">
        <w:rPr>
          <w:b/>
          <w:szCs w:val="26"/>
          <w:lang w:val="vi-VN"/>
        </w:rPr>
        <w:t>II. Yêu cầu về tiến độ thực hiện</w:t>
      </w:r>
    </w:p>
    <w:p w14:paraId="1621179F" w14:textId="77777777" w:rsidR="00F53A77" w:rsidRPr="00F53A77" w:rsidRDefault="00F53A77" w:rsidP="00F53A77">
      <w:pPr>
        <w:widowControl w:val="0"/>
        <w:tabs>
          <w:tab w:val="left" w:pos="700"/>
          <w:tab w:val="left" w:pos="1418"/>
        </w:tabs>
        <w:spacing w:before="120" w:after="120" w:line="240" w:lineRule="auto"/>
        <w:ind w:firstLine="709"/>
        <w:rPr>
          <w:bCs/>
          <w:szCs w:val="26"/>
        </w:rPr>
      </w:pPr>
      <w:r w:rsidRPr="00F53A77">
        <w:rPr>
          <w:bCs/>
          <w:szCs w:val="26"/>
        </w:rPr>
        <w:t>- Thời gian thực hiện hợp đồng: 540 ngày;</w:t>
      </w:r>
    </w:p>
    <w:p w14:paraId="0E93E384" w14:textId="77777777" w:rsidR="00F53A77" w:rsidRPr="00F53A77" w:rsidRDefault="00F53A77" w:rsidP="00F53A77">
      <w:pPr>
        <w:widowControl w:val="0"/>
        <w:tabs>
          <w:tab w:val="left" w:pos="700"/>
          <w:tab w:val="left" w:pos="1418"/>
        </w:tabs>
        <w:spacing w:before="120" w:after="120" w:line="240" w:lineRule="auto"/>
        <w:ind w:firstLine="709"/>
        <w:rPr>
          <w:b/>
          <w:bCs/>
          <w:szCs w:val="26"/>
          <w:lang w:val="vi-VN"/>
        </w:rPr>
      </w:pPr>
      <w:r w:rsidRPr="00F53A77">
        <w:rPr>
          <w:b/>
          <w:bCs/>
          <w:szCs w:val="26"/>
        </w:rPr>
        <w:t>III. Yêu cầu về kỹ thuật/chỉ dẫn kỹ thuật</w:t>
      </w:r>
    </w:p>
    <w:p w14:paraId="5A8BEDA2" w14:textId="77777777" w:rsidR="00F53A77" w:rsidRPr="00F53A77" w:rsidRDefault="00F53A77" w:rsidP="00F53A77">
      <w:pPr>
        <w:tabs>
          <w:tab w:val="left" w:pos="851"/>
        </w:tabs>
        <w:spacing w:before="40" w:after="40" w:line="240" w:lineRule="auto"/>
        <w:rPr>
          <w:b/>
          <w:bCs/>
          <w:szCs w:val="26"/>
          <w:lang w:val="es-ES"/>
        </w:rPr>
      </w:pPr>
      <w:bookmarkStart w:id="2" w:name="_Hlk202142379"/>
      <w:r w:rsidRPr="00F53A77">
        <w:rPr>
          <w:b/>
          <w:bCs/>
          <w:szCs w:val="26"/>
          <w:lang w:val="es-ES"/>
        </w:rPr>
        <w:t xml:space="preserve">        1. Các quy trình, quy phạm áp dụng cho việc thi công, nghiệm thu công trình</w:t>
      </w:r>
    </w:p>
    <w:p w14:paraId="45283FE9" w14:textId="77777777" w:rsidR="00F53A77" w:rsidRPr="00F53A77" w:rsidRDefault="00F53A77" w:rsidP="00F53A77">
      <w:pPr>
        <w:spacing w:before="40" w:after="40" w:line="240" w:lineRule="auto"/>
        <w:rPr>
          <w:szCs w:val="26"/>
          <w:lang w:val="es-ES"/>
        </w:rPr>
      </w:pPr>
      <w:r w:rsidRPr="00F53A77">
        <w:rPr>
          <w:szCs w:val="26"/>
          <w:lang w:val="es-ES"/>
        </w:rPr>
        <w:t xml:space="preserve">        Toàn bộ các công việc thi công xây lắp, nghiệm thu, thí nghiệm, an toàn lao động, quản lý chất lượng xây dựng … của gói thầu phải tuân thủ các yêu cầu của Hệ thống tiêu chuẩn Việt Nam (TCVN) được nêu dưới đây. Nhà thầu khi trình bày phải trích dẫn đúng tên các tiêu chuẩn cần tuân thủ cho từng công tác cụ thể. Đối với một số yêu cầu quan trọng nhà thầu có thể trích dẫn cả những quy định cụ thể của tiêu chuẩn. Trên cơ sở những tiêu chuẩn được nêu trong E-HSMT, nhà thầu cần phải xây dựng bộ tiêu chuẩn thi công - Nghiệm thu - Thí nghiệm cho toàn bộ gói thầu. Bộ tiêu chuẩn này nhà thầu có thể trình bày ngay trong E-HSDT hoặc tổng hợp trình Chủ đầu tư ngay sau khi trúng thầu. Số lượng các tiêu chuẩn quy phạm mà nhà thầu trình bày không ít hơn số lượng tiêu chuẩn ghi trong E-HSMT. Khuyến khích các nhà thầu trình bày bộ tiêu chuẩn thi công của gói thầu ngay trong E-HSDT. Cụ thể về các tiêu chuẩn mà các nhà thầu phải tuân thủ gồm:</w:t>
      </w:r>
    </w:p>
    <w:p w14:paraId="3428A23D" w14:textId="77777777" w:rsidR="00F53A77" w:rsidRPr="00F53A77" w:rsidRDefault="00F53A77" w:rsidP="00F53A77">
      <w:pPr>
        <w:tabs>
          <w:tab w:val="num" w:pos="2160"/>
        </w:tabs>
        <w:spacing w:before="40" w:after="40" w:line="240" w:lineRule="auto"/>
        <w:rPr>
          <w:b/>
          <w:i/>
          <w:iCs/>
          <w:szCs w:val="26"/>
          <w:lang w:val="es-ES"/>
        </w:rPr>
      </w:pPr>
      <w:r w:rsidRPr="00F53A77">
        <w:rPr>
          <w:b/>
          <w:i/>
          <w:iCs/>
          <w:szCs w:val="26"/>
          <w:lang w:val="es-ES"/>
        </w:rPr>
        <w:t xml:space="preserve">          Tiêu chuẩn về thi công nghiệm thu</w:t>
      </w:r>
    </w:p>
    <w:tbl>
      <w:tblPr>
        <w:tblW w:w="8624" w:type="dxa"/>
        <w:jc w:val="center"/>
        <w:tblLook w:val="01E0" w:firstRow="1" w:lastRow="1" w:firstColumn="1" w:lastColumn="1" w:noHBand="0" w:noVBand="0"/>
      </w:tblPr>
      <w:tblGrid>
        <w:gridCol w:w="2324"/>
        <w:gridCol w:w="6300"/>
      </w:tblGrid>
      <w:tr w:rsidR="00784248" w:rsidRPr="00E46B48" w14:paraId="0B2F380B" w14:textId="77777777" w:rsidTr="00B24C3D">
        <w:trPr>
          <w:jc w:val="center"/>
        </w:trPr>
        <w:tc>
          <w:tcPr>
            <w:tcW w:w="2324" w:type="dxa"/>
          </w:tcPr>
          <w:p w14:paraId="69E8FA9C" w14:textId="77777777" w:rsidR="00784248" w:rsidRPr="00E46B48" w:rsidRDefault="00784248" w:rsidP="00B24C3D">
            <w:pPr>
              <w:pStyle w:val="BodyTextIndent"/>
              <w:spacing w:after="40"/>
              <w:ind w:left="0" w:hanging="67"/>
              <w:jc w:val="left"/>
              <w:rPr>
                <w:color w:val="EE0000"/>
                <w:sz w:val="26"/>
                <w:szCs w:val="26"/>
              </w:rPr>
            </w:pPr>
            <w:r w:rsidRPr="00E46B48">
              <w:rPr>
                <w:color w:val="EE0000"/>
                <w:sz w:val="26"/>
                <w:szCs w:val="26"/>
              </w:rPr>
              <w:lastRenderedPageBreak/>
              <w:t>TCVN 4055:2012</w:t>
            </w:r>
          </w:p>
        </w:tc>
        <w:tc>
          <w:tcPr>
            <w:tcW w:w="6300" w:type="dxa"/>
          </w:tcPr>
          <w:p w14:paraId="29E32C82" w14:textId="77777777" w:rsidR="00784248" w:rsidRPr="00E46B48" w:rsidRDefault="00784248" w:rsidP="00B24C3D">
            <w:pPr>
              <w:pStyle w:val="BodyTextIndent"/>
              <w:spacing w:after="40"/>
              <w:ind w:left="5" w:hanging="5"/>
              <w:jc w:val="left"/>
              <w:rPr>
                <w:color w:val="EE0000"/>
                <w:sz w:val="26"/>
                <w:szCs w:val="26"/>
              </w:rPr>
            </w:pPr>
            <w:r w:rsidRPr="00E46B48">
              <w:rPr>
                <w:color w:val="EE0000"/>
                <w:sz w:val="26"/>
                <w:szCs w:val="26"/>
              </w:rPr>
              <w:t>Công trình xây dựng - tổ chức thi công</w:t>
            </w:r>
          </w:p>
        </w:tc>
      </w:tr>
      <w:tr w:rsidR="00784248" w:rsidRPr="00E46B48" w14:paraId="54E17535" w14:textId="77777777" w:rsidTr="00B24C3D">
        <w:trPr>
          <w:jc w:val="center"/>
        </w:trPr>
        <w:tc>
          <w:tcPr>
            <w:tcW w:w="2324" w:type="dxa"/>
          </w:tcPr>
          <w:p w14:paraId="2D85B60B" w14:textId="77777777" w:rsidR="00784248" w:rsidRPr="00E46B48" w:rsidRDefault="00784248" w:rsidP="00B24C3D">
            <w:pPr>
              <w:pStyle w:val="BodyTextIndent"/>
              <w:spacing w:after="40"/>
              <w:ind w:left="0" w:hanging="67"/>
              <w:jc w:val="left"/>
              <w:rPr>
                <w:color w:val="EE0000"/>
                <w:sz w:val="26"/>
                <w:szCs w:val="26"/>
              </w:rPr>
            </w:pPr>
            <w:r w:rsidRPr="00E46B48">
              <w:rPr>
                <w:color w:val="EE0000"/>
                <w:sz w:val="26"/>
                <w:szCs w:val="26"/>
              </w:rPr>
              <w:t>TCVN 4447:2012</w:t>
            </w:r>
          </w:p>
        </w:tc>
        <w:tc>
          <w:tcPr>
            <w:tcW w:w="6300" w:type="dxa"/>
          </w:tcPr>
          <w:p w14:paraId="7DA598BD" w14:textId="77777777" w:rsidR="00784248" w:rsidRPr="00E46B48" w:rsidRDefault="00784248" w:rsidP="00B24C3D">
            <w:pPr>
              <w:pStyle w:val="BodyTextIndent"/>
              <w:spacing w:after="40"/>
              <w:ind w:left="5" w:hanging="5"/>
              <w:jc w:val="left"/>
              <w:rPr>
                <w:color w:val="EE0000"/>
                <w:sz w:val="26"/>
                <w:szCs w:val="26"/>
              </w:rPr>
            </w:pPr>
            <w:r w:rsidRPr="00E46B48">
              <w:rPr>
                <w:color w:val="EE0000"/>
                <w:sz w:val="26"/>
                <w:szCs w:val="26"/>
              </w:rPr>
              <w:t>Công tác đất - thi công và nghiệm thu</w:t>
            </w:r>
          </w:p>
        </w:tc>
      </w:tr>
      <w:tr w:rsidR="00784248" w:rsidRPr="00E46B48" w14:paraId="269EE31A" w14:textId="77777777" w:rsidTr="00B24C3D">
        <w:trPr>
          <w:jc w:val="center"/>
        </w:trPr>
        <w:tc>
          <w:tcPr>
            <w:tcW w:w="2324" w:type="dxa"/>
          </w:tcPr>
          <w:p w14:paraId="685A577B" w14:textId="77777777" w:rsidR="00784248" w:rsidRPr="00E46B48" w:rsidRDefault="00784248" w:rsidP="00B24C3D">
            <w:pPr>
              <w:pStyle w:val="BodyTextIndent"/>
              <w:spacing w:after="40"/>
              <w:ind w:left="0" w:hanging="67"/>
              <w:jc w:val="left"/>
              <w:rPr>
                <w:color w:val="EE0000"/>
                <w:sz w:val="26"/>
                <w:szCs w:val="26"/>
              </w:rPr>
            </w:pPr>
            <w:r w:rsidRPr="00E46B48">
              <w:rPr>
                <w:color w:val="EE0000"/>
                <w:sz w:val="26"/>
                <w:szCs w:val="26"/>
              </w:rPr>
              <w:t>TCVN 9361:2012</w:t>
            </w:r>
          </w:p>
        </w:tc>
        <w:tc>
          <w:tcPr>
            <w:tcW w:w="6300" w:type="dxa"/>
          </w:tcPr>
          <w:p w14:paraId="6CDAF2BB" w14:textId="77777777" w:rsidR="00784248" w:rsidRPr="00E46B48" w:rsidRDefault="00784248" w:rsidP="00B24C3D">
            <w:pPr>
              <w:pStyle w:val="BodyTextIndent"/>
              <w:spacing w:after="40"/>
              <w:ind w:left="5" w:hanging="5"/>
              <w:jc w:val="left"/>
              <w:rPr>
                <w:color w:val="EE0000"/>
                <w:sz w:val="26"/>
                <w:szCs w:val="26"/>
              </w:rPr>
            </w:pPr>
            <w:r w:rsidRPr="00E46B48">
              <w:rPr>
                <w:color w:val="EE0000"/>
                <w:sz w:val="26"/>
                <w:szCs w:val="26"/>
              </w:rPr>
              <w:t>Công tác nền móng - thi công và nghiệm thu</w:t>
            </w:r>
          </w:p>
        </w:tc>
      </w:tr>
      <w:tr w:rsidR="00784248" w:rsidRPr="00E46B48" w14:paraId="04242AE6" w14:textId="77777777" w:rsidTr="00B24C3D">
        <w:trPr>
          <w:jc w:val="center"/>
        </w:trPr>
        <w:tc>
          <w:tcPr>
            <w:tcW w:w="2324" w:type="dxa"/>
          </w:tcPr>
          <w:p w14:paraId="387B16F7" w14:textId="77777777" w:rsidR="00784248" w:rsidRPr="00E46B48" w:rsidRDefault="00784248" w:rsidP="00B24C3D">
            <w:pPr>
              <w:pStyle w:val="BodyTextIndent"/>
              <w:spacing w:after="40"/>
              <w:ind w:left="0" w:hanging="67"/>
              <w:jc w:val="left"/>
              <w:rPr>
                <w:color w:val="EE0000"/>
                <w:sz w:val="26"/>
                <w:szCs w:val="26"/>
              </w:rPr>
            </w:pPr>
            <w:r w:rsidRPr="00E46B48">
              <w:rPr>
                <w:color w:val="EE0000"/>
                <w:sz w:val="26"/>
                <w:szCs w:val="26"/>
              </w:rPr>
              <w:t>TCVN 4085:2025</w:t>
            </w:r>
          </w:p>
        </w:tc>
        <w:tc>
          <w:tcPr>
            <w:tcW w:w="6300" w:type="dxa"/>
          </w:tcPr>
          <w:p w14:paraId="652CD63F" w14:textId="77777777" w:rsidR="00784248" w:rsidRPr="00E46B48" w:rsidRDefault="00784248" w:rsidP="00B24C3D">
            <w:pPr>
              <w:pStyle w:val="BodyTextIndent"/>
              <w:spacing w:after="40"/>
              <w:ind w:left="5" w:hanging="5"/>
              <w:jc w:val="left"/>
              <w:rPr>
                <w:color w:val="EE0000"/>
                <w:sz w:val="26"/>
                <w:szCs w:val="26"/>
              </w:rPr>
            </w:pPr>
            <w:bookmarkStart w:id="3" w:name="loai_1_name_name"/>
            <w:r w:rsidRPr="00E46B48">
              <w:rPr>
                <w:color w:val="EE0000"/>
                <w:sz w:val="26"/>
                <w:szCs w:val="26"/>
                <w:lang w:val="vi-VN"/>
              </w:rPr>
              <w:t>Thi công kết cấu khối xây - yêu cầu kỹ thuật</w:t>
            </w:r>
            <w:bookmarkEnd w:id="3"/>
          </w:p>
        </w:tc>
      </w:tr>
      <w:tr w:rsidR="00784248" w:rsidRPr="00E46B48" w14:paraId="5AEF93C5" w14:textId="77777777" w:rsidTr="00B24C3D">
        <w:trPr>
          <w:jc w:val="center"/>
        </w:trPr>
        <w:tc>
          <w:tcPr>
            <w:tcW w:w="2324" w:type="dxa"/>
          </w:tcPr>
          <w:p w14:paraId="7A8E5E44" w14:textId="77777777" w:rsidR="00784248" w:rsidRPr="00E46B48" w:rsidRDefault="00784248" w:rsidP="00B24C3D">
            <w:pPr>
              <w:pStyle w:val="BodyTextIndent"/>
              <w:spacing w:after="40"/>
              <w:ind w:left="0" w:hanging="67"/>
              <w:jc w:val="left"/>
              <w:rPr>
                <w:color w:val="EE0000"/>
                <w:sz w:val="26"/>
                <w:szCs w:val="26"/>
              </w:rPr>
            </w:pPr>
            <w:r w:rsidRPr="00E46B48">
              <w:rPr>
                <w:color w:val="EE0000"/>
                <w:sz w:val="26"/>
                <w:szCs w:val="26"/>
              </w:rPr>
              <w:t>TCVN 9377-1:2012</w:t>
            </w:r>
          </w:p>
        </w:tc>
        <w:tc>
          <w:tcPr>
            <w:tcW w:w="6300" w:type="dxa"/>
          </w:tcPr>
          <w:p w14:paraId="42C3570E" w14:textId="77777777" w:rsidR="00784248" w:rsidRPr="00E46B48" w:rsidRDefault="00784248" w:rsidP="00B24C3D">
            <w:pPr>
              <w:pStyle w:val="BodyTextIndent"/>
              <w:spacing w:after="40"/>
              <w:ind w:left="5" w:hanging="5"/>
              <w:jc w:val="left"/>
              <w:rPr>
                <w:color w:val="EE0000"/>
                <w:sz w:val="26"/>
                <w:szCs w:val="26"/>
              </w:rPr>
            </w:pPr>
            <w:r w:rsidRPr="00E46B48">
              <w:rPr>
                <w:color w:val="EE0000"/>
                <w:sz w:val="26"/>
                <w:szCs w:val="26"/>
              </w:rPr>
              <w:t>Công tác hoàn thiện trong xây dựng - thi công và nghiệm thu. Phần 1: công tác lát và láng trong xây dựng</w:t>
            </w:r>
          </w:p>
        </w:tc>
      </w:tr>
      <w:tr w:rsidR="00784248" w:rsidRPr="00E46B48" w14:paraId="5B53990B" w14:textId="77777777" w:rsidTr="00B24C3D">
        <w:trPr>
          <w:jc w:val="center"/>
        </w:trPr>
        <w:tc>
          <w:tcPr>
            <w:tcW w:w="2324" w:type="dxa"/>
          </w:tcPr>
          <w:p w14:paraId="3404C4AF" w14:textId="77777777" w:rsidR="00784248" w:rsidRPr="00E46B48" w:rsidRDefault="00784248" w:rsidP="00B24C3D">
            <w:pPr>
              <w:pStyle w:val="BodyTextIndent"/>
              <w:spacing w:after="40"/>
              <w:ind w:left="0" w:hanging="67"/>
              <w:jc w:val="left"/>
              <w:rPr>
                <w:color w:val="EE0000"/>
                <w:sz w:val="26"/>
                <w:szCs w:val="26"/>
              </w:rPr>
            </w:pPr>
            <w:r w:rsidRPr="00E46B48">
              <w:rPr>
                <w:color w:val="EE0000"/>
                <w:sz w:val="26"/>
                <w:szCs w:val="26"/>
              </w:rPr>
              <w:t>TCVN 9377-2:2012</w:t>
            </w:r>
          </w:p>
        </w:tc>
        <w:tc>
          <w:tcPr>
            <w:tcW w:w="6300" w:type="dxa"/>
          </w:tcPr>
          <w:p w14:paraId="35FA386E" w14:textId="77777777" w:rsidR="00784248" w:rsidRPr="00E46B48" w:rsidRDefault="00784248" w:rsidP="00B24C3D">
            <w:pPr>
              <w:pStyle w:val="BodyTextIndent"/>
              <w:spacing w:after="40"/>
              <w:ind w:left="5" w:hanging="5"/>
              <w:jc w:val="left"/>
              <w:rPr>
                <w:color w:val="EE0000"/>
                <w:sz w:val="26"/>
                <w:szCs w:val="26"/>
              </w:rPr>
            </w:pPr>
            <w:r w:rsidRPr="00E46B48">
              <w:rPr>
                <w:color w:val="EE0000"/>
                <w:sz w:val="26"/>
                <w:szCs w:val="26"/>
              </w:rPr>
              <w:t>Công tác hoàn thiện trong xây dựng - thi công và nghiệm thu. Phần 2: công tác trát trong xây dựng</w:t>
            </w:r>
          </w:p>
        </w:tc>
      </w:tr>
      <w:tr w:rsidR="00784248" w:rsidRPr="00E46B48" w14:paraId="48FC0070" w14:textId="77777777" w:rsidTr="00B24C3D">
        <w:trPr>
          <w:jc w:val="center"/>
        </w:trPr>
        <w:tc>
          <w:tcPr>
            <w:tcW w:w="2324" w:type="dxa"/>
          </w:tcPr>
          <w:p w14:paraId="312326F8" w14:textId="77777777" w:rsidR="00784248" w:rsidRPr="00E46B48" w:rsidRDefault="00784248" w:rsidP="00B24C3D">
            <w:pPr>
              <w:pStyle w:val="BodyTextIndent"/>
              <w:spacing w:after="40"/>
              <w:ind w:left="0" w:hanging="67"/>
              <w:jc w:val="left"/>
              <w:rPr>
                <w:color w:val="EE0000"/>
                <w:sz w:val="26"/>
                <w:szCs w:val="26"/>
              </w:rPr>
            </w:pPr>
            <w:r w:rsidRPr="00E46B48">
              <w:rPr>
                <w:color w:val="EE0000"/>
                <w:sz w:val="26"/>
                <w:szCs w:val="26"/>
              </w:rPr>
              <w:t>TCVN 9377-3:2012</w:t>
            </w:r>
          </w:p>
        </w:tc>
        <w:tc>
          <w:tcPr>
            <w:tcW w:w="6300" w:type="dxa"/>
          </w:tcPr>
          <w:p w14:paraId="2C9AC81E" w14:textId="77777777" w:rsidR="00784248" w:rsidRPr="00E46B48" w:rsidRDefault="00784248" w:rsidP="00B24C3D">
            <w:pPr>
              <w:pStyle w:val="BodyTextIndent"/>
              <w:spacing w:after="40"/>
              <w:ind w:left="5" w:hanging="5"/>
              <w:jc w:val="left"/>
              <w:rPr>
                <w:color w:val="EE0000"/>
                <w:sz w:val="26"/>
                <w:szCs w:val="26"/>
              </w:rPr>
            </w:pPr>
            <w:r w:rsidRPr="00E46B48">
              <w:rPr>
                <w:color w:val="EE0000"/>
                <w:sz w:val="26"/>
                <w:szCs w:val="26"/>
              </w:rPr>
              <w:t>Công tác hoàn thiện trong xây dựng - thi công và nghiệm thu. Phần 3: công tác ốp trong xây dựng</w:t>
            </w:r>
          </w:p>
        </w:tc>
      </w:tr>
      <w:tr w:rsidR="00784248" w:rsidRPr="00E46B48" w14:paraId="0E42A67C" w14:textId="77777777" w:rsidTr="00B24C3D">
        <w:trPr>
          <w:jc w:val="center"/>
        </w:trPr>
        <w:tc>
          <w:tcPr>
            <w:tcW w:w="2324" w:type="dxa"/>
          </w:tcPr>
          <w:p w14:paraId="06A9A4DA" w14:textId="77777777" w:rsidR="00784248" w:rsidRPr="00E46B48" w:rsidRDefault="00784248" w:rsidP="00B24C3D">
            <w:pPr>
              <w:pStyle w:val="BodyTextIndent"/>
              <w:spacing w:after="40"/>
              <w:ind w:left="0" w:hanging="67"/>
              <w:jc w:val="left"/>
              <w:rPr>
                <w:color w:val="EE0000"/>
                <w:sz w:val="26"/>
                <w:szCs w:val="26"/>
              </w:rPr>
            </w:pPr>
            <w:r w:rsidRPr="00E46B48">
              <w:rPr>
                <w:color w:val="EE0000"/>
                <w:sz w:val="26"/>
                <w:szCs w:val="26"/>
              </w:rPr>
              <w:t>TCVN 4453</w:t>
            </w:r>
            <w:r>
              <w:rPr>
                <w:color w:val="EE0000"/>
                <w:sz w:val="26"/>
                <w:szCs w:val="26"/>
              </w:rPr>
              <w:t>:</w:t>
            </w:r>
            <w:r w:rsidRPr="00E46B48">
              <w:rPr>
                <w:color w:val="EE0000"/>
                <w:sz w:val="26"/>
                <w:szCs w:val="26"/>
              </w:rPr>
              <w:t>1995</w:t>
            </w:r>
          </w:p>
        </w:tc>
        <w:tc>
          <w:tcPr>
            <w:tcW w:w="6300" w:type="dxa"/>
          </w:tcPr>
          <w:p w14:paraId="352602B5" w14:textId="77777777" w:rsidR="00784248" w:rsidRPr="00E46B48" w:rsidRDefault="00784248" w:rsidP="00B24C3D">
            <w:pPr>
              <w:pStyle w:val="BodyTextIndent"/>
              <w:spacing w:after="40"/>
              <w:ind w:left="5" w:hanging="5"/>
              <w:jc w:val="left"/>
              <w:rPr>
                <w:color w:val="EE0000"/>
                <w:sz w:val="26"/>
                <w:szCs w:val="26"/>
              </w:rPr>
            </w:pPr>
            <w:r w:rsidRPr="00E46B48">
              <w:rPr>
                <w:color w:val="EE0000"/>
                <w:sz w:val="26"/>
                <w:szCs w:val="26"/>
              </w:rPr>
              <w:t>Kết cấu bê tông và bê tông cốt thép toàn khối - qui phạm thi công và nghiệm thu</w:t>
            </w:r>
          </w:p>
        </w:tc>
      </w:tr>
      <w:tr w:rsidR="00784248" w:rsidRPr="00E46B48" w14:paraId="1EE6AA16" w14:textId="77777777" w:rsidTr="00B24C3D">
        <w:trPr>
          <w:jc w:val="center"/>
        </w:trPr>
        <w:tc>
          <w:tcPr>
            <w:tcW w:w="2324" w:type="dxa"/>
          </w:tcPr>
          <w:p w14:paraId="2DF99686" w14:textId="77777777" w:rsidR="00784248" w:rsidRPr="00E46B48" w:rsidRDefault="00784248" w:rsidP="00B24C3D">
            <w:pPr>
              <w:pStyle w:val="BodyTextIndent"/>
              <w:spacing w:after="40"/>
              <w:ind w:left="0" w:hanging="67"/>
              <w:jc w:val="left"/>
              <w:rPr>
                <w:color w:val="EE0000"/>
                <w:sz w:val="26"/>
                <w:szCs w:val="26"/>
              </w:rPr>
            </w:pPr>
            <w:r w:rsidRPr="00E46B48">
              <w:rPr>
                <w:color w:val="EE0000"/>
                <w:sz w:val="26"/>
                <w:szCs w:val="26"/>
              </w:rPr>
              <w:t>TCVN 9115:2019</w:t>
            </w:r>
          </w:p>
        </w:tc>
        <w:tc>
          <w:tcPr>
            <w:tcW w:w="6300" w:type="dxa"/>
          </w:tcPr>
          <w:p w14:paraId="5B10645A" w14:textId="77777777" w:rsidR="00784248" w:rsidRPr="00E46B48" w:rsidRDefault="00784248" w:rsidP="00B24C3D">
            <w:pPr>
              <w:pStyle w:val="BodyTextIndent"/>
              <w:spacing w:after="40"/>
              <w:ind w:left="5" w:hanging="5"/>
              <w:jc w:val="left"/>
              <w:rPr>
                <w:color w:val="EE0000"/>
                <w:sz w:val="26"/>
                <w:szCs w:val="26"/>
              </w:rPr>
            </w:pPr>
            <w:r w:rsidRPr="00E46B48">
              <w:rPr>
                <w:color w:val="EE0000"/>
                <w:sz w:val="26"/>
                <w:szCs w:val="26"/>
              </w:rPr>
              <w:t>Kết cấu bê tông và bê tông cốt thép lắp ghép-thi công và nghiệm thu</w:t>
            </w:r>
          </w:p>
        </w:tc>
      </w:tr>
      <w:tr w:rsidR="00784248" w:rsidRPr="0079635F" w14:paraId="0D0AB710" w14:textId="77777777" w:rsidTr="00B24C3D">
        <w:trPr>
          <w:jc w:val="center"/>
        </w:trPr>
        <w:tc>
          <w:tcPr>
            <w:tcW w:w="2324" w:type="dxa"/>
          </w:tcPr>
          <w:p w14:paraId="1217DC38" w14:textId="77777777" w:rsidR="00784248" w:rsidRPr="00CD7028" w:rsidRDefault="00784248" w:rsidP="00B24C3D">
            <w:pPr>
              <w:pStyle w:val="BodyTextIndent"/>
              <w:spacing w:after="40"/>
              <w:ind w:left="0" w:hanging="67"/>
              <w:jc w:val="left"/>
              <w:rPr>
                <w:color w:val="EE0000"/>
                <w:sz w:val="26"/>
                <w:szCs w:val="26"/>
              </w:rPr>
            </w:pPr>
            <w:r w:rsidRPr="00CD7028">
              <w:rPr>
                <w:color w:val="EE0000"/>
                <w:sz w:val="26"/>
                <w:szCs w:val="26"/>
              </w:rPr>
              <w:t>TCVN 7570</w:t>
            </w:r>
            <w:r>
              <w:rPr>
                <w:color w:val="EE0000"/>
                <w:sz w:val="26"/>
                <w:szCs w:val="26"/>
              </w:rPr>
              <w:t>:</w:t>
            </w:r>
            <w:r w:rsidRPr="00CD7028">
              <w:rPr>
                <w:color w:val="EE0000"/>
                <w:sz w:val="26"/>
                <w:szCs w:val="26"/>
              </w:rPr>
              <w:t>2006</w:t>
            </w:r>
          </w:p>
        </w:tc>
        <w:tc>
          <w:tcPr>
            <w:tcW w:w="6300" w:type="dxa"/>
          </w:tcPr>
          <w:p w14:paraId="38681C19" w14:textId="77777777" w:rsidR="00784248" w:rsidRPr="00CD7028" w:rsidRDefault="00784248" w:rsidP="00B24C3D">
            <w:pPr>
              <w:pStyle w:val="BodyTextIndent"/>
              <w:spacing w:after="40"/>
              <w:ind w:left="5" w:hanging="5"/>
              <w:jc w:val="left"/>
              <w:rPr>
                <w:color w:val="EE0000"/>
                <w:sz w:val="26"/>
                <w:szCs w:val="26"/>
              </w:rPr>
            </w:pPr>
            <w:r w:rsidRPr="00CD7028">
              <w:rPr>
                <w:color w:val="EE0000"/>
                <w:sz w:val="26"/>
                <w:szCs w:val="26"/>
                <w:lang w:val="es-ES"/>
              </w:rPr>
              <w:t>Cốt liệu cho bê tông và vữa - yêu cầu kỹ thuật</w:t>
            </w:r>
          </w:p>
        </w:tc>
      </w:tr>
      <w:tr w:rsidR="00784248" w:rsidRPr="00CD7028" w14:paraId="7D997EB2" w14:textId="77777777" w:rsidTr="00B24C3D">
        <w:trPr>
          <w:jc w:val="center"/>
        </w:trPr>
        <w:tc>
          <w:tcPr>
            <w:tcW w:w="2324" w:type="dxa"/>
          </w:tcPr>
          <w:p w14:paraId="6F1D9B54" w14:textId="77777777" w:rsidR="00784248" w:rsidRPr="00CD7028" w:rsidRDefault="00784248" w:rsidP="00B24C3D">
            <w:pPr>
              <w:pStyle w:val="BodyTextIndent"/>
              <w:spacing w:after="40"/>
              <w:ind w:left="0" w:hanging="67"/>
              <w:jc w:val="left"/>
              <w:rPr>
                <w:color w:val="EE0000"/>
                <w:sz w:val="26"/>
                <w:szCs w:val="26"/>
              </w:rPr>
            </w:pPr>
            <w:r w:rsidRPr="00CD7028">
              <w:rPr>
                <w:color w:val="EE0000"/>
                <w:sz w:val="26"/>
                <w:szCs w:val="26"/>
              </w:rPr>
              <w:t>TCVN 2682:2020</w:t>
            </w:r>
          </w:p>
        </w:tc>
        <w:tc>
          <w:tcPr>
            <w:tcW w:w="6300" w:type="dxa"/>
          </w:tcPr>
          <w:p w14:paraId="5DDCE066" w14:textId="77777777" w:rsidR="00784248" w:rsidRPr="00CD7028" w:rsidRDefault="00784248" w:rsidP="00B24C3D">
            <w:pPr>
              <w:pStyle w:val="BodyTextIndent"/>
              <w:spacing w:after="40"/>
              <w:ind w:left="5" w:hanging="5"/>
              <w:jc w:val="left"/>
              <w:rPr>
                <w:color w:val="EE0000"/>
                <w:sz w:val="26"/>
                <w:szCs w:val="26"/>
              </w:rPr>
            </w:pPr>
            <w:r w:rsidRPr="00CD7028">
              <w:rPr>
                <w:color w:val="EE0000"/>
                <w:sz w:val="26"/>
                <w:szCs w:val="26"/>
              </w:rPr>
              <w:t>Xi măng poóc lăng</w:t>
            </w:r>
          </w:p>
        </w:tc>
      </w:tr>
      <w:tr w:rsidR="00784248" w:rsidRPr="0079635F" w14:paraId="1E82E676" w14:textId="77777777" w:rsidTr="00B24C3D">
        <w:trPr>
          <w:jc w:val="center"/>
        </w:trPr>
        <w:tc>
          <w:tcPr>
            <w:tcW w:w="2324" w:type="dxa"/>
          </w:tcPr>
          <w:p w14:paraId="049E641C" w14:textId="77777777" w:rsidR="00784248" w:rsidRPr="00CD7028" w:rsidRDefault="00784248" w:rsidP="00B24C3D">
            <w:pPr>
              <w:pStyle w:val="BodyTextIndent"/>
              <w:spacing w:after="40"/>
              <w:ind w:left="0" w:hanging="67"/>
              <w:jc w:val="left"/>
              <w:rPr>
                <w:color w:val="EE0000"/>
                <w:sz w:val="26"/>
                <w:szCs w:val="26"/>
              </w:rPr>
            </w:pPr>
            <w:r w:rsidRPr="00CD7028">
              <w:rPr>
                <w:color w:val="EE0000"/>
                <w:sz w:val="26"/>
                <w:szCs w:val="26"/>
              </w:rPr>
              <w:t>TCVN 6477</w:t>
            </w:r>
            <w:r>
              <w:rPr>
                <w:color w:val="EE0000"/>
                <w:sz w:val="26"/>
                <w:szCs w:val="26"/>
              </w:rPr>
              <w:t>:</w:t>
            </w:r>
            <w:r w:rsidRPr="00CD7028">
              <w:rPr>
                <w:color w:val="EE0000"/>
                <w:sz w:val="26"/>
                <w:szCs w:val="26"/>
              </w:rPr>
              <w:t>2016</w:t>
            </w:r>
          </w:p>
        </w:tc>
        <w:tc>
          <w:tcPr>
            <w:tcW w:w="6300" w:type="dxa"/>
          </w:tcPr>
          <w:p w14:paraId="4B7339F2" w14:textId="77777777" w:rsidR="00784248" w:rsidRPr="00CD7028" w:rsidRDefault="00784248" w:rsidP="00B24C3D">
            <w:pPr>
              <w:pStyle w:val="BodyTextIndent"/>
              <w:spacing w:after="40"/>
              <w:ind w:left="5" w:hanging="5"/>
              <w:jc w:val="left"/>
              <w:rPr>
                <w:color w:val="EE0000"/>
                <w:sz w:val="26"/>
                <w:szCs w:val="26"/>
              </w:rPr>
            </w:pPr>
            <w:r w:rsidRPr="00CD7028">
              <w:rPr>
                <w:color w:val="EE0000"/>
                <w:sz w:val="26"/>
                <w:szCs w:val="26"/>
              </w:rPr>
              <w:t>Gạch bê tông không nung</w:t>
            </w:r>
          </w:p>
        </w:tc>
      </w:tr>
      <w:tr w:rsidR="00784248" w:rsidRPr="00267B55" w14:paraId="47DB86B2" w14:textId="77777777" w:rsidTr="00B24C3D">
        <w:trPr>
          <w:jc w:val="center"/>
        </w:trPr>
        <w:tc>
          <w:tcPr>
            <w:tcW w:w="2324" w:type="dxa"/>
          </w:tcPr>
          <w:p w14:paraId="1ED005C6" w14:textId="77777777" w:rsidR="00784248" w:rsidRPr="00CD7028" w:rsidRDefault="00784248" w:rsidP="00B24C3D">
            <w:pPr>
              <w:pStyle w:val="BodyTextIndent"/>
              <w:spacing w:after="40"/>
              <w:ind w:left="0" w:hanging="67"/>
              <w:jc w:val="left"/>
              <w:rPr>
                <w:color w:val="EE0000"/>
                <w:sz w:val="26"/>
                <w:szCs w:val="26"/>
                <w:lang w:val="vi-VN"/>
              </w:rPr>
            </w:pPr>
            <w:r w:rsidRPr="00CD7028">
              <w:rPr>
                <w:color w:val="EE0000"/>
                <w:sz w:val="26"/>
                <w:szCs w:val="26"/>
              </w:rPr>
              <w:t>TCVN</w:t>
            </w:r>
            <w:r w:rsidRPr="00CD7028">
              <w:rPr>
                <w:color w:val="EE0000"/>
                <w:sz w:val="26"/>
                <w:szCs w:val="26"/>
                <w:lang w:val="vi-VN"/>
              </w:rPr>
              <w:t xml:space="preserve"> 1451</w:t>
            </w:r>
            <w:r>
              <w:rPr>
                <w:color w:val="EE0000"/>
                <w:sz w:val="26"/>
                <w:szCs w:val="26"/>
              </w:rPr>
              <w:t>:</w:t>
            </w:r>
            <w:r w:rsidRPr="00CD7028">
              <w:rPr>
                <w:color w:val="EE0000"/>
                <w:sz w:val="26"/>
                <w:szCs w:val="26"/>
                <w:lang w:val="vi-VN"/>
              </w:rPr>
              <w:t>1998</w:t>
            </w:r>
          </w:p>
        </w:tc>
        <w:tc>
          <w:tcPr>
            <w:tcW w:w="6300" w:type="dxa"/>
          </w:tcPr>
          <w:p w14:paraId="2D7A4CA8" w14:textId="77777777" w:rsidR="00784248" w:rsidRPr="00CD7028" w:rsidRDefault="00784248" w:rsidP="00B24C3D">
            <w:pPr>
              <w:pStyle w:val="BodyTextIndent"/>
              <w:spacing w:after="40"/>
              <w:ind w:left="5" w:hanging="5"/>
              <w:jc w:val="left"/>
              <w:rPr>
                <w:color w:val="EE0000"/>
                <w:sz w:val="26"/>
                <w:szCs w:val="26"/>
                <w:lang w:val="vi-VN"/>
              </w:rPr>
            </w:pPr>
            <w:r w:rsidRPr="00CD7028">
              <w:rPr>
                <w:color w:val="EE0000"/>
                <w:sz w:val="26"/>
                <w:szCs w:val="26"/>
                <w:lang w:val="vi-VN"/>
              </w:rPr>
              <w:t>Gạch đặc đất sét nung</w:t>
            </w:r>
          </w:p>
        </w:tc>
      </w:tr>
      <w:tr w:rsidR="00784248" w:rsidRPr="00CD7028" w14:paraId="2E6CD5B8" w14:textId="77777777" w:rsidTr="00B24C3D">
        <w:trPr>
          <w:jc w:val="center"/>
        </w:trPr>
        <w:tc>
          <w:tcPr>
            <w:tcW w:w="2324" w:type="dxa"/>
          </w:tcPr>
          <w:p w14:paraId="4BCB474F" w14:textId="77777777" w:rsidR="00784248" w:rsidRPr="00CD7028" w:rsidRDefault="00784248" w:rsidP="00B24C3D">
            <w:pPr>
              <w:pStyle w:val="BodyTextIndent"/>
              <w:spacing w:after="40"/>
              <w:ind w:left="0" w:hanging="67"/>
              <w:jc w:val="left"/>
              <w:rPr>
                <w:color w:val="EE0000"/>
                <w:sz w:val="26"/>
                <w:szCs w:val="26"/>
              </w:rPr>
            </w:pPr>
            <w:r w:rsidRPr="00CD7028">
              <w:rPr>
                <w:color w:val="EE0000"/>
                <w:sz w:val="26"/>
                <w:szCs w:val="26"/>
              </w:rPr>
              <w:t>TCVN 4506:2012</w:t>
            </w:r>
          </w:p>
        </w:tc>
        <w:tc>
          <w:tcPr>
            <w:tcW w:w="6300" w:type="dxa"/>
          </w:tcPr>
          <w:p w14:paraId="507B8A13" w14:textId="77777777" w:rsidR="00784248" w:rsidRPr="00CD7028" w:rsidRDefault="00784248" w:rsidP="00B24C3D">
            <w:pPr>
              <w:pStyle w:val="BodyTextIndent"/>
              <w:spacing w:after="40"/>
              <w:ind w:left="0" w:hanging="67"/>
              <w:jc w:val="left"/>
              <w:rPr>
                <w:color w:val="EE0000"/>
                <w:sz w:val="26"/>
                <w:szCs w:val="26"/>
              </w:rPr>
            </w:pPr>
            <w:r w:rsidRPr="00CD7028">
              <w:rPr>
                <w:color w:val="EE0000"/>
                <w:sz w:val="26"/>
                <w:szCs w:val="26"/>
              </w:rPr>
              <w:t>Nước trộn bê tông và vữa- yêu cầu kỹ thuật</w:t>
            </w:r>
          </w:p>
        </w:tc>
      </w:tr>
      <w:tr w:rsidR="00784248" w:rsidRPr="0079635F" w14:paraId="2FFBE5F3" w14:textId="77777777" w:rsidTr="00B24C3D">
        <w:trPr>
          <w:jc w:val="center"/>
        </w:trPr>
        <w:tc>
          <w:tcPr>
            <w:tcW w:w="2324" w:type="dxa"/>
          </w:tcPr>
          <w:p w14:paraId="204FAD04" w14:textId="77777777" w:rsidR="00784248" w:rsidRPr="00CD7028" w:rsidRDefault="00784248" w:rsidP="00B24C3D">
            <w:pPr>
              <w:pStyle w:val="BodyTextIndent"/>
              <w:spacing w:after="40"/>
              <w:ind w:left="0" w:hanging="67"/>
              <w:jc w:val="left"/>
              <w:rPr>
                <w:color w:val="EE0000"/>
                <w:sz w:val="26"/>
                <w:szCs w:val="26"/>
              </w:rPr>
            </w:pPr>
            <w:r w:rsidRPr="00CD7028">
              <w:rPr>
                <w:color w:val="EE0000"/>
                <w:sz w:val="26"/>
                <w:szCs w:val="26"/>
              </w:rPr>
              <w:t>TCVN 9366-2:2012</w:t>
            </w:r>
          </w:p>
        </w:tc>
        <w:tc>
          <w:tcPr>
            <w:tcW w:w="6300" w:type="dxa"/>
          </w:tcPr>
          <w:p w14:paraId="2BAD3CA2" w14:textId="77777777" w:rsidR="00784248" w:rsidRPr="00CD7028" w:rsidRDefault="00784248" w:rsidP="00B24C3D">
            <w:pPr>
              <w:pStyle w:val="BodyTextIndent"/>
              <w:spacing w:after="40"/>
              <w:ind w:left="0" w:firstLine="0"/>
              <w:jc w:val="left"/>
              <w:rPr>
                <w:color w:val="EE0000"/>
                <w:sz w:val="26"/>
                <w:szCs w:val="26"/>
              </w:rPr>
            </w:pPr>
            <w:r w:rsidRPr="00CD7028">
              <w:rPr>
                <w:color w:val="EE0000"/>
                <w:sz w:val="26"/>
                <w:szCs w:val="26"/>
              </w:rPr>
              <w:t>Cửa đi, cửa sổ: cửa kim loại</w:t>
            </w:r>
          </w:p>
        </w:tc>
      </w:tr>
      <w:tr w:rsidR="00784248" w:rsidRPr="0079635F" w14:paraId="5011F0E2" w14:textId="77777777" w:rsidTr="00B24C3D">
        <w:trPr>
          <w:jc w:val="center"/>
        </w:trPr>
        <w:tc>
          <w:tcPr>
            <w:tcW w:w="2324" w:type="dxa"/>
          </w:tcPr>
          <w:p w14:paraId="6DB15F9C" w14:textId="77777777" w:rsidR="00784248" w:rsidRPr="00CD7028" w:rsidRDefault="00784248" w:rsidP="00B24C3D">
            <w:pPr>
              <w:pStyle w:val="BodyTextIndent"/>
              <w:spacing w:after="40"/>
              <w:ind w:left="0" w:hanging="67"/>
              <w:jc w:val="left"/>
              <w:rPr>
                <w:color w:val="EE0000"/>
                <w:sz w:val="26"/>
                <w:szCs w:val="26"/>
              </w:rPr>
            </w:pPr>
            <w:r w:rsidRPr="00CD7028">
              <w:rPr>
                <w:color w:val="EE0000"/>
                <w:sz w:val="26"/>
                <w:szCs w:val="26"/>
              </w:rPr>
              <w:t>TCVN 4519</w:t>
            </w:r>
            <w:r>
              <w:rPr>
                <w:color w:val="EE0000"/>
                <w:sz w:val="26"/>
                <w:szCs w:val="26"/>
              </w:rPr>
              <w:t>:</w:t>
            </w:r>
            <w:r w:rsidRPr="00CD7028">
              <w:rPr>
                <w:color w:val="EE0000"/>
                <w:sz w:val="26"/>
                <w:szCs w:val="26"/>
              </w:rPr>
              <w:t>1988</w:t>
            </w:r>
          </w:p>
        </w:tc>
        <w:tc>
          <w:tcPr>
            <w:tcW w:w="6300" w:type="dxa"/>
          </w:tcPr>
          <w:p w14:paraId="48ADD6B0" w14:textId="77777777" w:rsidR="00784248" w:rsidRPr="00CD7028" w:rsidRDefault="00784248" w:rsidP="00B24C3D">
            <w:pPr>
              <w:pStyle w:val="BodyTextIndent"/>
              <w:spacing w:after="40"/>
              <w:ind w:left="0" w:firstLine="0"/>
              <w:jc w:val="left"/>
              <w:rPr>
                <w:color w:val="EE0000"/>
                <w:sz w:val="26"/>
                <w:szCs w:val="26"/>
              </w:rPr>
            </w:pPr>
            <w:r w:rsidRPr="00CD7028">
              <w:rPr>
                <w:color w:val="EE0000"/>
                <w:sz w:val="26"/>
                <w:szCs w:val="26"/>
              </w:rPr>
              <w:t>Hệ thống cấp thoát nước bên trong nhà và công trình - qui phạm thi công và nghiệm thu</w:t>
            </w:r>
          </w:p>
        </w:tc>
      </w:tr>
      <w:tr w:rsidR="00784248" w:rsidRPr="00CD7028" w14:paraId="4DB2B7D5" w14:textId="77777777" w:rsidTr="00B24C3D">
        <w:trPr>
          <w:jc w:val="center"/>
        </w:trPr>
        <w:tc>
          <w:tcPr>
            <w:tcW w:w="2324" w:type="dxa"/>
          </w:tcPr>
          <w:p w14:paraId="5B52EADD" w14:textId="77777777" w:rsidR="00784248" w:rsidRPr="00CD7028" w:rsidRDefault="00784248" w:rsidP="00B24C3D">
            <w:pPr>
              <w:pStyle w:val="BodyTextIndent"/>
              <w:spacing w:after="40"/>
              <w:ind w:left="0" w:hanging="67"/>
              <w:jc w:val="left"/>
              <w:rPr>
                <w:color w:val="EE0000"/>
                <w:sz w:val="26"/>
                <w:szCs w:val="26"/>
              </w:rPr>
            </w:pPr>
            <w:r w:rsidRPr="00CD7028">
              <w:rPr>
                <w:color w:val="EE0000"/>
                <w:sz w:val="26"/>
                <w:szCs w:val="26"/>
              </w:rPr>
              <w:t>TCVN 9385:2012</w:t>
            </w:r>
          </w:p>
        </w:tc>
        <w:tc>
          <w:tcPr>
            <w:tcW w:w="6300" w:type="dxa"/>
          </w:tcPr>
          <w:p w14:paraId="1708F52F" w14:textId="77777777" w:rsidR="00784248" w:rsidRPr="00CD7028" w:rsidRDefault="00784248" w:rsidP="00B24C3D">
            <w:pPr>
              <w:pStyle w:val="BodyTextIndent"/>
              <w:spacing w:after="40"/>
              <w:ind w:left="5" w:hanging="5"/>
              <w:jc w:val="left"/>
              <w:rPr>
                <w:color w:val="EE0000"/>
                <w:sz w:val="26"/>
                <w:szCs w:val="26"/>
              </w:rPr>
            </w:pPr>
            <w:r w:rsidRPr="00CD7028">
              <w:rPr>
                <w:color w:val="EE0000"/>
                <w:sz w:val="26"/>
                <w:szCs w:val="26"/>
              </w:rPr>
              <w:t>Chống sét cho công trình xây dựng - hướng dẫn thiết kế, kiểm tra và bảo trì hệ thống</w:t>
            </w:r>
          </w:p>
        </w:tc>
      </w:tr>
      <w:tr w:rsidR="00784248" w:rsidRPr="0079635F" w14:paraId="29D3DC79" w14:textId="77777777" w:rsidTr="00B24C3D">
        <w:trPr>
          <w:jc w:val="center"/>
        </w:trPr>
        <w:tc>
          <w:tcPr>
            <w:tcW w:w="2324" w:type="dxa"/>
          </w:tcPr>
          <w:p w14:paraId="5C434337" w14:textId="77777777" w:rsidR="00784248" w:rsidRPr="00CD7028" w:rsidRDefault="00784248" w:rsidP="00B24C3D">
            <w:pPr>
              <w:pStyle w:val="BodyTextIndent"/>
              <w:spacing w:after="40"/>
              <w:ind w:left="0" w:hanging="67"/>
              <w:jc w:val="left"/>
              <w:rPr>
                <w:color w:val="EE0000"/>
                <w:sz w:val="26"/>
                <w:szCs w:val="26"/>
              </w:rPr>
            </w:pPr>
            <w:r w:rsidRPr="00CD7028">
              <w:rPr>
                <w:color w:val="EE0000"/>
                <w:sz w:val="26"/>
                <w:szCs w:val="26"/>
              </w:rPr>
              <w:t>TCVN 9206-2012</w:t>
            </w:r>
          </w:p>
        </w:tc>
        <w:tc>
          <w:tcPr>
            <w:tcW w:w="6300" w:type="dxa"/>
          </w:tcPr>
          <w:p w14:paraId="1B7670D8" w14:textId="77777777" w:rsidR="00784248" w:rsidRPr="00CD7028" w:rsidRDefault="00784248" w:rsidP="00B24C3D">
            <w:pPr>
              <w:pStyle w:val="BodyTextIndent"/>
              <w:spacing w:after="40"/>
              <w:ind w:left="5" w:hanging="5"/>
              <w:jc w:val="left"/>
              <w:rPr>
                <w:color w:val="EE0000"/>
                <w:sz w:val="26"/>
                <w:szCs w:val="26"/>
              </w:rPr>
            </w:pPr>
            <w:r w:rsidRPr="00CD7028">
              <w:rPr>
                <w:color w:val="EE0000"/>
                <w:sz w:val="26"/>
                <w:szCs w:val="26"/>
              </w:rPr>
              <w:t>Tiêu chuẩn thiết kế lắp đặt thiết bị điện trong công trình công cộng</w:t>
            </w:r>
          </w:p>
        </w:tc>
      </w:tr>
      <w:tr w:rsidR="00784248" w:rsidRPr="0079635F" w14:paraId="58D1FD1B" w14:textId="77777777" w:rsidTr="00B24C3D">
        <w:trPr>
          <w:jc w:val="center"/>
        </w:trPr>
        <w:tc>
          <w:tcPr>
            <w:tcW w:w="2324" w:type="dxa"/>
          </w:tcPr>
          <w:p w14:paraId="3FBDC4CE" w14:textId="77777777" w:rsidR="00784248" w:rsidRPr="00CD7028" w:rsidRDefault="00784248" w:rsidP="00B24C3D">
            <w:pPr>
              <w:ind w:hanging="106"/>
              <w:rPr>
                <w:color w:val="EE0000"/>
                <w:szCs w:val="26"/>
              </w:rPr>
            </w:pPr>
            <w:r w:rsidRPr="00CD7028">
              <w:rPr>
                <w:color w:val="EE0000"/>
                <w:szCs w:val="26"/>
              </w:rPr>
              <w:t>TCVN 9207-2012</w:t>
            </w:r>
          </w:p>
        </w:tc>
        <w:tc>
          <w:tcPr>
            <w:tcW w:w="6300" w:type="dxa"/>
          </w:tcPr>
          <w:p w14:paraId="6E33EB2D" w14:textId="77777777" w:rsidR="00784248" w:rsidRPr="00CD7028" w:rsidRDefault="00784248" w:rsidP="00B24C3D">
            <w:pPr>
              <w:rPr>
                <w:color w:val="EE0000"/>
                <w:szCs w:val="26"/>
              </w:rPr>
            </w:pPr>
            <w:r w:rsidRPr="00CD7028">
              <w:rPr>
                <w:color w:val="EE0000"/>
                <w:szCs w:val="26"/>
              </w:rPr>
              <w:t>Tiêu chuẩn thiết kế lắp đặt đường dây điện công trình công cộng</w:t>
            </w:r>
          </w:p>
        </w:tc>
      </w:tr>
    </w:tbl>
    <w:p w14:paraId="030075DF" w14:textId="77777777" w:rsidR="00F53A77" w:rsidRPr="00784248" w:rsidRDefault="00F53A77" w:rsidP="00F53A77">
      <w:pPr>
        <w:tabs>
          <w:tab w:val="num" w:pos="2160"/>
        </w:tabs>
        <w:spacing w:before="40" w:after="40" w:line="240" w:lineRule="auto"/>
        <w:rPr>
          <w:b/>
          <w:szCs w:val="26"/>
          <w:lang w:val="vi-VN"/>
        </w:rPr>
      </w:pPr>
    </w:p>
    <w:p w14:paraId="43B6972C" w14:textId="77777777" w:rsidR="00F53A77" w:rsidRPr="00F53A77" w:rsidRDefault="00F53A77" w:rsidP="00F53A77">
      <w:pPr>
        <w:tabs>
          <w:tab w:val="left" w:pos="851"/>
        </w:tabs>
        <w:spacing w:before="20" w:after="20" w:line="240" w:lineRule="auto"/>
        <w:ind w:firstLine="697"/>
        <w:rPr>
          <w:b/>
          <w:bCs/>
          <w:szCs w:val="26"/>
          <w:lang w:val="es-ES"/>
        </w:rPr>
      </w:pPr>
      <w:r w:rsidRPr="00F53A77">
        <w:rPr>
          <w:b/>
          <w:bCs/>
          <w:szCs w:val="26"/>
          <w:lang w:val="es-ES"/>
        </w:rPr>
        <w:t>2. Các yêu cầu về tổ chức kỹ thuật thi công, giám sát</w:t>
      </w:r>
    </w:p>
    <w:p w14:paraId="4ED23E70" w14:textId="77777777" w:rsidR="00F53A77" w:rsidRPr="00F53A77" w:rsidRDefault="00F53A77" w:rsidP="00F53A77">
      <w:pPr>
        <w:spacing w:before="20" w:after="20" w:line="240" w:lineRule="auto"/>
        <w:ind w:firstLine="697"/>
        <w:rPr>
          <w:szCs w:val="26"/>
          <w:lang w:val="es-ES"/>
        </w:rPr>
      </w:pPr>
      <w:r w:rsidRPr="00F53A77">
        <w:rPr>
          <w:szCs w:val="26"/>
          <w:lang w:val="es-ES"/>
        </w:rPr>
        <w:t>Việc thi công xây dựng công trình phải được thực hiện theo khối lượng của thiết kế đựơc duyệt.</w:t>
      </w:r>
    </w:p>
    <w:p w14:paraId="72B23C28" w14:textId="77777777" w:rsidR="00F53A77" w:rsidRPr="00F53A77" w:rsidRDefault="00F53A77" w:rsidP="00F53A77">
      <w:pPr>
        <w:spacing w:before="20" w:after="20" w:line="240" w:lineRule="auto"/>
        <w:ind w:firstLine="697"/>
        <w:rPr>
          <w:szCs w:val="26"/>
          <w:lang w:val="es-ES"/>
        </w:rPr>
      </w:pPr>
      <w:r w:rsidRPr="00F53A77">
        <w:rPr>
          <w:szCs w:val="26"/>
          <w:lang w:val="es-ES"/>
        </w:rPr>
        <w:t>Khối lượng thi công xây dựng được tính toán xác nhận giữa Chủ đầu tư, nhà thầu thi công, tư vấn giám sát theo thời gian hoặc giai đoạn thi công và được đối chiếu với khối lượng thiết kế được duyệt để làm cơ sở nghiệm thu, thanh toán theo hợp đồng. Khi có khối lượng phát sinh ngoài thiết kế, dự toán xây dựng công trình được duyệt thì Chủ đầu tư và nhà thầu thi công xây dựng phải báo cáo người quyết định đầu tư để xem xét, quyết định.</w:t>
      </w:r>
    </w:p>
    <w:p w14:paraId="3ABAB2D5" w14:textId="77777777" w:rsidR="00F53A77" w:rsidRPr="00F53A77" w:rsidRDefault="00F53A77" w:rsidP="00F53A77">
      <w:pPr>
        <w:spacing w:before="20" w:after="20" w:line="240" w:lineRule="auto"/>
        <w:ind w:firstLine="697"/>
        <w:rPr>
          <w:szCs w:val="26"/>
          <w:lang w:val="es-ES"/>
        </w:rPr>
      </w:pPr>
      <w:r w:rsidRPr="00F53A77">
        <w:rPr>
          <w:szCs w:val="26"/>
          <w:lang w:val="es-ES"/>
        </w:rPr>
        <w:t>Khối lượng phát sinh được Chủ đầu tư, người quyết định đầu tư chấp thuận, phê duyệt là cơ sở để thanh toán, quyết toán công trình.</w:t>
      </w:r>
    </w:p>
    <w:p w14:paraId="276B693A" w14:textId="77777777" w:rsidR="00F53A77" w:rsidRPr="00F53A77" w:rsidRDefault="00F53A77" w:rsidP="00F53A77">
      <w:pPr>
        <w:spacing w:before="20" w:after="20" w:line="240" w:lineRule="auto"/>
        <w:ind w:firstLine="697"/>
        <w:rPr>
          <w:i/>
          <w:iCs/>
          <w:szCs w:val="26"/>
          <w:lang w:val="es-ES"/>
        </w:rPr>
      </w:pPr>
      <w:r w:rsidRPr="00F53A77">
        <w:rPr>
          <w:szCs w:val="26"/>
          <w:lang w:val="es-ES"/>
        </w:rPr>
        <w:t>Nghiêm cấm việc khai khống, khai tăng khối lượng hoặc thông đồng giữa các bên tham gia dẫn đến làm sai khối lượng thanh toán.</w:t>
      </w:r>
    </w:p>
    <w:p w14:paraId="5EB0935C" w14:textId="77777777" w:rsidR="00F53A77" w:rsidRPr="00F53A77" w:rsidRDefault="00F53A77" w:rsidP="00F53A77">
      <w:pPr>
        <w:tabs>
          <w:tab w:val="left" w:pos="851"/>
        </w:tabs>
        <w:spacing w:before="20" w:after="20" w:line="240" w:lineRule="auto"/>
        <w:ind w:firstLine="697"/>
        <w:rPr>
          <w:b/>
          <w:bCs/>
          <w:szCs w:val="26"/>
          <w:lang w:val="es-ES"/>
        </w:rPr>
      </w:pPr>
      <w:r w:rsidRPr="00F53A77">
        <w:rPr>
          <w:b/>
          <w:bCs/>
          <w:szCs w:val="26"/>
          <w:lang w:val="es-ES"/>
        </w:rPr>
        <w:t>3. Các yêu cầu về chủng loại, chất lượng vật tư, thiết bị</w:t>
      </w:r>
    </w:p>
    <w:p w14:paraId="37122097" w14:textId="77777777" w:rsidR="00F53A77" w:rsidRPr="00F53A77" w:rsidRDefault="00F53A77" w:rsidP="00F53A77">
      <w:pPr>
        <w:spacing w:before="20" w:after="20" w:line="240" w:lineRule="auto"/>
        <w:ind w:firstLine="700"/>
        <w:rPr>
          <w:szCs w:val="26"/>
          <w:lang w:val="es-ES"/>
        </w:rPr>
      </w:pPr>
      <w:r w:rsidRPr="00F53A77">
        <w:rPr>
          <w:szCs w:val="26"/>
          <w:lang w:val="es-ES"/>
        </w:rPr>
        <w:lastRenderedPageBreak/>
        <w:t>Chất lượng vật liệu phải theo hồ sơ thiết kế và E-HSMT. Trong E-HSMT nếu vật liệu có ghi nhãn hiệu hoặc xuất xứ thì được hiểu là yêu cầu vật liệu có chất lượng và đặc tính kỹ thuật tương đương.</w:t>
      </w:r>
      <w:r w:rsidRPr="00F53A77">
        <w:rPr>
          <w:szCs w:val="26"/>
          <w:lang w:val="es-ES"/>
        </w:rPr>
        <w:tab/>
      </w:r>
    </w:p>
    <w:p w14:paraId="4D791779" w14:textId="77777777" w:rsidR="00F53A77" w:rsidRPr="00F53A77" w:rsidRDefault="00F53A77" w:rsidP="00F53A77">
      <w:pPr>
        <w:spacing w:before="20" w:after="20" w:line="240" w:lineRule="auto"/>
        <w:ind w:firstLine="700"/>
        <w:rPr>
          <w:szCs w:val="26"/>
          <w:lang w:val="es-ES"/>
        </w:rPr>
      </w:pPr>
      <w:r w:rsidRPr="00F53A77">
        <w:rPr>
          <w:szCs w:val="26"/>
          <w:lang w:val="es-ES"/>
        </w:rPr>
        <w:t xml:space="preserve">Nhà thầu phải nêu rõ tên hãng sản xuất, nhãn hiệu, các tiêu chuẩn chất lượng cụ thể của từng loại mà Nhà thầu chọn để thi công công trình </w:t>
      </w:r>
    </w:p>
    <w:p w14:paraId="398655E6" w14:textId="77777777" w:rsidR="00F53A77" w:rsidRPr="00F53A77" w:rsidRDefault="00F53A77" w:rsidP="00F53A77">
      <w:pPr>
        <w:spacing w:before="20" w:after="20" w:line="240" w:lineRule="auto"/>
        <w:ind w:firstLine="700"/>
        <w:rPr>
          <w:szCs w:val="26"/>
          <w:lang w:val="es-ES"/>
        </w:rPr>
      </w:pPr>
      <w:r w:rsidRPr="00F53A77">
        <w:rPr>
          <w:szCs w:val="26"/>
          <w:lang w:val="es-ES"/>
        </w:rPr>
        <w:t>Trong quá trình thi công, nếu vật liệu không đúng chủng loại trong hồ sơ dự thầu thì có thể đề xuất vật liệu tương đương thay thế. Nhà thầu phải chứng minh chất lượng vật liệu là tương đương. Khi có sự chấp nhận của Chủ đầu tư, đơn vị Thiết kế thì mới được phép sử dụng.</w:t>
      </w:r>
    </w:p>
    <w:p w14:paraId="719A2355" w14:textId="77777777" w:rsidR="00F53A77" w:rsidRPr="00F53A77" w:rsidRDefault="00F53A77" w:rsidP="00F53A77">
      <w:pPr>
        <w:spacing w:before="20" w:after="20" w:line="240" w:lineRule="auto"/>
        <w:ind w:firstLine="700"/>
        <w:rPr>
          <w:szCs w:val="26"/>
          <w:lang w:val="es-ES"/>
        </w:rPr>
      </w:pPr>
      <w:r w:rsidRPr="00F53A77">
        <w:rPr>
          <w:szCs w:val="26"/>
          <w:lang w:val="es-ES"/>
        </w:rPr>
        <w:t>Nhà thầu phải duy trì tại công trường một bản sao của tất cả các tiêu chuẩn và quy phạm liên quan để phục vụ cho quá trình thi công, quá trình giám sát.</w:t>
      </w:r>
    </w:p>
    <w:p w14:paraId="414A585C" w14:textId="77777777" w:rsidR="00F53A77" w:rsidRPr="00F53A77" w:rsidRDefault="00F53A77" w:rsidP="00F53A77">
      <w:pPr>
        <w:spacing w:before="20" w:after="20" w:line="240" w:lineRule="auto"/>
        <w:ind w:firstLine="700"/>
        <w:rPr>
          <w:szCs w:val="26"/>
          <w:lang w:val="es-ES"/>
        </w:rPr>
      </w:pPr>
      <w:r w:rsidRPr="00F53A77">
        <w:rPr>
          <w:szCs w:val="26"/>
          <w:lang w:val="es-ES"/>
        </w:rPr>
        <w:t>Mọi vật tư, vật liệu, thiết bị của nhà thầu đưa vào thi công xây lắp cho công trình này phải đáp ứng được yêu cầu của thiết kế và tiêu chuẩn kỹ thuật Việt Nam. Trong HSĐX, nhà thầu cần phải nêu rõ các tiêu chuẩn kỹ thuật, chất lượng và nguồn gốc của vật tư, vật liệu, thiết bị đó. Vật liệu của nhà thầu đưa vào thi công phải đáp ứng các tiêu chuẩn sau :</w:t>
      </w:r>
    </w:p>
    <w:p w14:paraId="5C2C8B3A" w14:textId="77777777" w:rsidR="00F53A77" w:rsidRPr="00F53A77" w:rsidRDefault="00F53A77" w:rsidP="00F53A77">
      <w:pPr>
        <w:tabs>
          <w:tab w:val="num" w:pos="2160"/>
        </w:tabs>
        <w:spacing w:before="20" w:after="20" w:line="240" w:lineRule="auto"/>
        <w:ind w:firstLine="700"/>
        <w:rPr>
          <w:i/>
          <w:iCs/>
          <w:szCs w:val="26"/>
          <w:lang w:val="es-ES"/>
        </w:rPr>
      </w:pPr>
      <w:r w:rsidRPr="00F53A77">
        <w:rPr>
          <w:i/>
          <w:iCs/>
          <w:szCs w:val="26"/>
          <w:lang w:val="es-ES"/>
        </w:rPr>
        <w:t>3.1. Tiêu chuẩn về vật liệu xây dựng</w:t>
      </w:r>
    </w:p>
    <w:p w14:paraId="70C96F3B" w14:textId="77777777" w:rsidR="004913FC" w:rsidRPr="0079635F" w:rsidRDefault="004913FC" w:rsidP="004913FC">
      <w:pPr>
        <w:tabs>
          <w:tab w:val="num" w:pos="0"/>
          <w:tab w:val="num" w:pos="600"/>
        </w:tabs>
        <w:spacing w:before="20" w:after="20"/>
        <w:ind w:firstLine="700"/>
        <w:rPr>
          <w:szCs w:val="26"/>
          <w:lang w:val="es-ES"/>
        </w:rPr>
      </w:pPr>
      <w:r w:rsidRPr="0079635F">
        <w:rPr>
          <w:szCs w:val="26"/>
          <w:lang w:val="es-ES"/>
        </w:rPr>
        <w:t xml:space="preserve">TCVN 6260 - </w:t>
      </w:r>
      <w:r>
        <w:rPr>
          <w:szCs w:val="26"/>
          <w:lang w:val="es-ES"/>
        </w:rPr>
        <w:t>2020</w:t>
      </w:r>
      <w:r w:rsidRPr="0079635F">
        <w:rPr>
          <w:szCs w:val="26"/>
          <w:lang w:val="es-ES"/>
        </w:rPr>
        <w:t>: Xi măng Poóc lăng hỗn hợp - Yêu cầu kỹ thuật</w:t>
      </w:r>
    </w:p>
    <w:p w14:paraId="7ABD24A3" w14:textId="77777777" w:rsidR="004913FC" w:rsidRPr="0079635F" w:rsidRDefault="004913FC" w:rsidP="004913FC">
      <w:pPr>
        <w:tabs>
          <w:tab w:val="num" w:pos="0"/>
          <w:tab w:val="num" w:pos="600"/>
        </w:tabs>
        <w:spacing w:before="20" w:after="20"/>
        <w:ind w:firstLine="700"/>
        <w:rPr>
          <w:szCs w:val="26"/>
          <w:lang w:val="es-ES"/>
        </w:rPr>
      </w:pPr>
      <w:r w:rsidRPr="0079635F">
        <w:rPr>
          <w:szCs w:val="26"/>
          <w:lang w:val="es-ES"/>
        </w:rPr>
        <w:t>TCVN 7570 - 2006: Cốt liệu cho bê tông và vữa - Yêu cầu kỹ thuật.</w:t>
      </w:r>
    </w:p>
    <w:p w14:paraId="45338B4F" w14:textId="77777777" w:rsidR="004913FC" w:rsidRPr="0079635F" w:rsidRDefault="004913FC" w:rsidP="004913FC">
      <w:pPr>
        <w:tabs>
          <w:tab w:val="num" w:pos="0"/>
          <w:tab w:val="num" w:pos="600"/>
        </w:tabs>
        <w:spacing w:before="20" w:after="20"/>
        <w:ind w:firstLine="700"/>
        <w:rPr>
          <w:szCs w:val="26"/>
          <w:lang w:val="es-ES"/>
        </w:rPr>
      </w:pPr>
      <w:r w:rsidRPr="0079635F">
        <w:rPr>
          <w:szCs w:val="26"/>
          <w:lang w:val="es-ES"/>
        </w:rPr>
        <w:t>TCVN 4314 - 20</w:t>
      </w:r>
      <w:r>
        <w:rPr>
          <w:szCs w:val="26"/>
          <w:lang w:val="es-ES"/>
        </w:rPr>
        <w:t>22</w:t>
      </w:r>
      <w:r w:rsidRPr="0079635F">
        <w:rPr>
          <w:szCs w:val="26"/>
          <w:lang w:val="es-ES"/>
        </w:rPr>
        <w:t>: Vữa xây dựng. Yêu cầu kỹ thuật.</w:t>
      </w:r>
    </w:p>
    <w:p w14:paraId="6574268B" w14:textId="77777777" w:rsidR="004913FC" w:rsidRPr="0079635F" w:rsidRDefault="004913FC" w:rsidP="004913FC">
      <w:pPr>
        <w:tabs>
          <w:tab w:val="num" w:pos="0"/>
          <w:tab w:val="num" w:pos="600"/>
        </w:tabs>
        <w:spacing w:before="20" w:after="20"/>
        <w:ind w:firstLine="700"/>
        <w:rPr>
          <w:szCs w:val="26"/>
          <w:lang w:val="es-ES"/>
        </w:rPr>
      </w:pPr>
      <w:r w:rsidRPr="0079635F">
        <w:rPr>
          <w:szCs w:val="26"/>
          <w:lang w:val="es-ES"/>
        </w:rPr>
        <w:t>TCVN 8828 - 2011: Bê tông - Yêu cầu bảo dưỡng ẩm tự nhiên</w:t>
      </w:r>
    </w:p>
    <w:p w14:paraId="14CB00BD" w14:textId="77777777" w:rsidR="00F53A77" w:rsidRPr="00F53A77" w:rsidRDefault="00F53A77" w:rsidP="00F53A77">
      <w:pPr>
        <w:tabs>
          <w:tab w:val="num" w:pos="0"/>
        </w:tabs>
        <w:spacing w:before="20" w:after="20" w:line="240" w:lineRule="auto"/>
        <w:ind w:firstLine="700"/>
        <w:rPr>
          <w:i/>
          <w:iCs/>
          <w:szCs w:val="26"/>
          <w:lang w:val="es-ES"/>
        </w:rPr>
      </w:pPr>
      <w:r w:rsidRPr="00F53A77">
        <w:rPr>
          <w:i/>
          <w:iCs/>
          <w:szCs w:val="26"/>
          <w:lang w:val="es-ES"/>
        </w:rPr>
        <w:t>3.2.Kiểm tra chất lượng.</w:t>
      </w:r>
    </w:p>
    <w:p w14:paraId="4AE8096F" w14:textId="77777777" w:rsidR="00F53A77" w:rsidRPr="00F53A77" w:rsidRDefault="00F53A77" w:rsidP="00F53A77">
      <w:pPr>
        <w:tabs>
          <w:tab w:val="num" w:pos="0"/>
        </w:tabs>
        <w:spacing w:before="20" w:after="20" w:line="240" w:lineRule="auto"/>
        <w:ind w:firstLine="700"/>
        <w:rPr>
          <w:szCs w:val="26"/>
          <w:lang w:val="es-ES"/>
        </w:rPr>
      </w:pPr>
      <w:r w:rsidRPr="00F53A77">
        <w:rPr>
          <w:szCs w:val="26"/>
          <w:lang w:val="es-ES"/>
        </w:rPr>
        <w:t>- Trước khi cung cấp vật liệu đến công trường, Nhà thầu phải cung cấp các chứng chỉ cần thiết của Nhà sản xuất chứng minh các chỉ tiêu vật liệu đạt yêu cầu thiết kế, Hồ sơ mời thầu, cam kết trong Hồ sơ dự thầu và của Hợp đồng để Giám sát Chủ đầu tư xem xét, chấp thuận. Nhà thầu phải đảm bảo chất lượng vật liệu đúng mẫu thử.</w:t>
      </w:r>
    </w:p>
    <w:p w14:paraId="42BEB8B2" w14:textId="77777777" w:rsidR="00F53A77" w:rsidRPr="00F53A77" w:rsidRDefault="00F53A77" w:rsidP="00F53A77">
      <w:pPr>
        <w:tabs>
          <w:tab w:val="num" w:pos="0"/>
        </w:tabs>
        <w:spacing w:before="20" w:after="20" w:line="240" w:lineRule="auto"/>
        <w:ind w:firstLine="700"/>
        <w:rPr>
          <w:szCs w:val="26"/>
          <w:lang w:val="es-ES"/>
        </w:rPr>
      </w:pPr>
      <w:r w:rsidRPr="00F53A77">
        <w:rPr>
          <w:szCs w:val="26"/>
          <w:lang w:val="es-ES"/>
        </w:rPr>
        <w:t>- Sau khi vận chuyển đến chân công trình, lấy mẫu thử theo từng lô. Số lượng mẫu trên 1 lô theo quy định của TCVN. Mỗi chứng chỉ phải có các thông tin như : địa chỉ của Nhà thầu, tên công trình và địa điểm, lô hàng cung cấp cho công trường, số lượng mẫu, thời gian cung cấp, cơ quan thí nghiệm, địa chỉ của phòng thí nghiệm và thời gian của các thí nghiệm trong báo cáo, người thí nghiệm, ký tên đóng dấu.</w:t>
      </w:r>
    </w:p>
    <w:p w14:paraId="29C0688C" w14:textId="77777777" w:rsidR="00F53A77" w:rsidRPr="00F53A77" w:rsidRDefault="00F53A77" w:rsidP="00F53A77">
      <w:pPr>
        <w:tabs>
          <w:tab w:val="num" w:pos="0"/>
        </w:tabs>
        <w:spacing w:before="40" w:after="40" w:line="240" w:lineRule="auto"/>
        <w:ind w:firstLine="700"/>
        <w:rPr>
          <w:szCs w:val="26"/>
          <w:lang w:val="es-ES"/>
        </w:rPr>
      </w:pPr>
      <w:r w:rsidRPr="00F53A77">
        <w:rPr>
          <w:szCs w:val="26"/>
          <w:lang w:val="es-ES"/>
        </w:rPr>
        <w:t>- Những vật liệu hiện nay tiêu chuẩn Việt Nam còn căn cứ vào các tiêu chuẩn nước ngoài thì thí nghiệm theo tiêu chuẩn cam kết của Nhà sản xuất vật liệu đó.</w:t>
      </w:r>
    </w:p>
    <w:p w14:paraId="55777B34" w14:textId="77777777" w:rsidR="00F53A77" w:rsidRPr="00F53A77" w:rsidRDefault="00F53A77" w:rsidP="00F53A77">
      <w:pPr>
        <w:tabs>
          <w:tab w:val="num" w:pos="0"/>
        </w:tabs>
        <w:spacing w:before="40" w:after="40" w:line="240" w:lineRule="auto"/>
        <w:ind w:firstLine="700"/>
        <w:rPr>
          <w:szCs w:val="26"/>
          <w:lang w:val="es-ES"/>
        </w:rPr>
      </w:pPr>
      <w:r w:rsidRPr="00F53A77">
        <w:rPr>
          <w:szCs w:val="26"/>
          <w:lang w:val="es-ES"/>
        </w:rPr>
        <w:t>- Nếu kết quả thí nghiệm không đạt yêu cầu thì Chủ đầu tư sẽ từ chối không cho thi công, Nhà thầu phải thay thế lô vật liệu khác. Chi phí do Nhà thầu chịu.</w:t>
      </w:r>
    </w:p>
    <w:p w14:paraId="63BE6A82" w14:textId="77777777" w:rsidR="00F53A77" w:rsidRPr="00F53A77" w:rsidRDefault="00F53A77" w:rsidP="00F53A77">
      <w:pPr>
        <w:tabs>
          <w:tab w:val="num" w:pos="0"/>
          <w:tab w:val="num" w:pos="280"/>
        </w:tabs>
        <w:spacing w:before="40" w:after="40" w:line="240" w:lineRule="auto"/>
        <w:ind w:firstLine="700"/>
        <w:rPr>
          <w:szCs w:val="26"/>
          <w:lang w:val="es-ES"/>
        </w:rPr>
      </w:pPr>
      <w:r w:rsidRPr="00F53A77">
        <w:rPr>
          <w:szCs w:val="26"/>
          <w:lang w:val="es-ES"/>
        </w:rPr>
        <w:t>- Phương pháp lấy mẫu theo chỉ định của Chủ đầu tư, lấy đại diện từng lô hàng.</w:t>
      </w:r>
    </w:p>
    <w:p w14:paraId="1B08D74B" w14:textId="77777777" w:rsidR="00F53A77" w:rsidRPr="00F53A77" w:rsidRDefault="00F53A77" w:rsidP="00F53A77">
      <w:pPr>
        <w:tabs>
          <w:tab w:val="num" w:pos="0"/>
          <w:tab w:val="num" w:pos="280"/>
        </w:tabs>
        <w:spacing w:before="40" w:after="40" w:line="240" w:lineRule="auto"/>
        <w:ind w:firstLine="700"/>
        <w:rPr>
          <w:szCs w:val="26"/>
          <w:lang w:val="es-ES"/>
        </w:rPr>
      </w:pPr>
      <w:r w:rsidRPr="00F53A77">
        <w:rPr>
          <w:szCs w:val="26"/>
          <w:lang w:val="es-ES"/>
        </w:rPr>
        <w:t>- Khi cần thiết Chủ đầu tư sẽ lấy mẫu độc lập để thuê một đơn vị kiểm định khác kiểm tra, kết quả đúng hay sai thì kinh phí thuộc về Nhà thầu. Kinh phí này được tính vào giá của gói thầu.</w:t>
      </w:r>
    </w:p>
    <w:p w14:paraId="3D381876" w14:textId="77777777" w:rsidR="00F53A77" w:rsidRPr="00F53A77" w:rsidRDefault="00F53A77" w:rsidP="00F53A77">
      <w:pPr>
        <w:tabs>
          <w:tab w:val="num" w:pos="0"/>
        </w:tabs>
        <w:spacing w:before="40" w:after="40" w:line="240" w:lineRule="auto"/>
        <w:ind w:firstLine="700"/>
        <w:rPr>
          <w:b/>
          <w:bCs/>
          <w:szCs w:val="26"/>
          <w:lang w:val="es-ES"/>
        </w:rPr>
      </w:pPr>
      <w:r w:rsidRPr="00F53A77">
        <w:rPr>
          <w:b/>
          <w:bCs/>
          <w:szCs w:val="26"/>
          <w:lang w:val="es-ES"/>
        </w:rPr>
        <w:t>4. Các yêu cầu về trình tự thi công, lắp đặt;</w:t>
      </w:r>
    </w:p>
    <w:p w14:paraId="2C0F33E5" w14:textId="77777777" w:rsidR="00F53A77" w:rsidRPr="00F53A77" w:rsidRDefault="00F53A77" w:rsidP="00F53A77">
      <w:pPr>
        <w:spacing w:before="40" w:after="40" w:line="240" w:lineRule="auto"/>
        <w:ind w:firstLine="700"/>
        <w:rPr>
          <w:i/>
          <w:iCs/>
          <w:szCs w:val="26"/>
          <w:lang w:val="es-ES"/>
        </w:rPr>
      </w:pPr>
      <w:r w:rsidRPr="00F53A77">
        <w:rPr>
          <w:i/>
          <w:iCs/>
          <w:szCs w:val="26"/>
          <w:lang w:val="es-ES"/>
        </w:rPr>
        <w:t>4.1. Thuyết minh biện pháp thi công chính</w:t>
      </w:r>
    </w:p>
    <w:p w14:paraId="5E46A78A" w14:textId="77777777" w:rsidR="00F53A77" w:rsidRPr="00F53A77" w:rsidRDefault="00F53A77" w:rsidP="00F53A77">
      <w:pPr>
        <w:spacing w:before="40" w:after="40" w:line="240" w:lineRule="auto"/>
        <w:ind w:firstLine="700"/>
        <w:rPr>
          <w:szCs w:val="26"/>
          <w:lang w:val="es-ES"/>
        </w:rPr>
      </w:pPr>
      <w:r w:rsidRPr="00F53A77">
        <w:rPr>
          <w:i/>
          <w:iCs/>
          <w:szCs w:val="26"/>
          <w:lang w:val="es-ES"/>
        </w:rPr>
        <w:t xml:space="preserve">- </w:t>
      </w:r>
      <w:r w:rsidRPr="00F53A77">
        <w:rPr>
          <w:szCs w:val="26"/>
          <w:lang w:val="es-ES"/>
        </w:rPr>
        <w:t>Nhà thầu phải thuyết minh rõ các giải pháp kỹ thuật cho việc triển khai thi công các công tác: Công tác chuẩn bị mặt bằng thi công; Công tác đất; Công tác cốt pha; Công tác cốt thép; Công tác bê tông; Công tác xây; ...</w:t>
      </w:r>
    </w:p>
    <w:p w14:paraId="579640AF" w14:textId="77777777" w:rsidR="00F53A77" w:rsidRPr="00F53A77" w:rsidRDefault="00F53A77" w:rsidP="00F53A77">
      <w:pPr>
        <w:spacing w:before="40" w:after="40" w:line="240" w:lineRule="auto"/>
        <w:ind w:firstLine="700"/>
        <w:rPr>
          <w:szCs w:val="26"/>
          <w:lang w:val="es-ES"/>
        </w:rPr>
      </w:pPr>
      <w:r w:rsidRPr="00F53A77">
        <w:rPr>
          <w:szCs w:val="26"/>
          <w:lang w:val="es-ES"/>
        </w:rPr>
        <w:t>- Nội dung thuyết minh cho từng công tác cần bao gồm:</w:t>
      </w:r>
    </w:p>
    <w:p w14:paraId="3A3C5477" w14:textId="77777777" w:rsidR="00F53A77" w:rsidRPr="00F53A77" w:rsidRDefault="00F53A77" w:rsidP="00F53A77">
      <w:pPr>
        <w:spacing w:before="40" w:after="40" w:line="240" w:lineRule="auto"/>
        <w:ind w:firstLine="700"/>
        <w:rPr>
          <w:szCs w:val="26"/>
          <w:lang w:val="es-ES"/>
        </w:rPr>
      </w:pPr>
      <w:r w:rsidRPr="00F53A77">
        <w:rPr>
          <w:szCs w:val="26"/>
          <w:lang w:val="es-ES"/>
        </w:rPr>
        <w:t>+ Nêu rõ tiêu chuẩn, quy phạm được áp dụng.</w:t>
      </w:r>
    </w:p>
    <w:p w14:paraId="3781195F" w14:textId="77777777" w:rsidR="00F53A77" w:rsidRPr="00F53A77" w:rsidRDefault="00F53A77" w:rsidP="00F53A77">
      <w:pPr>
        <w:spacing w:before="40" w:after="40" w:line="240" w:lineRule="auto"/>
        <w:ind w:firstLine="700"/>
        <w:rPr>
          <w:szCs w:val="26"/>
          <w:lang w:val="es-ES"/>
        </w:rPr>
      </w:pPr>
      <w:r w:rsidRPr="00F53A77">
        <w:rPr>
          <w:szCs w:val="26"/>
          <w:lang w:val="es-ES"/>
        </w:rPr>
        <w:lastRenderedPageBreak/>
        <w:t>+ Mô tả tóm tắt kỹ thuật thi công và các yêu cầu kỹ thuật cần đáp ứng</w:t>
      </w:r>
    </w:p>
    <w:p w14:paraId="6EB71791" w14:textId="77777777" w:rsidR="00F53A77" w:rsidRPr="00F53A77" w:rsidRDefault="00F53A77" w:rsidP="00F53A77">
      <w:pPr>
        <w:spacing w:before="40" w:after="40" w:line="240" w:lineRule="auto"/>
        <w:ind w:firstLine="700"/>
        <w:rPr>
          <w:szCs w:val="26"/>
          <w:lang w:val="es-ES"/>
        </w:rPr>
      </w:pPr>
      <w:r w:rsidRPr="00F53A77">
        <w:rPr>
          <w:szCs w:val="26"/>
          <w:lang w:val="es-ES"/>
        </w:rPr>
        <w:t>+ Đề xuất của nhà thầu về áp dụng tiến bộ kỹ thuật trong thi công để tăng hiệu quả của dự án.</w:t>
      </w:r>
    </w:p>
    <w:p w14:paraId="01100F83" w14:textId="77777777" w:rsidR="00F53A77" w:rsidRPr="00F53A77" w:rsidRDefault="00F53A77" w:rsidP="00F53A77">
      <w:pPr>
        <w:tabs>
          <w:tab w:val="num" w:pos="600"/>
        </w:tabs>
        <w:spacing w:before="20" w:after="20" w:line="240" w:lineRule="auto"/>
        <w:ind w:firstLine="697"/>
        <w:rPr>
          <w:iCs/>
          <w:szCs w:val="26"/>
          <w:lang w:val="es-ES"/>
        </w:rPr>
      </w:pPr>
    </w:p>
    <w:p w14:paraId="602FD58D" w14:textId="77777777" w:rsidR="00F53A77" w:rsidRPr="00F53A77" w:rsidRDefault="00F53A77" w:rsidP="00F53A77">
      <w:pPr>
        <w:tabs>
          <w:tab w:val="left" w:pos="851"/>
        </w:tabs>
        <w:spacing w:before="40" w:after="40" w:line="240" w:lineRule="auto"/>
        <w:ind w:firstLine="700"/>
        <w:rPr>
          <w:i/>
          <w:iCs/>
          <w:szCs w:val="26"/>
          <w:lang w:val="es-ES"/>
        </w:rPr>
      </w:pPr>
      <w:r w:rsidRPr="00F53A77">
        <w:rPr>
          <w:b/>
          <w:bCs/>
          <w:szCs w:val="26"/>
          <w:lang w:val="es-ES"/>
        </w:rPr>
        <w:t>5. Các yêu cầu về vệ sinh môi trường</w:t>
      </w:r>
    </w:p>
    <w:p w14:paraId="26206E92" w14:textId="77777777" w:rsidR="00F53A77" w:rsidRPr="00F53A77" w:rsidRDefault="00F53A77" w:rsidP="00F53A77">
      <w:pPr>
        <w:spacing w:before="40" w:after="40" w:line="240" w:lineRule="auto"/>
        <w:ind w:firstLine="700"/>
        <w:rPr>
          <w:szCs w:val="26"/>
          <w:lang w:val="es-ES"/>
        </w:rPr>
      </w:pPr>
      <w:r w:rsidRPr="00F53A77">
        <w:rPr>
          <w:szCs w:val="26"/>
          <w:lang w:val="es-ES"/>
        </w:rPr>
        <w:t>- Biện pháp bảo đảm vệ sinh môi trường, an ninh trật tự cho khu vực công trường.</w:t>
      </w:r>
    </w:p>
    <w:p w14:paraId="453EAF01" w14:textId="77777777" w:rsidR="00F53A77" w:rsidRPr="00F53A77" w:rsidRDefault="00F53A77" w:rsidP="00F53A77">
      <w:pPr>
        <w:spacing w:before="40" w:after="40" w:line="240" w:lineRule="auto"/>
        <w:ind w:firstLine="700"/>
        <w:rPr>
          <w:szCs w:val="26"/>
          <w:lang w:val="es-ES"/>
        </w:rPr>
      </w:pPr>
      <w:r w:rsidRPr="00F53A77">
        <w:rPr>
          <w:szCs w:val="26"/>
          <w:lang w:val="es-ES"/>
        </w:rPr>
        <w:t>- Biện pháp xử lý chất thải sinh hoạt và quản lý chất thải rắn trong quá trình thi công.</w:t>
      </w:r>
    </w:p>
    <w:p w14:paraId="10CC9CA5" w14:textId="77777777" w:rsidR="00F53A77" w:rsidRPr="00F53A77" w:rsidRDefault="00F53A77" w:rsidP="00F53A77">
      <w:pPr>
        <w:tabs>
          <w:tab w:val="left" w:pos="851"/>
        </w:tabs>
        <w:spacing w:before="40" w:after="40" w:line="240" w:lineRule="auto"/>
        <w:ind w:firstLine="700"/>
        <w:rPr>
          <w:b/>
          <w:bCs/>
          <w:szCs w:val="26"/>
          <w:lang w:val="es-ES"/>
        </w:rPr>
      </w:pPr>
      <w:r w:rsidRPr="00F53A77">
        <w:rPr>
          <w:b/>
          <w:bCs/>
          <w:szCs w:val="26"/>
          <w:lang w:val="es-ES"/>
        </w:rPr>
        <w:t>6. Các yêu cầu về an toàn lao động</w:t>
      </w:r>
    </w:p>
    <w:p w14:paraId="14A23345" w14:textId="77777777" w:rsidR="00F53A77" w:rsidRPr="00F53A77" w:rsidRDefault="00F53A77" w:rsidP="00F53A77">
      <w:pPr>
        <w:spacing w:before="40" w:after="40" w:line="240" w:lineRule="auto"/>
        <w:ind w:firstLine="700"/>
        <w:rPr>
          <w:szCs w:val="26"/>
          <w:lang w:val="es-ES"/>
        </w:rPr>
      </w:pPr>
      <w:r w:rsidRPr="00F53A77">
        <w:rPr>
          <w:szCs w:val="26"/>
          <w:lang w:val="es-ES"/>
        </w:rPr>
        <w:t>- Nhà thầu thi công xây dựng phải lập các biện pháp an toàn cho người và công trình trên công trường xây dựng. Trường hợp các biện pháp an toàn liên quan đến nhiều bên thì phải được các bên thoả thuận.</w:t>
      </w:r>
    </w:p>
    <w:p w14:paraId="2D95A2ED" w14:textId="77777777" w:rsidR="00F53A77" w:rsidRPr="00F53A77" w:rsidRDefault="00F53A77" w:rsidP="00F53A77">
      <w:pPr>
        <w:spacing w:before="40" w:after="40" w:line="240" w:lineRule="auto"/>
        <w:ind w:firstLine="700"/>
        <w:rPr>
          <w:szCs w:val="26"/>
          <w:lang w:val="es-ES"/>
        </w:rPr>
      </w:pPr>
      <w:r w:rsidRPr="00F53A77">
        <w:rPr>
          <w:szCs w:val="26"/>
          <w:lang w:val="es-ES"/>
        </w:rPr>
        <w:t>- Các biện pháp an toàn, nội qui về an toàn phải được thể hiện công khai trên công trường xây dựng để mọi người biết và chấp hành. ở những vị trí nguy hiểm trên công trường, phải bố trí người hướng dẫn, cảnh bảo đề phòng tai nạn.</w:t>
      </w:r>
    </w:p>
    <w:p w14:paraId="6098352A" w14:textId="77777777" w:rsidR="00F53A77" w:rsidRPr="00F53A77" w:rsidRDefault="00F53A77" w:rsidP="00F53A77">
      <w:pPr>
        <w:spacing w:before="40" w:after="40" w:line="240" w:lineRule="auto"/>
        <w:ind w:firstLine="700"/>
        <w:rPr>
          <w:szCs w:val="26"/>
          <w:lang w:val="es-ES"/>
        </w:rPr>
      </w:pPr>
      <w:r w:rsidRPr="00F53A77">
        <w:rPr>
          <w:szCs w:val="26"/>
          <w:lang w:val="es-ES"/>
        </w:rPr>
        <w:t>-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4A3C68A5" w14:textId="77777777" w:rsidR="00F53A77" w:rsidRPr="00F53A77" w:rsidRDefault="00F53A77" w:rsidP="00F53A77">
      <w:pPr>
        <w:spacing w:before="40" w:after="40" w:line="240" w:lineRule="auto"/>
        <w:ind w:firstLine="700"/>
        <w:rPr>
          <w:szCs w:val="26"/>
          <w:lang w:val="es-ES"/>
        </w:rPr>
      </w:pPr>
      <w:r w:rsidRPr="00F53A77">
        <w:rPr>
          <w:szCs w:val="26"/>
          <w:lang w:val="es-ES"/>
        </w:rPr>
        <w:t>- Nhà thầu xây dựng có trách nhiệm đào tạo, hướng dẫn, phổ biến các qui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0A875A5C" w14:textId="77777777" w:rsidR="00F53A77" w:rsidRPr="00F53A77" w:rsidRDefault="00F53A77" w:rsidP="00F53A77">
      <w:pPr>
        <w:spacing w:before="40" w:after="40" w:line="240" w:lineRule="auto"/>
        <w:ind w:firstLine="700"/>
        <w:rPr>
          <w:szCs w:val="26"/>
          <w:lang w:val="es-ES"/>
        </w:rPr>
      </w:pPr>
      <w:r w:rsidRPr="00F53A77">
        <w:rPr>
          <w:szCs w:val="26"/>
          <w:lang w:val="es-ES"/>
        </w:rPr>
        <w:t>- Nhà thầu thi công xây dựng có trách nhiệm cấp đầy đủ các trang bị bảo hộ lao động, an toàn lao động cho người lao động theo qui định khi sử dụng lao động trên công trường.</w:t>
      </w:r>
    </w:p>
    <w:p w14:paraId="05A23BCA" w14:textId="77777777" w:rsidR="00F53A77" w:rsidRPr="00F53A77" w:rsidRDefault="00F53A77" w:rsidP="00F53A77">
      <w:pPr>
        <w:spacing w:before="40" w:after="40" w:line="240" w:lineRule="auto"/>
        <w:ind w:firstLine="700"/>
        <w:rPr>
          <w:szCs w:val="26"/>
          <w:lang w:val="es-ES"/>
        </w:rPr>
      </w:pPr>
      <w:r w:rsidRPr="00F53A77">
        <w:rPr>
          <w:szCs w:val="26"/>
          <w:lang w:val="es-ES"/>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an toàn lao động gây ra.</w:t>
      </w:r>
    </w:p>
    <w:p w14:paraId="3BDC68FC" w14:textId="77777777" w:rsidR="00F53A77" w:rsidRPr="00F53A77" w:rsidRDefault="00F53A77" w:rsidP="00F53A77">
      <w:pPr>
        <w:spacing w:before="40" w:after="40" w:line="240" w:lineRule="auto"/>
        <w:ind w:firstLine="700"/>
        <w:rPr>
          <w:szCs w:val="26"/>
          <w:lang w:val="es-ES"/>
        </w:rPr>
      </w:pPr>
      <w:r w:rsidRPr="00F53A77">
        <w:rPr>
          <w:szCs w:val="26"/>
          <w:lang w:val="es-ES"/>
        </w:rPr>
        <w:t>- Nhà thầu phải nêu tóm tắt những vấn đề cơ bản về giải pháp an toàn lao động sẽ được áp dụng cho từng công tác xây lắp và theo các nội dung được yêu cầu trong các quy định về kỹ thuật an toàn đối với các công tác cụ thể như sau:</w:t>
      </w:r>
    </w:p>
    <w:p w14:paraId="11B452A8" w14:textId="77777777" w:rsidR="00F53A77" w:rsidRPr="00F53A77" w:rsidRDefault="00F53A77" w:rsidP="00F53A77">
      <w:pPr>
        <w:spacing w:before="40" w:after="40" w:line="240" w:lineRule="auto"/>
        <w:ind w:left="547" w:firstLine="720"/>
        <w:rPr>
          <w:szCs w:val="26"/>
          <w:lang w:val="es-ES"/>
        </w:rPr>
      </w:pPr>
      <w:r w:rsidRPr="00F53A77">
        <w:rPr>
          <w:szCs w:val="26"/>
          <w:lang w:val="es-ES"/>
        </w:rPr>
        <w:t xml:space="preserve">+ </w:t>
      </w:r>
      <w:r w:rsidRPr="00F53A77">
        <w:rPr>
          <w:szCs w:val="26"/>
        </w:rPr>
        <w:t>An toàn trong tổ chức công trường</w:t>
      </w:r>
    </w:p>
    <w:p w14:paraId="4DD3B8F8" w14:textId="77777777" w:rsidR="00F53A77" w:rsidRPr="00F53A77" w:rsidRDefault="00F53A77" w:rsidP="00F53A77">
      <w:pPr>
        <w:spacing w:before="40" w:after="40" w:line="240" w:lineRule="auto"/>
        <w:ind w:left="567" w:firstLine="700"/>
        <w:rPr>
          <w:szCs w:val="26"/>
        </w:rPr>
      </w:pPr>
      <w:r w:rsidRPr="00F53A77">
        <w:rPr>
          <w:szCs w:val="26"/>
          <w:lang w:val="es-ES"/>
        </w:rPr>
        <w:t xml:space="preserve">+ </w:t>
      </w:r>
      <w:r w:rsidRPr="00F53A77">
        <w:rPr>
          <w:szCs w:val="26"/>
        </w:rPr>
        <w:t>An toàn trong công tác điện + hàn</w:t>
      </w:r>
    </w:p>
    <w:p w14:paraId="4E6BD5F0" w14:textId="77777777" w:rsidR="00F53A77" w:rsidRPr="00F53A77" w:rsidRDefault="00F53A77" w:rsidP="00F53A77">
      <w:pPr>
        <w:spacing w:before="40" w:after="40" w:line="240" w:lineRule="auto"/>
        <w:ind w:left="567" w:firstLine="700"/>
        <w:rPr>
          <w:szCs w:val="26"/>
        </w:rPr>
      </w:pPr>
      <w:r w:rsidRPr="00F53A77">
        <w:rPr>
          <w:szCs w:val="26"/>
        </w:rPr>
        <w:t>+ An toàn trong công tác bốc xếp + vận chuyển</w:t>
      </w:r>
    </w:p>
    <w:p w14:paraId="19FB3BD8" w14:textId="77777777" w:rsidR="00F53A77" w:rsidRPr="00F53A77" w:rsidRDefault="00F53A77" w:rsidP="00F53A77">
      <w:pPr>
        <w:spacing w:before="40" w:after="40" w:line="240" w:lineRule="auto"/>
        <w:ind w:left="567" w:firstLine="700"/>
        <w:rPr>
          <w:szCs w:val="26"/>
        </w:rPr>
      </w:pPr>
      <w:r w:rsidRPr="00F53A77">
        <w:rPr>
          <w:szCs w:val="26"/>
        </w:rPr>
        <w:t>+ An toàn trong công tác  hoàn thiện</w:t>
      </w:r>
    </w:p>
    <w:p w14:paraId="56339746" w14:textId="77777777" w:rsidR="00F53A77" w:rsidRPr="00F53A77" w:rsidRDefault="00F53A77" w:rsidP="00F53A77">
      <w:pPr>
        <w:spacing w:before="40" w:after="40" w:line="240" w:lineRule="auto"/>
        <w:ind w:left="567" w:firstLine="700"/>
        <w:rPr>
          <w:szCs w:val="26"/>
        </w:rPr>
      </w:pPr>
      <w:r w:rsidRPr="00F53A77">
        <w:rPr>
          <w:szCs w:val="26"/>
        </w:rPr>
        <w:t>+ An toàn trong công tác lắp đặt dàn giáo.</w:t>
      </w:r>
    </w:p>
    <w:p w14:paraId="143F2F0D" w14:textId="77777777" w:rsidR="00F53A77" w:rsidRPr="00F53A77" w:rsidRDefault="00F53A77" w:rsidP="00F53A77">
      <w:pPr>
        <w:spacing w:before="40" w:after="40" w:line="240" w:lineRule="auto"/>
        <w:ind w:firstLine="700"/>
        <w:rPr>
          <w:szCs w:val="26"/>
        </w:rPr>
      </w:pPr>
      <w:r w:rsidRPr="00F53A77">
        <w:rPr>
          <w:szCs w:val="26"/>
        </w:rPr>
        <w:t>Nội dung cơ bản cho phần trình bày về an toàn của từng công tác xây lắp gồm 3 vấn đề chính:</w:t>
      </w:r>
    </w:p>
    <w:p w14:paraId="56FCB84C" w14:textId="77777777" w:rsidR="00F53A77" w:rsidRPr="00F53A77" w:rsidRDefault="00F53A77" w:rsidP="00F53A77">
      <w:pPr>
        <w:spacing w:before="40" w:after="40" w:line="240" w:lineRule="auto"/>
        <w:ind w:firstLine="700"/>
        <w:rPr>
          <w:szCs w:val="26"/>
        </w:rPr>
      </w:pPr>
      <w:r w:rsidRPr="00F53A77">
        <w:rPr>
          <w:szCs w:val="26"/>
        </w:rPr>
        <w:t>+ Liệt kê và phân tích nguyên nhân những nguy cơ thiếu an toàn</w:t>
      </w:r>
    </w:p>
    <w:p w14:paraId="38372CC0" w14:textId="77777777" w:rsidR="00F53A77" w:rsidRPr="00F53A77" w:rsidRDefault="00F53A77" w:rsidP="00F53A77">
      <w:pPr>
        <w:spacing w:before="40" w:after="40" w:line="240" w:lineRule="auto"/>
        <w:ind w:firstLine="700"/>
        <w:rPr>
          <w:szCs w:val="26"/>
        </w:rPr>
      </w:pPr>
      <w:r w:rsidRPr="00F53A77">
        <w:rPr>
          <w:szCs w:val="26"/>
        </w:rPr>
        <w:t>+ Các giải pháp phòng ngừa sẽ được áp dụng</w:t>
      </w:r>
    </w:p>
    <w:p w14:paraId="37BCA63B" w14:textId="77777777" w:rsidR="00F53A77" w:rsidRPr="00F53A77" w:rsidRDefault="00F53A77" w:rsidP="00F53A77">
      <w:pPr>
        <w:spacing w:before="40" w:after="40" w:line="240" w:lineRule="auto"/>
        <w:ind w:firstLine="700"/>
        <w:rPr>
          <w:szCs w:val="26"/>
        </w:rPr>
      </w:pPr>
      <w:r w:rsidRPr="00F53A77">
        <w:rPr>
          <w:szCs w:val="26"/>
        </w:rPr>
        <w:t>+ Các giải pháp khắc phục sự cố.</w:t>
      </w:r>
    </w:p>
    <w:p w14:paraId="5B41EF29" w14:textId="77777777" w:rsidR="00F53A77" w:rsidRPr="00F53A77" w:rsidRDefault="00F53A77" w:rsidP="00F53A77">
      <w:pPr>
        <w:spacing w:before="40" w:after="40" w:line="240" w:lineRule="auto"/>
        <w:ind w:firstLine="700"/>
        <w:rPr>
          <w:b/>
          <w:bCs/>
          <w:i/>
          <w:iCs/>
          <w:szCs w:val="26"/>
        </w:rPr>
      </w:pPr>
      <w:r w:rsidRPr="00F53A77">
        <w:rPr>
          <w:b/>
          <w:bCs/>
          <w:szCs w:val="26"/>
        </w:rPr>
        <w:t>7. Biện pháp huy động nhân lực và thiết bị phục vụ thi công</w:t>
      </w:r>
    </w:p>
    <w:p w14:paraId="0B80EDE9" w14:textId="77777777" w:rsidR="00F53A77" w:rsidRPr="00F53A77" w:rsidRDefault="00F53A77" w:rsidP="00F53A77">
      <w:pPr>
        <w:spacing w:before="40" w:after="40" w:line="240" w:lineRule="auto"/>
        <w:ind w:firstLine="700"/>
        <w:rPr>
          <w:b/>
          <w:bCs/>
          <w:i/>
          <w:iCs/>
          <w:szCs w:val="26"/>
        </w:rPr>
      </w:pPr>
      <w:r w:rsidRPr="00F53A77">
        <w:rPr>
          <w:b/>
          <w:bCs/>
          <w:i/>
          <w:iCs/>
          <w:szCs w:val="26"/>
        </w:rPr>
        <w:lastRenderedPageBreak/>
        <w:t xml:space="preserve">- </w:t>
      </w:r>
      <w:r w:rsidRPr="00F53A77">
        <w:rPr>
          <w:szCs w:val="26"/>
        </w:rPr>
        <w:t>Nhà thầu phải triển khai lực lượng cán bộ, công nhân có trình độ tay nghề cao để thực hiện thi công gói thầu. Kiểm soát chặt chẽ từ khâu sản xuất tại nhà xưởng đến khâu thi công tại hiện trường nhằm đảm bảo chất lượng cao nhất cũng như tiến độ của dự án.</w:t>
      </w:r>
    </w:p>
    <w:p w14:paraId="6C33BA57" w14:textId="77777777" w:rsidR="00F53A77" w:rsidRPr="00F53A77" w:rsidRDefault="00F53A77" w:rsidP="00F53A77">
      <w:pPr>
        <w:spacing w:before="40" w:after="40" w:line="240" w:lineRule="auto"/>
        <w:ind w:firstLine="700"/>
        <w:rPr>
          <w:b/>
          <w:bCs/>
          <w:i/>
          <w:iCs/>
          <w:szCs w:val="26"/>
        </w:rPr>
      </w:pPr>
      <w:r w:rsidRPr="00F53A77">
        <w:rPr>
          <w:b/>
          <w:bCs/>
          <w:i/>
          <w:iCs/>
          <w:szCs w:val="26"/>
        </w:rPr>
        <w:t xml:space="preserve">- </w:t>
      </w:r>
      <w:r w:rsidRPr="00F53A77">
        <w:rPr>
          <w:szCs w:val="26"/>
        </w:rPr>
        <w:t xml:space="preserve">Các tổ công nhân bao gồm: </w:t>
      </w:r>
    </w:p>
    <w:p w14:paraId="17808C60" w14:textId="77777777" w:rsidR="00F53A77" w:rsidRPr="00F53A77" w:rsidRDefault="00F53A77" w:rsidP="00F53A77">
      <w:pPr>
        <w:spacing w:before="40" w:after="40" w:line="240" w:lineRule="auto"/>
        <w:ind w:firstLine="700"/>
        <w:rPr>
          <w:szCs w:val="26"/>
        </w:rPr>
      </w:pPr>
      <w:r w:rsidRPr="00F53A77">
        <w:rPr>
          <w:szCs w:val="26"/>
        </w:rPr>
        <w:t>+ Tại hiện trường: tổ trắc đạc, tổ điện máy (phụ trách máy thiết bị), tổ thi công hoàn thiện , tổ điện nước và tổ lao động thủ công.</w:t>
      </w:r>
    </w:p>
    <w:p w14:paraId="39960096" w14:textId="77777777" w:rsidR="00F53A77" w:rsidRPr="00F53A77" w:rsidRDefault="00F53A77" w:rsidP="00F53A77">
      <w:pPr>
        <w:spacing w:before="40" w:after="40" w:line="240" w:lineRule="auto"/>
        <w:ind w:firstLine="700"/>
        <w:rPr>
          <w:szCs w:val="26"/>
        </w:rPr>
      </w:pPr>
      <w:r w:rsidRPr="00F53A77">
        <w:rPr>
          <w:szCs w:val="26"/>
        </w:rPr>
        <w:t xml:space="preserve">- Huy động thiết bị: căn cứ vào khối lượng công việc, yêu cầu kỹ thuật của công trình Nhà thầu phải huy động đầy đủ các loại thiết bị máy móc phù hợp đảm bảo thi công công trình đúng tiến độ và chất lượng. </w:t>
      </w:r>
    </w:p>
    <w:p w14:paraId="4AA15FCB" w14:textId="77777777" w:rsidR="00F53A77" w:rsidRPr="00F53A77" w:rsidRDefault="00F53A77" w:rsidP="00F53A77">
      <w:pPr>
        <w:spacing w:before="40" w:after="40" w:line="240" w:lineRule="auto"/>
        <w:ind w:firstLine="700"/>
        <w:rPr>
          <w:b/>
          <w:bCs/>
          <w:szCs w:val="26"/>
        </w:rPr>
      </w:pPr>
      <w:r w:rsidRPr="00F53A77">
        <w:rPr>
          <w:b/>
          <w:bCs/>
          <w:szCs w:val="26"/>
        </w:rPr>
        <w:t>8. Yêu cầu về biện pháp tổ chức thi công tổng thể và các hạng mục</w:t>
      </w:r>
    </w:p>
    <w:p w14:paraId="2BE4DEC4" w14:textId="77777777" w:rsidR="00F53A77" w:rsidRPr="00F53A77" w:rsidRDefault="00F53A77" w:rsidP="00F53A77">
      <w:pPr>
        <w:spacing w:before="40" w:after="40" w:line="240" w:lineRule="auto"/>
        <w:ind w:firstLine="700"/>
        <w:rPr>
          <w:szCs w:val="26"/>
        </w:rPr>
      </w:pPr>
      <w:r w:rsidRPr="00F53A77">
        <w:rPr>
          <w:b/>
          <w:szCs w:val="26"/>
        </w:rPr>
        <w:t>-</w:t>
      </w:r>
      <w:r w:rsidRPr="00F53A77">
        <w:rPr>
          <w:szCs w:val="26"/>
        </w:rPr>
        <w:t xml:space="preserve"> Công trình xây dựng trước khi triển khai phải được lập tiến độ thi công xây dựng. Tiến độ thi công xây dựng công trình phải phù hợp với tổng tiến độ của dự án được phê duyệt.</w:t>
      </w:r>
    </w:p>
    <w:p w14:paraId="0642CDE3" w14:textId="77777777" w:rsidR="00F53A77" w:rsidRPr="00F53A77" w:rsidRDefault="00F53A77" w:rsidP="00F53A77">
      <w:pPr>
        <w:spacing w:before="40" w:after="40" w:line="240" w:lineRule="auto"/>
        <w:ind w:firstLine="700"/>
        <w:rPr>
          <w:szCs w:val="26"/>
        </w:rPr>
      </w:pPr>
      <w:r w:rsidRPr="00F53A77">
        <w:rPr>
          <w:b/>
          <w:szCs w:val="26"/>
        </w:rPr>
        <w:t>-</w:t>
      </w:r>
      <w:r w:rsidRPr="00F53A77">
        <w:rPr>
          <w:szCs w:val="26"/>
        </w:rPr>
        <w:t xml:space="preserve"> Nhà thầu thi công xây dựng công trình có nghĩa vụ lập tiến độ xây dựng chi tiết, bố trí xen kẽ kết hợp các công việc cần thực hiện nhưng phải bảo đảm phù hợp với tổng tiến độ của dự án.</w:t>
      </w:r>
    </w:p>
    <w:p w14:paraId="4BE13848" w14:textId="77777777" w:rsidR="00F53A77" w:rsidRPr="00F53A77" w:rsidRDefault="00F53A77" w:rsidP="00F53A77">
      <w:pPr>
        <w:spacing w:before="40" w:after="40" w:line="240" w:lineRule="auto"/>
        <w:ind w:firstLine="700"/>
        <w:rPr>
          <w:szCs w:val="26"/>
        </w:rPr>
      </w:pPr>
      <w:r w:rsidRPr="00F53A77">
        <w:rPr>
          <w:b/>
          <w:szCs w:val="26"/>
        </w:rPr>
        <w:t>-</w:t>
      </w:r>
      <w:r w:rsidRPr="00F53A77">
        <w:rPr>
          <w:szCs w:val="26"/>
        </w:rPr>
        <w:t xml:space="preserve"> Khuyến khích việc đẩy nhanh tiến độ xây dựng trên cơ sở đảm bảo chất lượng công trình.</w:t>
      </w:r>
    </w:p>
    <w:p w14:paraId="1A39128D" w14:textId="77777777" w:rsidR="00F53A77" w:rsidRPr="00F53A77" w:rsidRDefault="00F53A77" w:rsidP="00F53A77">
      <w:pPr>
        <w:spacing w:before="40" w:after="40" w:line="240" w:lineRule="auto"/>
        <w:ind w:firstLine="700"/>
        <w:rPr>
          <w:b/>
          <w:bCs/>
          <w:szCs w:val="26"/>
        </w:rPr>
      </w:pPr>
      <w:r w:rsidRPr="00F53A77">
        <w:rPr>
          <w:b/>
          <w:bCs/>
          <w:szCs w:val="26"/>
        </w:rPr>
        <w:t>9. Yêu cầu về hệ thống kiểm tra, giám sát chất lượng của nhà thầu;</w:t>
      </w:r>
    </w:p>
    <w:p w14:paraId="1A897062" w14:textId="77777777" w:rsidR="00F53A77" w:rsidRPr="00F53A77" w:rsidRDefault="00F53A77" w:rsidP="00F53A77">
      <w:pPr>
        <w:spacing w:before="40" w:after="40" w:line="240" w:lineRule="auto"/>
        <w:ind w:firstLine="700"/>
        <w:rPr>
          <w:i/>
          <w:iCs/>
          <w:szCs w:val="26"/>
        </w:rPr>
      </w:pPr>
      <w:r w:rsidRPr="00F53A77">
        <w:rPr>
          <w:i/>
          <w:iCs/>
          <w:szCs w:val="26"/>
        </w:rPr>
        <w:t>9.1. Nhật ký công trình.</w:t>
      </w:r>
    </w:p>
    <w:p w14:paraId="25A92C2E" w14:textId="77777777" w:rsidR="00F53A77" w:rsidRPr="00F53A77" w:rsidRDefault="00F53A77" w:rsidP="00F53A77">
      <w:pPr>
        <w:spacing w:before="40" w:after="40" w:line="240" w:lineRule="auto"/>
        <w:ind w:firstLine="700"/>
        <w:rPr>
          <w:i/>
          <w:iCs/>
          <w:szCs w:val="26"/>
        </w:rPr>
      </w:pPr>
      <w:r w:rsidRPr="00F53A77">
        <w:rPr>
          <w:b/>
          <w:szCs w:val="26"/>
        </w:rPr>
        <w:t>-</w:t>
      </w:r>
      <w:r w:rsidRPr="00F53A77">
        <w:rPr>
          <w:szCs w:val="26"/>
        </w:rPr>
        <w:t xml:space="preserve"> Trong suốt quá trình thi công, nhà thầu phải lập nhật ký công trình. Nhật ký công trình do hai bên thống nhất mẫu, hình thức, tuỳ thuộc loại hình công tác. Nhật ký thi công phải được đóng dấu giáp lai và ghi thứ tự trang.</w:t>
      </w:r>
    </w:p>
    <w:p w14:paraId="6610AC9C" w14:textId="77777777" w:rsidR="00F53A77" w:rsidRPr="00F53A77" w:rsidRDefault="00F53A77" w:rsidP="00F53A77">
      <w:pPr>
        <w:spacing w:before="40" w:after="40" w:line="240" w:lineRule="auto"/>
        <w:ind w:firstLine="700"/>
        <w:rPr>
          <w:i/>
          <w:iCs/>
          <w:szCs w:val="26"/>
        </w:rPr>
      </w:pPr>
      <w:r w:rsidRPr="00F53A77">
        <w:rPr>
          <w:b/>
          <w:szCs w:val="26"/>
        </w:rPr>
        <w:t xml:space="preserve">- </w:t>
      </w:r>
      <w:r w:rsidRPr="00F53A77">
        <w:rPr>
          <w:szCs w:val="26"/>
        </w:rPr>
        <w:t>Nhà thầu phải ghi chép công việc hàng ngày, khối lượng ước lưọng đã thực hiện, những vướng mắc, điều kiện khách quan, chủ quan.</w:t>
      </w:r>
    </w:p>
    <w:p w14:paraId="28BADCF3" w14:textId="77777777" w:rsidR="00F53A77" w:rsidRPr="00F53A77" w:rsidRDefault="00F53A77" w:rsidP="00F53A77">
      <w:pPr>
        <w:spacing w:before="40" w:after="40" w:line="240" w:lineRule="auto"/>
        <w:ind w:firstLine="700"/>
        <w:rPr>
          <w:i/>
          <w:iCs/>
          <w:szCs w:val="26"/>
        </w:rPr>
      </w:pPr>
      <w:r w:rsidRPr="00F53A77">
        <w:rPr>
          <w:i/>
          <w:iCs/>
          <w:szCs w:val="26"/>
        </w:rPr>
        <w:t>9.2. Biên bản nghiệm thu.</w:t>
      </w:r>
    </w:p>
    <w:p w14:paraId="23BB2EEB" w14:textId="77777777" w:rsidR="00F53A77" w:rsidRPr="00F53A77" w:rsidRDefault="00F53A77" w:rsidP="00F53A77">
      <w:pPr>
        <w:spacing w:before="40" w:after="40" w:line="240" w:lineRule="auto"/>
        <w:ind w:firstLine="700"/>
        <w:rPr>
          <w:i/>
          <w:iCs/>
          <w:szCs w:val="26"/>
        </w:rPr>
      </w:pPr>
      <w:r w:rsidRPr="00F53A77">
        <w:rPr>
          <w:b/>
          <w:szCs w:val="26"/>
        </w:rPr>
        <w:t>-</w:t>
      </w:r>
      <w:r w:rsidRPr="00F53A77">
        <w:rPr>
          <w:szCs w:val="26"/>
        </w:rPr>
        <w:t xml:space="preserve"> Biên bản nghiệm thu phải tuân thủ theo mẫu Chủ đầu tư quy định</w:t>
      </w:r>
    </w:p>
    <w:p w14:paraId="5F03C2A3" w14:textId="77777777" w:rsidR="00F53A77" w:rsidRPr="00F53A77" w:rsidRDefault="00F53A77" w:rsidP="00F53A77">
      <w:pPr>
        <w:spacing w:before="40" w:after="40" w:line="240" w:lineRule="auto"/>
        <w:ind w:firstLine="700"/>
        <w:rPr>
          <w:i/>
          <w:iCs/>
          <w:szCs w:val="26"/>
        </w:rPr>
      </w:pPr>
      <w:r w:rsidRPr="00F53A77">
        <w:rPr>
          <w:i/>
          <w:iCs/>
          <w:szCs w:val="26"/>
        </w:rPr>
        <w:t>9.3. Chứng chỉ chất lượng</w:t>
      </w:r>
    </w:p>
    <w:p w14:paraId="2E4EDC2E" w14:textId="77777777" w:rsidR="00F53A77" w:rsidRPr="00F53A77" w:rsidRDefault="00F53A77" w:rsidP="00F53A77">
      <w:pPr>
        <w:spacing w:before="40" w:after="40" w:line="240" w:lineRule="auto"/>
        <w:ind w:firstLine="700"/>
        <w:rPr>
          <w:i/>
          <w:iCs/>
          <w:szCs w:val="26"/>
        </w:rPr>
      </w:pPr>
      <w:r w:rsidRPr="00F53A77">
        <w:rPr>
          <w:i/>
          <w:iCs/>
          <w:szCs w:val="26"/>
        </w:rPr>
        <w:t xml:space="preserve">- </w:t>
      </w:r>
      <w:r w:rsidRPr="00F53A77">
        <w:rPr>
          <w:szCs w:val="26"/>
        </w:rPr>
        <w:t>Chứng chỉ chất lượng chứng minh chất lượng của vật liệu, do Nhà sản xuất lập hoặc do cơ quan giám định, kiểm định cấp cho Nhà sản xuất.</w:t>
      </w:r>
    </w:p>
    <w:p w14:paraId="226198F2" w14:textId="77777777" w:rsidR="00F53A77" w:rsidRPr="00F53A77" w:rsidRDefault="00F53A77" w:rsidP="00F53A77">
      <w:pPr>
        <w:spacing w:before="40" w:after="40" w:line="240" w:lineRule="auto"/>
        <w:ind w:firstLine="700"/>
        <w:rPr>
          <w:i/>
          <w:iCs/>
          <w:szCs w:val="26"/>
        </w:rPr>
      </w:pPr>
      <w:r w:rsidRPr="00F53A77">
        <w:rPr>
          <w:b/>
          <w:szCs w:val="26"/>
        </w:rPr>
        <w:t>-</w:t>
      </w:r>
      <w:r w:rsidRPr="00F53A77">
        <w:rPr>
          <w:szCs w:val="26"/>
        </w:rPr>
        <w:t xml:space="preserve"> Các phiếu thí nghiệm mẫu thử phải so cơ quan giám định, kiểm định, trung tâm thí nghiệm tiến hành và cấp.</w:t>
      </w:r>
    </w:p>
    <w:p w14:paraId="1535334A" w14:textId="77777777" w:rsidR="00F53A77" w:rsidRPr="00F53A77" w:rsidRDefault="00F53A77" w:rsidP="00F53A77">
      <w:pPr>
        <w:spacing w:before="40" w:after="40" w:line="240" w:lineRule="auto"/>
        <w:ind w:firstLine="700"/>
        <w:rPr>
          <w:i/>
          <w:iCs/>
          <w:szCs w:val="26"/>
        </w:rPr>
      </w:pPr>
      <w:r w:rsidRPr="00F53A77">
        <w:rPr>
          <w:b/>
          <w:szCs w:val="26"/>
        </w:rPr>
        <w:t>-</w:t>
      </w:r>
      <w:r w:rsidRPr="00F53A77">
        <w:rPr>
          <w:szCs w:val="26"/>
        </w:rPr>
        <w:t xml:space="preserve"> Chứng chỉ chất lượng, kết quả thí nghiệm là một phần của hồ sơ pháp lý.</w:t>
      </w:r>
    </w:p>
    <w:p w14:paraId="34FD5A47" w14:textId="77777777" w:rsidR="00F53A77" w:rsidRPr="00F53A77" w:rsidRDefault="00F53A77" w:rsidP="00F53A77">
      <w:pPr>
        <w:spacing w:before="40" w:after="40" w:line="240" w:lineRule="auto"/>
        <w:ind w:firstLine="700"/>
        <w:rPr>
          <w:i/>
          <w:iCs/>
          <w:szCs w:val="26"/>
        </w:rPr>
      </w:pPr>
      <w:r w:rsidRPr="00F53A77">
        <w:rPr>
          <w:i/>
          <w:iCs/>
          <w:szCs w:val="26"/>
        </w:rPr>
        <w:t>9.4. Bản vẽ hoàn công</w:t>
      </w:r>
    </w:p>
    <w:p w14:paraId="767D18B3" w14:textId="77777777" w:rsidR="00F53A77" w:rsidRPr="00F53A77" w:rsidRDefault="00F53A77" w:rsidP="00F53A77">
      <w:pPr>
        <w:spacing w:before="40" w:after="40" w:line="240" w:lineRule="auto"/>
        <w:ind w:firstLine="700"/>
        <w:rPr>
          <w:szCs w:val="26"/>
        </w:rPr>
      </w:pPr>
      <w:r w:rsidRPr="00F53A77">
        <w:rPr>
          <w:b/>
          <w:szCs w:val="26"/>
        </w:rPr>
        <w:t>-</w:t>
      </w:r>
      <w:r w:rsidRPr="00F53A77">
        <w:rPr>
          <w:szCs w:val="26"/>
        </w:rPr>
        <w:t xml:space="preserve"> Khi hoàn thành từng công việc, Nhà thầu phải lập bản vẽ hoàn công cho từng công viêc đó. </w:t>
      </w:r>
    </w:p>
    <w:p w14:paraId="38299319" w14:textId="77777777" w:rsidR="00F53A77" w:rsidRPr="00F53A77" w:rsidRDefault="00F53A77" w:rsidP="00F53A77">
      <w:pPr>
        <w:spacing w:before="40" w:after="40" w:line="240" w:lineRule="auto"/>
        <w:ind w:firstLine="700"/>
        <w:rPr>
          <w:i/>
          <w:iCs/>
          <w:szCs w:val="26"/>
        </w:rPr>
      </w:pPr>
      <w:r w:rsidRPr="00F53A77">
        <w:rPr>
          <w:b/>
          <w:szCs w:val="26"/>
        </w:rPr>
        <w:t xml:space="preserve">- </w:t>
      </w:r>
      <w:r w:rsidRPr="00F53A77">
        <w:rPr>
          <w:szCs w:val="26"/>
        </w:rPr>
        <w:t xml:space="preserve">Bản vẽ hoàn công bao gồm các nội dung sau : </w:t>
      </w:r>
    </w:p>
    <w:p w14:paraId="2DFCFA87" w14:textId="77777777" w:rsidR="00F53A77" w:rsidRPr="00F53A77" w:rsidRDefault="00F53A77" w:rsidP="00F53A77">
      <w:pPr>
        <w:spacing w:before="40" w:after="40" w:line="240" w:lineRule="auto"/>
        <w:ind w:firstLine="700"/>
        <w:rPr>
          <w:i/>
          <w:iCs/>
          <w:szCs w:val="26"/>
        </w:rPr>
      </w:pPr>
      <w:r w:rsidRPr="00F53A77">
        <w:rPr>
          <w:szCs w:val="26"/>
        </w:rPr>
        <w:t>+ Bản vẽ thể hiện toàn bộ công việc đã thi công, các chi tiết.</w:t>
      </w:r>
    </w:p>
    <w:p w14:paraId="5D23DBB7" w14:textId="77777777" w:rsidR="00F53A77" w:rsidRPr="00F53A77" w:rsidRDefault="00F53A77" w:rsidP="00F53A77">
      <w:pPr>
        <w:spacing w:before="40" w:after="40" w:line="240" w:lineRule="auto"/>
        <w:ind w:firstLine="700"/>
        <w:rPr>
          <w:szCs w:val="26"/>
        </w:rPr>
      </w:pPr>
      <w:r w:rsidRPr="00F53A77">
        <w:rPr>
          <w:szCs w:val="26"/>
        </w:rPr>
        <w:t>+ Những chi tiết, kết cấu điều chỉnh thay đổi</w:t>
      </w:r>
    </w:p>
    <w:p w14:paraId="43B0F10B" w14:textId="77777777" w:rsidR="00F53A77" w:rsidRPr="00F53A77" w:rsidRDefault="00F53A77" w:rsidP="00F53A77">
      <w:pPr>
        <w:spacing w:before="40" w:after="40" w:line="240" w:lineRule="auto"/>
        <w:ind w:firstLine="700"/>
        <w:rPr>
          <w:szCs w:val="26"/>
        </w:rPr>
      </w:pPr>
      <w:r w:rsidRPr="00F53A77">
        <w:rPr>
          <w:szCs w:val="26"/>
        </w:rPr>
        <w:t>+ Những chi tiết, kết cấu phát sinh.</w:t>
      </w:r>
    </w:p>
    <w:p w14:paraId="761C0C9B" w14:textId="77777777" w:rsidR="00F53A77" w:rsidRPr="00F53A77" w:rsidRDefault="00F53A77" w:rsidP="00F53A77">
      <w:pPr>
        <w:spacing w:before="40" w:after="40" w:line="240" w:lineRule="auto"/>
        <w:ind w:firstLine="700"/>
        <w:rPr>
          <w:szCs w:val="26"/>
        </w:rPr>
      </w:pPr>
      <w:r w:rsidRPr="00F53A77">
        <w:rPr>
          <w:szCs w:val="26"/>
        </w:rPr>
        <w:t>+ Phải vẽ theo đúng tỷ lệ.</w:t>
      </w:r>
    </w:p>
    <w:p w14:paraId="2D1C9FCE" w14:textId="77777777" w:rsidR="00F53A77" w:rsidRPr="00F53A77" w:rsidRDefault="00F53A77" w:rsidP="00F53A77">
      <w:pPr>
        <w:spacing w:before="40" w:after="40" w:line="240" w:lineRule="auto"/>
        <w:ind w:firstLine="700"/>
        <w:rPr>
          <w:szCs w:val="26"/>
        </w:rPr>
      </w:pPr>
      <w:r w:rsidRPr="00F53A77">
        <w:rPr>
          <w:szCs w:val="26"/>
        </w:rPr>
        <w:t>+ Thuyết minh quá trình thi công những thay đổi điều chỉnh phát sinh.</w:t>
      </w:r>
    </w:p>
    <w:p w14:paraId="3E2B614D" w14:textId="77777777" w:rsidR="00F53A77" w:rsidRPr="00F53A77" w:rsidRDefault="00F53A77" w:rsidP="00F53A77">
      <w:pPr>
        <w:spacing w:before="40" w:after="40" w:line="240" w:lineRule="auto"/>
        <w:ind w:firstLine="700"/>
        <w:rPr>
          <w:szCs w:val="26"/>
        </w:rPr>
      </w:pPr>
      <w:r w:rsidRPr="00F53A77">
        <w:rPr>
          <w:szCs w:val="26"/>
        </w:rPr>
        <w:t>+ Khối lượng thi công gồm khối lượng theo dự toán trúng thầu, khối lượng tăng giảm...</w:t>
      </w:r>
    </w:p>
    <w:p w14:paraId="21409B0B" w14:textId="77777777" w:rsidR="00F53A77" w:rsidRPr="00F53A77" w:rsidRDefault="00F53A77" w:rsidP="00F53A77">
      <w:pPr>
        <w:spacing w:line="240" w:lineRule="auto"/>
        <w:rPr>
          <w:b/>
          <w:szCs w:val="26"/>
        </w:rPr>
      </w:pPr>
      <w:r w:rsidRPr="00F53A77">
        <w:rPr>
          <w:b/>
          <w:szCs w:val="26"/>
          <w:lang w:val="vi-VN"/>
        </w:rPr>
        <w:t xml:space="preserve">      </w:t>
      </w:r>
      <w:r w:rsidRPr="00F53A77">
        <w:rPr>
          <w:b/>
          <w:szCs w:val="26"/>
        </w:rPr>
        <w:t xml:space="preserve">  2. Các yêu cầu khác</w:t>
      </w:r>
    </w:p>
    <w:p w14:paraId="4688C731" w14:textId="77777777" w:rsidR="00F53A77" w:rsidRPr="00F53A77" w:rsidRDefault="00F53A77" w:rsidP="00F53A77">
      <w:pPr>
        <w:spacing w:line="240" w:lineRule="auto"/>
        <w:ind w:firstLine="720"/>
        <w:rPr>
          <w:szCs w:val="26"/>
        </w:rPr>
      </w:pPr>
      <w:r w:rsidRPr="00F53A77">
        <w:rPr>
          <w:szCs w:val="26"/>
        </w:rPr>
        <w:lastRenderedPageBreak/>
        <w:t xml:space="preserve">2.1. </w:t>
      </w:r>
      <w:bookmarkStart w:id="4" w:name="_Hlk84668987"/>
      <w:r w:rsidRPr="00F53A77">
        <w:rPr>
          <w:szCs w:val="26"/>
        </w:rPr>
        <w:t>Yêu cầu thời gian bảo hành và duy tu:</w:t>
      </w:r>
    </w:p>
    <w:p w14:paraId="084E869C" w14:textId="77777777" w:rsidR="00F53A77" w:rsidRPr="00F53A77" w:rsidRDefault="00F53A77" w:rsidP="00F53A77">
      <w:pPr>
        <w:spacing w:line="240" w:lineRule="auto"/>
        <w:ind w:firstLine="720"/>
        <w:rPr>
          <w:rStyle w:val="fontstyle01"/>
          <w:rFonts w:ascii="Times New Roman" w:hAnsi="Times New Roman" w:cs="Times New Roman"/>
          <w:sz w:val="26"/>
          <w:szCs w:val="26"/>
        </w:rPr>
      </w:pPr>
      <w:bookmarkStart w:id="5" w:name="_Hlk163114159"/>
      <w:bookmarkEnd w:id="2"/>
      <w:bookmarkEnd w:id="4"/>
      <w:r w:rsidRPr="00F53A77">
        <w:rPr>
          <w:rStyle w:val="fontstyle01"/>
          <w:rFonts w:ascii="Times New Roman" w:hAnsi="Times New Roman" w:cs="Times New Roman"/>
          <w:sz w:val="26"/>
          <w:szCs w:val="26"/>
        </w:rPr>
        <w:t>- Thời gian bảo hành: ≥ 12 tháng.</w:t>
      </w:r>
    </w:p>
    <w:p w14:paraId="478EC00D" w14:textId="77777777" w:rsidR="00F53A77" w:rsidRPr="00F53A77" w:rsidRDefault="00F53A77" w:rsidP="00F53A77">
      <w:pPr>
        <w:tabs>
          <w:tab w:val="left" w:pos="1418"/>
        </w:tabs>
        <w:spacing w:before="120" w:after="120" w:line="240" w:lineRule="auto"/>
        <w:ind w:firstLine="709"/>
        <w:rPr>
          <w:color w:val="000000" w:themeColor="text1"/>
          <w:szCs w:val="26"/>
        </w:rPr>
      </w:pPr>
      <w:r w:rsidRPr="00F53A77">
        <w:rPr>
          <w:color w:val="000000" w:themeColor="text1"/>
          <w:szCs w:val="26"/>
        </w:rPr>
        <w:t xml:space="preserve">- Yêu cầu các Nhà thầu phải tuân thủ đúng quy trình, quy phạm cho công tác thi công. </w:t>
      </w:r>
    </w:p>
    <w:p w14:paraId="4A6A8119" w14:textId="77777777" w:rsidR="00F53A77" w:rsidRPr="00F53A77" w:rsidRDefault="00F53A77" w:rsidP="00F53A77">
      <w:pPr>
        <w:tabs>
          <w:tab w:val="left" w:pos="1418"/>
        </w:tabs>
        <w:spacing w:before="120" w:after="120" w:line="240" w:lineRule="auto"/>
        <w:ind w:firstLine="709"/>
        <w:rPr>
          <w:color w:val="000000" w:themeColor="text1"/>
          <w:szCs w:val="26"/>
        </w:rPr>
      </w:pPr>
      <w:r w:rsidRPr="00F53A77">
        <w:rPr>
          <w:color w:val="000000" w:themeColor="text1"/>
          <w:szCs w:val="26"/>
        </w:rPr>
        <w:t>- Tất cả các vật tư phải có chứng chỉ của Nhà sản xuất và Nhà thầu. Kinh phí chứng nhận chứng chỉ thuộc kinh phí Nhà thầu.</w:t>
      </w:r>
    </w:p>
    <w:p w14:paraId="72E775C5" w14:textId="77777777" w:rsidR="00F53A77" w:rsidRPr="00F53A77" w:rsidRDefault="00F53A77" w:rsidP="00F53A77">
      <w:pPr>
        <w:tabs>
          <w:tab w:val="left" w:pos="1418"/>
        </w:tabs>
        <w:spacing w:before="120" w:after="120" w:line="240" w:lineRule="auto"/>
        <w:ind w:firstLine="709"/>
        <w:rPr>
          <w:szCs w:val="26"/>
          <w:lang w:val="vi-VN"/>
        </w:rPr>
      </w:pPr>
      <w:r w:rsidRPr="00F53A77">
        <w:rPr>
          <w:color w:val="000000" w:themeColor="text1"/>
          <w:szCs w:val="26"/>
        </w:rPr>
        <w:t>- Thi công từng phần có nghiệm thu kỹ thuật, chất lượng theo đúng quy trình thi công và nghiệm thu hiện hành. Nhà thầu phải bố trí cán bộ giám sát chính trên công trường phụ trách công tác nghiệm thu nội bộ các hạng mục công trình và thực hiện công tác nghiệm thu theo đúng các qui định hiện hành.</w:t>
      </w:r>
    </w:p>
    <w:bookmarkEnd w:id="5"/>
    <w:p w14:paraId="349DF0AA" w14:textId="77777777" w:rsidR="00F53A77" w:rsidRPr="00F53A77" w:rsidRDefault="00F53A77" w:rsidP="00F53A77">
      <w:pPr>
        <w:tabs>
          <w:tab w:val="left" w:pos="1418"/>
        </w:tabs>
        <w:spacing w:before="120" w:after="120" w:line="240" w:lineRule="auto"/>
        <w:ind w:firstLine="709"/>
        <w:rPr>
          <w:b/>
          <w:szCs w:val="26"/>
        </w:rPr>
      </w:pPr>
      <w:r w:rsidRPr="00F53A77">
        <w:rPr>
          <w:b/>
          <w:szCs w:val="26"/>
          <w:lang w:val="vi-VN"/>
        </w:rPr>
        <w:t>IV. Các bản vẽ</w:t>
      </w:r>
      <w:r w:rsidRPr="00F53A77">
        <w:rPr>
          <w:b/>
          <w:szCs w:val="26"/>
        </w:rPr>
        <w:t xml:space="preserve">: </w:t>
      </w:r>
      <w:r w:rsidRPr="00F53A77">
        <w:rPr>
          <w:bCs/>
          <w:szCs w:val="26"/>
        </w:rPr>
        <w:t>01 bộ hồ sơ thiết kế bản vẽ thi công công trình</w:t>
      </w:r>
      <w:r w:rsidRPr="00F53A77">
        <w:rPr>
          <w:b/>
          <w:szCs w:val="26"/>
        </w:rPr>
        <w:t>.</w:t>
      </w:r>
    </w:p>
    <w:p w14:paraId="1933CAF2" w14:textId="77777777" w:rsidR="00FE4C65" w:rsidRPr="00F53A77" w:rsidRDefault="00FE4C65" w:rsidP="00F53A77">
      <w:pPr>
        <w:spacing w:line="240" w:lineRule="auto"/>
        <w:rPr>
          <w:szCs w:val="26"/>
        </w:rPr>
      </w:pPr>
    </w:p>
    <w:sectPr w:rsidR="00FE4C65" w:rsidRPr="00F53A77" w:rsidSect="00FD4623">
      <w:pgSz w:w="11907" w:h="16840" w:code="9"/>
      <w:pgMar w:top="1134" w:right="851"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77"/>
    <w:rsid w:val="004913FC"/>
    <w:rsid w:val="005E2153"/>
    <w:rsid w:val="00784248"/>
    <w:rsid w:val="008236EC"/>
    <w:rsid w:val="00D9501C"/>
    <w:rsid w:val="00DA35C7"/>
    <w:rsid w:val="00F53A77"/>
    <w:rsid w:val="00FD4623"/>
    <w:rsid w:val="00FE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49D53"/>
  <w15:chartTrackingRefBased/>
  <w15:docId w15:val="{33FA9D3E-6627-4C9D-A90F-0909BD0E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A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A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53A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53A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3A7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3A7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3A7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A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A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53A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53A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3A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3A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3A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3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A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3A77"/>
    <w:pPr>
      <w:spacing w:before="160"/>
      <w:jc w:val="center"/>
    </w:pPr>
    <w:rPr>
      <w:i/>
      <w:iCs/>
      <w:color w:val="404040" w:themeColor="text1" w:themeTint="BF"/>
    </w:rPr>
  </w:style>
  <w:style w:type="character" w:customStyle="1" w:styleId="QuoteChar">
    <w:name w:val="Quote Char"/>
    <w:basedOn w:val="DefaultParagraphFont"/>
    <w:link w:val="Quote"/>
    <w:uiPriority w:val="29"/>
    <w:rsid w:val="00F53A77"/>
    <w:rPr>
      <w:i/>
      <w:iCs/>
      <w:color w:val="404040" w:themeColor="text1" w:themeTint="BF"/>
    </w:rPr>
  </w:style>
  <w:style w:type="paragraph" w:styleId="ListParagraph">
    <w:name w:val="List Paragraph"/>
    <w:basedOn w:val="Normal"/>
    <w:uiPriority w:val="34"/>
    <w:qFormat/>
    <w:rsid w:val="00F53A77"/>
    <w:pPr>
      <w:ind w:left="720"/>
      <w:contextualSpacing/>
    </w:pPr>
  </w:style>
  <w:style w:type="character" w:styleId="IntenseEmphasis">
    <w:name w:val="Intense Emphasis"/>
    <w:basedOn w:val="DefaultParagraphFont"/>
    <w:uiPriority w:val="21"/>
    <w:qFormat/>
    <w:rsid w:val="00F53A77"/>
    <w:rPr>
      <w:i/>
      <w:iCs/>
      <w:color w:val="0F4761" w:themeColor="accent1" w:themeShade="BF"/>
    </w:rPr>
  </w:style>
  <w:style w:type="paragraph" w:styleId="IntenseQuote">
    <w:name w:val="Intense Quote"/>
    <w:basedOn w:val="Normal"/>
    <w:next w:val="Normal"/>
    <w:link w:val="IntenseQuoteChar"/>
    <w:uiPriority w:val="30"/>
    <w:qFormat/>
    <w:rsid w:val="00F53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A77"/>
    <w:rPr>
      <w:i/>
      <w:iCs/>
      <w:color w:val="0F4761" w:themeColor="accent1" w:themeShade="BF"/>
    </w:rPr>
  </w:style>
  <w:style w:type="character" w:styleId="IntenseReference">
    <w:name w:val="Intense Reference"/>
    <w:basedOn w:val="DefaultParagraphFont"/>
    <w:uiPriority w:val="32"/>
    <w:qFormat/>
    <w:rsid w:val="00F53A77"/>
    <w:rPr>
      <w:b/>
      <w:bCs/>
      <w:smallCaps/>
      <w:color w:val="0F4761" w:themeColor="accent1" w:themeShade="BF"/>
      <w:spacing w:val="5"/>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w:basedOn w:val="Normal"/>
    <w:link w:val="BodyTextIndentChar"/>
    <w:rsid w:val="00F53A77"/>
    <w:pPr>
      <w:tabs>
        <w:tab w:val="left" w:pos="1080"/>
      </w:tabs>
      <w:spacing w:after="0" w:line="240" w:lineRule="auto"/>
      <w:ind w:left="1080" w:hanging="540"/>
      <w:jc w:val="both"/>
    </w:pPr>
    <w:rPr>
      <w:rFonts w:eastAsia="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Body Text Indent Char1 Char,Body Text Indent Char1 Char Char Char Char,Body Text Indent Char1 Char Char Char1"/>
    <w:basedOn w:val="DefaultParagraphFont"/>
    <w:link w:val="BodyTextIndent"/>
    <w:rsid w:val="00F53A77"/>
    <w:rPr>
      <w:rFonts w:eastAsia="Times New Roman" w:cs="Times New Roman"/>
      <w:sz w:val="24"/>
      <w:szCs w:val="20"/>
    </w:rPr>
  </w:style>
  <w:style w:type="paragraph" w:customStyle="1" w:styleId="Style11">
    <w:name w:val="Style 11"/>
    <w:basedOn w:val="Normal"/>
    <w:rsid w:val="00F53A77"/>
    <w:pPr>
      <w:widowControl w:val="0"/>
      <w:autoSpaceDE w:val="0"/>
      <w:autoSpaceDN w:val="0"/>
      <w:spacing w:after="0" w:line="384" w:lineRule="atLeast"/>
    </w:pPr>
    <w:rPr>
      <w:rFonts w:eastAsia="Times New Roman" w:cs="Times New Roman"/>
      <w:sz w:val="24"/>
      <w:szCs w:val="24"/>
    </w:rPr>
  </w:style>
  <w:style w:type="character" w:customStyle="1" w:styleId="fontstyle01">
    <w:name w:val="fontstyle01"/>
    <w:rsid w:val="00F53A77"/>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3329</Words>
  <Characters>18977</Characters>
  <Application>Microsoft Office Word</Application>
  <DocSecurity>0</DocSecurity>
  <Lines>158</Lines>
  <Paragraphs>44</Paragraphs>
  <ScaleCrop>false</ScaleCrop>
  <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PGD-H61</dc:creator>
  <cp:keywords/>
  <dc:description/>
  <cp:lastModifiedBy>PGD-H61</cp:lastModifiedBy>
  <cp:revision>3</cp:revision>
  <dcterms:created xsi:type="dcterms:W3CDTF">2026-05-27T15:08:00Z</dcterms:created>
  <dcterms:modified xsi:type="dcterms:W3CDTF">2026-05-28T07:46:00Z</dcterms:modified>
</cp:coreProperties>
</file>