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AC6115" w:rsidRDefault="00633386" w:rsidP="001C5BD4">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bookmarkStart w:id="0" w:name="_Hlk179810443"/>
      <w:r w:rsidRPr="00AC6115">
        <w:rPr>
          <w:b/>
          <w:color w:val="000000" w:themeColor="text1"/>
          <w:sz w:val="28"/>
          <w:szCs w:val="28"/>
          <w:lang w:val="nl-NL"/>
        </w:rPr>
        <w:t>Phần 2. YÊU CẦU VỀ KỸ THUẬT</w:t>
      </w:r>
    </w:p>
    <w:p w14:paraId="723EF983" w14:textId="77777777" w:rsidR="004A1A71" w:rsidRPr="00AC6115" w:rsidRDefault="00791FAE"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AC6115">
        <w:rPr>
          <w:color w:val="000000" w:themeColor="text1"/>
          <w:sz w:val="28"/>
          <w:szCs w:val="28"/>
          <w:lang w:val="nl-NL"/>
        </w:rPr>
        <w:t xml:space="preserve"> </w:t>
      </w:r>
      <w:r w:rsidR="004A1A71" w:rsidRPr="00AC6115">
        <w:rPr>
          <w:b/>
          <w:color w:val="000000" w:themeColor="text1"/>
          <w:sz w:val="28"/>
          <w:szCs w:val="28"/>
          <w:lang w:val="vi-VN"/>
        </w:rPr>
        <w:t xml:space="preserve">Chương V. YÊU CẦU VỀ </w:t>
      </w:r>
      <w:r w:rsidR="0099572A" w:rsidRPr="00AC6115">
        <w:rPr>
          <w:b/>
          <w:color w:val="000000" w:themeColor="text1"/>
          <w:sz w:val="28"/>
          <w:szCs w:val="28"/>
          <w:lang w:val="vi-VN"/>
        </w:rPr>
        <w:t>KỸ THUẬT</w:t>
      </w:r>
    </w:p>
    <w:p w14:paraId="74F705B5" w14:textId="77777777" w:rsidR="004A1A71" w:rsidRPr="00AC6115" w:rsidRDefault="004A1A71"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43A2D8FB" w14:textId="77777777" w:rsidR="008F19FB" w:rsidRPr="00D84EB5" w:rsidRDefault="008F19FB" w:rsidP="00D84EB5">
      <w:pPr>
        <w:widowControl w:val="0"/>
        <w:tabs>
          <w:tab w:val="left" w:pos="1418"/>
        </w:tabs>
        <w:spacing w:before="120" w:after="120" w:line="264" w:lineRule="auto"/>
        <w:ind w:firstLine="709"/>
        <w:rPr>
          <w:rFonts w:ascii="TimesNewRomanPSMT" w:hAnsi="TimesNewRomanPSMT"/>
          <w:b/>
          <w:bCs/>
          <w:color w:val="000000" w:themeColor="text1"/>
          <w:sz w:val="28"/>
          <w:szCs w:val="28"/>
        </w:rPr>
      </w:pPr>
      <w:r w:rsidRPr="00D84EB5">
        <w:rPr>
          <w:rFonts w:ascii="TimesNewRomanPSMT" w:hAnsi="TimesNewRomanPSMT"/>
          <w:b/>
          <w:bCs/>
          <w:color w:val="000000" w:themeColor="text1"/>
          <w:sz w:val="28"/>
          <w:szCs w:val="28"/>
        </w:rPr>
        <w:t>I. Giới thiệu về gói thầu</w:t>
      </w:r>
    </w:p>
    <w:p w14:paraId="53E824B1" w14:textId="74806A4D"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1. Tên </w:t>
      </w:r>
      <w:r w:rsidR="00D84EB5" w:rsidRPr="00D84EB5">
        <w:rPr>
          <w:rFonts w:ascii="TimesNewRomanPSMT" w:hAnsi="TimesNewRomanPSMT"/>
          <w:color w:val="000000" w:themeColor="text1"/>
          <w:sz w:val="28"/>
          <w:szCs w:val="28"/>
        </w:rPr>
        <w:t>d</w:t>
      </w:r>
      <w:r w:rsidRPr="00D84EB5">
        <w:rPr>
          <w:rFonts w:ascii="TimesNewRomanPSMT" w:hAnsi="TimesNewRomanPSMT"/>
          <w:color w:val="000000" w:themeColor="text1"/>
          <w:sz w:val="28"/>
          <w:szCs w:val="28"/>
        </w:rPr>
        <w:t xml:space="preserve">ự án: </w:t>
      </w:r>
      <w:r w:rsidR="008E4A22">
        <w:rPr>
          <w:rFonts w:ascii="TimesNewRomanPSMT" w:hAnsi="TimesNewRomanPSMT"/>
          <w:color w:val="000000" w:themeColor="text1"/>
          <w:sz w:val="28"/>
          <w:szCs w:val="28"/>
        </w:rPr>
        <w:t>Chợ Xuân Tự</w:t>
      </w:r>
      <w:r w:rsidRPr="00D84EB5">
        <w:rPr>
          <w:rFonts w:ascii="TimesNewRomanPSMT" w:hAnsi="TimesNewRomanPSMT"/>
          <w:color w:val="000000" w:themeColor="text1"/>
          <w:sz w:val="28"/>
          <w:szCs w:val="28"/>
        </w:rPr>
        <w:t xml:space="preserve">. </w:t>
      </w:r>
    </w:p>
    <w:p w14:paraId="784032CA" w14:textId="4D63CB8E"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2. Địa điểm xây dựng: Xã Vạn </w:t>
      </w:r>
      <w:r w:rsidR="001D1A2E">
        <w:rPr>
          <w:rFonts w:ascii="TimesNewRomanPSMT" w:hAnsi="TimesNewRomanPSMT"/>
          <w:color w:val="000000" w:themeColor="text1"/>
          <w:sz w:val="28"/>
          <w:szCs w:val="28"/>
        </w:rPr>
        <w:t>Hưng</w:t>
      </w:r>
      <w:r w:rsidRPr="00D84EB5">
        <w:rPr>
          <w:rFonts w:ascii="TimesNewRomanPSMT" w:hAnsi="TimesNewRomanPSMT"/>
          <w:color w:val="000000" w:themeColor="text1"/>
          <w:sz w:val="28"/>
          <w:szCs w:val="28"/>
        </w:rPr>
        <w:t>, tỉnh Khánh Hòa.</w:t>
      </w:r>
    </w:p>
    <w:p w14:paraId="36E724B2" w14:textId="58CE9EF6"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3. Người quyết định đầu tư: Chủ tịch UBND xã Vạn </w:t>
      </w:r>
      <w:r w:rsidR="00B67297">
        <w:rPr>
          <w:rFonts w:ascii="TimesNewRomanPSMT" w:hAnsi="TimesNewRomanPSMT"/>
          <w:color w:val="000000" w:themeColor="text1"/>
          <w:sz w:val="28"/>
          <w:szCs w:val="28"/>
        </w:rPr>
        <w:t>Hưng</w:t>
      </w:r>
      <w:r w:rsidRPr="00D84EB5">
        <w:rPr>
          <w:rFonts w:ascii="TimesNewRomanPSMT" w:hAnsi="TimesNewRomanPSMT"/>
          <w:color w:val="000000" w:themeColor="text1"/>
          <w:sz w:val="28"/>
          <w:szCs w:val="28"/>
        </w:rPr>
        <w:t>.</w:t>
      </w:r>
    </w:p>
    <w:p w14:paraId="07C4F906" w14:textId="1548BFE0" w:rsidR="001F708D" w:rsidRPr="00D84EB5" w:rsidRDefault="001F708D" w:rsidP="00D84EB5">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4. Chủ đầu tư: </w:t>
      </w:r>
      <w:r w:rsidR="008E4A22">
        <w:rPr>
          <w:rFonts w:ascii="TimesNewRomanPSMT" w:hAnsi="TimesNewRomanPSMT"/>
          <w:color w:val="000000" w:themeColor="text1"/>
          <w:sz w:val="28"/>
          <w:szCs w:val="28"/>
        </w:rPr>
        <w:t>Phòng Kinh tế xã Vạn Hưng</w:t>
      </w:r>
      <w:r w:rsidRPr="00D84EB5">
        <w:rPr>
          <w:rFonts w:ascii="TimesNewRomanPSMT" w:hAnsi="TimesNewRomanPSMT"/>
          <w:color w:val="000000" w:themeColor="text1"/>
          <w:sz w:val="28"/>
          <w:szCs w:val="28"/>
        </w:rPr>
        <w:t xml:space="preserve">. </w:t>
      </w:r>
    </w:p>
    <w:p w14:paraId="0E8C904B" w14:textId="544EF3FA" w:rsidR="001F708D" w:rsidRPr="00AC6115" w:rsidRDefault="001F708D" w:rsidP="001F708D">
      <w:pPr>
        <w:widowControl w:val="0"/>
        <w:tabs>
          <w:tab w:val="left" w:pos="1418"/>
        </w:tabs>
        <w:spacing w:before="120" w:after="120" w:line="264" w:lineRule="auto"/>
        <w:ind w:firstLine="709"/>
        <w:rPr>
          <w:rFonts w:ascii="TimesNewRomanPSMT" w:hAnsi="TimesNewRomanPSMT"/>
          <w:color w:val="000000" w:themeColor="text1"/>
          <w:sz w:val="28"/>
          <w:szCs w:val="28"/>
        </w:rPr>
      </w:pPr>
      <w:r w:rsidRPr="00D84EB5">
        <w:rPr>
          <w:rFonts w:ascii="TimesNewRomanPSMT" w:hAnsi="TimesNewRomanPSMT"/>
          <w:color w:val="000000" w:themeColor="text1"/>
          <w:sz w:val="28"/>
          <w:szCs w:val="28"/>
        </w:rPr>
        <w:t xml:space="preserve">5. </w:t>
      </w:r>
      <w:r w:rsidRPr="00AC6115">
        <w:rPr>
          <w:rFonts w:ascii="TimesNewRomanPSMT" w:hAnsi="TimesNewRomanPSMT"/>
          <w:color w:val="000000" w:themeColor="text1"/>
          <w:sz w:val="28"/>
          <w:szCs w:val="28"/>
        </w:rPr>
        <w:t>Mục tiêu đầu tư:</w:t>
      </w:r>
    </w:p>
    <w:p w14:paraId="0EB4E226" w14:textId="77777777" w:rsidR="008E4A22" w:rsidRPr="008E4A22" w:rsidRDefault="008E4A22" w:rsidP="008E4A22">
      <w:pPr>
        <w:widowControl w:val="0"/>
        <w:spacing w:before="100" w:after="100" w:line="320" w:lineRule="exact"/>
        <w:ind w:firstLine="709"/>
        <w:rPr>
          <w:color w:val="000000"/>
          <w:sz w:val="28"/>
          <w:szCs w:val="28"/>
          <w:lang w:val="da-DK"/>
        </w:rPr>
      </w:pPr>
      <w:r w:rsidRPr="008E4A22">
        <w:rPr>
          <w:color w:val="000000"/>
          <w:sz w:val="28"/>
          <w:szCs w:val="28"/>
          <w:lang w:val="da-DK"/>
        </w:rPr>
        <w:t>- Đầu tư xây dựng chợ đạt tiêu chuẩn quy mô chợ hạng III, đồng bộ kết nối với hai thôn Xuân Tự 1 và Xuân Tự 2 và các công trình hạ tầng trong khu vực.</w:t>
      </w:r>
    </w:p>
    <w:p w14:paraId="4C5477CA" w14:textId="77777777" w:rsidR="008E4A22" w:rsidRPr="008E4A22" w:rsidRDefault="008E4A22" w:rsidP="008E4A22">
      <w:pPr>
        <w:widowControl w:val="0"/>
        <w:spacing w:before="100" w:after="100" w:line="320" w:lineRule="exact"/>
        <w:ind w:firstLine="709"/>
        <w:rPr>
          <w:color w:val="000000"/>
          <w:sz w:val="28"/>
          <w:szCs w:val="28"/>
          <w:lang w:val="da-DK"/>
        </w:rPr>
      </w:pPr>
      <w:r w:rsidRPr="008E4A22">
        <w:rPr>
          <w:color w:val="000000"/>
          <w:sz w:val="28"/>
          <w:szCs w:val="28"/>
          <w:lang w:val="da-DK"/>
        </w:rPr>
        <w:t>- Giải quyết tình trạng ô nhiễm môi trường, xuống cấp của chợ Xuân Tự cũ, kinh doanh tự phát trong và ngoài khu chợ hiện tại.</w:t>
      </w:r>
    </w:p>
    <w:p w14:paraId="5F844BC2" w14:textId="77777777" w:rsidR="008E4A22" w:rsidRPr="008E4A22" w:rsidRDefault="008E4A22" w:rsidP="008E4A22">
      <w:pPr>
        <w:widowControl w:val="0"/>
        <w:spacing w:before="100" w:after="100" w:line="320" w:lineRule="exact"/>
        <w:ind w:firstLine="709"/>
        <w:rPr>
          <w:color w:val="000000"/>
          <w:sz w:val="28"/>
          <w:szCs w:val="28"/>
          <w:lang w:val="da-DK"/>
        </w:rPr>
      </w:pPr>
      <w:r w:rsidRPr="008E4A22">
        <w:rPr>
          <w:color w:val="000000"/>
          <w:sz w:val="28"/>
          <w:szCs w:val="28"/>
          <w:lang w:val="da-DK"/>
        </w:rPr>
        <w:t>- Ổn định an ninh trật tự xã hội, an toàn giao thông cho khu vực.</w:t>
      </w:r>
    </w:p>
    <w:p w14:paraId="715B4756" w14:textId="77777777" w:rsidR="008E4A22" w:rsidRPr="008E4A22" w:rsidRDefault="008E4A22" w:rsidP="008E4A22">
      <w:pPr>
        <w:widowControl w:val="0"/>
        <w:spacing w:before="100" w:after="100" w:line="320" w:lineRule="exact"/>
        <w:ind w:firstLine="709"/>
        <w:rPr>
          <w:color w:val="000000"/>
          <w:sz w:val="28"/>
          <w:szCs w:val="28"/>
          <w:lang w:val="da-DK"/>
        </w:rPr>
      </w:pPr>
      <w:r w:rsidRPr="008E4A22">
        <w:rPr>
          <w:color w:val="000000"/>
          <w:sz w:val="28"/>
          <w:szCs w:val="28"/>
          <w:lang w:val="da-DK"/>
        </w:rPr>
        <w:t>- Đáp ứng mong mỏi của nhân dân về nơi trao đổi, giao lưu hàng hoá, nhất là mặt hàng thủy hải sản.</w:t>
      </w:r>
    </w:p>
    <w:p w14:paraId="798E6AE0" w14:textId="55CCA3BB" w:rsidR="001D1A2E" w:rsidRPr="001D1A2E" w:rsidRDefault="008E4A22" w:rsidP="008E4A22">
      <w:pPr>
        <w:tabs>
          <w:tab w:val="left" w:leader="dot" w:pos="3120"/>
        </w:tabs>
        <w:spacing w:before="70" w:after="70" w:line="276" w:lineRule="auto"/>
        <w:ind w:firstLine="709"/>
        <w:rPr>
          <w:color w:val="000000"/>
          <w:sz w:val="28"/>
          <w:szCs w:val="28"/>
        </w:rPr>
      </w:pPr>
      <w:r w:rsidRPr="008E4A22">
        <w:rPr>
          <w:color w:val="000000"/>
          <w:sz w:val="28"/>
          <w:szCs w:val="28"/>
          <w:lang w:val="da-DK"/>
        </w:rPr>
        <w:t>- Đảm bảo đạt tiêu chí cơ sở hạ tầng thương mại nông thôn để xã Vạn Hưng đạt chuẩn nông thôn mới</w:t>
      </w:r>
      <w:r w:rsidRPr="008E4A22">
        <w:rPr>
          <w:color w:val="000000"/>
          <w:sz w:val="28"/>
          <w:szCs w:val="28"/>
          <w:lang w:val="en-GB"/>
        </w:rPr>
        <w:t>.</w:t>
      </w:r>
    </w:p>
    <w:p w14:paraId="1815B0DD" w14:textId="3B2731C9" w:rsidR="001F708D" w:rsidRPr="00AC6115" w:rsidRDefault="001F708D" w:rsidP="001F708D">
      <w:pPr>
        <w:widowControl w:val="0"/>
        <w:tabs>
          <w:tab w:val="left" w:pos="1418"/>
        </w:tabs>
        <w:spacing w:before="120" w:after="120" w:line="264" w:lineRule="auto"/>
        <w:ind w:firstLine="709"/>
        <w:rPr>
          <w:rFonts w:ascii="TimesNewRomanPSMT" w:hAnsi="TimesNewRomanPSMT"/>
          <w:color w:val="000000" w:themeColor="text1"/>
          <w:sz w:val="28"/>
          <w:szCs w:val="28"/>
        </w:rPr>
      </w:pPr>
      <w:r w:rsidRPr="00AC6115">
        <w:rPr>
          <w:rFonts w:ascii="TimesNewRomanPS-BoldMT" w:hAnsi="TimesNewRomanPS-BoldMT"/>
          <w:color w:val="000000" w:themeColor="text1"/>
          <w:sz w:val="28"/>
          <w:szCs w:val="28"/>
        </w:rPr>
        <w:t xml:space="preserve">6. </w:t>
      </w:r>
      <w:r w:rsidRPr="00AC6115">
        <w:rPr>
          <w:rFonts w:ascii="TimesNewRomanPSMT" w:hAnsi="TimesNewRomanPSMT"/>
          <w:color w:val="000000" w:themeColor="text1"/>
          <w:sz w:val="28"/>
          <w:szCs w:val="28"/>
        </w:rPr>
        <w:t>Quy mô đầu tư:</w:t>
      </w:r>
    </w:p>
    <w:p w14:paraId="4AB8F224" w14:textId="77777777" w:rsidR="008E4A22" w:rsidRPr="008E4A22" w:rsidRDefault="008E4A22" w:rsidP="008E4A22">
      <w:pPr>
        <w:spacing w:before="100" w:after="100" w:line="276" w:lineRule="auto"/>
        <w:ind w:firstLine="709"/>
        <w:rPr>
          <w:b/>
          <w:bCs/>
          <w:sz w:val="28"/>
          <w:szCs w:val="28"/>
        </w:rPr>
      </w:pPr>
      <w:r w:rsidRPr="008E4A22">
        <w:rPr>
          <w:sz w:val="28"/>
          <w:szCs w:val="28"/>
          <w:lang w:val="es-ES"/>
        </w:rPr>
        <w:t>* Đầu tư xây dựng các hạng mục</w:t>
      </w:r>
      <w:r w:rsidRPr="008E4A22">
        <w:rPr>
          <w:sz w:val="28"/>
          <w:szCs w:val="28"/>
        </w:rPr>
        <w:t xml:space="preserve"> chính với c</w:t>
      </w:r>
      <w:r w:rsidRPr="008E4A22">
        <w:rPr>
          <w:sz w:val="28"/>
          <w:szCs w:val="28"/>
          <w:lang w:val="nl-NL"/>
        </w:rPr>
        <w:t xml:space="preserve">ơ cấu, số lượng </w:t>
      </w:r>
      <w:r w:rsidRPr="008E4A22">
        <w:rPr>
          <w:sz w:val="28"/>
          <w:szCs w:val="28"/>
        </w:rPr>
        <w:t>như sau:</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546"/>
        <w:gridCol w:w="1121"/>
        <w:gridCol w:w="1528"/>
        <w:gridCol w:w="1401"/>
      </w:tblGrid>
      <w:tr w:rsidR="008E4A22" w:rsidRPr="008E4A22" w14:paraId="5FD1A28A" w14:textId="77777777" w:rsidTr="00E854AA">
        <w:trPr>
          <w:trHeight w:val="505"/>
        </w:trPr>
        <w:tc>
          <w:tcPr>
            <w:tcW w:w="708" w:type="dxa"/>
            <w:vAlign w:val="center"/>
          </w:tcPr>
          <w:p w14:paraId="342E331C" w14:textId="77777777" w:rsidR="008E4A22" w:rsidRPr="008E4A22" w:rsidRDefault="008E4A22" w:rsidP="008E4A22">
            <w:pPr>
              <w:widowControl w:val="0"/>
              <w:spacing w:before="100" w:after="100"/>
              <w:jc w:val="center"/>
              <w:rPr>
                <w:b/>
                <w:color w:val="000000"/>
                <w:sz w:val="28"/>
                <w:szCs w:val="28"/>
                <w:lang w:val="x-none" w:eastAsia="x-none"/>
              </w:rPr>
            </w:pPr>
            <w:r w:rsidRPr="008E4A22">
              <w:rPr>
                <w:b/>
                <w:color w:val="000000"/>
                <w:sz w:val="28"/>
                <w:szCs w:val="28"/>
                <w:lang w:val="x-none" w:eastAsia="x-none"/>
              </w:rPr>
              <w:t>STT</w:t>
            </w:r>
          </w:p>
        </w:tc>
        <w:tc>
          <w:tcPr>
            <w:tcW w:w="4572" w:type="dxa"/>
            <w:vAlign w:val="center"/>
          </w:tcPr>
          <w:p w14:paraId="6B6B7F74" w14:textId="77777777" w:rsidR="008E4A22" w:rsidRPr="008E4A22" w:rsidRDefault="008E4A22" w:rsidP="008E4A22">
            <w:pPr>
              <w:widowControl w:val="0"/>
              <w:spacing w:before="100" w:after="100"/>
              <w:ind w:firstLine="35"/>
              <w:jc w:val="center"/>
              <w:rPr>
                <w:b/>
                <w:color w:val="000000"/>
                <w:sz w:val="28"/>
                <w:szCs w:val="28"/>
                <w:lang w:val="x-none" w:eastAsia="x-none"/>
              </w:rPr>
            </w:pPr>
            <w:r w:rsidRPr="008E4A22">
              <w:rPr>
                <w:b/>
                <w:color w:val="000000"/>
                <w:sz w:val="28"/>
                <w:szCs w:val="28"/>
                <w:lang w:val="x-none" w:eastAsia="x-none"/>
              </w:rPr>
              <w:t>Tên hạng mục</w:t>
            </w:r>
          </w:p>
        </w:tc>
        <w:tc>
          <w:tcPr>
            <w:tcW w:w="1124" w:type="dxa"/>
            <w:vAlign w:val="center"/>
          </w:tcPr>
          <w:p w14:paraId="16056D85" w14:textId="77777777" w:rsidR="008E4A22" w:rsidRPr="008E4A22" w:rsidRDefault="008E4A22" w:rsidP="008E4A22">
            <w:pPr>
              <w:widowControl w:val="0"/>
              <w:spacing w:before="100" w:after="100"/>
              <w:jc w:val="center"/>
              <w:rPr>
                <w:b/>
                <w:color w:val="000000"/>
                <w:sz w:val="28"/>
                <w:szCs w:val="28"/>
                <w:lang w:val="x-none" w:eastAsia="x-none"/>
              </w:rPr>
            </w:pPr>
            <w:r w:rsidRPr="008E4A22">
              <w:rPr>
                <w:b/>
                <w:color w:val="000000"/>
                <w:sz w:val="28"/>
                <w:szCs w:val="28"/>
                <w:lang w:val="x-none" w:eastAsia="x-none"/>
              </w:rPr>
              <w:t>Số</w:t>
            </w:r>
          </w:p>
          <w:p w14:paraId="69473BD7" w14:textId="77777777" w:rsidR="008E4A22" w:rsidRPr="008E4A22" w:rsidRDefault="008E4A22" w:rsidP="008E4A22">
            <w:pPr>
              <w:widowControl w:val="0"/>
              <w:spacing w:before="100" w:after="100"/>
              <w:jc w:val="center"/>
              <w:rPr>
                <w:b/>
                <w:color w:val="000000"/>
                <w:sz w:val="28"/>
                <w:szCs w:val="28"/>
                <w:lang w:val="x-none" w:eastAsia="x-none"/>
              </w:rPr>
            </w:pPr>
            <w:r w:rsidRPr="008E4A22">
              <w:rPr>
                <w:b/>
                <w:color w:val="000000"/>
                <w:sz w:val="28"/>
                <w:szCs w:val="28"/>
                <w:lang w:val="x-none" w:eastAsia="x-none"/>
              </w:rPr>
              <w:t>tầng</w:t>
            </w:r>
          </w:p>
        </w:tc>
        <w:tc>
          <w:tcPr>
            <w:tcW w:w="1533" w:type="dxa"/>
            <w:vAlign w:val="center"/>
          </w:tcPr>
          <w:p w14:paraId="6CCF8D9B" w14:textId="77777777" w:rsidR="008E4A22" w:rsidRPr="008E4A22" w:rsidRDefault="008E4A22" w:rsidP="008E4A22">
            <w:pPr>
              <w:widowControl w:val="0"/>
              <w:spacing w:before="100" w:after="100"/>
              <w:ind w:firstLine="34"/>
              <w:jc w:val="center"/>
              <w:rPr>
                <w:b/>
                <w:color w:val="000000"/>
                <w:sz w:val="28"/>
                <w:szCs w:val="28"/>
                <w:lang w:val="x-none" w:eastAsia="x-none"/>
              </w:rPr>
            </w:pPr>
            <w:r w:rsidRPr="008E4A22">
              <w:rPr>
                <w:b/>
                <w:color w:val="000000"/>
                <w:sz w:val="28"/>
                <w:szCs w:val="28"/>
                <w:lang w:val="x-none" w:eastAsia="x-none"/>
              </w:rPr>
              <w:t>Diện tích</w:t>
            </w:r>
          </w:p>
          <w:p w14:paraId="71785FBA" w14:textId="77777777" w:rsidR="008E4A22" w:rsidRPr="008E4A22" w:rsidRDefault="008E4A22" w:rsidP="008E4A22">
            <w:pPr>
              <w:widowControl w:val="0"/>
              <w:spacing w:before="100" w:after="100"/>
              <w:ind w:firstLine="34"/>
              <w:jc w:val="center"/>
              <w:rPr>
                <w:b/>
                <w:color w:val="000000"/>
                <w:sz w:val="28"/>
                <w:szCs w:val="28"/>
                <w:lang w:val="x-none" w:eastAsia="x-none"/>
              </w:rPr>
            </w:pPr>
            <w:r w:rsidRPr="008E4A22">
              <w:rPr>
                <w:b/>
                <w:color w:val="000000"/>
                <w:sz w:val="28"/>
                <w:szCs w:val="28"/>
                <w:lang w:val="x-none" w:eastAsia="x-none"/>
              </w:rPr>
              <w:t>xây dựng (m</w:t>
            </w:r>
            <w:r w:rsidRPr="008E4A22">
              <w:rPr>
                <w:b/>
                <w:color w:val="000000"/>
                <w:sz w:val="28"/>
                <w:szCs w:val="28"/>
                <w:vertAlign w:val="superscript"/>
                <w:lang w:val="x-none" w:eastAsia="x-none"/>
              </w:rPr>
              <w:t>2</w:t>
            </w:r>
            <w:r w:rsidRPr="008E4A22">
              <w:rPr>
                <w:b/>
                <w:color w:val="000000"/>
                <w:sz w:val="28"/>
                <w:szCs w:val="28"/>
                <w:lang w:val="x-none" w:eastAsia="x-none"/>
              </w:rPr>
              <w:t>)</w:t>
            </w:r>
          </w:p>
        </w:tc>
        <w:tc>
          <w:tcPr>
            <w:tcW w:w="1405" w:type="dxa"/>
            <w:vAlign w:val="center"/>
          </w:tcPr>
          <w:p w14:paraId="31FD5C7B" w14:textId="77777777" w:rsidR="008E4A22" w:rsidRPr="008E4A22" w:rsidRDefault="008E4A22" w:rsidP="008E4A22">
            <w:pPr>
              <w:widowControl w:val="0"/>
              <w:spacing w:before="100" w:after="100"/>
              <w:ind w:firstLine="34"/>
              <w:jc w:val="center"/>
              <w:rPr>
                <w:b/>
                <w:color w:val="000000"/>
                <w:sz w:val="28"/>
                <w:szCs w:val="28"/>
                <w:lang w:val="x-none" w:eastAsia="x-none"/>
              </w:rPr>
            </w:pPr>
            <w:r w:rsidRPr="008E4A22">
              <w:rPr>
                <w:b/>
                <w:color w:val="000000"/>
                <w:sz w:val="28"/>
                <w:szCs w:val="28"/>
                <w:lang w:val="x-none" w:eastAsia="x-none"/>
              </w:rPr>
              <w:t>Tổng diện tích sàn xd (m</w:t>
            </w:r>
            <w:r w:rsidRPr="008E4A22">
              <w:rPr>
                <w:b/>
                <w:color w:val="000000"/>
                <w:sz w:val="28"/>
                <w:szCs w:val="28"/>
                <w:vertAlign w:val="superscript"/>
                <w:lang w:val="x-none" w:eastAsia="x-none"/>
              </w:rPr>
              <w:t>2</w:t>
            </w:r>
            <w:r w:rsidRPr="008E4A22">
              <w:rPr>
                <w:b/>
                <w:color w:val="000000"/>
                <w:sz w:val="28"/>
                <w:szCs w:val="28"/>
                <w:lang w:val="x-none" w:eastAsia="x-none"/>
              </w:rPr>
              <w:t>)</w:t>
            </w:r>
          </w:p>
        </w:tc>
      </w:tr>
      <w:tr w:rsidR="008E4A22" w:rsidRPr="008E4A22" w14:paraId="18246444" w14:textId="77777777" w:rsidTr="00E854AA">
        <w:tc>
          <w:tcPr>
            <w:tcW w:w="708" w:type="dxa"/>
            <w:vAlign w:val="center"/>
          </w:tcPr>
          <w:p w14:paraId="08556965"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1</w:t>
            </w:r>
          </w:p>
        </w:tc>
        <w:tc>
          <w:tcPr>
            <w:tcW w:w="4572" w:type="dxa"/>
            <w:vAlign w:val="center"/>
          </w:tcPr>
          <w:p w14:paraId="4FB8F253" w14:textId="77777777" w:rsidR="008E4A22" w:rsidRPr="008E4A22" w:rsidRDefault="008E4A22" w:rsidP="008E4A22">
            <w:pPr>
              <w:widowControl w:val="0"/>
              <w:spacing w:before="100" w:after="100"/>
              <w:ind w:firstLine="35"/>
              <w:jc w:val="left"/>
              <w:rPr>
                <w:color w:val="000000"/>
                <w:sz w:val="28"/>
                <w:szCs w:val="28"/>
                <w:lang w:val="x-none" w:eastAsia="x-none"/>
              </w:rPr>
            </w:pPr>
            <w:r w:rsidRPr="008E4A22">
              <w:rPr>
                <w:color w:val="000000"/>
                <w:sz w:val="28"/>
                <w:szCs w:val="28"/>
                <w:lang w:val="x-none" w:eastAsia="x-none"/>
              </w:rPr>
              <w:t>Nhà lồng chính</w:t>
            </w:r>
          </w:p>
        </w:tc>
        <w:tc>
          <w:tcPr>
            <w:tcW w:w="1124" w:type="dxa"/>
            <w:vAlign w:val="center"/>
          </w:tcPr>
          <w:p w14:paraId="0535418F"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01</w:t>
            </w:r>
          </w:p>
        </w:tc>
        <w:tc>
          <w:tcPr>
            <w:tcW w:w="1533" w:type="dxa"/>
            <w:vAlign w:val="center"/>
          </w:tcPr>
          <w:p w14:paraId="6720B189"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672</w:t>
            </w:r>
          </w:p>
        </w:tc>
        <w:tc>
          <w:tcPr>
            <w:tcW w:w="1405" w:type="dxa"/>
            <w:vAlign w:val="center"/>
          </w:tcPr>
          <w:p w14:paraId="6C47C383"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672</w:t>
            </w:r>
          </w:p>
        </w:tc>
      </w:tr>
      <w:tr w:rsidR="008E4A22" w:rsidRPr="008E4A22" w14:paraId="3B2F5CBB" w14:textId="77777777" w:rsidTr="00E854AA">
        <w:tc>
          <w:tcPr>
            <w:tcW w:w="708" w:type="dxa"/>
            <w:vAlign w:val="center"/>
          </w:tcPr>
          <w:p w14:paraId="472738EE"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2</w:t>
            </w:r>
          </w:p>
        </w:tc>
        <w:tc>
          <w:tcPr>
            <w:tcW w:w="4572" w:type="dxa"/>
            <w:vAlign w:val="center"/>
          </w:tcPr>
          <w:p w14:paraId="46BFCD17" w14:textId="77777777" w:rsidR="008E4A22" w:rsidRPr="008E4A22" w:rsidRDefault="008E4A22" w:rsidP="008E4A22">
            <w:pPr>
              <w:widowControl w:val="0"/>
              <w:spacing w:before="100" w:after="100"/>
              <w:ind w:firstLine="35"/>
              <w:jc w:val="left"/>
              <w:rPr>
                <w:color w:val="000000"/>
                <w:sz w:val="28"/>
                <w:szCs w:val="28"/>
                <w:lang w:val="x-none" w:eastAsia="x-none"/>
              </w:rPr>
            </w:pPr>
            <w:r w:rsidRPr="008E4A22">
              <w:rPr>
                <w:color w:val="000000"/>
                <w:sz w:val="28"/>
                <w:szCs w:val="28"/>
                <w:lang w:val="x-none" w:eastAsia="x-none"/>
              </w:rPr>
              <w:t xml:space="preserve">Nhà lồng phụ </w:t>
            </w:r>
          </w:p>
        </w:tc>
        <w:tc>
          <w:tcPr>
            <w:tcW w:w="1124" w:type="dxa"/>
            <w:vAlign w:val="center"/>
          </w:tcPr>
          <w:p w14:paraId="472BC1E6"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01</w:t>
            </w:r>
          </w:p>
        </w:tc>
        <w:tc>
          <w:tcPr>
            <w:tcW w:w="1533" w:type="dxa"/>
            <w:vAlign w:val="center"/>
          </w:tcPr>
          <w:p w14:paraId="74BA6686"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558</w:t>
            </w:r>
          </w:p>
        </w:tc>
        <w:tc>
          <w:tcPr>
            <w:tcW w:w="1405" w:type="dxa"/>
            <w:vAlign w:val="center"/>
          </w:tcPr>
          <w:p w14:paraId="2DFC17F2"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558</w:t>
            </w:r>
          </w:p>
        </w:tc>
      </w:tr>
      <w:tr w:rsidR="008E4A22" w:rsidRPr="008E4A22" w14:paraId="3D86E954" w14:textId="77777777" w:rsidTr="00E854AA">
        <w:tc>
          <w:tcPr>
            <w:tcW w:w="708" w:type="dxa"/>
            <w:vAlign w:val="center"/>
          </w:tcPr>
          <w:p w14:paraId="23054628"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3</w:t>
            </w:r>
          </w:p>
        </w:tc>
        <w:tc>
          <w:tcPr>
            <w:tcW w:w="4572" w:type="dxa"/>
            <w:vAlign w:val="center"/>
          </w:tcPr>
          <w:p w14:paraId="1C61264E"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Bãi xe</w:t>
            </w:r>
          </w:p>
        </w:tc>
        <w:tc>
          <w:tcPr>
            <w:tcW w:w="1124" w:type="dxa"/>
            <w:vAlign w:val="center"/>
          </w:tcPr>
          <w:p w14:paraId="56073389"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01</w:t>
            </w:r>
          </w:p>
        </w:tc>
        <w:tc>
          <w:tcPr>
            <w:tcW w:w="1533" w:type="dxa"/>
            <w:vAlign w:val="center"/>
          </w:tcPr>
          <w:p w14:paraId="6D50E742"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70,7</w:t>
            </w:r>
          </w:p>
        </w:tc>
        <w:tc>
          <w:tcPr>
            <w:tcW w:w="1405" w:type="dxa"/>
            <w:vAlign w:val="center"/>
          </w:tcPr>
          <w:p w14:paraId="53C4BCAC"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30</w:t>
            </w:r>
          </w:p>
        </w:tc>
      </w:tr>
      <w:tr w:rsidR="008E4A22" w:rsidRPr="008E4A22" w14:paraId="6F774043" w14:textId="77777777" w:rsidTr="00E854AA">
        <w:tc>
          <w:tcPr>
            <w:tcW w:w="708" w:type="dxa"/>
            <w:vAlign w:val="center"/>
          </w:tcPr>
          <w:p w14:paraId="7BB202FE"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4</w:t>
            </w:r>
          </w:p>
        </w:tc>
        <w:tc>
          <w:tcPr>
            <w:tcW w:w="4572" w:type="dxa"/>
            <w:vAlign w:val="center"/>
          </w:tcPr>
          <w:p w14:paraId="7729D56A"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Khu xử lý nước thải 10m3/ ngày đêm</w:t>
            </w:r>
          </w:p>
        </w:tc>
        <w:tc>
          <w:tcPr>
            <w:tcW w:w="1124" w:type="dxa"/>
            <w:vAlign w:val="center"/>
          </w:tcPr>
          <w:p w14:paraId="1AED2930" w14:textId="77777777" w:rsidR="008E4A22" w:rsidRPr="008E4A22" w:rsidRDefault="008E4A22" w:rsidP="008E4A22">
            <w:pPr>
              <w:widowControl w:val="0"/>
              <w:spacing w:before="100" w:after="100"/>
              <w:jc w:val="center"/>
              <w:rPr>
                <w:color w:val="000000"/>
                <w:sz w:val="28"/>
                <w:szCs w:val="28"/>
                <w:lang w:val="x-none" w:eastAsia="x-none"/>
              </w:rPr>
            </w:pPr>
            <w:r w:rsidRPr="008E4A22">
              <w:rPr>
                <w:color w:val="000000"/>
                <w:sz w:val="28"/>
                <w:szCs w:val="28"/>
                <w:lang w:val="x-none" w:eastAsia="x-none"/>
              </w:rPr>
              <w:t>01</w:t>
            </w:r>
          </w:p>
        </w:tc>
        <w:tc>
          <w:tcPr>
            <w:tcW w:w="1533" w:type="dxa"/>
            <w:vAlign w:val="center"/>
          </w:tcPr>
          <w:p w14:paraId="1751DCA6"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30</w:t>
            </w:r>
          </w:p>
        </w:tc>
        <w:tc>
          <w:tcPr>
            <w:tcW w:w="1405" w:type="dxa"/>
            <w:vAlign w:val="center"/>
          </w:tcPr>
          <w:p w14:paraId="3A8A8759"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30</w:t>
            </w:r>
          </w:p>
        </w:tc>
      </w:tr>
      <w:tr w:rsidR="008E4A22" w:rsidRPr="008E4A22" w14:paraId="7B2C48C8" w14:textId="77777777" w:rsidTr="00E854AA">
        <w:tc>
          <w:tcPr>
            <w:tcW w:w="708" w:type="dxa"/>
            <w:vAlign w:val="center"/>
          </w:tcPr>
          <w:p w14:paraId="4CE94FDD"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5</w:t>
            </w:r>
          </w:p>
        </w:tc>
        <w:tc>
          <w:tcPr>
            <w:tcW w:w="4572" w:type="dxa"/>
            <w:vAlign w:val="center"/>
          </w:tcPr>
          <w:p w14:paraId="2DA99F23"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Nhà xử lý nước thải</w:t>
            </w:r>
          </w:p>
        </w:tc>
        <w:tc>
          <w:tcPr>
            <w:tcW w:w="1124" w:type="dxa"/>
            <w:vAlign w:val="center"/>
          </w:tcPr>
          <w:p w14:paraId="5F4AD0FD"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01</w:t>
            </w:r>
          </w:p>
        </w:tc>
        <w:tc>
          <w:tcPr>
            <w:tcW w:w="1533" w:type="dxa"/>
            <w:vAlign w:val="center"/>
          </w:tcPr>
          <w:p w14:paraId="54405A7E"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11,84</w:t>
            </w:r>
          </w:p>
        </w:tc>
        <w:tc>
          <w:tcPr>
            <w:tcW w:w="1405" w:type="dxa"/>
            <w:vAlign w:val="center"/>
          </w:tcPr>
          <w:p w14:paraId="43DC72C8" w14:textId="77777777" w:rsidR="008E4A22" w:rsidRPr="008E4A22" w:rsidRDefault="008E4A22" w:rsidP="008E4A22">
            <w:pPr>
              <w:widowControl w:val="0"/>
              <w:spacing w:before="100" w:after="100"/>
              <w:ind w:firstLine="34"/>
              <w:jc w:val="right"/>
              <w:rPr>
                <w:color w:val="000000"/>
                <w:sz w:val="28"/>
                <w:szCs w:val="28"/>
                <w:lang w:val="x-none" w:eastAsia="x-none"/>
              </w:rPr>
            </w:pPr>
            <w:r w:rsidRPr="008E4A22">
              <w:rPr>
                <w:color w:val="000000"/>
                <w:sz w:val="28"/>
                <w:szCs w:val="28"/>
                <w:lang w:eastAsia="x-none"/>
              </w:rPr>
              <w:t>11,84</w:t>
            </w:r>
          </w:p>
        </w:tc>
      </w:tr>
      <w:tr w:rsidR="008E4A22" w:rsidRPr="008E4A22" w14:paraId="1E66A2D0" w14:textId="77777777" w:rsidTr="00E854AA">
        <w:tc>
          <w:tcPr>
            <w:tcW w:w="708" w:type="dxa"/>
            <w:vAlign w:val="center"/>
          </w:tcPr>
          <w:p w14:paraId="6CF11099"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6</w:t>
            </w:r>
          </w:p>
        </w:tc>
        <w:tc>
          <w:tcPr>
            <w:tcW w:w="4572" w:type="dxa"/>
            <w:vAlign w:val="center"/>
          </w:tcPr>
          <w:p w14:paraId="7716A5CE"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Bể nước PCCC 100m3</w:t>
            </w:r>
          </w:p>
        </w:tc>
        <w:tc>
          <w:tcPr>
            <w:tcW w:w="1124" w:type="dxa"/>
            <w:vAlign w:val="center"/>
          </w:tcPr>
          <w:p w14:paraId="3AE3C327"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01</w:t>
            </w:r>
          </w:p>
        </w:tc>
        <w:tc>
          <w:tcPr>
            <w:tcW w:w="1533" w:type="dxa"/>
            <w:vAlign w:val="center"/>
          </w:tcPr>
          <w:p w14:paraId="4EC277A0"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45,5</w:t>
            </w:r>
          </w:p>
        </w:tc>
        <w:tc>
          <w:tcPr>
            <w:tcW w:w="1405" w:type="dxa"/>
            <w:vAlign w:val="center"/>
          </w:tcPr>
          <w:p w14:paraId="15740168" w14:textId="77777777" w:rsidR="008E4A22" w:rsidRPr="008E4A22" w:rsidRDefault="008E4A22" w:rsidP="008E4A22">
            <w:pPr>
              <w:widowControl w:val="0"/>
              <w:spacing w:before="100" w:after="100"/>
              <w:jc w:val="right"/>
              <w:rPr>
                <w:color w:val="000000"/>
                <w:sz w:val="28"/>
                <w:szCs w:val="28"/>
                <w:lang w:val="x-none" w:eastAsia="x-none"/>
              </w:rPr>
            </w:pPr>
            <w:r w:rsidRPr="008E4A22">
              <w:rPr>
                <w:color w:val="000000"/>
                <w:sz w:val="28"/>
                <w:szCs w:val="28"/>
                <w:lang w:eastAsia="x-none"/>
              </w:rPr>
              <w:t>45,5</w:t>
            </w:r>
          </w:p>
        </w:tc>
      </w:tr>
      <w:tr w:rsidR="008E4A22" w:rsidRPr="008E4A22" w14:paraId="68F0D5E1" w14:textId="77777777" w:rsidTr="00E854AA">
        <w:tc>
          <w:tcPr>
            <w:tcW w:w="708" w:type="dxa"/>
            <w:vAlign w:val="center"/>
          </w:tcPr>
          <w:p w14:paraId="6280C998"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7</w:t>
            </w:r>
          </w:p>
        </w:tc>
        <w:tc>
          <w:tcPr>
            <w:tcW w:w="4572" w:type="dxa"/>
            <w:vAlign w:val="center"/>
          </w:tcPr>
          <w:p w14:paraId="01C2C9BA"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Nhà đặt máy Bơm PCCC</w:t>
            </w:r>
          </w:p>
        </w:tc>
        <w:tc>
          <w:tcPr>
            <w:tcW w:w="1124" w:type="dxa"/>
            <w:vAlign w:val="center"/>
          </w:tcPr>
          <w:p w14:paraId="28C1A190"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01</w:t>
            </w:r>
          </w:p>
        </w:tc>
        <w:tc>
          <w:tcPr>
            <w:tcW w:w="1533" w:type="dxa"/>
            <w:vAlign w:val="center"/>
          </w:tcPr>
          <w:p w14:paraId="275FE59C"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8</w:t>
            </w:r>
          </w:p>
        </w:tc>
        <w:tc>
          <w:tcPr>
            <w:tcW w:w="1405" w:type="dxa"/>
            <w:vAlign w:val="center"/>
          </w:tcPr>
          <w:p w14:paraId="24F8696A" w14:textId="77777777" w:rsidR="008E4A22" w:rsidRPr="008E4A22" w:rsidRDefault="008E4A22" w:rsidP="008E4A22">
            <w:pPr>
              <w:widowControl w:val="0"/>
              <w:spacing w:before="100" w:after="100"/>
              <w:jc w:val="right"/>
              <w:rPr>
                <w:color w:val="000000"/>
                <w:sz w:val="28"/>
                <w:szCs w:val="28"/>
                <w:lang w:val="x-none" w:eastAsia="x-none"/>
              </w:rPr>
            </w:pPr>
            <w:r w:rsidRPr="008E4A22">
              <w:rPr>
                <w:color w:val="000000"/>
                <w:sz w:val="28"/>
                <w:szCs w:val="28"/>
                <w:lang w:eastAsia="x-none"/>
              </w:rPr>
              <w:t>8</w:t>
            </w:r>
          </w:p>
        </w:tc>
      </w:tr>
      <w:tr w:rsidR="008E4A22" w:rsidRPr="008E4A22" w14:paraId="12479950" w14:textId="77777777" w:rsidTr="00E854AA">
        <w:tc>
          <w:tcPr>
            <w:tcW w:w="708" w:type="dxa"/>
            <w:vAlign w:val="center"/>
          </w:tcPr>
          <w:p w14:paraId="7A4A18CA"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lastRenderedPageBreak/>
              <w:t>8</w:t>
            </w:r>
          </w:p>
        </w:tc>
        <w:tc>
          <w:tcPr>
            <w:tcW w:w="4572" w:type="dxa"/>
            <w:vAlign w:val="center"/>
          </w:tcPr>
          <w:p w14:paraId="07A5E77C"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Đất cây xanh</w:t>
            </w:r>
          </w:p>
        </w:tc>
        <w:tc>
          <w:tcPr>
            <w:tcW w:w="1124" w:type="dxa"/>
            <w:vAlign w:val="center"/>
          </w:tcPr>
          <w:p w14:paraId="02AE3B52"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01</w:t>
            </w:r>
          </w:p>
        </w:tc>
        <w:tc>
          <w:tcPr>
            <w:tcW w:w="1533" w:type="dxa"/>
            <w:vAlign w:val="center"/>
          </w:tcPr>
          <w:p w14:paraId="71265FE6"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326,4</w:t>
            </w:r>
          </w:p>
        </w:tc>
        <w:tc>
          <w:tcPr>
            <w:tcW w:w="1405" w:type="dxa"/>
            <w:vAlign w:val="center"/>
          </w:tcPr>
          <w:p w14:paraId="6839F3B7" w14:textId="77777777" w:rsidR="008E4A22" w:rsidRPr="008E4A22" w:rsidRDefault="008E4A22" w:rsidP="008E4A22">
            <w:pPr>
              <w:widowControl w:val="0"/>
              <w:spacing w:before="100" w:after="100"/>
              <w:jc w:val="right"/>
              <w:rPr>
                <w:color w:val="000000"/>
                <w:sz w:val="28"/>
                <w:szCs w:val="28"/>
                <w:lang w:val="x-none" w:eastAsia="x-none"/>
              </w:rPr>
            </w:pPr>
            <w:r w:rsidRPr="008E4A22">
              <w:rPr>
                <w:color w:val="000000"/>
                <w:sz w:val="28"/>
                <w:szCs w:val="28"/>
                <w:lang w:eastAsia="x-none"/>
              </w:rPr>
              <w:t>326,4</w:t>
            </w:r>
          </w:p>
        </w:tc>
      </w:tr>
      <w:tr w:rsidR="008E4A22" w:rsidRPr="008E4A22" w14:paraId="48376DE9" w14:textId="77777777" w:rsidTr="00E854AA">
        <w:tc>
          <w:tcPr>
            <w:tcW w:w="708" w:type="dxa"/>
            <w:vAlign w:val="center"/>
          </w:tcPr>
          <w:p w14:paraId="5FD13FC4"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9</w:t>
            </w:r>
          </w:p>
        </w:tc>
        <w:tc>
          <w:tcPr>
            <w:tcW w:w="4572" w:type="dxa"/>
            <w:vAlign w:val="center"/>
          </w:tcPr>
          <w:p w14:paraId="79883AC2" w14:textId="77777777" w:rsidR="008E4A22" w:rsidRPr="008E4A22" w:rsidRDefault="008E4A22" w:rsidP="008E4A22">
            <w:pPr>
              <w:widowControl w:val="0"/>
              <w:spacing w:before="100" w:after="100"/>
              <w:ind w:firstLine="35"/>
              <w:jc w:val="left"/>
              <w:rPr>
                <w:color w:val="000000"/>
                <w:sz w:val="28"/>
                <w:szCs w:val="28"/>
                <w:lang w:eastAsia="x-none"/>
              </w:rPr>
            </w:pPr>
            <w:r w:rsidRPr="008E4A22">
              <w:rPr>
                <w:color w:val="000000"/>
                <w:sz w:val="28"/>
                <w:szCs w:val="28"/>
                <w:lang w:eastAsia="x-none"/>
              </w:rPr>
              <w:t>Bãi thu gom chất thải</w:t>
            </w:r>
          </w:p>
        </w:tc>
        <w:tc>
          <w:tcPr>
            <w:tcW w:w="1124" w:type="dxa"/>
            <w:vAlign w:val="center"/>
          </w:tcPr>
          <w:p w14:paraId="7A432EA4" w14:textId="77777777" w:rsidR="008E4A22" w:rsidRPr="008E4A22" w:rsidRDefault="008E4A22" w:rsidP="008E4A22">
            <w:pPr>
              <w:widowControl w:val="0"/>
              <w:spacing w:before="100" w:after="100"/>
              <w:jc w:val="center"/>
              <w:rPr>
                <w:color w:val="000000"/>
                <w:sz w:val="28"/>
                <w:szCs w:val="28"/>
                <w:lang w:eastAsia="x-none"/>
              </w:rPr>
            </w:pPr>
            <w:r w:rsidRPr="008E4A22">
              <w:rPr>
                <w:color w:val="000000"/>
                <w:sz w:val="28"/>
                <w:szCs w:val="28"/>
                <w:lang w:eastAsia="x-none"/>
              </w:rPr>
              <w:t>01</w:t>
            </w:r>
          </w:p>
        </w:tc>
        <w:tc>
          <w:tcPr>
            <w:tcW w:w="1533" w:type="dxa"/>
            <w:vAlign w:val="center"/>
          </w:tcPr>
          <w:p w14:paraId="7E6147AE" w14:textId="77777777" w:rsidR="008E4A22" w:rsidRPr="008E4A22" w:rsidRDefault="008E4A22" w:rsidP="008E4A22">
            <w:pPr>
              <w:widowControl w:val="0"/>
              <w:spacing w:before="100" w:after="100"/>
              <w:ind w:firstLine="34"/>
              <w:jc w:val="right"/>
              <w:rPr>
                <w:color w:val="000000"/>
                <w:sz w:val="28"/>
                <w:szCs w:val="28"/>
                <w:lang w:eastAsia="x-none"/>
              </w:rPr>
            </w:pPr>
            <w:r w:rsidRPr="008E4A22">
              <w:rPr>
                <w:color w:val="000000"/>
                <w:sz w:val="28"/>
                <w:szCs w:val="28"/>
                <w:lang w:eastAsia="x-none"/>
              </w:rPr>
              <w:t>25,5</w:t>
            </w:r>
          </w:p>
        </w:tc>
        <w:tc>
          <w:tcPr>
            <w:tcW w:w="1405" w:type="dxa"/>
            <w:vAlign w:val="center"/>
          </w:tcPr>
          <w:p w14:paraId="7507D305" w14:textId="77777777" w:rsidR="008E4A22" w:rsidRPr="008E4A22" w:rsidRDefault="008E4A22" w:rsidP="008E4A22">
            <w:pPr>
              <w:widowControl w:val="0"/>
              <w:spacing w:before="100" w:after="100"/>
              <w:jc w:val="right"/>
              <w:rPr>
                <w:color w:val="000000"/>
                <w:sz w:val="28"/>
                <w:szCs w:val="28"/>
                <w:lang w:val="x-none" w:eastAsia="x-none"/>
              </w:rPr>
            </w:pPr>
            <w:r w:rsidRPr="008E4A22">
              <w:rPr>
                <w:color w:val="000000"/>
                <w:sz w:val="28"/>
                <w:szCs w:val="28"/>
                <w:lang w:eastAsia="x-none"/>
              </w:rPr>
              <w:t>25,5</w:t>
            </w:r>
          </w:p>
        </w:tc>
      </w:tr>
    </w:tbl>
    <w:p w14:paraId="118070AB" w14:textId="77777777" w:rsidR="008E4A22" w:rsidRPr="008E4A22" w:rsidRDefault="008E4A22" w:rsidP="008E4A22">
      <w:pPr>
        <w:spacing w:before="100" w:after="100" w:line="264" w:lineRule="auto"/>
        <w:ind w:firstLine="720"/>
        <w:rPr>
          <w:sz w:val="28"/>
          <w:szCs w:val="28"/>
          <w:lang w:val="da-DK"/>
        </w:rPr>
      </w:pPr>
      <w:bookmarkStart w:id="1" w:name="_Toc195002243"/>
      <w:r w:rsidRPr="008E4A22">
        <w:rPr>
          <w:sz w:val="28"/>
          <w:szCs w:val="28"/>
          <w:lang w:val="da-DK"/>
        </w:rPr>
        <w:t>- Nhà lồng chính.</w:t>
      </w:r>
      <w:bookmarkEnd w:id="1"/>
    </w:p>
    <w:p w14:paraId="076F0E9D"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Móng trụ bê tông cốt thép và giằng kiềng bê tông cốt thép đá 1x2 M200, xây bằng gạch 19x19x39cm dày 200, bê tông dầm, sàn sê nô bê tông cốt thép đá 1x2 M200, tường xây trên dầm xây bằng gạch 8x8x19cm. Lát nền phòng, sảnh, hành lang bằng gạch Ceramic kích thước 60x60cm; Lát nền vệ sinh bằng gạch Ceramic nhám có kích thước 30x30cm; ốp mảng tường, ốp tường phòng vệ sinh bằng gạch Ceramic kích thước 30x60cm. Trát tường trong và ngoài, bả ma tit, sơn tường cột trụ bê tông, sơn sắt thép hình cột, vì kèo, xà gồ 1 lót 2 nước phủ, móng và tường mương thoát nước trong nhà bằng bê tông đá 1x2 M200, tấm đan nắp đậy bê tông cốt thép có đục lỗ thoát nước. Mái giằng kèo thép hình chữ I, xà gồ bằng thép hình chữ Z, mái lợp tole dày 3,5dem và tấm lợp lấy sáng nhựa Poly, trên mái gắn 2 quả cầu lấy thoáng. Lam trang trí sử dụng vật liệu nhôm. Vật liệu sử dụng đóng trần là tấm thạch cao, khung xương nổi; khu vực vệ sinh và những nơi dễ ẩm ướt phải sử dụng tấm thạch cao chống ẩm. Cửa sổ, cửa đi, vách kính là chất liệu nhôm kính và của đi chính các Kios bằng cửa cuốn lá thép dày 8mm kéo bằng thủ công.</w:t>
      </w:r>
    </w:p>
    <w:p w14:paraId="4A90633E"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Hệ thống điện: Lắp đặt điện chiếu sáng trong nhà lồng bằng đèn HighBay 100W, đi dây dẫn 1x4 và 1x1,5, các Kios được đi dây 1x4 ổ cắm, lắp điện chiếu sáng âm trầm hành lang và nhà vệ sinh.</w:t>
      </w:r>
    </w:p>
    <w:p w14:paraId="203C22EF"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Hệ thống cấp thoát nước: thoát nước mái dúng quả cầu chắn rác D60 và đường ống thoát uPVC D60. Cấp nước cho nhà vệ sinh dùng ống D60, D42, D34, thoát nước thải nhà vệ sinh dùng ống D60, D90, D114, lắp đặt các thiết bị nhà vệ sinh, xí bệt, lavabo, tiểu nam, vòi xịt, vòi tắm nhà vệ sinh.</w:t>
      </w:r>
    </w:p>
    <w:p w14:paraId="3E14E365"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Bể tự hoại: kích thước 5,2x3,6m gồm hầm chứa lắng lọc được xây bằng gạch thẻ, trát trong lòng bể, đan nắp đậy bằng bê tông cốt thép đá 1x2 M200, hầm rút bằng ống buy bê tông D1000.</w:t>
      </w:r>
    </w:p>
    <w:p w14:paraId="426478DA"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Nhà lồng Phụ: Móng trụ bê tông cốt thép, trụ thép I liên kết trụ bê tông bằng bu lông, bản táp, trụ và giằng kèo bằng thép hình chữ I, xà gồ bằng thép hình chữ Z, mái lợp tole dày 3,5dem, nền nhà bê tông đá 2x4 M150 dày 10cm, sơn cột trụ bê tông, sơn sắt thép hình cột, vì kèo, xà gồ 1 lót 2 nước phủ, móng và tường mương thoát nước trong nhà bằng bê tông đá 1x2 M200, tấm đan nắp đậy bê tông cốt thép có đục lỗ thoát nước.</w:t>
      </w:r>
      <w:bookmarkStart w:id="2" w:name="_Toc195002244"/>
    </w:p>
    <w:p w14:paraId="237D10E6"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Nhà để máy phát điện:</w:t>
      </w:r>
      <w:bookmarkEnd w:id="2"/>
      <w:r w:rsidRPr="008E4A22">
        <w:rPr>
          <w:sz w:val="28"/>
          <w:szCs w:val="28"/>
          <w:lang w:val="da-DK"/>
        </w:rPr>
        <w:t xml:space="preserve"> Nền bê tông đá 1x2. Sơn tường sử dụng loại sơn chống bám bụi bẩn, dễ lau chùi. Cửa đi là chất liệu thép.</w:t>
      </w:r>
      <w:bookmarkStart w:id="3" w:name="_Toc195002245"/>
    </w:p>
    <w:p w14:paraId="0FFE08E5"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lastRenderedPageBreak/>
        <w:t>- Nhà xử lý nước thải:</w:t>
      </w:r>
      <w:bookmarkEnd w:id="3"/>
      <w:r w:rsidRPr="008E4A22">
        <w:rPr>
          <w:sz w:val="28"/>
          <w:szCs w:val="28"/>
          <w:lang w:val="da-DK"/>
        </w:rPr>
        <w:t xml:space="preserve"> Nền bê tông đá 10x20. Sơn tường sử dụng loại sơn chống bám bụi bẩn, dễ lau chùi. Cửa đi là chất liệu thép.</w:t>
      </w:r>
    </w:p>
    <w:p w14:paraId="1FA7FBA8"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Bể chứa nước 100m3: bể nước xây ngầm có kích thước 7,2x7,2x2,4m, móng đáy bê tông cốt thép, tường bê tông cốt thép đá 1x2 M250, nắp đậy bê tông cốt thép đá 1x2 M300.</w:t>
      </w:r>
    </w:p>
    <w:p w14:paraId="0A6E13EE" w14:textId="77777777" w:rsidR="008E4A22" w:rsidRPr="008E4A22" w:rsidRDefault="008E4A22" w:rsidP="008E4A22">
      <w:pPr>
        <w:spacing w:before="100" w:after="100" w:line="264" w:lineRule="auto"/>
        <w:ind w:firstLine="720"/>
        <w:rPr>
          <w:sz w:val="28"/>
          <w:szCs w:val="28"/>
          <w:lang w:val="da-DK"/>
        </w:rPr>
      </w:pPr>
      <w:r w:rsidRPr="008E4A22">
        <w:rPr>
          <w:sz w:val="28"/>
          <w:szCs w:val="28"/>
          <w:lang w:val="da-DK"/>
        </w:rPr>
        <w:t>- Bể xử lý nước thải: bể nước xây ngầm có kích thước 7,4x4x3,3m, được chia thành các ngăn bể gom tách mở, bể điều hòa, bể thiếu khí Anoxic, bể hiếu khi Aerotank, bể lắng sinh học, bể khủ trùng, bể khử bùn. Móng tường bê tông cốt thép.</w:t>
      </w:r>
    </w:p>
    <w:p w14:paraId="4F3F79B8" w14:textId="3BFF5845" w:rsidR="001D1A2E" w:rsidRPr="001D1A2E" w:rsidRDefault="008E4A22" w:rsidP="008E4A22">
      <w:pPr>
        <w:tabs>
          <w:tab w:val="num" w:pos="927"/>
        </w:tabs>
        <w:spacing w:before="70" w:after="70" w:line="276" w:lineRule="auto"/>
        <w:ind w:firstLine="709"/>
        <w:rPr>
          <w:bCs/>
          <w:color w:val="000000"/>
          <w:sz w:val="28"/>
          <w:szCs w:val="28"/>
          <w:lang w:val="da-DK"/>
        </w:rPr>
      </w:pPr>
      <w:r w:rsidRPr="008E4A22">
        <w:rPr>
          <w:sz w:val="28"/>
          <w:szCs w:val="28"/>
          <w:lang w:val="da-DK"/>
        </w:rPr>
        <w:t>- Cung cấp các thiết bị bể nước ngầm, hệ thống xử lý nước thải.</w:t>
      </w:r>
      <w:r w:rsidR="001D1A2E" w:rsidRPr="001D1A2E">
        <w:rPr>
          <w:bCs/>
          <w:color w:val="000000"/>
          <w:sz w:val="28"/>
          <w:szCs w:val="28"/>
          <w:lang w:val="da-DK"/>
        </w:rPr>
        <w:t xml:space="preserve"> </w:t>
      </w:r>
    </w:p>
    <w:p w14:paraId="27759561" w14:textId="44812194" w:rsidR="00FA5BC1" w:rsidRPr="00AC6115" w:rsidRDefault="001F708D" w:rsidP="001C5BD4">
      <w:pPr>
        <w:widowControl w:val="0"/>
        <w:tabs>
          <w:tab w:val="left" w:pos="1418"/>
        </w:tabs>
        <w:spacing w:before="120" w:after="120" w:line="264" w:lineRule="auto"/>
        <w:ind w:firstLine="709"/>
        <w:rPr>
          <w:color w:val="000000" w:themeColor="text1"/>
          <w:sz w:val="28"/>
          <w:szCs w:val="28"/>
        </w:rPr>
      </w:pPr>
      <w:r w:rsidRPr="00AC6115">
        <w:rPr>
          <w:color w:val="000000" w:themeColor="text1"/>
          <w:sz w:val="28"/>
          <w:szCs w:val="28"/>
        </w:rPr>
        <w:t>7</w:t>
      </w:r>
      <w:r w:rsidR="008F19FB" w:rsidRPr="00AC6115">
        <w:rPr>
          <w:color w:val="000000" w:themeColor="text1"/>
          <w:sz w:val="28"/>
          <w:szCs w:val="28"/>
          <w:lang w:val="vi-VN"/>
        </w:rPr>
        <w:t>. Thời hạn hoàn thành</w:t>
      </w:r>
      <w:r w:rsidR="00FA5BC1" w:rsidRPr="00AC6115">
        <w:rPr>
          <w:color w:val="000000" w:themeColor="text1"/>
          <w:sz w:val="28"/>
          <w:szCs w:val="28"/>
        </w:rPr>
        <w:t xml:space="preserve">: </w:t>
      </w:r>
      <w:r w:rsidR="001D1A2E">
        <w:rPr>
          <w:color w:val="000000" w:themeColor="text1"/>
          <w:sz w:val="28"/>
          <w:szCs w:val="28"/>
        </w:rPr>
        <w:t>18</w:t>
      </w:r>
      <w:r w:rsidR="00FA5BC1" w:rsidRPr="00AC6115">
        <w:rPr>
          <w:color w:val="000000" w:themeColor="text1"/>
          <w:sz w:val="28"/>
          <w:szCs w:val="28"/>
        </w:rPr>
        <w:t>0 ngày kể từ ngày hợp đồng có hiệu lực.</w:t>
      </w:r>
    </w:p>
    <w:p w14:paraId="596C8164" w14:textId="77777777" w:rsidR="008F19FB" w:rsidRPr="00AC6115" w:rsidRDefault="008F19FB" w:rsidP="001C5BD4">
      <w:pPr>
        <w:widowControl w:val="0"/>
        <w:tabs>
          <w:tab w:val="left" w:pos="1418"/>
        </w:tabs>
        <w:spacing w:before="120" w:after="120" w:line="264" w:lineRule="auto"/>
        <w:ind w:firstLine="709"/>
        <w:rPr>
          <w:b/>
          <w:color w:val="000000" w:themeColor="text1"/>
          <w:sz w:val="28"/>
          <w:szCs w:val="28"/>
          <w:lang w:val="vi-VN"/>
        </w:rPr>
      </w:pPr>
      <w:r w:rsidRPr="00AC6115">
        <w:rPr>
          <w:b/>
          <w:color w:val="000000" w:themeColor="text1"/>
          <w:sz w:val="28"/>
          <w:szCs w:val="28"/>
          <w:lang w:val="vi-VN"/>
        </w:rPr>
        <w:t>II. Yêu cầu về tiến độ thực hiện</w:t>
      </w:r>
    </w:p>
    <w:p w14:paraId="32ACB3EB" w14:textId="5E75B31D" w:rsidR="008F19FB" w:rsidRPr="00AC6115" w:rsidRDefault="002559B1" w:rsidP="002559B1">
      <w:pPr>
        <w:widowControl w:val="0"/>
        <w:tabs>
          <w:tab w:val="left" w:pos="1418"/>
        </w:tabs>
        <w:spacing w:before="120" w:after="120" w:line="264" w:lineRule="auto"/>
        <w:ind w:firstLine="709"/>
        <w:rPr>
          <w:color w:val="000000" w:themeColor="text1"/>
          <w:sz w:val="28"/>
          <w:szCs w:val="28"/>
          <w:lang w:val="es-ES"/>
        </w:rPr>
      </w:pPr>
      <w:r w:rsidRPr="00AC6115">
        <w:rPr>
          <w:color w:val="000000" w:themeColor="text1"/>
          <w:sz w:val="28"/>
          <w:szCs w:val="28"/>
          <w:lang w:val="es-ES"/>
        </w:rPr>
        <w:t xml:space="preserve">- </w:t>
      </w:r>
      <w:r w:rsidR="00922433" w:rsidRPr="00AC6115">
        <w:rPr>
          <w:color w:val="000000" w:themeColor="text1"/>
          <w:sz w:val="28"/>
          <w:szCs w:val="28"/>
          <w:lang w:val="es-ES"/>
        </w:rPr>
        <w:t>T</w:t>
      </w:r>
      <w:r w:rsidR="008F19FB" w:rsidRPr="00AC6115">
        <w:rPr>
          <w:color w:val="000000" w:themeColor="text1"/>
          <w:sz w:val="28"/>
          <w:szCs w:val="28"/>
          <w:lang w:val="es-ES"/>
        </w:rPr>
        <w:t xml:space="preserve">hời gian từ khi khởi công </w:t>
      </w:r>
      <w:r w:rsidR="008F19FB" w:rsidRPr="00AC6115">
        <w:rPr>
          <w:rFonts w:eastAsia="Calibri"/>
          <w:color w:val="000000" w:themeColor="text1"/>
          <w:kern w:val="24"/>
          <w:sz w:val="28"/>
          <w:szCs w:val="28"/>
          <w:lang w:val="vi-VN" w:eastAsia="vi-VN"/>
        </w:rPr>
        <w:t>đến</w:t>
      </w:r>
      <w:r w:rsidR="008F19FB" w:rsidRPr="00AC6115">
        <w:rPr>
          <w:color w:val="000000" w:themeColor="text1"/>
          <w:sz w:val="28"/>
          <w:szCs w:val="28"/>
          <w:lang w:val="es-ES"/>
        </w:rPr>
        <w:t xml:space="preserve"> khi hoàn thành </w:t>
      </w:r>
      <w:r w:rsidR="0089145A" w:rsidRPr="00AC6115">
        <w:rPr>
          <w:color w:val="000000" w:themeColor="text1"/>
          <w:sz w:val="28"/>
          <w:szCs w:val="28"/>
          <w:lang w:val="es-ES"/>
        </w:rPr>
        <w:t>công trình</w:t>
      </w:r>
      <w:r w:rsidRPr="00AC6115">
        <w:rPr>
          <w:color w:val="000000" w:themeColor="text1"/>
          <w:sz w:val="28"/>
          <w:szCs w:val="28"/>
          <w:lang w:val="es-ES"/>
        </w:rPr>
        <w:t>:</w:t>
      </w:r>
      <w:r w:rsidR="0089145A" w:rsidRPr="00AC6115">
        <w:rPr>
          <w:color w:val="000000" w:themeColor="text1"/>
          <w:sz w:val="28"/>
          <w:szCs w:val="28"/>
          <w:lang w:val="es-ES"/>
        </w:rPr>
        <w:t xml:space="preserve"> </w:t>
      </w:r>
      <w:r w:rsidR="001D1A2E">
        <w:rPr>
          <w:color w:val="000000" w:themeColor="text1"/>
          <w:sz w:val="28"/>
          <w:szCs w:val="28"/>
        </w:rPr>
        <w:t>18</w:t>
      </w:r>
      <w:r w:rsidRPr="00AC6115">
        <w:rPr>
          <w:color w:val="000000" w:themeColor="text1"/>
          <w:sz w:val="28"/>
          <w:szCs w:val="28"/>
        </w:rPr>
        <w:t>0 ngày</w:t>
      </w:r>
      <w:r w:rsidR="008F19FB" w:rsidRPr="00AC6115">
        <w:rPr>
          <w:color w:val="000000" w:themeColor="text1"/>
          <w:sz w:val="28"/>
          <w:szCs w:val="28"/>
          <w:lang w:val="es-ES"/>
        </w:rPr>
        <w:t>.</w:t>
      </w:r>
    </w:p>
    <w:p w14:paraId="55D577E0" w14:textId="44371A39"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Kể cả thứ bảy, chủ nhật, ngày lễ, trừ thời gian nghỉ do vướng giải toả, hoặc các rủi ro bất khả kháng, những ngày mưa, lũ không thi công được. Việc xác định những ngày mưa không thi công được căn cứ theo bảng thống kê số liệu mưa ngày của Đài khí tượng thủy văn khu vực Nam Trung Bộ tại Trạm gần nhất trên địa bàn tuyến đang thi công và kết hợp số ngày mưa theo nhật ký Tư vấn giám sát, thi công. Những ngày không mưa nhưng do bị ảnh hưởng của những ngày mưa trước đó không được tính trừ vào thời gian thi công.</w:t>
      </w:r>
    </w:p>
    <w:p w14:paraId="7964C0E3"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Việc xác định những ngày mưa, lũ không thi công được căn cứ theo bảng thống kê số liệu ngày mưa của Đài khí tượng thủy văn khu vực Nam Trung Bộ tại Trạm gần nhất trên địa bàn tuyến đang thi công hoặc số ngày mưa, lũ có xác nhận của TVGS theo nhật ký Tư vấn giám sát, thi công.</w:t>
      </w:r>
    </w:p>
    <w:p w14:paraId="2948AF9D"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Việc xác định số ngày ảnh hưởng sau mưa, lũ không thi công được thì căn cứ điều kiện thực tế tại công trường có xác nhận của TVGS theo nhật ký Tư vấn giám sát, thi công.</w:t>
      </w:r>
    </w:p>
    <w:p w14:paraId="6485EA48" w14:textId="76A6924F"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Nhà thầu trình bày sơ đồ tổ chức thi công, lập biểu tiến độ thi công cho từng hạng mục và toàn công trình kèm theo biểu đồ phân bổ nhân lực và máy móc, thiết bị thi công tương ứng. Biểu tiến độ thi công có thể lập theo sơ đồ mạng, sau đó tổng hợp theo sơ đồ ngang, trên đó ghi rõ số lượng các loại máy, thiết bị chủ yếu, số ca máy làm việc, số lượng nhân công của đơn vị. Các nội dung phải phù hợp với thời gian thi công theo yêu cầu hồ sơ mời thầu.</w:t>
      </w:r>
    </w:p>
    <w:p w14:paraId="6E4A1219" w14:textId="4E282F2C" w:rsidR="002559B1" w:rsidRPr="00AC6115" w:rsidRDefault="002559B1" w:rsidP="002559B1">
      <w:pPr>
        <w:widowControl w:val="0"/>
        <w:tabs>
          <w:tab w:val="left" w:pos="700"/>
          <w:tab w:val="left" w:pos="1418"/>
        </w:tabs>
        <w:spacing w:before="120" w:after="120" w:line="264" w:lineRule="auto"/>
        <w:ind w:firstLine="709"/>
        <w:rPr>
          <w:color w:val="000000" w:themeColor="text1"/>
          <w:sz w:val="28"/>
          <w:szCs w:val="28"/>
          <w:lang w:val="nl-NL"/>
        </w:rPr>
      </w:pPr>
      <w:r w:rsidRPr="00AC6115">
        <w:rPr>
          <w:color w:val="000000" w:themeColor="text1"/>
          <w:sz w:val="28"/>
          <w:szCs w:val="28"/>
          <w:lang w:val="nl-NL"/>
        </w:rPr>
        <w:t>- Thời gian được tính từ ngày giao nhận mặt bằng. Mọi sự kéo dài không có lý do hợp lý sẽ bị phạt vi phạm hợp đồng và giải quyết tranh chấp hợp đồng theo Luật Xây dựng.</w:t>
      </w:r>
    </w:p>
    <w:p w14:paraId="7BCCA4CB" w14:textId="307E09C8" w:rsidR="008F19FB" w:rsidRPr="00AC6115" w:rsidRDefault="008F19FB" w:rsidP="002559B1">
      <w:pPr>
        <w:widowControl w:val="0"/>
        <w:tabs>
          <w:tab w:val="left" w:pos="700"/>
          <w:tab w:val="left" w:pos="1418"/>
        </w:tabs>
        <w:spacing w:before="120" w:after="120" w:line="264" w:lineRule="auto"/>
        <w:ind w:firstLine="709"/>
        <w:rPr>
          <w:b/>
          <w:bCs/>
          <w:color w:val="000000" w:themeColor="text1"/>
          <w:sz w:val="28"/>
          <w:szCs w:val="28"/>
        </w:rPr>
      </w:pPr>
      <w:r w:rsidRPr="00AC6115">
        <w:rPr>
          <w:b/>
          <w:bCs/>
          <w:color w:val="000000" w:themeColor="text1"/>
          <w:sz w:val="28"/>
          <w:szCs w:val="28"/>
        </w:rPr>
        <w:t>III. Yêu cầu về kỹ thuật/chỉ dẫn kỹ thuật</w:t>
      </w:r>
    </w:p>
    <w:p w14:paraId="75A537DB" w14:textId="77777777" w:rsidR="002559B1" w:rsidRPr="00AC6115" w:rsidRDefault="002559B1" w:rsidP="002559B1">
      <w:pPr>
        <w:tabs>
          <w:tab w:val="num" w:pos="980"/>
        </w:tabs>
        <w:spacing w:after="120"/>
        <w:ind w:firstLine="709"/>
        <w:rPr>
          <w:color w:val="000000" w:themeColor="text1"/>
          <w:sz w:val="28"/>
          <w:szCs w:val="28"/>
          <w:lang w:val="nl-NL"/>
        </w:rPr>
      </w:pPr>
      <w:bookmarkStart w:id="4" w:name="_Hlk163114159"/>
      <w:r w:rsidRPr="00AC6115">
        <w:rPr>
          <w:color w:val="000000" w:themeColor="text1"/>
          <w:sz w:val="28"/>
          <w:szCs w:val="28"/>
          <w:lang w:val="nl-NL"/>
        </w:rPr>
        <w:lastRenderedPageBreak/>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và các yêu cầu khác (nếu có). </w:t>
      </w:r>
    </w:p>
    <w:p w14:paraId="5E5CCC3C"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Yêu cầu về mặt kỹ thuật/chỉ dẫn kỹ thuật gồm các nội dung chủ yếu sau:</w:t>
      </w:r>
    </w:p>
    <w:p w14:paraId="4B45DF34" w14:textId="5B58415E"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1</w:t>
      </w:r>
      <w:r w:rsidR="002559B1" w:rsidRPr="00AC6115">
        <w:rPr>
          <w:color w:val="000000" w:themeColor="text1"/>
          <w:sz w:val="28"/>
          <w:szCs w:val="28"/>
          <w:lang w:val="nl-NL"/>
        </w:rPr>
        <w:t>. Yêu cầu về tổ chức kỹ thuật thi công, giám sát:</w:t>
      </w:r>
    </w:p>
    <w:p w14:paraId="52909BE4"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Căn cứ hồ sơ thiết kế, hiện trạng, quy trình thi công và nghiệm thu, nhà thầu phải lập biện pháp tổ chức thi công để đảm bảo tiến độ hoàn thành công trình đúng thời hạn hợp đồng và đảm bảo an toàn giao thông. </w:t>
      </w:r>
    </w:p>
    <w:p w14:paraId="10B96E0C"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Yêu cầu cụ thể đối với gói thầu:</w:t>
      </w:r>
    </w:p>
    <w:p w14:paraId="34BF6B4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Tuỳ theo năng lực của nhà thầu để có biện pháp tổ chức thi công hợp lý, theo đúng qui định hiện hành, đảm bảo an toàn và chất lượng công trình. </w:t>
      </w:r>
    </w:p>
    <w:p w14:paraId="2E8316A6"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Khi thi công cần chú ý các vấn đề sau: </w:t>
      </w:r>
    </w:p>
    <w:p w14:paraId="7608BD5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a/ Yêu cầu về vật liệu thi công:</w:t>
      </w:r>
    </w:p>
    <w:p w14:paraId="48538C31"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Tất cả các vật liệu đưa vào sử dụng cho công trình phải xác định được nguồn gốc rõ ràng, có đầy đủ chứng chỉ xuất xứ, chứng chỉ kiểm tra chất lượng sản phẩm. Vật liệu đưa vào sử dụng cho công trình phải được sự chấp thuận của Chủ đầu tư và Tư vấn giám sát. Vật liệu sử dụng phải thoả mãn các yêu cầu theo qui định hiện hành.</w:t>
      </w:r>
    </w:p>
    <w:p w14:paraId="4835FD7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b/ Yêu cầu về máy móc thiết bị thi công: </w:t>
      </w:r>
    </w:p>
    <w:p w14:paraId="5A493A2F"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Các máy móc thiết bị phục vụ thi công cần phải đảm bảo các tính năng kỹ thuật phục vụ thi công và an toàn khi sử dụng, công nhân vận hành máy móc phải có kinh nghiệm và chứng chỉ hành nghề phù hợp. Các máy móc cần phải tuân thủ và thực hiện đầy đủ việc kiểm tra và nghiệm thu trước khi đưa vào sử dụng (như kiểm định, thử tải …). </w:t>
      </w:r>
    </w:p>
    <w:p w14:paraId="4649FE42"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c/ An toàn lao động: </w:t>
      </w:r>
    </w:p>
    <w:p w14:paraId="1FABF402"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Trong quá trình thi công, đơn vị thi công cần phải tuân thủ các quy trình về an toàn lao động, các biện pháp thi công phải tính toán để đảm bảo được an toàn.</w:t>
      </w:r>
    </w:p>
    <w:p w14:paraId="22BCB5E3"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Trước khi thi công đơn vị thi công phải trình TVGS duyệt biện pháp tổ chức thi công, máy móc thiết bị sử dụng để kiểm soát an toàn trong quá trính thi công.</w:t>
      </w:r>
    </w:p>
    <w:p w14:paraId="3C9A920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Nhà thầu phải có bộ phận quản lý về an toàn lao động, cán bộ kỹ thuật và công nhân phải được tập huấn về công tác an toàn lao động, phòng chống cháy nổ, được trang bị bảo hộ lao động khi ra công trường thi công.</w:t>
      </w:r>
    </w:p>
    <w:p w14:paraId="10E17BE7"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 Đối với công tác đảm bảo an toàn giao thông trên tuyến, nhà thầu phải có đầy đủ biển báo hướng dẫn, đèn cảnh báo theo qui định nhất là vào ban đêm. Phải </w:t>
      </w:r>
      <w:r w:rsidRPr="00AC6115">
        <w:rPr>
          <w:color w:val="000000" w:themeColor="text1"/>
          <w:sz w:val="28"/>
          <w:szCs w:val="28"/>
          <w:lang w:val="nl-NL"/>
        </w:rPr>
        <w:lastRenderedPageBreak/>
        <w:t>bố trí người cảnh báo và hướng dẫn giao thông tại hai đầu đoạn thi công. Thi công hạng mục nào phải kết thúc trong ngày hạng mục đó, không được để dang dở qua đêm gây nguy hiểm cho người tham gia giao thông trên đường.</w:t>
      </w:r>
    </w:p>
    <w:p w14:paraId="355B0078"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d/ Yêu cầu về thi công: </w:t>
      </w:r>
    </w:p>
    <w:p w14:paraId="7F2DD43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Thi công phải tuân thủ đúng theo các qui chuẩn, tiêu chuẩn, qui trình thi công và nghiệm thu hiện hành.</w:t>
      </w:r>
    </w:p>
    <w:p w14:paraId="1C33D711"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 Cần tổ chức công trường chặt chẽ và lưu ý đến các biện pháp đảm bảo an toàn giao thông, an toàn lao động, vệ sinh môi trường, phòng cháy chữa cháy, an toàn về điện. </w:t>
      </w:r>
    </w:p>
    <w:p w14:paraId="0BCE75EE"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Phải tuân thủ chặt chẽ các qui định về an toàn lao động theo qui định hiện hành.</w:t>
      </w:r>
    </w:p>
    <w:p w14:paraId="0A8EDB4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Yêu cầu này sẽ được xem xét đánh giá HSDT của Nhà thầu tại Chương III - Tiêu chuẩn đánh giá HSDT. </w:t>
      </w:r>
    </w:p>
    <w:p w14:paraId="257E9533" w14:textId="577AA101"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2</w:t>
      </w:r>
      <w:r w:rsidR="002559B1" w:rsidRPr="00AC6115">
        <w:rPr>
          <w:color w:val="000000" w:themeColor="text1"/>
          <w:sz w:val="28"/>
          <w:szCs w:val="28"/>
          <w:lang w:val="nl-NL"/>
        </w:rPr>
        <w:t>. Yêu cầu về chủng loại, chất lượng vật tư, máy móc, thiết bị:</w:t>
      </w:r>
    </w:p>
    <w:p w14:paraId="042E82AC" w14:textId="37B8DA1C"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2</w:t>
      </w:r>
      <w:r w:rsidR="002559B1" w:rsidRPr="00AC6115">
        <w:rPr>
          <w:color w:val="000000" w:themeColor="text1"/>
          <w:sz w:val="28"/>
          <w:szCs w:val="28"/>
          <w:lang w:val="nl-NL"/>
        </w:rPr>
        <w:t xml:space="preserve">.1. Yêu cầu về chủng loại, chất lượng vật tư </w:t>
      </w:r>
    </w:p>
    <w:p w14:paraId="0757BC5B" w14:textId="3E6A7AD6"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Đối với các vật liệu chính như: </w:t>
      </w:r>
      <w:r w:rsidR="00570319" w:rsidRPr="00AC6115">
        <w:rPr>
          <w:color w:val="000000" w:themeColor="text1"/>
          <w:sz w:val="28"/>
          <w:szCs w:val="28"/>
          <w:lang w:val="nl-NL"/>
        </w:rPr>
        <w:t xml:space="preserve">đất, </w:t>
      </w:r>
      <w:r w:rsidRPr="00AC6115">
        <w:rPr>
          <w:color w:val="000000" w:themeColor="text1"/>
          <w:sz w:val="28"/>
          <w:szCs w:val="28"/>
          <w:lang w:val="nl-NL"/>
        </w:rPr>
        <w:t>đá các loại, cát</w:t>
      </w:r>
      <w:r w:rsidR="00570319" w:rsidRPr="00AC6115">
        <w:rPr>
          <w:color w:val="000000" w:themeColor="text1"/>
          <w:sz w:val="28"/>
          <w:szCs w:val="28"/>
          <w:lang w:val="nl-NL"/>
        </w:rPr>
        <w:t xml:space="preserve"> các loại</w:t>
      </w:r>
      <w:r w:rsidRPr="00AC6115">
        <w:rPr>
          <w:color w:val="000000" w:themeColor="text1"/>
          <w:sz w:val="28"/>
          <w:szCs w:val="28"/>
          <w:lang w:val="nl-NL"/>
        </w:rPr>
        <w:t xml:space="preserve">, xi măng, cốt thép … phải đạt yêu cầu về kích cỡ, độ sạch và các chỉ tiêu cơ lý theo đúng yêu cầu chỉ tiêu kỹ thuật, quy định hiện hành. </w:t>
      </w:r>
    </w:p>
    <w:p w14:paraId="4BE1A78E"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Trước khi đưa vật liệu vào thi công xây dựng công trình, Nhà thầu phải trình các chứng chỉ sản xuất của vật liệu. Các loại vật liệu phải phù hợp với hồ sơ thiết kế và các tiêu chuẩn kỹ thuật hiện hành, lấy mẫu thí nghiệm để kiểm tra chất lượng vật liệu. Sau khi thực hiện nghiệm thu vật liệu đầu vào, nhà thầu mới được phép sử dụng vật liệu đó cho xây lắp.</w:t>
      </w:r>
    </w:p>
    <w:p w14:paraId="2AE5CAC7"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Các chứng chỉ và kết quả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w:t>
      </w:r>
    </w:p>
    <w:p w14:paraId="4CA1061D"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khi có yêu cầu của bên mời thầu có thể sử dụng các số liệu của nhà thầu làm căn cứ để nghiệm thu công trình.</w:t>
      </w:r>
    </w:p>
    <w:p w14:paraId="58746DDC"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Các loại vật liệu sử dụng xây dựng công trình đều phải có chứng chỉ tiêu chuẩn chất lượng và chứng chỉ thí nghiệm vật liệu do cơ quan có tư các pháp nhân cấp và được Tư vấn giám sát kiểm tra, nghiệm thu trước khi sử dụng.</w:t>
      </w:r>
    </w:p>
    <w:p w14:paraId="05A77D46" w14:textId="4EDD4D0F"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2</w:t>
      </w:r>
      <w:r w:rsidR="002559B1" w:rsidRPr="00AC6115">
        <w:rPr>
          <w:color w:val="000000" w:themeColor="text1"/>
          <w:sz w:val="28"/>
          <w:szCs w:val="28"/>
          <w:lang w:val="nl-NL"/>
        </w:rPr>
        <w:t xml:space="preserve">.2. Yêu cầu máy móc, thiết bị: đảm bảo huy động đầy đủ thiết bị, máy móc theo yêu cầu tại Mẫu – Chương IV. </w:t>
      </w:r>
    </w:p>
    <w:p w14:paraId="057D8C92" w14:textId="26CBBFF9"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3</w:t>
      </w:r>
      <w:r w:rsidR="002559B1" w:rsidRPr="00AC6115">
        <w:rPr>
          <w:color w:val="000000" w:themeColor="text1"/>
          <w:sz w:val="28"/>
          <w:szCs w:val="28"/>
          <w:lang w:val="nl-NL"/>
        </w:rPr>
        <w:t>. Yêu cầu về trình tự thi công: trình tự các bước thi công phải tuân thủ quy trình thi công và nghiệm thu hiện hành.</w:t>
      </w:r>
    </w:p>
    <w:p w14:paraId="3C8681F9" w14:textId="005CF612"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lastRenderedPageBreak/>
        <w:t xml:space="preserve">Nhà thầu phải đảm bảo giao thông và an toàn giao thông khi thi công trong phạm vi bảo vệ kết cấu hạ tầng giao thông đường bộ đang khai thác theo Thông tư </w:t>
      </w:r>
      <w:r w:rsidR="00570319" w:rsidRPr="00AC6115">
        <w:rPr>
          <w:color w:val="000000" w:themeColor="text1"/>
          <w:sz w:val="28"/>
          <w:szCs w:val="28"/>
          <w:lang w:val="nl-NL"/>
        </w:rPr>
        <w:t xml:space="preserve">quy định </w:t>
      </w:r>
      <w:r w:rsidRPr="00AC6115">
        <w:rPr>
          <w:color w:val="000000" w:themeColor="text1"/>
          <w:sz w:val="28"/>
          <w:szCs w:val="28"/>
          <w:lang w:val="nl-NL"/>
        </w:rPr>
        <w:t>của Bộ Giao thông Vận tải.</w:t>
      </w:r>
    </w:p>
    <w:p w14:paraId="0F350B7F" w14:textId="7114CDD3"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4</w:t>
      </w:r>
      <w:r w:rsidR="002559B1" w:rsidRPr="00AC6115">
        <w:rPr>
          <w:color w:val="000000" w:themeColor="text1"/>
          <w:sz w:val="28"/>
          <w:szCs w:val="28"/>
          <w:lang w:val="nl-NL"/>
        </w:rPr>
        <w:t>. Yêu cầu về vận hành thử nghiệm, an toàn: không yêu cầu</w:t>
      </w:r>
    </w:p>
    <w:p w14:paraId="0106B90B" w14:textId="3BF2571A"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5</w:t>
      </w:r>
      <w:r w:rsidR="002559B1" w:rsidRPr="00AC6115">
        <w:rPr>
          <w:color w:val="000000" w:themeColor="text1"/>
          <w:sz w:val="28"/>
          <w:szCs w:val="28"/>
          <w:lang w:val="nl-NL"/>
        </w:rPr>
        <w:t xml:space="preserve">. Yêu cầu về phòng, chống cháy, nổ: thực hiện phòng, chống cháy, nổ theo </w:t>
      </w:r>
      <w:r w:rsidRPr="00AC6115">
        <w:rPr>
          <w:color w:val="000000" w:themeColor="text1"/>
          <w:sz w:val="28"/>
          <w:szCs w:val="28"/>
          <w:lang w:val="nl-NL"/>
        </w:rPr>
        <w:t>quy định</w:t>
      </w:r>
      <w:r w:rsidR="002559B1" w:rsidRPr="00AC6115">
        <w:rPr>
          <w:color w:val="000000" w:themeColor="text1"/>
          <w:sz w:val="28"/>
          <w:szCs w:val="28"/>
          <w:lang w:val="nl-NL"/>
        </w:rPr>
        <w:t xml:space="preserve">. </w:t>
      </w:r>
    </w:p>
    <w:p w14:paraId="79F58D6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Công tác phòng, chống cháy, nổ cần đặc biệt quan tâm. Kho chứa nhiên liệu phải đặt riêng biệt và tránh xa đường dây điện và các vật liệu dễ cháy. Bố trí các bình xịt lửa cá nhân ở nơi dễ cháy và huấn luện CBCNV thao tác chữa lửa cấp thời khi có sự cố.</w:t>
      </w:r>
    </w:p>
    <w:p w14:paraId="5C3F4B7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Công nhân phải được trang bị bảo hộ đúng quy định.</w:t>
      </w:r>
    </w:p>
    <w:p w14:paraId="033DFFF4" w14:textId="5B04459A"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6</w:t>
      </w:r>
      <w:r w:rsidR="002559B1" w:rsidRPr="00AC6115">
        <w:rPr>
          <w:color w:val="000000" w:themeColor="text1"/>
          <w:sz w:val="28"/>
          <w:szCs w:val="28"/>
          <w:lang w:val="nl-NL"/>
        </w:rPr>
        <w:t>. Yêu cầu về vệ sinh môi trường: Nhà thầu phải cam kết đảm bảo vệ sinh môi trường trong quá trình thi công, thực hiện theo quy định. Cụ thể:</w:t>
      </w:r>
    </w:p>
    <w:p w14:paraId="7C90D53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Thực hiện biện pháp giảm thiểu ô nhiễm bụi, khói, tiếng ồn, rung động; tập kết đổ chất thải, vật liệu xây dựng đúng nơi quy định của Chính quyền địa phương, không lấn chiếm lòng đường; đảm bảo an toàn giao thông; sửa chữa bảo dưỡng hoàn trả các tuyến đường, công trình đã sử dụng; thu dọn các loại chất thải, chướng ngại vật còn lại trong khu vực thi công.</w:t>
      </w:r>
    </w:p>
    <w:p w14:paraId="5B503A7B"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Ngoài ra, tuỳ theo từng giai đoạn cụ thể mà sẽ tác động đến môi trường xung quanh khác nhau, từ đó sẽ có biện pháp phòng ngừa, giảm thiểu thích hợp. </w:t>
      </w:r>
    </w:p>
    <w:p w14:paraId="2FE0649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a/ Giai đoạn trước xây dựng: </w:t>
      </w:r>
    </w:p>
    <w:p w14:paraId="4E7EC705"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Khi thực hiện khảo sát và đo đạc phục vụ xây dựng công trình tránh ảnh hưởng thiệt hại vật chất của người dân, an toàn lao động khi khảo sát hiện trường.</w:t>
      </w:r>
    </w:p>
    <w:p w14:paraId="70A5FB6E"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b/ Giai đoạn xây dựng công trình:</w:t>
      </w:r>
    </w:p>
    <w:p w14:paraId="2AABAB64"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Xây dựng lán trại tạm phải bảo đảm vệ sinh, thông thoáng và có biện pháp bảo vệ môi trường nước.</w:t>
      </w:r>
    </w:p>
    <w:p w14:paraId="16DADBB2"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Khi vận chuyển vật liệu xây dựng phải bao bọc kỹ không để vật liệu rơi vãi làm mất vệ sinh, không gây tiếng ồn.</w:t>
      </w:r>
    </w:p>
    <w:p w14:paraId="652AF043"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Khi thi công mặt đường phải đảm bảo an toàn giao thông qua lại, khi tưới &amp; thảm  bê tông nhựa phải giảm thiểu ô nhiểm và có biện pháp không cho rác thải xây dựng, dầu mỡ máy móc làm ô nhiểm môi trường xung quanh.</w:t>
      </w:r>
    </w:p>
    <w:p w14:paraId="3B5027D0"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c/ Giai đoạn khai thác:</w:t>
      </w:r>
    </w:p>
    <w:p w14:paraId="0D141881"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Thường xuyên dọn vệ sinh, khai thông dòng chảy để công trình thoát nước tốt hơn, phòng chống xói lở.</w:t>
      </w:r>
    </w:p>
    <w:p w14:paraId="56FCBA58" w14:textId="77777777"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Thường xuyên duy tu bảo dưỡng để đảm bảo công trình ổn định, tăng tuổi thọ.</w:t>
      </w:r>
    </w:p>
    <w:p w14:paraId="3885A5A0" w14:textId="38986DA2"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lastRenderedPageBreak/>
        <w:t>7</w:t>
      </w:r>
      <w:r w:rsidR="002559B1" w:rsidRPr="00AC6115">
        <w:rPr>
          <w:color w:val="000000" w:themeColor="text1"/>
          <w:sz w:val="28"/>
          <w:szCs w:val="28"/>
          <w:lang w:val="nl-NL"/>
        </w:rPr>
        <w:t xml:space="preserve">. Yêu cầu về an toàn lao động: Quản lý về an toàn lao </w:t>
      </w:r>
      <w:r w:rsidR="002559B1" w:rsidRPr="00AC6115">
        <w:rPr>
          <w:rFonts w:hint="eastAsia"/>
          <w:color w:val="000000" w:themeColor="text1"/>
          <w:sz w:val="28"/>
          <w:szCs w:val="28"/>
          <w:lang w:val="nl-NL"/>
        </w:rPr>
        <w:t>đ</w:t>
      </w:r>
      <w:r w:rsidR="002559B1" w:rsidRPr="00AC6115">
        <w:rPr>
          <w:color w:val="000000" w:themeColor="text1"/>
          <w:sz w:val="28"/>
          <w:szCs w:val="28"/>
          <w:lang w:val="nl-NL"/>
        </w:rPr>
        <w:t>ộng trên công tr</w:t>
      </w:r>
      <w:r w:rsidR="002559B1" w:rsidRPr="00AC6115">
        <w:rPr>
          <w:rFonts w:hint="eastAsia"/>
          <w:color w:val="000000" w:themeColor="text1"/>
          <w:sz w:val="28"/>
          <w:szCs w:val="28"/>
          <w:lang w:val="nl-NL"/>
        </w:rPr>
        <w:t>ư</w:t>
      </w:r>
      <w:r w:rsidR="002559B1" w:rsidRPr="00AC6115">
        <w:rPr>
          <w:color w:val="000000" w:themeColor="text1"/>
          <w:sz w:val="28"/>
          <w:szCs w:val="28"/>
          <w:lang w:val="nl-NL"/>
        </w:rPr>
        <w:t xml:space="preserve">ờng xây dựng qui </w:t>
      </w:r>
      <w:r w:rsidR="002559B1" w:rsidRPr="00AC6115">
        <w:rPr>
          <w:rFonts w:hint="eastAsia"/>
          <w:color w:val="000000" w:themeColor="text1"/>
          <w:sz w:val="28"/>
          <w:szCs w:val="28"/>
          <w:lang w:val="nl-NL"/>
        </w:rPr>
        <w:t>đ</w:t>
      </w:r>
      <w:r w:rsidR="002559B1" w:rsidRPr="00AC6115">
        <w:rPr>
          <w:color w:val="000000" w:themeColor="text1"/>
          <w:sz w:val="28"/>
          <w:szCs w:val="28"/>
          <w:lang w:val="nl-NL"/>
        </w:rPr>
        <w:t xml:space="preserve">ịnh theo quy định hiện hành. Nhà thầu cố ý vi phạm các quy </w:t>
      </w:r>
      <w:r w:rsidR="002559B1" w:rsidRPr="00AC6115">
        <w:rPr>
          <w:rFonts w:hint="eastAsia"/>
          <w:color w:val="000000" w:themeColor="text1"/>
          <w:sz w:val="28"/>
          <w:szCs w:val="28"/>
          <w:lang w:val="nl-NL"/>
        </w:rPr>
        <w:t>đ</w:t>
      </w:r>
      <w:r w:rsidR="002559B1" w:rsidRPr="00AC6115">
        <w:rPr>
          <w:color w:val="000000" w:themeColor="text1"/>
          <w:sz w:val="28"/>
          <w:szCs w:val="28"/>
          <w:lang w:val="nl-NL"/>
        </w:rPr>
        <w:t xml:space="preserve">ịnh an toàn xây dựng sẽ bị xử phạt theo </w:t>
      </w:r>
      <w:r w:rsidRPr="00AC6115">
        <w:rPr>
          <w:color w:val="000000" w:themeColor="text1"/>
          <w:sz w:val="28"/>
          <w:szCs w:val="28"/>
          <w:lang w:val="nl-NL"/>
        </w:rPr>
        <w:t>quy định</w:t>
      </w:r>
      <w:r w:rsidR="002559B1" w:rsidRPr="00AC6115">
        <w:rPr>
          <w:color w:val="000000" w:themeColor="text1"/>
          <w:sz w:val="28"/>
          <w:szCs w:val="28"/>
          <w:lang w:val="nl-NL"/>
        </w:rPr>
        <w:t>.</w:t>
      </w:r>
    </w:p>
    <w:p w14:paraId="7A2FB4ED" w14:textId="4685B8D9"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 xml:space="preserve">Đặc biệt: Xử phạt vi phạm hành chính trong lĩnh vực giao thông đường bộ và đường sắt theo </w:t>
      </w:r>
      <w:r w:rsidR="00570319" w:rsidRPr="00AC6115">
        <w:rPr>
          <w:color w:val="000000" w:themeColor="text1"/>
          <w:sz w:val="28"/>
          <w:szCs w:val="28"/>
          <w:lang w:val="nl-NL"/>
        </w:rPr>
        <w:t>quy định</w:t>
      </w:r>
      <w:r w:rsidRPr="00AC6115">
        <w:rPr>
          <w:color w:val="000000" w:themeColor="text1"/>
          <w:sz w:val="28"/>
          <w:szCs w:val="28"/>
          <w:lang w:val="nl-NL"/>
        </w:rPr>
        <w:t>.</w:t>
      </w:r>
    </w:p>
    <w:p w14:paraId="133CE515" w14:textId="18EC3952"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8</w:t>
      </w:r>
      <w:r w:rsidR="002559B1" w:rsidRPr="00AC6115">
        <w:rPr>
          <w:color w:val="000000" w:themeColor="text1"/>
          <w:sz w:val="28"/>
          <w:szCs w:val="28"/>
          <w:lang w:val="nl-NL"/>
        </w:rPr>
        <w:t>. Biện pháp huy động nhân lực và thiết bị phục vụ thi công</w:t>
      </w:r>
      <w:r w:rsidRPr="00AC6115">
        <w:rPr>
          <w:color w:val="000000" w:themeColor="text1"/>
          <w:sz w:val="28"/>
          <w:szCs w:val="28"/>
          <w:lang w:val="nl-NL"/>
        </w:rPr>
        <w:t>.</w:t>
      </w:r>
    </w:p>
    <w:p w14:paraId="222D0935" w14:textId="27778A2E" w:rsidR="002559B1" w:rsidRPr="00AC6115" w:rsidRDefault="00570319"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9</w:t>
      </w:r>
      <w:r w:rsidR="002559B1" w:rsidRPr="00AC6115">
        <w:rPr>
          <w:color w:val="000000" w:themeColor="text1"/>
          <w:sz w:val="28"/>
          <w:szCs w:val="28"/>
          <w:lang w:val="nl-NL"/>
        </w:rPr>
        <w:t>. Yêu cầu về biện pháp tổ chức thi công tổng thể và các hạng mục</w:t>
      </w:r>
      <w:r w:rsidRPr="00AC6115">
        <w:rPr>
          <w:color w:val="000000" w:themeColor="text1"/>
          <w:sz w:val="28"/>
          <w:szCs w:val="28"/>
          <w:lang w:val="nl-NL"/>
        </w:rPr>
        <w:t>.</w:t>
      </w:r>
      <w:r w:rsidR="002559B1" w:rsidRPr="00AC6115">
        <w:rPr>
          <w:color w:val="000000" w:themeColor="text1"/>
          <w:sz w:val="28"/>
          <w:szCs w:val="28"/>
          <w:lang w:val="nl-NL"/>
        </w:rPr>
        <w:t xml:space="preserve"> </w:t>
      </w:r>
    </w:p>
    <w:p w14:paraId="34C70109" w14:textId="0E6E2A61" w:rsidR="002559B1" w:rsidRPr="00AC6115" w:rsidRDefault="002559B1" w:rsidP="002559B1">
      <w:pPr>
        <w:tabs>
          <w:tab w:val="num" w:pos="980"/>
        </w:tabs>
        <w:spacing w:after="120"/>
        <w:ind w:firstLine="709"/>
        <w:rPr>
          <w:color w:val="000000" w:themeColor="text1"/>
          <w:sz w:val="28"/>
          <w:szCs w:val="28"/>
          <w:lang w:val="nl-NL"/>
        </w:rPr>
      </w:pPr>
      <w:r w:rsidRPr="00AC6115">
        <w:rPr>
          <w:color w:val="000000" w:themeColor="text1"/>
          <w:sz w:val="28"/>
          <w:szCs w:val="28"/>
          <w:lang w:val="nl-NL"/>
        </w:rPr>
        <w:t>1</w:t>
      </w:r>
      <w:r w:rsidR="00570319" w:rsidRPr="00AC6115">
        <w:rPr>
          <w:color w:val="000000" w:themeColor="text1"/>
          <w:sz w:val="28"/>
          <w:szCs w:val="28"/>
          <w:lang w:val="nl-NL"/>
        </w:rPr>
        <w:t>0</w:t>
      </w:r>
      <w:r w:rsidRPr="00AC6115">
        <w:rPr>
          <w:color w:val="000000" w:themeColor="text1"/>
          <w:sz w:val="28"/>
          <w:szCs w:val="28"/>
          <w:lang w:val="nl-NL"/>
        </w:rPr>
        <w:t>. Yêu cầu về hệ thống kiểm tra, giám sát chất lượng của nhà thầu</w:t>
      </w:r>
      <w:r w:rsidR="00570319" w:rsidRPr="00AC6115">
        <w:rPr>
          <w:color w:val="000000" w:themeColor="text1"/>
          <w:sz w:val="28"/>
          <w:szCs w:val="28"/>
          <w:lang w:val="nl-NL"/>
        </w:rPr>
        <w:t>.</w:t>
      </w:r>
    </w:p>
    <w:bookmarkEnd w:id="4"/>
    <w:p w14:paraId="2B96E1E1" w14:textId="77777777" w:rsidR="008F19FB" w:rsidRPr="00AC6115" w:rsidRDefault="008F19FB" w:rsidP="001C5BD4">
      <w:pPr>
        <w:widowControl w:val="0"/>
        <w:tabs>
          <w:tab w:val="left" w:pos="1418"/>
        </w:tabs>
        <w:spacing w:before="120" w:after="120" w:line="264" w:lineRule="auto"/>
        <w:ind w:firstLine="709"/>
        <w:rPr>
          <w:b/>
          <w:color w:val="000000" w:themeColor="text1"/>
          <w:sz w:val="28"/>
          <w:szCs w:val="28"/>
        </w:rPr>
      </w:pPr>
      <w:r w:rsidRPr="00AC6115">
        <w:rPr>
          <w:b/>
          <w:color w:val="000000" w:themeColor="text1"/>
          <w:sz w:val="28"/>
          <w:szCs w:val="28"/>
        </w:rPr>
        <w:t>IV. Các bản vẽ</w:t>
      </w:r>
    </w:p>
    <w:p w14:paraId="45218C7E" w14:textId="48D98CDA" w:rsidR="00275268" w:rsidRPr="00AC6115" w:rsidRDefault="00E51013" w:rsidP="001D1A2E">
      <w:pPr>
        <w:widowControl w:val="0"/>
        <w:tabs>
          <w:tab w:val="left" w:pos="1418"/>
        </w:tabs>
        <w:spacing w:before="120" w:after="120" w:line="264" w:lineRule="auto"/>
        <w:ind w:firstLine="709"/>
        <w:rPr>
          <w:color w:val="000000" w:themeColor="text1"/>
          <w:sz w:val="28"/>
          <w:szCs w:val="28"/>
        </w:rPr>
      </w:pPr>
      <w:r w:rsidRPr="00AC6115">
        <w:rPr>
          <w:color w:val="000000" w:themeColor="text1"/>
          <w:spacing w:val="-4"/>
          <w:sz w:val="28"/>
          <w:szCs w:val="28"/>
        </w:rPr>
        <w:t>E-</w:t>
      </w:r>
      <w:r w:rsidR="008F19FB" w:rsidRPr="00AC6115">
        <w:rPr>
          <w:color w:val="000000" w:themeColor="text1"/>
          <w:spacing w:val="-4"/>
          <w:sz w:val="28"/>
          <w:szCs w:val="28"/>
        </w:rPr>
        <w:t xml:space="preserve">HSMT này gồm có các bản vẽ </w:t>
      </w:r>
      <w:r w:rsidR="002559B1" w:rsidRPr="00AC6115">
        <w:rPr>
          <w:color w:val="000000" w:themeColor="text1"/>
          <w:spacing w:val="-4"/>
          <w:sz w:val="28"/>
          <w:szCs w:val="28"/>
        </w:rPr>
        <w:t>theo file đính kèm.</w:t>
      </w:r>
      <w:bookmarkEnd w:id="0"/>
    </w:p>
    <w:sectPr w:rsidR="00275268" w:rsidRPr="00AC611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1939" w14:textId="77777777" w:rsidR="00DE1D13" w:rsidRDefault="00DE1D13" w:rsidP="00E05AF1">
      <w:r>
        <w:separator/>
      </w:r>
    </w:p>
  </w:endnote>
  <w:endnote w:type="continuationSeparator" w:id="0">
    <w:p w14:paraId="295B92C0" w14:textId="77777777" w:rsidR="00DE1D13" w:rsidRDefault="00DE1D1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20000007" w:usb1="00000000" w:usb2="00000000" w:usb3="00000000" w:csb0="000001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493E" w14:textId="77777777" w:rsidR="00DE1D13" w:rsidRDefault="00DE1D13" w:rsidP="00E05AF1">
      <w:r>
        <w:separator/>
      </w:r>
    </w:p>
  </w:footnote>
  <w:footnote w:type="continuationSeparator" w:id="0">
    <w:p w14:paraId="2AFE7525" w14:textId="77777777" w:rsidR="00DE1D13" w:rsidRDefault="00DE1D1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18453964">
    <w:abstractNumId w:val="3"/>
  </w:num>
  <w:num w:numId="2" w16cid:durableId="532034544">
    <w:abstractNumId w:val="5"/>
  </w:num>
  <w:num w:numId="3" w16cid:durableId="1887599351">
    <w:abstractNumId w:val="6"/>
  </w:num>
  <w:num w:numId="4" w16cid:durableId="2131319602">
    <w:abstractNumId w:val="10"/>
  </w:num>
  <w:num w:numId="5" w16cid:durableId="811554551">
    <w:abstractNumId w:val="8"/>
  </w:num>
  <w:num w:numId="6" w16cid:durableId="172692945">
    <w:abstractNumId w:val="7"/>
  </w:num>
  <w:num w:numId="7" w16cid:durableId="60130525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177804">
    <w:abstractNumId w:val="1"/>
  </w:num>
  <w:num w:numId="9" w16cid:durableId="1547182572">
    <w:abstractNumId w:val="9"/>
  </w:num>
  <w:num w:numId="10" w16cid:durableId="2095321425">
    <w:abstractNumId w:val="2"/>
  </w:num>
  <w:num w:numId="11" w16cid:durableId="121033618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45B0"/>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1F5E"/>
    <w:rsid w:val="000325E5"/>
    <w:rsid w:val="0003301E"/>
    <w:rsid w:val="00033A34"/>
    <w:rsid w:val="00033FEC"/>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981"/>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1E00"/>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67E5E"/>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1A2E"/>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740"/>
    <w:rsid w:val="001E5DA7"/>
    <w:rsid w:val="001E5EF4"/>
    <w:rsid w:val="001E5F88"/>
    <w:rsid w:val="001E746F"/>
    <w:rsid w:val="001E7AAD"/>
    <w:rsid w:val="001E7C8A"/>
    <w:rsid w:val="001F0A37"/>
    <w:rsid w:val="001F1191"/>
    <w:rsid w:val="001F157A"/>
    <w:rsid w:val="001F1D39"/>
    <w:rsid w:val="001F21CD"/>
    <w:rsid w:val="001F57FE"/>
    <w:rsid w:val="001F6D3C"/>
    <w:rsid w:val="001F708D"/>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59B1"/>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827"/>
    <w:rsid w:val="00270C0E"/>
    <w:rsid w:val="00271D4E"/>
    <w:rsid w:val="002723D6"/>
    <w:rsid w:val="00272AFA"/>
    <w:rsid w:val="00272DD8"/>
    <w:rsid w:val="002741F1"/>
    <w:rsid w:val="00274819"/>
    <w:rsid w:val="0027489D"/>
    <w:rsid w:val="0027495A"/>
    <w:rsid w:val="00275268"/>
    <w:rsid w:val="00275477"/>
    <w:rsid w:val="002755CC"/>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66F9"/>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5F7E"/>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796"/>
    <w:rsid w:val="00323C0E"/>
    <w:rsid w:val="003247C2"/>
    <w:rsid w:val="00326ABA"/>
    <w:rsid w:val="00327418"/>
    <w:rsid w:val="003277FF"/>
    <w:rsid w:val="0033007E"/>
    <w:rsid w:val="00330AEF"/>
    <w:rsid w:val="00330C95"/>
    <w:rsid w:val="0033145B"/>
    <w:rsid w:val="003321FA"/>
    <w:rsid w:val="00334443"/>
    <w:rsid w:val="00334477"/>
    <w:rsid w:val="00334495"/>
    <w:rsid w:val="00334C85"/>
    <w:rsid w:val="0033612F"/>
    <w:rsid w:val="0033748F"/>
    <w:rsid w:val="00337F80"/>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0C2D"/>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B784C"/>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3C09"/>
    <w:rsid w:val="004040BC"/>
    <w:rsid w:val="00404A0B"/>
    <w:rsid w:val="004050AD"/>
    <w:rsid w:val="00405372"/>
    <w:rsid w:val="00405A44"/>
    <w:rsid w:val="00405E52"/>
    <w:rsid w:val="0040792C"/>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27F4D"/>
    <w:rsid w:val="004307BA"/>
    <w:rsid w:val="00430FB5"/>
    <w:rsid w:val="00431AA7"/>
    <w:rsid w:val="00432024"/>
    <w:rsid w:val="004334E0"/>
    <w:rsid w:val="00434137"/>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6D23"/>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33F"/>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0035"/>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39D8"/>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A22"/>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319"/>
    <w:rsid w:val="005704E0"/>
    <w:rsid w:val="00570D27"/>
    <w:rsid w:val="0057175A"/>
    <w:rsid w:val="00572A4F"/>
    <w:rsid w:val="00573830"/>
    <w:rsid w:val="0057448C"/>
    <w:rsid w:val="00574A9C"/>
    <w:rsid w:val="00574B12"/>
    <w:rsid w:val="00574BBF"/>
    <w:rsid w:val="005758BC"/>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109A"/>
    <w:rsid w:val="00632198"/>
    <w:rsid w:val="006321DA"/>
    <w:rsid w:val="00633386"/>
    <w:rsid w:val="006336A3"/>
    <w:rsid w:val="006346E7"/>
    <w:rsid w:val="00634713"/>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0CDB"/>
    <w:rsid w:val="006511F2"/>
    <w:rsid w:val="0065159D"/>
    <w:rsid w:val="0065168E"/>
    <w:rsid w:val="00651D6A"/>
    <w:rsid w:val="00652682"/>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E3A"/>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5748"/>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2B"/>
    <w:rsid w:val="007776E6"/>
    <w:rsid w:val="0078194F"/>
    <w:rsid w:val="007828DC"/>
    <w:rsid w:val="007830CD"/>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39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4CA"/>
    <w:rsid w:val="007F66B1"/>
    <w:rsid w:val="007F6E2E"/>
    <w:rsid w:val="007F7D87"/>
    <w:rsid w:val="0080063E"/>
    <w:rsid w:val="00800A75"/>
    <w:rsid w:val="00801556"/>
    <w:rsid w:val="00801627"/>
    <w:rsid w:val="00803E01"/>
    <w:rsid w:val="00803F53"/>
    <w:rsid w:val="00804618"/>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1E93"/>
    <w:rsid w:val="00832BE8"/>
    <w:rsid w:val="00833A8B"/>
    <w:rsid w:val="00833B6C"/>
    <w:rsid w:val="00834E40"/>
    <w:rsid w:val="008356CD"/>
    <w:rsid w:val="00835F3D"/>
    <w:rsid w:val="00840315"/>
    <w:rsid w:val="0084103B"/>
    <w:rsid w:val="00842488"/>
    <w:rsid w:val="0084302C"/>
    <w:rsid w:val="00843304"/>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3CA"/>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22"/>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1CB0"/>
    <w:rsid w:val="0092234E"/>
    <w:rsid w:val="00922433"/>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091"/>
    <w:rsid w:val="00947D87"/>
    <w:rsid w:val="00947E81"/>
    <w:rsid w:val="00950DAD"/>
    <w:rsid w:val="00951CBF"/>
    <w:rsid w:val="00951EF7"/>
    <w:rsid w:val="0095578A"/>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664D4"/>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39E"/>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1BD0"/>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0923"/>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21"/>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11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4DB0"/>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297"/>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2D3"/>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1C22"/>
    <w:rsid w:val="00BA2EED"/>
    <w:rsid w:val="00BA33E1"/>
    <w:rsid w:val="00BA393C"/>
    <w:rsid w:val="00BA4889"/>
    <w:rsid w:val="00BA4A4F"/>
    <w:rsid w:val="00BA59C5"/>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4942"/>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25A0"/>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C7400"/>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6E68"/>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3D6"/>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537"/>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3DF8"/>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B5"/>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92D"/>
    <w:rsid w:val="00DC1F31"/>
    <w:rsid w:val="00DC20B2"/>
    <w:rsid w:val="00DC36D1"/>
    <w:rsid w:val="00DC58A1"/>
    <w:rsid w:val="00DC655C"/>
    <w:rsid w:val="00DC6EBA"/>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1D13"/>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1B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17F"/>
    <w:rsid w:val="00E85E2B"/>
    <w:rsid w:val="00E85E47"/>
    <w:rsid w:val="00E86278"/>
    <w:rsid w:val="00E87468"/>
    <w:rsid w:val="00E87E7C"/>
    <w:rsid w:val="00E90775"/>
    <w:rsid w:val="00E90B0D"/>
    <w:rsid w:val="00E91388"/>
    <w:rsid w:val="00E9163C"/>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915"/>
    <w:rsid w:val="00ED2A54"/>
    <w:rsid w:val="00ED2BD7"/>
    <w:rsid w:val="00ED31EE"/>
    <w:rsid w:val="00ED3B3C"/>
    <w:rsid w:val="00ED6494"/>
    <w:rsid w:val="00ED7617"/>
    <w:rsid w:val="00EE0370"/>
    <w:rsid w:val="00EE1ABB"/>
    <w:rsid w:val="00EE1BCD"/>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97713"/>
    <w:rsid w:val="00FA0ABD"/>
    <w:rsid w:val="00FA3964"/>
    <w:rsid w:val="00FA397C"/>
    <w:rsid w:val="00FA45C7"/>
    <w:rsid w:val="00FA4679"/>
    <w:rsid w:val="00FA551B"/>
    <w:rsid w:val="00FA5BC1"/>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rsid w:val="00E05AF1"/>
    <w:pPr>
      <w:suppressAutoHyphens/>
      <w:ind w:right="-72"/>
    </w:pPr>
    <w:rPr>
      <w:spacing w:val="-4"/>
    </w:rPr>
  </w:style>
  <w:style w:type="character" w:customStyle="1" w:styleId="ThnVnbanChar">
    <w:name w:val="Thân Văn bản Char"/>
    <w:link w:val="ThnVnban"/>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link w:val="Thngthng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E05AF1"/>
    <w:pPr>
      <w:jc w:val="both"/>
    </w:pPr>
    <w:rPr>
      <w:b/>
      <w:bCs/>
    </w:rPr>
  </w:style>
  <w:style w:type="character" w:customStyle="1" w:styleId="ChuChuthichChar">
    <w:name w:val="Chủ đề Chú thích Char"/>
    <w:link w:val="ChuChuthich"/>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character" w:customStyle="1" w:styleId="ThngthngWebChar">
    <w:name w:val="Thông thường (Web) Char"/>
    <w:link w:val="ThngthngWeb"/>
    <w:uiPriority w:val="99"/>
    <w:rsid w:val="000A7251"/>
    <w:rPr>
      <w:rFonts w:ascii="Arial Unicode MS" w:eastAsia="Arial Unicode MS" w:hAnsi="Arial Unicode MS" w:cs="Arial Unicode MS"/>
      <w:sz w:val="24"/>
      <w:szCs w:val="24"/>
    </w:rPr>
  </w:style>
  <w:style w:type="paragraph" w:customStyle="1" w:styleId="para">
    <w:name w:val="para"/>
    <w:basedOn w:val="Binhthng"/>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Binhthng"/>
    <w:rsid w:val="000E4907"/>
    <w:pPr>
      <w:widowControl w:val="0"/>
      <w:spacing w:after="240"/>
    </w:pPr>
    <w:rPr>
      <w:sz w:val="20"/>
      <w:lang w:val="fr-FR"/>
    </w:rPr>
  </w:style>
  <w:style w:type="character" w:customStyle="1" w:styleId="fontstyle01">
    <w:name w:val="fontstyle01"/>
    <w:basedOn w:val="Phngmcinhcuaoanvn"/>
    <w:rsid w:val="0009098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Van Hung</cp:lastModifiedBy>
  <cp:revision>82</cp:revision>
  <cp:lastPrinted>2025-02-20T08:35:00Z</cp:lastPrinted>
  <dcterms:created xsi:type="dcterms:W3CDTF">2024-11-27T07:07:00Z</dcterms:created>
  <dcterms:modified xsi:type="dcterms:W3CDTF">2026-05-28T06:40:00Z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