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29CC" w14:textId="77777777" w:rsidR="005558F2" w:rsidRPr="00913BA3" w:rsidRDefault="005558F2" w:rsidP="006C502C">
      <w:pPr>
        <w:pStyle w:val="Heading1"/>
        <w:jc w:val="center"/>
        <w:rPr>
          <w:rFonts w:ascii="Times New Roman" w:hAnsi="Times New Roman"/>
          <w:lang w:val="es-ES"/>
        </w:rPr>
      </w:pPr>
      <w:bookmarkStart w:id="0" w:name="_Toc154510933"/>
      <w:r w:rsidRPr="00913BA3">
        <w:rPr>
          <w:rFonts w:ascii="Times New Roman" w:hAnsi="Times New Roman"/>
          <w:lang w:val="es-ES"/>
        </w:rPr>
        <w:t>CHƯƠNG V. ĐIỀU KHOẢN THAM CHIẾU</w:t>
      </w:r>
      <w:bookmarkEnd w:id="0"/>
    </w:p>
    <w:p w14:paraId="28A03095" w14:textId="77777777" w:rsidR="005558F2" w:rsidRPr="00913BA3" w:rsidRDefault="005558F2" w:rsidP="005558F2">
      <w:pPr>
        <w:spacing w:before="60" w:after="60"/>
        <w:ind w:firstLine="720"/>
        <w:rPr>
          <w:bCs/>
          <w:i/>
          <w:iCs/>
          <w:sz w:val="28"/>
          <w:szCs w:val="28"/>
          <w:lang w:val="it-IT"/>
        </w:rPr>
      </w:pPr>
    </w:p>
    <w:p w14:paraId="247483D2" w14:textId="77777777" w:rsidR="005558F2" w:rsidRPr="00913BA3" w:rsidRDefault="005558F2" w:rsidP="005558F2">
      <w:pPr>
        <w:spacing w:before="60" w:after="60"/>
        <w:ind w:firstLine="720"/>
        <w:rPr>
          <w:i/>
          <w:iCs/>
          <w:sz w:val="28"/>
          <w:szCs w:val="28"/>
          <w:lang w:val="it-IT"/>
        </w:rPr>
      </w:pPr>
      <w:r w:rsidRPr="00913BA3">
        <w:rPr>
          <w:bCs/>
          <w:i/>
          <w:iCs/>
          <w:sz w:val="28"/>
          <w:szCs w:val="28"/>
          <w:lang w:val="it-IT"/>
        </w:rPr>
        <w:t>“Điều khoản tham chiếu" bao gồm những nội dung chủ yếu sau:</w:t>
      </w:r>
    </w:p>
    <w:p w14:paraId="24F1D1E7" w14:textId="77777777" w:rsidR="005558F2" w:rsidRPr="00913BA3" w:rsidRDefault="005558F2" w:rsidP="005558F2">
      <w:pPr>
        <w:spacing w:before="60" w:after="60"/>
        <w:ind w:firstLine="720"/>
        <w:rPr>
          <w:b/>
          <w:bCs/>
          <w:sz w:val="28"/>
          <w:szCs w:val="28"/>
          <w:lang w:val="it-IT"/>
        </w:rPr>
      </w:pPr>
      <w:r w:rsidRPr="00913BA3">
        <w:rPr>
          <w:b/>
          <w:sz w:val="28"/>
          <w:szCs w:val="28"/>
          <w:lang w:val="it-IT"/>
        </w:rPr>
        <w:t>I. Giới thiệu:</w:t>
      </w:r>
    </w:p>
    <w:p w14:paraId="6C0E50C0" w14:textId="77777777" w:rsidR="005558F2" w:rsidRPr="00913BA3" w:rsidRDefault="005558F2" w:rsidP="005558F2">
      <w:pPr>
        <w:spacing w:before="60" w:after="60"/>
        <w:ind w:firstLine="720"/>
        <w:rPr>
          <w:b/>
          <w:iCs/>
          <w:sz w:val="28"/>
          <w:szCs w:val="28"/>
          <w:lang w:val="it-IT"/>
        </w:rPr>
      </w:pPr>
      <w:r w:rsidRPr="00913BA3">
        <w:rPr>
          <w:b/>
          <w:iCs/>
          <w:sz w:val="28"/>
          <w:szCs w:val="28"/>
          <w:lang w:val="it-IT"/>
        </w:rPr>
        <w:t>1.1.Mô tả khái quát về dự toán mua sắm và gói thầu.</w:t>
      </w:r>
    </w:p>
    <w:p w14:paraId="7C3CBAAD" w14:textId="77777777" w:rsidR="005558F2" w:rsidRPr="00913BA3" w:rsidRDefault="005558F2" w:rsidP="005558F2">
      <w:pPr>
        <w:widowControl w:val="0"/>
        <w:tabs>
          <w:tab w:val="left" w:pos="567"/>
        </w:tabs>
        <w:spacing w:before="120" w:after="120" w:line="264" w:lineRule="auto"/>
        <w:ind w:firstLine="720"/>
        <w:rPr>
          <w:sz w:val="28"/>
          <w:szCs w:val="28"/>
        </w:rPr>
      </w:pPr>
      <w:r w:rsidRPr="00913BA3">
        <w:rPr>
          <w:b/>
          <w:bCs/>
          <w:sz w:val="28"/>
          <w:szCs w:val="28"/>
        </w:rPr>
        <w:t>Tên nhiệm vụ:</w:t>
      </w:r>
      <w:r w:rsidRPr="00913BA3">
        <w:rPr>
          <w:sz w:val="28"/>
          <w:szCs w:val="28"/>
        </w:rPr>
        <w:t xml:space="preserve"> Đánh giá an toàn thông tin cho máy tính, hệ thống mạng máy tính cho cơ quan Tỉnh ủy Thanh Hóa.</w:t>
      </w:r>
    </w:p>
    <w:p w14:paraId="40D27276" w14:textId="77777777" w:rsidR="005558F2" w:rsidRPr="00913BA3" w:rsidRDefault="005558F2" w:rsidP="005558F2">
      <w:pPr>
        <w:widowControl w:val="0"/>
        <w:tabs>
          <w:tab w:val="left" w:pos="567"/>
        </w:tabs>
        <w:spacing w:before="120" w:after="120" w:line="264" w:lineRule="auto"/>
        <w:ind w:firstLine="720"/>
        <w:rPr>
          <w:b/>
          <w:bCs/>
          <w:i/>
          <w:iCs/>
          <w:sz w:val="28"/>
          <w:szCs w:val="28"/>
          <w:lang w:val="nb-NO"/>
        </w:rPr>
      </w:pPr>
      <w:r w:rsidRPr="00913BA3">
        <w:rPr>
          <w:b/>
          <w:bCs/>
          <w:sz w:val="28"/>
          <w:szCs w:val="28"/>
          <w:lang w:val="nb-NO"/>
        </w:rPr>
        <w:t>Đơn vị thực hiện nhiệm vụ:</w:t>
      </w:r>
      <w:r w:rsidRPr="00913BA3">
        <w:rPr>
          <w:sz w:val="28"/>
          <w:szCs w:val="28"/>
          <w:lang w:val="nb-NO"/>
        </w:rPr>
        <w:t xml:space="preserve"> </w:t>
      </w:r>
      <w:r w:rsidRPr="00913BA3">
        <w:rPr>
          <w:bCs/>
          <w:iCs/>
          <w:sz w:val="28"/>
          <w:szCs w:val="28"/>
          <w:lang w:val="nb-NO"/>
        </w:rPr>
        <w:t xml:space="preserve">Văn phòng Tỉnh ủy </w:t>
      </w:r>
      <w:r w:rsidRPr="00913BA3">
        <w:rPr>
          <w:sz w:val="28"/>
          <w:szCs w:val="28"/>
        </w:rPr>
        <w:t>Thanh Hóa</w:t>
      </w:r>
      <w:r w:rsidRPr="00913BA3">
        <w:rPr>
          <w:bCs/>
          <w:iCs/>
          <w:sz w:val="28"/>
          <w:szCs w:val="28"/>
          <w:lang w:val="nb-NO"/>
        </w:rPr>
        <w:t>.</w:t>
      </w:r>
    </w:p>
    <w:p w14:paraId="647DFD32" w14:textId="77777777" w:rsidR="005558F2" w:rsidRPr="00913BA3" w:rsidRDefault="005558F2" w:rsidP="005558F2">
      <w:pPr>
        <w:widowControl w:val="0"/>
        <w:tabs>
          <w:tab w:val="left" w:pos="567"/>
        </w:tabs>
        <w:spacing w:before="120" w:after="120" w:line="264" w:lineRule="auto"/>
        <w:ind w:firstLine="720"/>
        <w:rPr>
          <w:sz w:val="28"/>
          <w:szCs w:val="28"/>
        </w:rPr>
      </w:pPr>
      <w:r w:rsidRPr="00913BA3">
        <w:rPr>
          <w:b/>
          <w:bCs/>
          <w:sz w:val="28"/>
          <w:szCs w:val="28"/>
          <w:lang w:val="nb-NO"/>
        </w:rPr>
        <w:t>Địa điểm thực hiện:</w:t>
      </w:r>
      <w:r w:rsidRPr="00913BA3">
        <w:rPr>
          <w:sz w:val="28"/>
          <w:szCs w:val="28"/>
          <w:lang w:val="nb-NO"/>
        </w:rPr>
        <w:t xml:space="preserve"> Tại các B</w:t>
      </w:r>
      <w:r w:rsidRPr="00913BA3">
        <w:rPr>
          <w:sz w:val="28"/>
          <w:szCs w:val="28"/>
        </w:rPr>
        <w:t>an Đảng Tỉnh ủy, Cơ quan UBKT Tỉnh ủy, Văn phòng Tỉnh ủy, Đảng ủy các cơ quan Đảng tỉnh.</w:t>
      </w:r>
    </w:p>
    <w:p w14:paraId="50674952" w14:textId="77777777" w:rsidR="005558F2" w:rsidRPr="00913BA3" w:rsidRDefault="005558F2" w:rsidP="005558F2">
      <w:pPr>
        <w:widowControl w:val="0"/>
        <w:spacing w:before="120" w:after="120" w:line="264" w:lineRule="auto"/>
        <w:ind w:firstLine="720"/>
        <w:rPr>
          <w:rFonts w:eastAsia="Calibri"/>
          <w:b/>
          <w:sz w:val="28"/>
          <w:szCs w:val="28"/>
        </w:rPr>
      </w:pPr>
      <w:r w:rsidRPr="00913BA3">
        <w:rPr>
          <w:rFonts w:eastAsia="Calibri"/>
          <w:b/>
          <w:sz w:val="28"/>
          <w:szCs w:val="28"/>
        </w:rPr>
        <w:t>Sự cần thiết thực hiện nhiệm vụ</w:t>
      </w:r>
    </w:p>
    <w:p w14:paraId="2574A6AF" w14:textId="77777777" w:rsidR="005558F2" w:rsidRPr="00913BA3" w:rsidRDefault="005558F2" w:rsidP="005558F2">
      <w:pPr>
        <w:widowControl w:val="0"/>
        <w:spacing w:before="80" w:after="80" w:line="259" w:lineRule="auto"/>
        <w:ind w:firstLine="720"/>
        <w:rPr>
          <w:rFonts w:eastAsia="Calibri"/>
          <w:sz w:val="28"/>
          <w:szCs w:val="28"/>
          <w:lang w:val="vi-VN"/>
        </w:rPr>
      </w:pPr>
      <w:r w:rsidRPr="00913BA3">
        <w:rPr>
          <w:rFonts w:eastAsia="Calibri"/>
          <w:sz w:val="28"/>
          <w:szCs w:val="28"/>
        </w:rPr>
        <w:t xml:space="preserve">Văn phòng Tỉnh ủy hiện nay đang </w:t>
      </w:r>
      <w:r w:rsidRPr="00913BA3">
        <w:rPr>
          <w:rFonts w:eastAsia="Calibri"/>
          <w:sz w:val="28"/>
          <w:szCs w:val="28"/>
          <w:lang w:val="vi-VN"/>
        </w:rPr>
        <w:t>triển khai nhiều hệ thống</w:t>
      </w:r>
      <w:r w:rsidRPr="00913BA3">
        <w:rPr>
          <w:rFonts w:eastAsia="Calibri"/>
          <w:sz w:val="28"/>
          <w:szCs w:val="28"/>
        </w:rPr>
        <w:t xml:space="preserve"> thông tin</w:t>
      </w:r>
      <w:r w:rsidRPr="00913BA3">
        <w:rPr>
          <w:rFonts w:eastAsia="Calibri"/>
          <w:sz w:val="28"/>
          <w:szCs w:val="28"/>
          <w:lang w:val="vi-VN"/>
        </w:rPr>
        <w:t xml:space="preserve"> trọng yếu</w:t>
      </w:r>
      <w:r w:rsidRPr="00913BA3">
        <w:rPr>
          <w:rFonts w:eastAsia="Calibri"/>
          <w:sz w:val="28"/>
          <w:szCs w:val="28"/>
        </w:rPr>
        <w:t xml:space="preserve">: cơ sở dữ liệu đảng viên, sổ tay đảng viên, hệ thống thông tin điều hành tác nghiệp… Các hệ thống thông tin trong các cơ quan đảng </w:t>
      </w:r>
      <w:r w:rsidRPr="00913BA3">
        <w:rPr>
          <w:rFonts w:eastAsia="Calibri"/>
          <w:sz w:val="28"/>
          <w:szCs w:val="28"/>
          <w:lang w:val="vi-VN"/>
        </w:rPr>
        <w:t xml:space="preserve">xử lý và lưu trữ </w:t>
      </w:r>
      <w:r w:rsidRPr="00913BA3">
        <w:rPr>
          <w:rFonts w:eastAsia="Calibri"/>
          <w:sz w:val="28"/>
          <w:szCs w:val="28"/>
        </w:rPr>
        <w:t xml:space="preserve">dữ liệu </w:t>
      </w:r>
      <w:r w:rsidRPr="00913BA3">
        <w:rPr>
          <w:rFonts w:eastAsia="Calibri"/>
          <w:sz w:val="28"/>
          <w:szCs w:val="28"/>
          <w:lang w:val="vi-VN"/>
        </w:rPr>
        <w:t xml:space="preserve">mang tính </w:t>
      </w:r>
      <w:r w:rsidRPr="00913BA3">
        <w:rPr>
          <w:rFonts w:eastAsia="Calibri"/>
          <w:sz w:val="28"/>
          <w:szCs w:val="28"/>
        </w:rPr>
        <w:t xml:space="preserve">chất quan trọng, có những tài liệu mật và </w:t>
      </w:r>
      <w:r w:rsidRPr="00913BA3">
        <w:rPr>
          <w:rFonts w:eastAsia="Calibri"/>
          <w:sz w:val="28"/>
          <w:szCs w:val="28"/>
          <w:lang w:val="vi-VN"/>
        </w:rPr>
        <w:t xml:space="preserve">tuyệt mật </w:t>
      </w:r>
      <w:r w:rsidRPr="00913BA3">
        <w:rPr>
          <w:rFonts w:eastAsia="Calibri"/>
          <w:sz w:val="28"/>
          <w:szCs w:val="28"/>
        </w:rPr>
        <w:t>được triển khai trên môi trường mạng như: hồ sơ cán bộ; v</w:t>
      </w:r>
      <w:r w:rsidRPr="00913BA3">
        <w:rPr>
          <w:rFonts w:eastAsia="Calibri"/>
          <w:sz w:val="28"/>
          <w:szCs w:val="28"/>
          <w:lang w:val="vi-VN"/>
        </w:rPr>
        <w:t>ăn bản chỉ đạo chiến lượ</w:t>
      </w:r>
      <w:r w:rsidRPr="00913BA3">
        <w:rPr>
          <w:rFonts w:eastAsia="Calibri"/>
          <w:sz w:val="28"/>
          <w:szCs w:val="28"/>
        </w:rPr>
        <w:t>c; h</w:t>
      </w:r>
      <w:r w:rsidRPr="00913BA3">
        <w:rPr>
          <w:rFonts w:eastAsia="Calibri"/>
          <w:sz w:val="28"/>
          <w:szCs w:val="28"/>
          <w:lang w:val="vi-VN"/>
        </w:rPr>
        <w:t xml:space="preserve">ệ thống quản lý tổ chức </w:t>
      </w:r>
      <w:r w:rsidRPr="00913BA3">
        <w:rPr>
          <w:rFonts w:eastAsia="Calibri"/>
          <w:sz w:val="28"/>
          <w:szCs w:val="28"/>
        </w:rPr>
        <w:t>-</w:t>
      </w:r>
      <w:r w:rsidRPr="00913BA3">
        <w:rPr>
          <w:rFonts w:eastAsia="Calibri"/>
          <w:sz w:val="28"/>
          <w:szCs w:val="28"/>
          <w:lang w:val="vi-VN"/>
        </w:rPr>
        <w:t xml:space="preserve"> nghiệp vụ xây dựng Đảng</w:t>
      </w:r>
      <w:r w:rsidRPr="00913BA3">
        <w:rPr>
          <w:rFonts w:eastAsia="Calibri"/>
          <w:sz w:val="28"/>
          <w:szCs w:val="28"/>
        </w:rPr>
        <w:t>; c</w:t>
      </w:r>
      <w:r w:rsidRPr="00913BA3">
        <w:rPr>
          <w:rFonts w:eastAsia="Calibri"/>
          <w:sz w:val="28"/>
          <w:szCs w:val="28"/>
          <w:lang w:val="vi-VN"/>
        </w:rPr>
        <w:t>ác cơ sở dữ liệu phục vụ công tác chính trị, tư tưởng</w:t>
      </w:r>
      <w:r w:rsidRPr="00913BA3">
        <w:rPr>
          <w:rFonts w:eastAsia="Calibri"/>
          <w:sz w:val="28"/>
          <w:szCs w:val="28"/>
        </w:rPr>
        <w:t xml:space="preserve">. </w:t>
      </w:r>
      <w:r w:rsidRPr="00913BA3">
        <w:rPr>
          <w:rFonts w:eastAsia="Calibri"/>
          <w:sz w:val="28"/>
          <w:szCs w:val="28"/>
          <w:lang w:val="vi-VN"/>
        </w:rPr>
        <w:t xml:space="preserve">Nếu </w:t>
      </w:r>
      <w:r w:rsidRPr="00913BA3">
        <w:rPr>
          <w:rFonts w:eastAsia="Calibri"/>
          <w:sz w:val="28"/>
          <w:szCs w:val="28"/>
        </w:rPr>
        <w:t xml:space="preserve">để </w:t>
      </w:r>
      <w:r w:rsidRPr="00913BA3">
        <w:rPr>
          <w:rFonts w:eastAsia="Calibri"/>
          <w:sz w:val="28"/>
          <w:szCs w:val="28"/>
          <w:lang w:val="vi-VN"/>
        </w:rPr>
        <w:t>xảy ra tấn công mạng, rò rỉ hoặc chiếm quyền kiểm soát hệ thống có thể gây ảnh hưởng nghiêm trọng đến</w:t>
      </w:r>
      <w:r w:rsidRPr="00913BA3">
        <w:rPr>
          <w:rFonts w:eastAsia="Calibri"/>
          <w:sz w:val="28"/>
          <w:szCs w:val="28"/>
        </w:rPr>
        <w:t xml:space="preserve"> a</w:t>
      </w:r>
      <w:r w:rsidRPr="00913BA3">
        <w:rPr>
          <w:rFonts w:eastAsia="Calibri"/>
          <w:sz w:val="28"/>
          <w:szCs w:val="28"/>
          <w:lang w:val="vi-VN"/>
        </w:rPr>
        <w:t>n ninh chính trị, an ninh quốc gia</w:t>
      </w:r>
      <w:r w:rsidRPr="00913BA3">
        <w:rPr>
          <w:rFonts w:eastAsia="Calibri"/>
          <w:sz w:val="28"/>
          <w:szCs w:val="28"/>
        </w:rPr>
        <w:t>; u</w:t>
      </w:r>
      <w:r w:rsidRPr="00913BA3">
        <w:rPr>
          <w:rFonts w:eastAsia="Calibri"/>
          <w:sz w:val="28"/>
          <w:szCs w:val="28"/>
          <w:lang w:val="vi-VN"/>
        </w:rPr>
        <w:t>y tín của tổ chức Đảng</w:t>
      </w:r>
      <w:r w:rsidRPr="00913BA3">
        <w:rPr>
          <w:rFonts w:eastAsia="Calibri"/>
          <w:sz w:val="28"/>
          <w:szCs w:val="28"/>
        </w:rPr>
        <w:t>; n</w:t>
      </w:r>
      <w:r w:rsidRPr="00913BA3">
        <w:rPr>
          <w:rFonts w:eastAsia="Calibri"/>
          <w:sz w:val="28"/>
          <w:szCs w:val="28"/>
          <w:lang w:val="vi-VN"/>
        </w:rPr>
        <w:t>iềm tin xã hội đối với hệ thống chính trị</w:t>
      </w:r>
      <w:r w:rsidRPr="00913BA3">
        <w:rPr>
          <w:rFonts w:eastAsia="Calibri"/>
          <w:sz w:val="28"/>
          <w:szCs w:val="28"/>
        </w:rPr>
        <w:t>…</w:t>
      </w:r>
    </w:p>
    <w:p w14:paraId="072B3D87" w14:textId="77777777" w:rsidR="005558F2" w:rsidRPr="00913BA3" w:rsidRDefault="005558F2" w:rsidP="005558F2">
      <w:pPr>
        <w:widowControl w:val="0"/>
        <w:spacing w:before="80" w:after="80" w:line="259" w:lineRule="auto"/>
        <w:ind w:firstLine="720"/>
        <w:rPr>
          <w:rFonts w:eastAsia="Calibri"/>
          <w:sz w:val="28"/>
          <w:szCs w:val="28"/>
        </w:rPr>
      </w:pPr>
      <w:r w:rsidRPr="00913BA3">
        <w:rPr>
          <w:rFonts w:eastAsia="Calibri"/>
          <w:spacing w:val="-2"/>
          <w:sz w:val="28"/>
          <w:szCs w:val="28"/>
        </w:rPr>
        <w:t xml:space="preserve">Căn cứ quy định Điều 9 Nghị định 85/2016/NĐ-CP ngày 01/7/2016 của Chính phủ quy định về bảo đảm an toàn hệ thống thông tin theo cấp độ; hệ thống thông tin của Văn phòng Tỉnh ủy được xác định là hệ thống thông tin cấp độ 3; cần </w:t>
      </w:r>
      <w:r w:rsidRPr="00913BA3">
        <w:rPr>
          <w:rFonts w:eastAsia="Calibri"/>
          <w:sz w:val="28"/>
          <w:szCs w:val="28"/>
        </w:rPr>
        <w:t xml:space="preserve">chủ động triển khai các biện pháp đảm bảo an toàn thông tin để ngăn chặn các nguy cơ tấn công mạng như thực hiện rà quét, đánh giá định kỳ, xây dựng chính sách bảo mật, huấn luyện nhân lực, đầu tư hạ tầng bảo mật, giám sát thường xuyên; xây dựng và trình cấp có thẩm quyền phê duyệt cấp độ hệ thống thông tin để đáp ứng yêu cầu pháp luật, đảm bảo an toàn, bảo vệ dữ liệu của tổ chức và nâng cao năng lực quản trị an toàn thông tin của các hệ thống thông tin. </w:t>
      </w:r>
    </w:p>
    <w:p w14:paraId="20E40F21" w14:textId="77777777" w:rsidR="005558F2" w:rsidRPr="00913BA3" w:rsidRDefault="005558F2" w:rsidP="005558F2">
      <w:pPr>
        <w:widowControl w:val="0"/>
        <w:spacing w:before="80" w:after="80" w:line="259" w:lineRule="auto"/>
        <w:ind w:firstLine="720"/>
        <w:rPr>
          <w:rFonts w:eastAsia="Calibri"/>
          <w:spacing w:val="-6"/>
          <w:sz w:val="28"/>
          <w:szCs w:val="28"/>
        </w:rPr>
      </w:pPr>
      <w:r w:rsidRPr="00913BA3">
        <w:rPr>
          <w:rFonts w:eastAsia="Calibri"/>
          <w:spacing w:val="-6"/>
          <w:sz w:val="28"/>
          <w:szCs w:val="28"/>
        </w:rPr>
        <w:t>Trên cơ sở các nội dung nêu trên, việc tổ chức triển khai nhiệm vụ đánh giá an toàn thông tin cho máy tính, hệ thống mạng máy tính cho cơ quan Tỉnh ủy Thanh Hóa là cần thiết và phù hợp với yêu cầu về đảm bảo an toàn thông tin cho các hệ thống.</w:t>
      </w:r>
    </w:p>
    <w:p w14:paraId="68252978" w14:textId="77777777" w:rsidR="005558F2" w:rsidRPr="00913BA3" w:rsidRDefault="005558F2" w:rsidP="005558F2">
      <w:pPr>
        <w:widowControl w:val="0"/>
        <w:tabs>
          <w:tab w:val="left" w:pos="567"/>
        </w:tabs>
        <w:spacing w:before="80" w:after="80" w:line="259" w:lineRule="auto"/>
        <w:ind w:firstLine="720"/>
        <w:rPr>
          <w:b/>
          <w:bCs/>
          <w:sz w:val="28"/>
          <w:szCs w:val="28"/>
          <w:lang w:val="nb-NO"/>
        </w:rPr>
      </w:pPr>
      <w:r w:rsidRPr="00913BA3">
        <w:rPr>
          <w:b/>
          <w:bCs/>
          <w:sz w:val="28"/>
          <w:szCs w:val="28"/>
          <w:lang w:val="nb-NO"/>
        </w:rPr>
        <w:t>Nội dung thực hiện</w:t>
      </w:r>
    </w:p>
    <w:p w14:paraId="74B4E18B" w14:textId="77777777" w:rsidR="005558F2" w:rsidRPr="00913BA3" w:rsidRDefault="005558F2" w:rsidP="005558F2">
      <w:pPr>
        <w:widowControl w:val="0"/>
        <w:tabs>
          <w:tab w:val="left" w:pos="567"/>
        </w:tabs>
        <w:spacing w:before="80" w:after="80" w:line="259" w:lineRule="auto"/>
        <w:ind w:firstLine="720"/>
        <w:rPr>
          <w:sz w:val="28"/>
          <w:szCs w:val="28"/>
        </w:rPr>
      </w:pPr>
      <w:bookmarkStart w:id="1" w:name="_Hlk214453625"/>
      <w:r w:rsidRPr="00913BA3">
        <w:rPr>
          <w:sz w:val="28"/>
          <w:szCs w:val="28"/>
        </w:rPr>
        <w:t xml:space="preserve">Nhiệm vụ: Triển khai các giải pháp nhằm nâng cao năng lực đảm bảo an toàn thông tin cho hệ thống thông tin tại cơ quan Tỉnh ủy. Chủ động rà soát, phòng </w:t>
      </w:r>
      <w:r w:rsidRPr="00913BA3">
        <w:rPr>
          <w:sz w:val="28"/>
          <w:szCs w:val="28"/>
        </w:rPr>
        <w:lastRenderedPageBreak/>
        <w:t>ngừa các rủi ro trong quá trình khai thác, lưu trữ, chia sẻ và luân chuyển thông tin; duy trì hệ thống ổn định, có độ tin cậy cao, bảo mật tốt, ngăn ngừa các đợt tấn công từ bên ngoài vào bên trong hệ thống; đề xuất phương án bảo vệ và giám sát an toàn cho các hệ thống thông tin trước các cuộc tấn công và hiểm hoạ gây mất an toàn thông tin trên mạng; xây dựng hồ sơ đánh giá hệ thống thông tin theo cấp độ để trình cơ quan có thẩm quyền phê duyệt theo đúng quy định của pháp luật hiện hành.</w:t>
      </w:r>
    </w:p>
    <w:p w14:paraId="5A3D827D" w14:textId="77777777" w:rsidR="005558F2" w:rsidRPr="00913BA3" w:rsidRDefault="005558F2" w:rsidP="005558F2">
      <w:pPr>
        <w:widowControl w:val="0"/>
        <w:tabs>
          <w:tab w:val="left" w:pos="567"/>
        </w:tabs>
        <w:spacing w:before="80" w:after="80" w:line="259" w:lineRule="auto"/>
        <w:ind w:firstLine="720"/>
        <w:rPr>
          <w:sz w:val="28"/>
          <w:szCs w:val="28"/>
        </w:rPr>
      </w:pPr>
      <w:r w:rsidRPr="00913BA3">
        <w:rPr>
          <w:sz w:val="28"/>
          <w:szCs w:val="28"/>
        </w:rPr>
        <w:t>Danh mục thuê dịch vụ:</w:t>
      </w:r>
    </w:p>
    <w:p w14:paraId="04C3CBF5" w14:textId="77777777" w:rsidR="005558F2" w:rsidRPr="00913BA3" w:rsidRDefault="005558F2" w:rsidP="005558F2">
      <w:pPr>
        <w:widowControl w:val="0"/>
        <w:tabs>
          <w:tab w:val="left" w:pos="567"/>
        </w:tabs>
        <w:spacing w:before="80" w:after="80" w:line="259" w:lineRule="auto"/>
        <w:ind w:firstLine="720"/>
        <w:rPr>
          <w:sz w:val="28"/>
          <w:szCs w:val="28"/>
        </w:rPr>
      </w:pPr>
      <w:r w:rsidRPr="00913BA3">
        <w:rPr>
          <w:sz w:val="28"/>
          <w:szCs w:val="28"/>
        </w:rPr>
        <w:t xml:space="preserve">- Đánh giá an toàn, an ninh thông tin </w:t>
      </w:r>
    </w:p>
    <w:bookmarkEnd w:id="1"/>
    <w:p w14:paraId="6674219C" w14:textId="77777777" w:rsidR="005558F2" w:rsidRPr="00913BA3" w:rsidRDefault="005558F2" w:rsidP="005558F2">
      <w:pPr>
        <w:widowControl w:val="0"/>
        <w:tabs>
          <w:tab w:val="left" w:pos="567"/>
        </w:tabs>
        <w:spacing w:before="80" w:after="80" w:line="259" w:lineRule="auto"/>
        <w:ind w:firstLine="720"/>
        <w:rPr>
          <w:b/>
          <w:bCs/>
          <w:sz w:val="28"/>
          <w:szCs w:val="28"/>
          <w:lang w:val="nb-NO"/>
        </w:rPr>
      </w:pPr>
      <w:r w:rsidRPr="00913BA3">
        <w:rPr>
          <w:b/>
          <w:bCs/>
          <w:sz w:val="28"/>
          <w:szCs w:val="28"/>
          <w:lang w:val="nb-NO"/>
        </w:rPr>
        <w:t>Dự toán kinh phí thực hiện</w:t>
      </w:r>
    </w:p>
    <w:p w14:paraId="103A52F0" w14:textId="77777777" w:rsidR="005558F2" w:rsidRPr="00913BA3" w:rsidRDefault="005558F2" w:rsidP="005558F2">
      <w:pPr>
        <w:widowControl w:val="0"/>
        <w:tabs>
          <w:tab w:val="left" w:pos="567"/>
        </w:tabs>
        <w:spacing w:before="80" w:after="80" w:line="259" w:lineRule="auto"/>
        <w:ind w:firstLine="720"/>
        <w:rPr>
          <w:sz w:val="28"/>
          <w:szCs w:val="28"/>
          <w:lang w:val="nb-NO"/>
        </w:rPr>
      </w:pPr>
      <w:r w:rsidRPr="00913BA3">
        <w:rPr>
          <w:sz w:val="28"/>
          <w:szCs w:val="28"/>
          <w:lang w:val="nb-NO"/>
        </w:rPr>
        <w:t xml:space="preserve">- Dự toán kinh phí: 1.482.453.000 đồng </w:t>
      </w:r>
      <w:r w:rsidRPr="00913BA3">
        <w:rPr>
          <w:i/>
          <w:iCs/>
          <w:sz w:val="28"/>
          <w:szCs w:val="28"/>
          <w:lang w:val="nb-NO"/>
        </w:rPr>
        <w:t>(Bằng chữ: Một tỷ bốn trăm tám mươi hai triệu bốn trăm năm mươi ba nghìn đồng chẵn)</w:t>
      </w:r>
      <w:r w:rsidRPr="00913BA3">
        <w:rPr>
          <w:sz w:val="28"/>
          <w:szCs w:val="28"/>
          <w:lang w:val="nb-NO"/>
        </w:rPr>
        <w:t>.</w:t>
      </w:r>
    </w:p>
    <w:p w14:paraId="288C7EEE" w14:textId="77777777" w:rsidR="005558F2" w:rsidRPr="00913BA3" w:rsidRDefault="005558F2" w:rsidP="005558F2">
      <w:pPr>
        <w:widowControl w:val="0"/>
        <w:tabs>
          <w:tab w:val="left" w:pos="567"/>
        </w:tabs>
        <w:spacing w:before="80" w:after="80" w:line="259" w:lineRule="auto"/>
        <w:ind w:firstLine="720"/>
        <w:rPr>
          <w:sz w:val="28"/>
          <w:szCs w:val="28"/>
          <w:lang w:val="nb-NO"/>
        </w:rPr>
      </w:pPr>
      <w:r w:rsidRPr="00913BA3">
        <w:rPr>
          <w:sz w:val="28"/>
          <w:szCs w:val="28"/>
          <w:lang w:val="nb-NO"/>
        </w:rPr>
        <w:t>- Dự kiến thời gian đề nghị bố trí vốn: năm 2026.</w:t>
      </w:r>
    </w:p>
    <w:p w14:paraId="30EE3DB7" w14:textId="77777777" w:rsidR="005558F2" w:rsidRPr="00913BA3" w:rsidRDefault="005558F2" w:rsidP="005558F2">
      <w:pPr>
        <w:widowControl w:val="0"/>
        <w:tabs>
          <w:tab w:val="left" w:pos="567"/>
        </w:tabs>
        <w:spacing w:before="120" w:after="120" w:line="264" w:lineRule="auto"/>
        <w:ind w:firstLine="720"/>
        <w:rPr>
          <w:sz w:val="28"/>
          <w:szCs w:val="28"/>
          <w:lang w:val="nb-NO"/>
        </w:rPr>
      </w:pPr>
      <w:r w:rsidRPr="00913BA3">
        <w:rPr>
          <w:b/>
          <w:bCs/>
          <w:sz w:val="28"/>
          <w:szCs w:val="28"/>
          <w:lang w:val="nb-NO"/>
        </w:rPr>
        <w:t>Nguồn kinh phí:</w:t>
      </w:r>
      <w:r w:rsidRPr="00913BA3">
        <w:rPr>
          <w:sz w:val="28"/>
          <w:szCs w:val="28"/>
          <w:lang w:val="nb-NO"/>
        </w:rPr>
        <w:t xml:space="preserve"> Nguồn kinh phí chi thường xuyên.</w:t>
      </w:r>
    </w:p>
    <w:p w14:paraId="3EC2535F" w14:textId="77777777" w:rsidR="005558F2" w:rsidRPr="00913BA3" w:rsidRDefault="005558F2" w:rsidP="005558F2">
      <w:pPr>
        <w:widowControl w:val="0"/>
        <w:tabs>
          <w:tab w:val="left" w:pos="567"/>
        </w:tabs>
        <w:spacing w:before="120" w:after="120" w:line="264" w:lineRule="auto"/>
        <w:ind w:firstLine="720"/>
        <w:rPr>
          <w:sz w:val="28"/>
          <w:szCs w:val="28"/>
          <w:lang w:val="nb-NO"/>
        </w:rPr>
      </w:pPr>
      <w:r w:rsidRPr="00913BA3">
        <w:rPr>
          <w:b/>
          <w:bCs/>
          <w:sz w:val="28"/>
          <w:szCs w:val="28"/>
          <w:lang w:val="nb-NO"/>
        </w:rPr>
        <w:t>Thời gian thực hiện:</w:t>
      </w:r>
      <w:r w:rsidRPr="00913BA3">
        <w:rPr>
          <w:sz w:val="28"/>
          <w:szCs w:val="28"/>
          <w:lang w:val="nb-NO"/>
        </w:rPr>
        <w:t xml:space="preserve"> Năm 2026.</w:t>
      </w:r>
    </w:p>
    <w:p w14:paraId="40053EB3" w14:textId="77777777" w:rsidR="005558F2" w:rsidRPr="00913BA3" w:rsidRDefault="005558F2" w:rsidP="005558F2">
      <w:pPr>
        <w:spacing w:before="60" w:after="60"/>
        <w:ind w:firstLine="720"/>
        <w:rPr>
          <w:b/>
          <w:iCs/>
          <w:sz w:val="28"/>
          <w:szCs w:val="28"/>
          <w:lang w:val="it-IT"/>
        </w:rPr>
      </w:pPr>
      <w:r w:rsidRPr="00913BA3">
        <w:rPr>
          <w:b/>
          <w:iCs/>
          <w:sz w:val="28"/>
          <w:szCs w:val="28"/>
          <w:lang w:val="it-IT"/>
        </w:rPr>
        <w:t>1.2.Mô tả khái quát về gói thầu.</w:t>
      </w:r>
    </w:p>
    <w:p w14:paraId="2443350B" w14:textId="77777777" w:rsidR="005558F2" w:rsidRPr="00913BA3" w:rsidRDefault="005558F2" w:rsidP="005558F2">
      <w:pPr>
        <w:spacing w:before="60" w:after="60"/>
        <w:ind w:firstLine="720"/>
        <w:rPr>
          <w:iCs/>
          <w:sz w:val="28"/>
          <w:szCs w:val="28"/>
          <w:lang w:val="it-IT"/>
        </w:rPr>
      </w:pPr>
      <w:r w:rsidRPr="00913BA3">
        <w:rPr>
          <w:iCs/>
          <w:sz w:val="28"/>
          <w:szCs w:val="28"/>
          <w:lang w:val="it-IT"/>
        </w:rPr>
        <w:t xml:space="preserve">Tên gói thầu: Gói thầu số 02: Đánh giá an toàn, an ninh thông tin </w:t>
      </w:r>
    </w:p>
    <w:p w14:paraId="41569C92" w14:textId="77777777" w:rsidR="005558F2" w:rsidRPr="00913BA3" w:rsidRDefault="005558F2" w:rsidP="005558F2">
      <w:pPr>
        <w:spacing w:before="60" w:after="60"/>
        <w:ind w:firstLine="720"/>
        <w:rPr>
          <w:iCs/>
          <w:sz w:val="28"/>
          <w:szCs w:val="28"/>
          <w:lang w:val="it-IT"/>
        </w:rPr>
      </w:pPr>
      <w:r w:rsidRPr="00913BA3">
        <w:rPr>
          <w:iCs/>
          <w:sz w:val="28"/>
          <w:szCs w:val="28"/>
          <w:lang w:val="it-IT"/>
        </w:rPr>
        <w:t>Giá gói thầu: 1.322.400.000 đồng</w:t>
      </w:r>
    </w:p>
    <w:p w14:paraId="32C16202" w14:textId="77777777" w:rsidR="005558F2" w:rsidRPr="00913BA3" w:rsidRDefault="005558F2" w:rsidP="005558F2">
      <w:pPr>
        <w:spacing w:before="60" w:after="60"/>
        <w:ind w:firstLine="720"/>
        <w:rPr>
          <w:iCs/>
          <w:sz w:val="28"/>
          <w:szCs w:val="28"/>
          <w:lang w:val="it-IT"/>
        </w:rPr>
      </w:pPr>
      <w:r w:rsidRPr="00913BA3">
        <w:rPr>
          <w:iCs/>
          <w:sz w:val="28"/>
          <w:szCs w:val="28"/>
          <w:lang w:val="it-IT"/>
        </w:rPr>
        <w:t>Nguồn vốn: Nguồn kinh phí chi thường xuyên</w:t>
      </w:r>
      <w:r w:rsidRPr="00913BA3" w:rsidDel="007E5DFF">
        <w:rPr>
          <w:iCs/>
          <w:sz w:val="28"/>
          <w:szCs w:val="28"/>
          <w:lang w:val="it-IT"/>
        </w:rPr>
        <w:t xml:space="preserve"> </w:t>
      </w:r>
    </w:p>
    <w:p w14:paraId="3FD9BFD1" w14:textId="77777777" w:rsidR="005558F2" w:rsidRPr="00913BA3" w:rsidRDefault="005558F2" w:rsidP="005558F2">
      <w:pPr>
        <w:spacing w:before="60" w:after="60"/>
        <w:ind w:firstLine="720"/>
        <w:rPr>
          <w:iCs/>
          <w:sz w:val="28"/>
          <w:szCs w:val="28"/>
          <w:lang w:val="it-IT"/>
        </w:rPr>
      </w:pPr>
      <w:r w:rsidRPr="00913BA3">
        <w:rPr>
          <w:iCs/>
          <w:sz w:val="28"/>
          <w:szCs w:val="28"/>
          <w:lang w:val="it-IT"/>
        </w:rPr>
        <w:t>Hình thức lựa chọn nhà thầu: Đấu thầu rộng rãi trong nước qua mạng đấu thầu quốc gia</w:t>
      </w:r>
    </w:p>
    <w:p w14:paraId="1FA08DA5" w14:textId="77777777" w:rsidR="005558F2" w:rsidRPr="00913BA3" w:rsidRDefault="005558F2" w:rsidP="005558F2">
      <w:pPr>
        <w:spacing w:before="60" w:after="60"/>
        <w:ind w:firstLine="720"/>
        <w:rPr>
          <w:iCs/>
          <w:sz w:val="28"/>
          <w:szCs w:val="28"/>
          <w:lang w:val="it-IT"/>
        </w:rPr>
      </w:pPr>
      <w:r w:rsidRPr="00913BA3">
        <w:rPr>
          <w:iCs/>
          <w:sz w:val="28"/>
          <w:szCs w:val="28"/>
          <w:lang w:val="it-IT"/>
        </w:rPr>
        <w:t>Phương thức lựa chọn nhà thầu: Một giai đoạn hai túi hồ sơ</w:t>
      </w:r>
    </w:p>
    <w:p w14:paraId="6D66A8D0" w14:textId="77777777" w:rsidR="005558F2" w:rsidRPr="00913BA3" w:rsidRDefault="005558F2" w:rsidP="005558F2">
      <w:pPr>
        <w:spacing w:before="60" w:after="60"/>
        <w:ind w:firstLine="720"/>
        <w:rPr>
          <w:iCs/>
          <w:sz w:val="28"/>
          <w:szCs w:val="28"/>
          <w:lang w:val="it-IT"/>
        </w:rPr>
      </w:pPr>
      <w:r w:rsidRPr="00913BA3">
        <w:rPr>
          <w:iCs/>
          <w:sz w:val="28"/>
          <w:szCs w:val="28"/>
          <w:lang w:val="it-IT"/>
        </w:rPr>
        <w:t>Thời gian tổ chức lựa chọn nhà thầu: 45 ngày</w:t>
      </w:r>
    </w:p>
    <w:p w14:paraId="16672468" w14:textId="77777777" w:rsidR="005558F2" w:rsidRPr="00913BA3" w:rsidRDefault="005558F2" w:rsidP="005558F2">
      <w:pPr>
        <w:spacing w:before="60" w:after="60"/>
        <w:ind w:firstLine="720"/>
        <w:rPr>
          <w:iCs/>
          <w:sz w:val="28"/>
          <w:szCs w:val="28"/>
          <w:lang w:val="it-IT"/>
        </w:rPr>
      </w:pPr>
      <w:r w:rsidRPr="00913BA3">
        <w:rPr>
          <w:iCs/>
          <w:sz w:val="28"/>
          <w:szCs w:val="28"/>
          <w:lang w:val="it-IT"/>
        </w:rPr>
        <w:t>Thời gian bắt đầu tổ chức lựa chọn nhà thầu: Tháng 5/2026</w:t>
      </w:r>
    </w:p>
    <w:p w14:paraId="0DEC728A" w14:textId="77777777" w:rsidR="005558F2" w:rsidRPr="00913BA3" w:rsidRDefault="005558F2" w:rsidP="005558F2">
      <w:pPr>
        <w:spacing w:before="60" w:after="60"/>
        <w:ind w:firstLine="720"/>
        <w:rPr>
          <w:iCs/>
          <w:sz w:val="28"/>
          <w:szCs w:val="28"/>
          <w:lang w:val="it-IT"/>
        </w:rPr>
      </w:pPr>
      <w:r w:rsidRPr="00913BA3">
        <w:rPr>
          <w:iCs/>
          <w:sz w:val="28"/>
          <w:szCs w:val="28"/>
          <w:lang w:val="it-IT"/>
        </w:rPr>
        <w:t>Loại hợp đồng: Trọn gói</w:t>
      </w:r>
    </w:p>
    <w:p w14:paraId="42F2D9EC" w14:textId="77777777" w:rsidR="005558F2" w:rsidRPr="00913BA3" w:rsidRDefault="005558F2" w:rsidP="005558F2">
      <w:pPr>
        <w:spacing w:before="60" w:after="60"/>
        <w:ind w:firstLine="720"/>
        <w:rPr>
          <w:iCs/>
          <w:sz w:val="28"/>
          <w:szCs w:val="28"/>
          <w:lang w:val="it-IT"/>
        </w:rPr>
      </w:pPr>
      <w:r w:rsidRPr="00913BA3">
        <w:rPr>
          <w:iCs/>
          <w:sz w:val="28"/>
          <w:szCs w:val="28"/>
          <w:lang w:val="it-IT"/>
        </w:rPr>
        <w:t>Thời gian thực hiện gói thầu: 45 ngày.</w:t>
      </w:r>
    </w:p>
    <w:p w14:paraId="799EF8A4" w14:textId="77777777" w:rsidR="005558F2" w:rsidRPr="00913BA3" w:rsidRDefault="005558F2" w:rsidP="005558F2">
      <w:pPr>
        <w:spacing w:before="60" w:after="60"/>
        <w:ind w:firstLine="720"/>
        <w:rPr>
          <w:b/>
          <w:iCs/>
          <w:sz w:val="28"/>
          <w:szCs w:val="28"/>
          <w:lang w:val="it-IT"/>
        </w:rPr>
      </w:pPr>
      <w:r w:rsidRPr="00913BA3">
        <w:rPr>
          <w:b/>
          <w:iCs/>
          <w:sz w:val="28"/>
          <w:szCs w:val="28"/>
          <w:lang w:val="it-IT"/>
        </w:rPr>
        <w:t>1.3. Mục tiêu</w:t>
      </w:r>
    </w:p>
    <w:p w14:paraId="62B59779" w14:textId="77777777" w:rsidR="005558F2" w:rsidRPr="00913BA3" w:rsidRDefault="005558F2" w:rsidP="005558F2">
      <w:pPr>
        <w:spacing w:before="60" w:after="60"/>
        <w:ind w:firstLine="720"/>
        <w:rPr>
          <w:iCs/>
          <w:sz w:val="28"/>
          <w:szCs w:val="28"/>
          <w:lang w:val="it-IT"/>
        </w:rPr>
      </w:pPr>
      <w:r w:rsidRPr="00913BA3">
        <w:rPr>
          <w:iCs/>
          <w:sz w:val="28"/>
          <w:szCs w:val="28"/>
          <w:lang w:val="it-IT"/>
        </w:rPr>
        <w:t>- Đánh giá tổng thể hiện trạng an toàn thông tin đối với hệ thống máy tính, mạng máy tính, ứng dụng và thiết bị bảo mật của Cơ quan Tỉnh ủy Thanh Hóa.</w:t>
      </w:r>
    </w:p>
    <w:p w14:paraId="6B80EC60" w14:textId="77777777" w:rsidR="005558F2" w:rsidRPr="00913BA3" w:rsidRDefault="005558F2" w:rsidP="005558F2">
      <w:pPr>
        <w:spacing w:before="60" w:after="60"/>
        <w:ind w:firstLine="720"/>
        <w:rPr>
          <w:iCs/>
          <w:sz w:val="28"/>
          <w:szCs w:val="28"/>
          <w:lang w:val="it-IT"/>
        </w:rPr>
      </w:pPr>
      <w:r w:rsidRPr="00913BA3">
        <w:rPr>
          <w:iCs/>
          <w:sz w:val="28"/>
          <w:szCs w:val="28"/>
          <w:lang w:val="it-IT"/>
        </w:rPr>
        <w:t>- Phát hiện các điểm yếu, lỗ hổng, nguy cơ mất an toàn thông tin tồn tại trong hệ thống.</w:t>
      </w:r>
    </w:p>
    <w:p w14:paraId="4BF8FC89" w14:textId="77777777" w:rsidR="005558F2" w:rsidRPr="00913BA3" w:rsidRDefault="005558F2" w:rsidP="005558F2">
      <w:pPr>
        <w:spacing w:before="60" w:after="60"/>
        <w:ind w:firstLine="720"/>
        <w:rPr>
          <w:iCs/>
          <w:sz w:val="28"/>
          <w:szCs w:val="28"/>
          <w:lang w:val="it-IT"/>
        </w:rPr>
      </w:pPr>
      <w:r w:rsidRPr="00913BA3">
        <w:rPr>
          <w:iCs/>
          <w:sz w:val="28"/>
          <w:szCs w:val="28"/>
          <w:lang w:val="it-IT"/>
        </w:rPr>
        <w:t>- Đánh giá mức độ ảnh hưởng, khả năng khai thác và nguy cơ tấn công đối với từng lỗ hổng.</w:t>
      </w:r>
    </w:p>
    <w:p w14:paraId="29FCEFB5" w14:textId="77777777" w:rsidR="005558F2" w:rsidRPr="00913BA3" w:rsidRDefault="005558F2" w:rsidP="005558F2">
      <w:pPr>
        <w:spacing w:before="60" w:after="60"/>
        <w:ind w:firstLine="720"/>
        <w:rPr>
          <w:iCs/>
          <w:sz w:val="28"/>
          <w:szCs w:val="28"/>
          <w:lang w:val="it-IT"/>
        </w:rPr>
      </w:pPr>
      <w:r w:rsidRPr="00913BA3">
        <w:rPr>
          <w:iCs/>
          <w:sz w:val="28"/>
          <w:szCs w:val="28"/>
          <w:lang w:val="it-IT"/>
        </w:rPr>
        <w:t>- Đề xuất phương án xử lý, khắc phục nhằm nâng cao năng lực bảo đảm an toàn thông tin.</w:t>
      </w:r>
    </w:p>
    <w:p w14:paraId="6784C7B8" w14:textId="77777777" w:rsidR="005558F2" w:rsidRPr="00913BA3" w:rsidRDefault="005558F2" w:rsidP="005558F2">
      <w:pPr>
        <w:spacing w:before="60" w:after="60"/>
        <w:ind w:firstLine="720"/>
        <w:rPr>
          <w:iCs/>
          <w:sz w:val="28"/>
          <w:szCs w:val="28"/>
          <w:lang w:val="it-IT"/>
        </w:rPr>
      </w:pPr>
      <w:r w:rsidRPr="00913BA3">
        <w:rPr>
          <w:iCs/>
          <w:sz w:val="28"/>
          <w:szCs w:val="28"/>
          <w:lang w:val="it-IT"/>
        </w:rPr>
        <w:t>- Kiểm tra, xác nhận kết quả khắc phục lỗ hổng sau đánh giá.</w:t>
      </w:r>
    </w:p>
    <w:p w14:paraId="6BEEDD4B" w14:textId="77777777" w:rsidR="005558F2" w:rsidRPr="00913BA3" w:rsidRDefault="005558F2" w:rsidP="005558F2">
      <w:pPr>
        <w:spacing w:before="60" w:after="60"/>
        <w:ind w:firstLine="720"/>
        <w:rPr>
          <w:b/>
          <w:iCs/>
          <w:sz w:val="28"/>
          <w:szCs w:val="28"/>
          <w:lang w:val="it-IT"/>
        </w:rPr>
      </w:pPr>
      <w:r w:rsidRPr="00913BA3">
        <w:rPr>
          <w:b/>
          <w:iCs/>
          <w:sz w:val="28"/>
          <w:szCs w:val="28"/>
          <w:lang w:val="it-IT"/>
        </w:rPr>
        <w:lastRenderedPageBreak/>
        <w:t>1.4. Mô tả mục đích tuyển chọn nhà thầu.</w:t>
      </w:r>
    </w:p>
    <w:p w14:paraId="45AC8553" w14:textId="77777777" w:rsidR="005558F2" w:rsidRPr="00913BA3" w:rsidRDefault="005558F2" w:rsidP="005558F2">
      <w:pPr>
        <w:spacing w:before="60" w:after="60"/>
        <w:ind w:firstLine="720"/>
        <w:rPr>
          <w:bCs/>
          <w:iCs/>
          <w:sz w:val="28"/>
          <w:szCs w:val="28"/>
          <w:lang w:val="it-IT"/>
        </w:rPr>
      </w:pPr>
      <w:r w:rsidRPr="00913BA3">
        <w:rPr>
          <w:bCs/>
          <w:iCs/>
          <w:sz w:val="28"/>
          <w:szCs w:val="28"/>
          <w:lang w:val="it-IT"/>
        </w:rPr>
        <w:t>Lựa chọn nhà thầu có năng lực kinh nghiệm thực hiện Gói thầu số 02: Đánh giá an toàn, an ninh thông tin thực hiện nhiệm vụ: Đánh giá an toàn thông tin cho máy tính, hệ thống mạng máy tính cơ quan Tỉnh ủy Thanh Hóa.</w:t>
      </w:r>
    </w:p>
    <w:p w14:paraId="06839D65" w14:textId="77777777" w:rsidR="005558F2" w:rsidRPr="00913BA3" w:rsidRDefault="005558F2" w:rsidP="005558F2">
      <w:pPr>
        <w:spacing w:before="60" w:after="60"/>
        <w:ind w:firstLine="720"/>
        <w:rPr>
          <w:b/>
          <w:bCs/>
          <w:sz w:val="28"/>
          <w:szCs w:val="28"/>
          <w:lang w:val="it-IT"/>
        </w:rPr>
      </w:pPr>
      <w:r w:rsidRPr="00913BA3">
        <w:rPr>
          <w:b/>
          <w:sz w:val="28"/>
          <w:szCs w:val="28"/>
          <w:lang w:val="it-IT"/>
        </w:rPr>
        <w:t>II. Phạm vi công việc:</w:t>
      </w: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66"/>
        <w:gridCol w:w="5213"/>
        <w:gridCol w:w="606"/>
        <w:gridCol w:w="765"/>
      </w:tblGrid>
      <w:tr w:rsidR="005558F2" w:rsidRPr="00913BA3" w14:paraId="39E0F651" w14:textId="77777777" w:rsidTr="00B97079">
        <w:trPr>
          <w:trHeight w:val="20"/>
          <w:tblHeader/>
        </w:trPr>
        <w:tc>
          <w:tcPr>
            <w:tcW w:w="380" w:type="pct"/>
            <w:vAlign w:val="center"/>
            <w:hideMark/>
          </w:tcPr>
          <w:p w14:paraId="0239CFD0" w14:textId="77777777" w:rsidR="005558F2" w:rsidRPr="00913BA3" w:rsidRDefault="005558F2" w:rsidP="00B97079">
            <w:pPr>
              <w:jc w:val="center"/>
              <w:rPr>
                <w:b/>
                <w:bCs/>
                <w:sz w:val="26"/>
                <w:szCs w:val="26"/>
              </w:rPr>
            </w:pPr>
            <w:r w:rsidRPr="00913BA3">
              <w:rPr>
                <w:b/>
                <w:bCs/>
                <w:sz w:val="26"/>
                <w:szCs w:val="26"/>
              </w:rPr>
              <w:t>STT</w:t>
            </w:r>
          </w:p>
        </w:tc>
        <w:tc>
          <w:tcPr>
            <w:tcW w:w="1065" w:type="pct"/>
            <w:vAlign w:val="center"/>
            <w:hideMark/>
          </w:tcPr>
          <w:p w14:paraId="7EE600CD" w14:textId="77777777" w:rsidR="005558F2" w:rsidRPr="00913BA3" w:rsidRDefault="005558F2" w:rsidP="00B97079">
            <w:pPr>
              <w:jc w:val="center"/>
              <w:rPr>
                <w:b/>
                <w:bCs/>
                <w:sz w:val="26"/>
                <w:szCs w:val="26"/>
              </w:rPr>
            </w:pPr>
            <w:r w:rsidRPr="00913BA3">
              <w:rPr>
                <w:b/>
                <w:bCs/>
                <w:sz w:val="26"/>
                <w:szCs w:val="26"/>
              </w:rPr>
              <w:t>Tên sản phẩm</w:t>
            </w:r>
          </w:p>
        </w:tc>
        <w:tc>
          <w:tcPr>
            <w:tcW w:w="2818" w:type="pct"/>
            <w:vAlign w:val="center"/>
            <w:hideMark/>
          </w:tcPr>
          <w:p w14:paraId="58B9B90D" w14:textId="77777777" w:rsidR="005558F2" w:rsidRPr="00913BA3" w:rsidRDefault="005558F2" w:rsidP="00B97079">
            <w:pPr>
              <w:jc w:val="center"/>
              <w:rPr>
                <w:b/>
                <w:bCs/>
                <w:sz w:val="26"/>
                <w:szCs w:val="26"/>
              </w:rPr>
            </w:pPr>
            <w:r w:rsidRPr="00913BA3">
              <w:rPr>
                <w:b/>
                <w:bCs/>
                <w:sz w:val="26"/>
                <w:szCs w:val="26"/>
              </w:rPr>
              <w:t>Mô tả</w:t>
            </w:r>
          </w:p>
        </w:tc>
        <w:tc>
          <w:tcPr>
            <w:tcW w:w="326" w:type="pct"/>
            <w:vAlign w:val="center"/>
            <w:hideMark/>
          </w:tcPr>
          <w:p w14:paraId="67FD0CF3" w14:textId="77777777" w:rsidR="005558F2" w:rsidRPr="00913BA3" w:rsidRDefault="005558F2" w:rsidP="00B97079">
            <w:pPr>
              <w:jc w:val="center"/>
              <w:rPr>
                <w:b/>
                <w:bCs/>
                <w:sz w:val="26"/>
                <w:szCs w:val="26"/>
              </w:rPr>
            </w:pPr>
            <w:r w:rsidRPr="00913BA3">
              <w:rPr>
                <w:b/>
                <w:bCs/>
                <w:sz w:val="26"/>
                <w:szCs w:val="26"/>
              </w:rPr>
              <w:t>SL</w:t>
            </w:r>
          </w:p>
        </w:tc>
        <w:tc>
          <w:tcPr>
            <w:tcW w:w="411" w:type="pct"/>
            <w:vAlign w:val="center"/>
            <w:hideMark/>
          </w:tcPr>
          <w:p w14:paraId="71E6AF53" w14:textId="77777777" w:rsidR="005558F2" w:rsidRPr="00913BA3" w:rsidRDefault="005558F2" w:rsidP="00B97079">
            <w:pPr>
              <w:jc w:val="center"/>
              <w:rPr>
                <w:b/>
                <w:bCs/>
                <w:sz w:val="26"/>
                <w:szCs w:val="26"/>
              </w:rPr>
            </w:pPr>
            <w:r w:rsidRPr="00913BA3">
              <w:rPr>
                <w:b/>
                <w:bCs/>
                <w:sz w:val="26"/>
                <w:szCs w:val="26"/>
              </w:rPr>
              <w:t>ĐVT</w:t>
            </w:r>
          </w:p>
        </w:tc>
      </w:tr>
      <w:tr w:rsidR="005558F2" w:rsidRPr="00913BA3" w14:paraId="081EB3E9" w14:textId="77777777" w:rsidTr="00B97079">
        <w:trPr>
          <w:trHeight w:val="20"/>
        </w:trPr>
        <w:tc>
          <w:tcPr>
            <w:tcW w:w="380" w:type="pct"/>
            <w:vAlign w:val="center"/>
            <w:hideMark/>
          </w:tcPr>
          <w:p w14:paraId="06566250" w14:textId="77777777" w:rsidR="005558F2" w:rsidRPr="00913BA3" w:rsidRDefault="005558F2" w:rsidP="00B97079">
            <w:pPr>
              <w:jc w:val="center"/>
              <w:rPr>
                <w:sz w:val="26"/>
                <w:szCs w:val="26"/>
              </w:rPr>
            </w:pPr>
            <w:r w:rsidRPr="00913BA3">
              <w:rPr>
                <w:sz w:val="26"/>
                <w:szCs w:val="26"/>
              </w:rPr>
              <w:t>I</w:t>
            </w:r>
          </w:p>
        </w:tc>
        <w:tc>
          <w:tcPr>
            <w:tcW w:w="1065" w:type="pct"/>
            <w:vAlign w:val="center"/>
            <w:hideMark/>
          </w:tcPr>
          <w:p w14:paraId="3B064538" w14:textId="77777777" w:rsidR="005558F2" w:rsidRPr="00913BA3" w:rsidRDefault="005558F2" w:rsidP="00B97079">
            <w:pPr>
              <w:jc w:val="left"/>
              <w:rPr>
                <w:sz w:val="26"/>
                <w:szCs w:val="26"/>
              </w:rPr>
            </w:pPr>
            <w:r w:rsidRPr="00913BA3">
              <w:rPr>
                <w:sz w:val="26"/>
                <w:szCs w:val="26"/>
              </w:rPr>
              <w:t xml:space="preserve">Đánh giá an toàn, an ninh thông tin </w:t>
            </w:r>
          </w:p>
        </w:tc>
        <w:tc>
          <w:tcPr>
            <w:tcW w:w="2818" w:type="pct"/>
            <w:vAlign w:val="center"/>
            <w:hideMark/>
          </w:tcPr>
          <w:p w14:paraId="7A9A4AFC" w14:textId="77777777" w:rsidR="005558F2" w:rsidRPr="00913BA3" w:rsidRDefault="005558F2" w:rsidP="00B97079">
            <w:pPr>
              <w:jc w:val="left"/>
              <w:rPr>
                <w:sz w:val="26"/>
                <w:szCs w:val="26"/>
              </w:rPr>
            </w:pPr>
            <w:r w:rsidRPr="00913BA3">
              <w:rPr>
                <w:sz w:val="26"/>
                <w:szCs w:val="26"/>
              </w:rPr>
              <w:t> </w:t>
            </w:r>
          </w:p>
        </w:tc>
        <w:tc>
          <w:tcPr>
            <w:tcW w:w="326" w:type="pct"/>
            <w:vAlign w:val="center"/>
            <w:hideMark/>
          </w:tcPr>
          <w:p w14:paraId="0C3B96FE" w14:textId="77777777" w:rsidR="005558F2" w:rsidRPr="00913BA3" w:rsidRDefault="005558F2" w:rsidP="00B97079">
            <w:pPr>
              <w:jc w:val="left"/>
              <w:rPr>
                <w:sz w:val="26"/>
                <w:szCs w:val="26"/>
              </w:rPr>
            </w:pPr>
            <w:r w:rsidRPr="00913BA3">
              <w:rPr>
                <w:sz w:val="26"/>
                <w:szCs w:val="26"/>
              </w:rPr>
              <w:t> </w:t>
            </w:r>
          </w:p>
        </w:tc>
        <w:tc>
          <w:tcPr>
            <w:tcW w:w="411" w:type="pct"/>
            <w:vAlign w:val="center"/>
            <w:hideMark/>
          </w:tcPr>
          <w:p w14:paraId="651C420C" w14:textId="77777777" w:rsidR="005558F2" w:rsidRPr="00913BA3" w:rsidRDefault="005558F2" w:rsidP="00B97079">
            <w:pPr>
              <w:jc w:val="left"/>
              <w:rPr>
                <w:sz w:val="26"/>
                <w:szCs w:val="26"/>
              </w:rPr>
            </w:pPr>
            <w:r w:rsidRPr="00913BA3">
              <w:rPr>
                <w:sz w:val="26"/>
                <w:szCs w:val="26"/>
              </w:rPr>
              <w:t> </w:t>
            </w:r>
          </w:p>
        </w:tc>
      </w:tr>
      <w:tr w:rsidR="005558F2" w:rsidRPr="00913BA3" w14:paraId="29CA85DA" w14:textId="77777777" w:rsidTr="00B97079">
        <w:trPr>
          <w:trHeight w:val="20"/>
        </w:trPr>
        <w:tc>
          <w:tcPr>
            <w:tcW w:w="380" w:type="pct"/>
            <w:vAlign w:val="center"/>
            <w:hideMark/>
          </w:tcPr>
          <w:p w14:paraId="1CE89430" w14:textId="77777777" w:rsidR="005558F2" w:rsidRPr="00913BA3" w:rsidRDefault="005558F2" w:rsidP="00B97079">
            <w:pPr>
              <w:jc w:val="center"/>
              <w:rPr>
                <w:sz w:val="26"/>
                <w:szCs w:val="26"/>
              </w:rPr>
            </w:pPr>
            <w:r w:rsidRPr="00913BA3">
              <w:rPr>
                <w:sz w:val="26"/>
                <w:szCs w:val="26"/>
              </w:rPr>
              <w:t>1</w:t>
            </w:r>
          </w:p>
        </w:tc>
        <w:tc>
          <w:tcPr>
            <w:tcW w:w="1065" w:type="pct"/>
            <w:vAlign w:val="center"/>
            <w:hideMark/>
          </w:tcPr>
          <w:p w14:paraId="2189C52A" w14:textId="77777777" w:rsidR="005558F2" w:rsidRPr="00913BA3" w:rsidRDefault="005558F2" w:rsidP="00B97079">
            <w:pPr>
              <w:jc w:val="left"/>
              <w:rPr>
                <w:sz w:val="26"/>
                <w:szCs w:val="26"/>
              </w:rPr>
            </w:pPr>
            <w:r w:rsidRPr="00913BA3">
              <w:rPr>
                <w:sz w:val="26"/>
                <w:szCs w:val="26"/>
              </w:rPr>
              <w:t xml:space="preserve">Dịch vụ săn tìm mối nguy an toàn thông tin (Threat Hunting) cho máy chủ </w:t>
            </w:r>
          </w:p>
        </w:tc>
        <w:tc>
          <w:tcPr>
            <w:tcW w:w="2818" w:type="pct"/>
            <w:vAlign w:val="center"/>
            <w:hideMark/>
          </w:tcPr>
          <w:p w14:paraId="3D5D99ED" w14:textId="77777777" w:rsidR="005558F2" w:rsidRPr="00913BA3" w:rsidRDefault="005558F2" w:rsidP="00B97079">
            <w:pPr>
              <w:jc w:val="left"/>
              <w:rPr>
                <w:sz w:val="26"/>
                <w:szCs w:val="26"/>
              </w:rPr>
            </w:pPr>
            <w:r w:rsidRPr="00913BA3">
              <w:rPr>
                <w:sz w:val="26"/>
                <w:szCs w:val="26"/>
              </w:rPr>
              <w:t>Dịch vụ săn tìm mối nguy an toàn thông tin (Threat Hunting) cho 44 máy chủ (gồm: 16 máy chủ vật lý và 28 máy chủ ảo hóa). Các công việc bao gồm:</w:t>
            </w:r>
            <w:r w:rsidRPr="00913BA3">
              <w:rPr>
                <w:sz w:val="26"/>
                <w:szCs w:val="26"/>
              </w:rPr>
              <w:br/>
              <w:t>- Thu thập và khảo sát hiện trạng của hệ thống</w:t>
            </w:r>
            <w:r w:rsidRPr="00913BA3">
              <w:rPr>
                <w:sz w:val="26"/>
                <w:szCs w:val="26"/>
              </w:rPr>
              <w:br/>
              <w:t>- Săn tìm mã độc, tấn công mạng, nguy cơ bảo mật.</w:t>
            </w:r>
            <w:r w:rsidRPr="00913BA3">
              <w:rPr>
                <w:sz w:val="26"/>
                <w:szCs w:val="26"/>
              </w:rPr>
              <w:br/>
              <w:t>- Phân tích chuyên sâu, điều tra số</w:t>
            </w:r>
            <w:r w:rsidRPr="00913BA3">
              <w:rPr>
                <w:sz w:val="26"/>
                <w:szCs w:val="26"/>
              </w:rPr>
              <w:br/>
              <w:t>- Xây dựng phương án ngăn chặn, loại bỏ quyền kiểm soát của attacker khỏi hệ thống</w:t>
            </w:r>
            <w:r w:rsidRPr="00913BA3">
              <w:rPr>
                <w:sz w:val="26"/>
                <w:szCs w:val="26"/>
              </w:rPr>
              <w:br/>
              <w:t>- Tư vấn bảo mật: khuyến nghị các biện pháp cụ thể trong ngắn hạn, dài hạn để gia cố, tăng cường ANTT cho hệ thống.</w:t>
            </w:r>
          </w:p>
        </w:tc>
        <w:tc>
          <w:tcPr>
            <w:tcW w:w="326" w:type="pct"/>
            <w:vAlign w:val="center"/>
            <w:hideMark/>
          </w:tcPr>
          <w:p w14:paraId="4AE6DF61" w14:textId="77777777" w:rsidR="005558F2" w:rsidRPr="00913BA3" w:rsidRDefault="005558F2" w:rsidP="00B97079">
            <w:pPr>
              <w:jc w:val="right"/>
              <w:rPr>
                <w:sz w:val="26"/>
                <w:szCs w:val="26"/>
              </w:rPr>
            </w:pPr>
            <w:r w:rsidRPr="00913BA3">
              <w:rPr>
                <w:sz w:val="26"/>
                <w:szCs w:val="26"/>
              </w:rPr>
              <w:t>44</w:t>
            </w:r>
          </w:p>
        </w:tc>
        <w:tc>
          <w:tcPr>
            <w:tcW w:w="411" w:type="pct"/>
            <w:vAlign w:val="center"/>
            <w:hideMark/>
          </w:tcPr>
          <w:p w14:paraId="1614749E" w14:textId="77777777" w:rsidR="005558F2" w:rsidRPr="00913BA3" w:rsidRDefault="005558F2" w:rsidP="00B97079">
            <w:pPr>
              <w:jc w:val="left"/>
              <w:rPr>
                <w:sz w:val="26"/>
                <w:szCs w:val="26"/>
              </w:rPr>
            </w:pPr>
            <w:r w:rsidRPr="00913BA3">
              <w:rPr>
                <w:sz w:val="26"/>
                <w:szCs w:val="26"/>
              </w:rPr>
              <w:t>Máy</w:t>
            </w:r>
          </w:p>
        </w:tc>
      </w:tr>
      <w:tr w:rsidR="005558F2" w:rsidRPr="00913BA3" w14:paraId="14FDC422" w14:textId="77777777" w:rsidTr="00B97079">
        <w:trPr>
          <w:trHeight w:val="20"/>
        </w:trPr>
        <w:tc>
          <w:tcPr>
            <w:tcW w:w="380" w:type="pct"/>
            <w:vAlign w:val="center"/>
            <w:hideMark/>
          </w:tcPr>
          <w:p w14:paraId="597DB55D" w14:textId="77777777" w:rsidR="005558F2" w:rsidRPr="00913BA3" w:rsidRDefault="005558F2" w:rsidP="00B97079">
            <w:pPr>
              <w:jc w:val="center"/>
              <w:rPr>
                <w:sz w:val="26"/>
                <w:szCs w:val="26"/>
              </w:rPr>
            </w:pPr>
            <w:r w:rsidRPr="00913BA3">
              <w:rPr>
                <w:sz w:val="26"/>
                <w:szCs w:val="26"/>
              </w:rPr>
              <w:t>2</w:t>
            </w:r>
          </w:p>
        </w:tc>
        <w:tc>
          <w:tcPr>
            <w:tcW w:w="1065" w:type="pct"/>
            <w:vAlign w:val="center"/>
            <w:hideMark/>
          </w:tcPr>
          <w:p w14:paraId="46A3A154" w14:textId="77777777" w:rsidR="005558F2" w:rsidRPr="00913BA3" w:rsidRDefault="005558F2" w:rsidP="00B97079">
            <w:pPr>
              <w:jc w:val="left"/>
              <w:rPr>
                <w:sz w:val="26"/>
                <w:szCs w:val="26"/>
              </w:rPr>
            </w:pPr>
            <w:r w:rsidRPr="00913BA3">
              <w:rPr>
                <w:sz w:val="26"/>
                <w:szCs w:val="26"/>
              </w:rPr>
              <w:t>Dịch vụ đánh giá lỗ hổng bảo mật hệ thống cho thiết bị mạng</w:t>
            </w:r>
          </w:p>
        </w:tc>
        <w:tc>
          <w:tcPr>
            <w:tcW w:w="2818" w:type="pct"/>
            <w:vAlign w:val="center"/>
            <w:hideMark/>
          </w:tcPr>
          <w:p w14:paraId="0E70E69D" w14:textId="77777777" w:rsidR="005558F2" w:rsidRPr="00913BA3" w:rsidRDefault="005558F2" w:rsidP="00B97079">
            <w:pPr>
              <w:jc w:val="left"/>
              <w:rPr>
                <w:sz w:val="26"/>
                <w:szCs w:val="26"/>
              </w:rPr>
            </w:pPr>
            <w:r w:rsidRPr="00913BA3">
              <w:rPr>
                <w:sz w:val="26"/>
                <w:szCs w:val="26"/>
              </w:rPr>
              <w:t>Dịch vụ đánh giá lỗ hổng bảo mật hệ thống cho tối đa 100 thiết bị mạng. Các công việc bao gồm:</w:t>
            </w:r>
            <w:r w:rsidRPr="00913BA3">
              <w:rPr>
                <w:sz w:val="26"/>
                <w:szCs w:val="26"/>
              </w:rPr>
              <w:br/>
              <w:t>- Rà quét các lỗ hổng tồn tại trong hệ thống bằng công cụ chuyên dụng:</w:t>
            </w:r>
            <w:r w:rsidRPr="00913BA3">
              <w:rPr>
                <w:sz w:val="26"/>
                <w:szCs w:val="26"/>
              </w:rPr>
              <w:br/>
              <w:t>+ Trong môi trường không giới hạn kết nối và chính sách kiểm soát ATTT từ công cụ tới thiết bị.</w:t>
            </w:r>
            <w:r w:rsidRPr="00913BA3">
              <w:rPr>
                <w:sz w:val="26"/>
                <w:szCs w:val="26"/>
              </w:rPr>
              <w:br/>
              <w:t>+ Trong vùng mạng của quản trị viên.</w:t>
            </w:r>
            <w:r w:rsidRPr="00913BA3">
              <w:rPr>
                <w:sz w:val="26"/>
                <w:szCs w:val="26"/>
              </w:rPr>
              <w:br/>
              <w:t>+ Trong vùng mạng của người dùng thông thường.</w:t>
            </w:r>
            <w:r w:rsidRPr="00913BA3">
              <w:rPr>
                <w:sz w:val="26"/>
                <w:szCs w:val="26"/>
              </w:rPr>
              <w:br/>
              <w:t>+ Từ Internet đối với các ip public (hoặc ip private đã được destination NAT).</w:t>
            </w:r>
            <w:r w:rsidRPr="00913BA3">
              <w:rPr>
                <w:sz w:val="26"/>
                <w:szCs w:val="26"/>
              </w:rPr>
              <w:br/>
              <w:t>- Thực hiện phân tích kết quả giữa các rà quét trong các môi trường để đánh giá chi tiết đối với các lỗ hổng.</w:t>
            </w:r>
            <w:r w:rsidRPr="00913BA3">
              <w:rPr>
                <w:sz w:val="26"/>
                <w:szCs w:val="26"/>
              </w:rPr>
              <w:br/>
              <w:t>- Cung cấp cho khách hàng báo cáo đánh giá về các vấn đề thực tế về các lỗ hổng ATTT của hệ thống.</w:t>
            </w:r>
            <w:r w:rsidRPr="00913BA3">
              <w:rPr>
                <w:sz w:val="26"/>
                <w:szCs w:val="26"/>
              </w:rPr>
              <w:br/>
              <w:t>- Tư vấn các giải pháp, cách khắc phục cho từng vấn đề được phát hiện.</w:t>
            </w:r>
          </w:p>
        </w:tc>
        <w:tc>
          <w:tcPr>
            <w:tcW w:w="326" w:type="pct"/>
            <w:vAlign w:val="center"/>
            <w:hideMark/>
          </w:tcPr>
          <w:p w14:paraId="1C4BD95F" w14:textId="77777777" w:rsidR="005558F2" w:rsidRPr="00913BA3" w:rsidRDefault="005558F2" w:rsidP="00B97079">
            <w:pPr>
              <w:jc w:val="right"/>
              <w:rPr>
                <w:sz w:val="26"/>
                <w:szCs w:val="26"/>
              </w:rPr>
            </w:pPr>
            <w:r w:rsidRPr="00913BA3">
              <w:rPr>
                <w:sz w:val="26"/>
                <w:szCs w:val="26"/>
              </w:rPr>
              <w:t>100</w:t>
            </w:r>
          </w:p>
        </w:tc>
        <w:tc>
          <w:tcPr>
            <w:tcW w:w="411" w:type="pct"/>
            <w:vAlign w:val="center"/>
            <w:hideMark/>
          </w:tcPr>
          <w:p w14:paraId="24DEDE2A" w14:textId="77777777" w:rsidR="005558F2" w:rsidRPr="00913BA3" w:rsidRDefault="005558F2" w:rsidP="00B97079">
            <w:pPr>
              <w:jc w:val="left"/>
              <w:rPr>
                <w:sz w:val="26"/>
                <w:szCs w:val="26"/>
              </w:rPr>
            </w:pPr>
            <w:r w:rsidRPr="00913BA3">
              <w:rPr>
                <w:sz w:val="26"/>
                <w:szCs w:val="26"/>
              </w:rPr>
              <w:t>Thiết bị</w:t>
            </w:r>
          </w:p>
        </w:tc>
      </w:tr>
      <w:tr w:rsidR="005558F2" w:rsidRPr="00913BA3" w14:paraId="27135F53" w14:textId="77777777" w:rsidTr="00B97079">
        <w:trPr>
          <w:trHeight w:val="20"/>
        </w:trPr>
        <w:tc>
          <w:tcPr>
            <w:tcW w:w="380" w:type="pct"/>
            <w:vAlign w:val="center"/>
            <w:hideMark/>
          </w:tcPr>
          <w:p w14:paraId="6659FBC7" w14:textId="77777777" w:rsidR="005558F2" w:rsidRPr="00913BA3" w:rsidRDefault="005558F2" w:rsidP="00B97079">
            <w:pPr>
              <w:jc w:val="center"/>
              <w:rPr>
                <w:sz w:val="26"/>
                <w:szCs w:val="26"/>
              </w:rPr>
            </w:pPr>
            <w:r w:rsidRPr="00913BA3">
              <w:rPr>
                <w:sz w:val="26"/>
                <w:szCs w:val="26"/>
              </w:rPr>
              <w:t>3</w:t>
            </w:r>
          </w:p>
        </w:tc>
        <w:tc>
          <w:tcPr>
            <w:tcW w:w="1065" w:type="pct"/>
            <w:vAlign w:val="center"/>
            <w:hideMark/>
          </w:tcPr>
          <w:p w14:paraId="251D00AC" w14:textId="77777777" w:rsidR="005558F2" w:rsidRPr="00913BA3" w:rsidRDefault="005558F2" w:rsidP="00B97079">
            <w:pPr>
              <w:jc w:val="left"/>
              <w:rPr>
                <w:sz w:val="26"/>
                <w:szCs w:val="26"/>
              </w:rPr>
            </w:pPr>
            <w:r w:rsidRPr="00913BA3">
              <w:rPr>
                <w:sz w:val="26"/>
                <w:szCs w:val="26"/>
              </w:rPr>
              <w:t xml:space="preserve">Dịch vụ săn tìm mối nguy an </w:t>
            </w:r>
            <w:r w:rsidRPr="00913BA3">
              <w:rPr>
                <w:sz w:val="26"/>
                <w:szCs w:val="26"/>
              </w:rPr>
              <w:lastRenderedPageBreak/>
              <w:t>toàn thông tin (Threat Hunting) cho máy tính của cán bộ, công chức, người lao động</w:t>
            </w:r>
          </w:p>
        </w:tc>
        <w:tc>
          <w:tcPr>
            <w:tcW w:w="2818" w:type="pct"/>
            <w:vAlign w:val="center"/>
            <w:hideMark/>
          </w:tcPr>
          <w:p w14:paraId="64AF983B" w14:textId="77777777" w:rsidR="005558F2" w:rsidRPr="00913BA3" w:rsidRDefault="005558F2" w:rsidP="00B97079">
            <w:pPr>
              <w:jc w:val="left"/>
              <w:rPr>
                <w:sz w:val="26"/>
                <w:szCs w:val="26"/>
              </w:rPr>
            </w:pPr>
            <w:r w:rsidRPr="00913BA3">
              <w:rPr>
                <w:sz w:val="26"/>
                <w:szCs w:val="26"/>
              </w:rPr>
              <w:lastRenderedPageBreak/>
              <w:t xml:space="preserve">Dịch vụ săn tìm mối nguy an toàn thông tin (Threat Hunting) cho 180 máy tính của cán bộ, </w:t>
            </w:r>
            <w:r w:rsidRPr="00913BA3">
              <w:rPr>
                <w:sz w:val="26"/>
                <w:szCs w:val="26"/>
              </w:rPr>
              <w:lastRenderedPageBreak/>
              <w:t>các công việc bao gồm:</w:t>
            </w:r>
            <w:r w:rsidRPr="00913BA3">
              <w:rPr>
                <w:sz w:val="26"/>
                <w:szCs w:val="26"/>
              </w:rPr>
              <w:br/>
              <w:t>- Thu thập và khảo sát hiện trạng của hệ thống</w:t>
            </w:r>
            <w:r w:rsidRPr="00913BA3">
              <w:rPr>
                <w:sz w:val="26"/>
                <w:szCs w:val="26"/>
              </w:rPr>
              <w:br/>
              <w:t>- Săn tìm mã độc, tấn công mạng, nguy cơ bảo mật</w:t>
            </w:r>
            <w:r w:rsidRPr="00913BA3">
              <w:rPr>
                <w:sz w:val="26"/>
                <w:szCs w:val="26"/>
              </w:rPr>
              <w:br/>
              <w:t>- Phân tích chuyên sâu, điều tra số</w:t>
            </w:r>
            <w:r w:rsidRPr="00913BA3">
              <w:rPr>
                <w:sz w:val="26"/>
                <w:szCs w:val="26"/>
              </w:rPr>
              <w:br/>
              <w:t>- Xây dựng phương án ngăn chặn, loại bỏ quyền kiểm soát của attacker khỏi hệ thống</w:t>
            </w:r>
            <w:r w:rsidRPr="00913BA3">
              <w:rPr>
                <w:sz w:val="26"/>
                <w:szCs w:val="26"/>
              </w:rPr>
              <w:br/>
              <w:t>- Tư vấn bảo mật: khuyến nghị các biện pháp cụ thể trong ngắn hạn, dài hạn để gia cố, tăng cường ANTT cho hệ thống.</w:t>
            </w:r>
          </w:p>
        </w:tc>
        <w:tc>
          <w:tcPr>
            <w:tcW w:w="326" w:type="pct"/>
            <w:vAlign w:val="center"/>
            <w:hideMark/>
          </w:tcPr>
          <w:p w14:paraId="3F6FEFCB" w14:textId="77777777" w:rsidR="005558F2" w:rsidRPr="00913BA3" w:rsidRDefault="005558F2" w:rsidP="00B97079">
            <w:pPr>
              <w:jc w:val="right"/>
              <w:rPr>
                <w:sz w:val="26"/>
                <w:szCs w:val="26"/>
              </w:rPr>
            </w:pPr>
            <w:r w:rsidRPr="00913BA3">
              <w:rPr>
                <w:sz w:val="26"/>
                <w:szCs w:val="26"/>
              </w:rPr>
              <w:lastRenderedPageBreak/>
              <w:t>180</w:t>
            </w:r>
          </w:p>
        </w:tc>
        <w:tc>
          <w:tcPr>
            <w:tcW w:w="411" w:type="pct"/>
            <w:vAlign w:val="center"/>
            <w:hideMark/>
          </w:tcPr>
          <w:p w14:paraId="444F08DA" w14:textId="77777777" w:rsidR="005558F2" w:rsidRPr="00913BA3" w:rsidRDefault="005558F2" w:rsidP="00B97079">
            <w:pPr>
              <w:jc w:val="left"/>
              <w:rPr>
                <w:sz w:val="26"/>
                <w:szCs w:val="26"/>
              </w:rPr>
            </w:pPr>
            <w:r w:rsidRPr="00913BA3">
              <w:rPr>
                <w:sz w:val="26"/>
                <w:szCs w:val="26"/>
              </w:rPr>
              <w:t>Máy</w:t>
            </w:r>
          </w:p>
        </w:tc>
      </w:tr>
      <w:tr w:rsidR="005558F2" w:rsidRPr="00913BA3" w14:paraId="1B27A1DD" w14:textId="77777777" w:rsidTr="00B97079">
        <w:trPr>
          <w:trHeight w:val="20"/>
        </w:trPr>
        <w:tc>
          <w:tcPr>
            <w:tcW w:w="380" w:type="pct"/>
            <w:vAlign w:val="center"/>
            <w:hideMark/>
          </w:tcPr>
          <w:p w14:paraId="2D3CBB9C" w14:textId="77777777" w:rsidR="005558F2" w:rsidRPr="00913BA3" w:rsidRDefault="005558F2" w:rsidP="00B97079">
            <w:pPr>
              <w:jc w:val="center"/>
              <w:rPr>
                <w:sz w:val="26"/>
                <w:szCs w:val="26"/>
              </w:rPr>
            </w:pPr>
            <w:r w:rsidRPr="00913BA3">
              <w:rPr>
                <w:sz w:val="26"/>
                <w:szCs w:val="26"/>
              </w:rPr>
              <w:t>4</w:t>
            </w:r>
          </w:p>
        </w:tc>
        <w:tc>
          <w:tcPr>
            <w:tcW w:w="1065" w:type="pct"/>
            <w:vAlign w:val="center"/>
            <w:hideMark/>
          </w:tcPr>
          <w:p w14:paraId="0DF61BF4" w14:textId="77777777" w:rsidR="005558F2" w:rsidRPr="00913BA3" w:rsidRDefault="005558F2" w:rsidP="00B97079">
            <w:pPr>
              <w:jc w:val="left"/>
              <w:rPr>
                <w:sz w:val="26"/>
                <w:szCs w:val="26"/>
              </w:rPr>
            </w:pPr>
            <w:r w:rsidRPr="00913BA3">
              <w:rPr>
                <w:sz w:val="26"/>
                <w:szCs w:val="26"/>
              </w:rPr>
              <w:t>Dịch vụ kiểm tra, đánh giá ATTT cho ứng dụng phần mềm Website</w:t>
            </w:r>
          </w:p>
        </w:tc>
        <w:tc>
          <w:tcPr>
            <w:tcW w:w="2818" w:type="pct"/>
            <w:vAlign w:val="center"/>
            <w:hideMark/>
          </w:tcPr>
          <w:p w14:paraId="359B0FAC" w14:textId="77777777" w:rsidR="005558F2" w:rsidRPr="00913BA3" w:rsidRDefault="005558F2" w:rsidP="00B97079">
            <w:pPr>
              <w:jc w:val="left"/>
              <w:rPr>
                <w:sz w:val="26"/>
                <w:szCs w:val="26"/>
              </w:rPr>
            </w:pPr>
            <w:r w:rsidRPr="00913BA3">
              <w:rPr>
                <w:sz w:val="26"/>
                <w:szCs w:val="26"/>
              </w:rPr>
              <w:t>Dịch vụ kiểm tra, đánh giá ATTT cho 04 Ứng dụng phần mềm Website theo phương thức Greybox. Các nội dung kiểm tra đánh giá chính (theo tiêu chuẩn Top 10 Owasp,..) bao gồm:</w:t>
            </w:r>
            <w:r w:rsidRPr="00913BA3">
              <w:rPr>
                <w:sz w:val="26"/>
                <w:szCs w:val="26"/>
              </w:rPr>
              <w:br/>
              <w:t>- Quản lý xác thực: Tránh các lỗ hổng gây mất tài khoản.</w:t>
            </w:r>
            <w:r w:rsidRPr="00913BA3">
              <w:rPr>
                <w:sz w:val="26"/>
                <w:szCs w:val="26"/>
              </w:rPr>
              <w:br/>
              <w:t>- Quản lý phiên đăng nhập: Tránh các lỗ hổng chiếm quyền đăng nhập.</w:t>
            </w:r>
            <w:r w:rsidRPr="00913BA3">
              <w:rPr>
                <w:sz w:val="26"/>
                <w:szCs w:val="26"/>
              </w:rPr>
              <w:br/>
              <w:t>- Phân quyền: Tránh các lỗ hổng cho phép thực hiện chức năng không đúng quyền.</w:t>
            </w:r>
            <w:r w:rsidRPr="00913BA3">
              <w:rPr>
                <w:sz w:val="26"/>
                <w:szCs w:val="26"/>
              </w:rPr>
              <w:br/>
              <w:t>- Tương tác với back-end: Tránh lỗ hổng gây thất thoát dữ liệu.</w:t>
            </w:r>
            <w:r w:rsidRPr="00913BA3">
              <w:rPr>
                <w:sz w:val="26"/>
                <w:szCs w:val="26"/>
              </w:rPr>
              <w:br/>
              <w:t>- Kiểm soát dữ liệu đầu vào: Đảm bảo ATTT cho các dữ liệu được đưa lên máy chủ.</w:t>
            </w:r>
            <w:r w:rsidRPr="00913BA3">
              <w:rPr>
                <w:sz w:val="26"/>
                <w:szCs w:val="26"/>
              </w:rPr>
              <w:br/>
              <w:t>- Kiểm soát dữ liệu đầu ra: Đảm bảo ATTT cho người dùng.</w:t>
            </w:r>
            <w:r w:rsidRPr="00913BA3">
              <w:rPr>
                <w:sz w:val="26"/>
                <w:szCs w:val="26"/>
              </w:rPr>
              <w:br/>
              <w:t>- Kiểm soát lỗ hổng 1-day của các thư viện, framework.</w:t>
            </w:r>
            <w:r w:rsidRPr="00913BA3">
              <w:rPr>
                <w:sz w:val="26"/>
                <w:szCs w:val="26"/>
              </w:rPr>
              <w:br/>
              <w:t>- Kiểm tra sau khi chủ đầu tư khắc phục các lỗ hổng đã được chỉ ra trong quá trình đánh giá.</w:t>
            </w:r>
          </w:p>
        </w:tc>
        <w:tc>
          <w:tcPr>
            <w:tcW w:w="326" w:type="pct"/>
            <w:vAlign w:val="center"/>
            <w:hideMark/>
          </w:tcPr>
          <w:p w14:paraId="18B4FD86" w14:textId="77777777" w:rsidR="005558F2" w:rsidRPr="00913BA3" w:rsidRDefault="005558F2" w:rsidP="00B97079">
            <w:pPr>
              <w:jc w:val="right"/>
              <w:rPr>
                <w:sz w:val="26"/>
                <w:szCs w:val="26"/>
              </w:rPr>
            </w:pPr>
            <w:r w:rsidRPr="00913BA3">
              <w:rPr>
                <w:sz w:val="26"/>
                <w:szCs w:val="26"/>
              </w:rPr>
              <w:t>4</w:t>
            </w:r>
          </w:p>
        </w:tc>
        <w:tc>
          <w:tcPr>
            <w:tcW w:w="411" w:type="pct"/>
            <w:vAlign w:val="center"/>
            <w:hideMark/>
          </w:tcPr>
          <w:p w14:paraId="726EAE75" w14:textId="77777777" w:rsidR="005558F2" w:rsidRPr="00913BA3" w:rsidRDefault="005558F2" w:rsidP="00B97079">
            <w:pPr>
              <w:jc w:val="left"/>
              <w:rPr>
                <w:sz w:val="26"/>
                <w:szCs w:val="26"/>
              </w:rPr>
            </w:pPr>
            <w:r w:rsidRPr="00913BA3">
              <w:rPr>
                <w:sz w:val="26"/>
                <w:szCs w:val="26"/>
              </w:rPr>
              <w:t>ứng dụng</w:t>
            </w:r>
          </w:p>
        </w:tc>
      </w:tr>
      <w:tr w:rsidR="005558F2" w:rsidRPr="00913BA3" w14:paraId="34B5E3CD" w14:textId="77777777" w:rsidTr="00B97079">
        <w:trPr>
          <w:trHeight w:val="20"/>
        </w:trPr>
        <w:tc>
          <w:tcPr>
            <w:tcW w:w="380" w:type="pct"/>
            <w:vAlign w:val="center"/>
            <w:hideMark/>
          </w:tcPr>
          <w:p w14:paraId="5A79495D" w14:textId="77777777" w:rsidR="005558F2" w:rsidRPr="00913BA3" w:rsidRDefault="005558F2" w:rsidP="00B97079">
            <w:pPr>
              <w:jc w:val="center"/>
              <w:rPr>
                <w:sz w:val="26"/>
                <w:szCs w:val="26"/>
              </w:rPr>
            </w:pPr>
            <w:r w:rsidRPr="00913BA3">
              <w:rPr>
                <w:sz w:val="26"/>
                <w:szCs w:val="26"/>
              </w:rPr>
              <w:t>5</w:t>
            </w:r>
          </w:p>
        </w:tc>
        <w:tc>
          <w:tcPr>
            <w:tcW w:w="1065" w:type="pct"/>
            <w:vAlign w:val="center"/>
            <w:hideMark/>
          </w:tcPr>
          <w:p w14:paraId="7A0069D2" w14:textId="77777777" w:rsidR="005558F2" w:rsidRPr="00913BA3" w:rsidRDefault="005558F2" w:rsidP="00B97079">
            <w:pPr>
              <w:jc w:val="left"/>
              <w:rPr>
                <w:sz w:val="26"/>
                <w:szCs w:val="26"/>
              </w:rPr>
            </w:pPr>
            <w:r w:rsidRPr="00913BA3">
              <w:rPr>
                <w:sz w:val="26"/>
                <w:szCs w:val="26"/>
              </w:rPr>
              <w:t>Đánh giá ATTT cho thiết bị Firewall/thiết bị bảo mật tại tỉnh ủy</w:t>
            </w:r>
          </w:p>
        </w:tc>
        <w:tc>
          <w:tcPr>
            <w:tcW w:w="2818" w:type="pct"/>
            <w:vAlign w:val="center"/>
            <w:hideMark/>
          </w:tcPr>
          <w:p w14:paraId="7CE892D9" w14:textId="77777777" w:rsidR="005558F2" w:rsidRPr="00913BA3" w:rsidRDefault="005558F2" w:rsidP="00B97079">
            <w:pPr>
              <w:jc w:val="left"/>
              <w:rPr>
                <w:sz w:val="26"/>
                <w:szCs w:val="26"/>
              </w:rPr>
            </w:pPr>
            <w:r w:rsidRPr="00913BA3">
              <w:rPr>
                <w:sz w:val="26"/>
                <w:szCs w:val="26"/>
              </w:rPr>
              <w:t>Đánh giá ATTT 04 thiết bị Firewall/thiết bị bảo mật tại tỉnh ủy</w:t>
            </w:r>
          </w:p>
          <w:p w14:paraId="01568EE3" w14:textId="77777777" w:rsidR="005558F2" w:rsidRPr="00913BA3" w:rsidRDefault="005558F2" w:rsidP="00B97079">
            <w:pPr>
              <w:jc w:val="left"/>
              <w:rPr>
                <w:sz w:val="26"/>
                <w:szCs w:val="26"/>
              </w:rPr>
            </w:pPr>
            <w:r w:rsidRPr="00913BA3">
              <w:rPr>
                <w:sz w:val="26"/>
                <w:szCs w:val="26"/>
              </w:rPr>
              <w:t>- Đánh giá ATTT về chính sách (policy/rule) firewall an toàn</w:t>
            </w:r>
            <w:r w:rsidRPr="00913BA3">
              <w:rPr>
                <w:sz w:val="26"/>
                <w:szCs w:val="26"/>
              </w:rPr>
              <w:br/>
              <w:t xml:space="preserve">  + Đánh giá chính sách về chặn các kết nối đến IP độc (C&amp;C) .</w:t>
            </w:r>
            <w:r w:rsidRPr="00913BA3">
              <w:rPr>
                <w:sz w:val="26"/>
                <w:szCs w:val="26"/>
              </w:rPr>
              <w:br/>
              <w:t xml:space="preserve">  + Đánh giá kết nối ra/vào Internet và giữa tổ chức với đối tác.</w:t>
            </w:r>
            <w:r w:rsidRPr="00913BA3">
              <w:rPr>
                <w:sz w:val="26"/>
                <w:szCs w:val="26"/>
              </w:rPr>
              <w:br/>
              <w:t xml:space="preserve">  + Đánh giá kết nối quản trị an toàn.</w:t>
            </w:r>
            <w:r w:rsidRPr="00913BA3">
              <w:rPr>
                <w:sz w:val="26"/>
                <w:szCs w:val="26"/>
              </w:rPr>
              <w:br/>
              <w:t xml:space="preserve">  + Đánh giá kết nối quản trị từ vùng mức độ bảo mật thấp sang vùng mức độ bảo mật cao.</w:t>
            </w:r>
            <w:r w:rsidRPr="00913BA3">
              <w:rPr>
                <w:sz w:val="26"/>
                <w:szCs w:val="26"/>
              </w:rPr>
              <w:br/>
              <w:t xml:space="preserve">  + Đánh giá chính sách về siết các dịch vụ kém bảo mật theo khuyến cáo từ NIST (small service, các giao thức không mã hóa …)</w:t>
            </w:r>
            <w:r w:rsidRPr="00913BA3">
              <w:rPr>
                <w:sz w:val="26"/>
                <w:szCs w:val="26"/>
              </w:rPr>
              <w:br/>
              <w:t>- Đánh giá ATTT thiết bị bảo mật</w:t>
            </w:r>
            <w:r w:rsidRPr="00913BA3">
              <w:rPr>
                <w:sz w:val="26"/>
                <w:szCs w:val="26"/>
              </w:rPr>
              <w:br/>
            </w:r>
            <w:r w:rsidRPr="00913BA3">
              <w:rPr>
                <w:sz w:val="26"/>
                <w:szCs w:val="26"/>
              </w:rPr>
              <w:lastRenderedPageBreak/>
              <w:t xml:space="preserve">  + Đánh giá phiên bản firmware thiết bị.</w:t>
            </w:r>
            <w:r w:rsidRPr="00913BA3">
              <w:rPr>
                <w:sz w:val="26"/>
                <w:szCs w:val="26"/>
              </w:rPr>
              <w:br/>
              <w:t xml:space="preserve">  + Đánh giá cấu hình thiết bị mạng an toàn từng lớp (layer 1,2,3): các thiết lập an toàn tại lớp vật lý, các giao thức dự phòng, các giao thức chuyển mạch, giao thức định tuyến.</w:t>
            </w:r>
            <w:r w:rsidRPr="00913BA3">
              <w:rPr>
                <w:sz w:val="26"/>
                <w:szCs w:val="26"/>
              </w:rPr>
              <w:br/>
              <w:t xml:space="preserve">  + Đánh giá cấu hình xác thực, phân quyền, quản trị từ xa an toàn.</w:t>
            </w:r>
            <w:r w:rsidRPr="00913BA3">
              <w:rPr>
                <w:sz w:val="26"/>
                <w:szCs w:val="26"/>
              </w:rPr>
              <w:br/>
              <w:t xml:space="preserve">  + Đánh giá cấu hình ghi logging và giám sát.</w:t>
            </w:r>
            <w:r w:rsidRPr="00913BA3">
              <w:rPr>
                <w:sz w:val="26"/>
                <w:szCs w:val="26"/>
              </w:rPr>
              <w:br/>
              <w:t xml:space="preserve">  + Đánh giá cấu hình đồng bộ thời gian.</w:t>
            </w:r>
            <w:r w:rsidRPr="00913BA3">
              <w:rPr>
                <w:sz w:val="26"/>
                <w:szCs w:val="26"/>
              </w:rPr>
              <w:br/>
              <w:t xml:space="preserve">  + Đánh giá cấu hình phòng chống tấn công nâng cao</w:t>
            </w:r>
            <w:r w:rsidRPr="00913BA3">
              <w:rPr>
                <w:sz w:val="26"/>
                <w:szCs w:val="26"/>
              </w:rPr>
              <w:br/>
              <w:t>- Hỗ trợ tái đánh giá 01 lần trong phạm vi tối đa 45 ngày kể từ ngày hoàn thành đánh giá lần 01.</w:t>
            </w:r>
          </w:p>
        </w:tc>
        <w:tc>
          <w:tcPr>
            <w:tcW w:w="326" w:type="pct"/>
            <w:vAlign w:val="center"/>
            <w:hideMark/>
          </w:tcPr>
          <w:p w14:paraId="70B45E46" w14:textId="77777777" w:rsidR="005558F2" w:rsidRPr="00913BA3" w:rsidRDefault="005558F2" w:rsidP="00B97079">
            <w:pPr>
              <w:jc w:val="right"/>
              <w:rPr>
                <w:sz w:val="26"/>
                <w:szCs w:val="26"/>
              </w:rPr>
            </w:pPr>
            <w:r w:rsidRPr="00913BA3">
              <w:rPr>
                <w:sz w:val="26"/>
                <w:szCs w:val="26"/>
              </w:rPr>
              <w:lastRenderedPageBreak/>
              <w:t>4</w:t>
            </w:r>
          </w:p>
        </w:tc>
        <w:tc>
          <w:tcPr>
            <w:tcW w:w="411" w:type="pct"/>
            <w:vAlign w:val="center"/>
            <w:hideMark/>
          </w:tcPr>
          <w:p w14:paraId="52918C08" w14:textId="77777777" w:rsidR="005558F2" w:rsidRPr="00913BA3" w:rsidRDefault="005558F2" w:rsidP="00B97079">
            <w:pPr>
              <w:jc w:val="left"/>
              <w:rPr>
                <w:sz w:val="26"/>
                <w:szCs w:val="26"/>
              </w:rPr>
            </w:pPr>
            <w:r w:rsidRPr="00913BA3">
              <w:rPr>
                <w:sz w:val="26"/>
                <w:szCs w:val="26"/>
              </w:rPr>
              <w:t>Thiết bị</w:t>
            </w:r>
          </w:p>
        </w:tc>
      </w:tr>
    </w:tbl>
    <w:p w14:paraId="40F10198" w14:textId="77777777" w:rsidR="005558F2" w:rsidRPr="00913BA3" w:rsidRDefault="005558F2" w:rsidP="005558F2">
      <w:pPr>
        <w:spacing w:before="60" w:after="60"/>
        <w:ind w:firstLine="720"/>
        <w:rPr>
          <w:b/>
          <w:bCs/>
          <w:sz w:val="28"/>
          <w:szCs w:val="28"/>
          <w:lang w:val="it-IT"/>
        </w:rPr>
      </w:pPr>
      <w:r w:rsidRPr="00913BA3">
        <w:rPr>
          <w:b/>
          <w:sz w:val="28"/>
          <w:szCs w:val="28"/>
          <w:lang w:val="it-IT"/>
        </w:rPr>
        <w:t>III. Báo cáo và thời gian thực hiện:</w:t>
      </w:r>
    </w:p>
    <w:p w14:paraId="78D7010D" w14:textId="77777777" w:rsidR="005558F2" w:rsidRPr="00913BA3" w:rsidRDefault="005558F2" w:rsidP="005558F2">
      <w:pPr>
        <w:spacing w:before="60" w:after="60"/>
        <w:ind w:firstLine="720"/>
        <w:rPr>
          <w:bCs/>
          <w:iCs/>
          <w:sz w:val="28"/>
          <w:szCs w:val="28"/>
          <w:lang w:val="it-IT"/>
        </w:rPr>
      </w:pPr>
      <w:r w:rsidRPr="00913BA3">
        <w:rPr>
          <w:bCs/>
          <w:iCs/>
          <w:sz w:val="28"/>
          <w:szCs w:val="28"/>
          <w:lang w:val="it-IT"/>
        </w:rPr>
        <w:t>1. Trong quá trình thực hiện, nhà thầu phải báo cáo tiến độ theo yêu cầu của Chủ đầu tư; kịp thời thông báo các nguy cơ, sự cố phát sinh; phối hợp xử lý khi có yêu cầu.</w:t>
      </w:r>
    </w:p>
    <w:p w14:paraId="6B5051F2" w14:textId="77777777" w:rsidR="005558F2" w:rsidRPr="00913BA3" w:rsidRDefault="005558F2" w:rsidP="005558F2">
      <w:pPr>
        <w:spacing w:before="60" w:after="60"/>
        <w:ind w:firstLine="720"/>
        <w:rPr>
          <w:bCs/>
          <w:iCs/>
          <w:sz w:val="28"/>
          <w:szCs w:val="28"/>
          <w:lang w:val="it-IT"/>
        </w:rPr>
      </w:pPr>
      <w:r w:rsidRPr="00913BA3">
        <w:rPr>
          <w:bCs/>
          <w:iCs/>
          <w:sz w:val="28"/>
          <w:szCs w:val="28"/>
          <w:lang w:val="it-IT"/>
        </w:rPr>
        <w:t>Nhà thầu phải triển khai thực hiện gói thầu theo các giai đoạn sau:</w:t>
      </w:r>
    </w:p>
    <w:p w14:paraId="0364A56E" w14:textId="77777777" w:rsidR="005558F2" w:rsidRPr="00913BA3" w:rsidRDefault="005558F2" w:rsidP="005558F2">
      <w:pPr>
        <w:spacing w:before="60" w:after="60"/>
        <w:ind w:firstLine="720"/>
        <w:rPr>
          <w:bCs/>
          <w:iCs/>
          <w:sz w:val="28"/>
          <w:szCs w:val="28"/>
          <w:lang w:val="it-IT"/>
        </w:rPr>
      </w:pPr>
      <w:r w:rsidRPr="00913BA3">
        <w:rPr>
          <w:bCs/>
          <w:iCs/>
          <w:sz w:val="28"/>
          <w:szCs w:val="28"/>
          <w:lang w:val="it-IT"/>
        </w:rPr>
        <w:t>- Khảo sát hiện trạng;</w:t>
      </w:r>
    </w:p>
    <w:p w14:paraId="472B31D2" w14:textId="77777777" w:rsidR="005558F2" w:rsidRPr="00913BA3" w:rsidRDefault="005558F2" w:rsidP="005558F2">
      <w:pPr>
        <w:spacing w:before="60" w:after="60"/>
        <w:ind w:firstLine="720"/>
        <w:rPr>
          <w:bCs/>
          <w:iCs/>
          <w:sz w:val="28"/>
          <w:szCs w:val="28"/>
          <w:lang w:val="it-IT"/>
        </w:rPr>
      </w:pPr>
      <w:r w:rsidRPr="00913BA3">
        <w:rPr>
          <w:bCs/>
          <w:iCs/>
          <w:sz w:val="28"/>
          <w:szCs w:val="28"/>
          <w:lang w:val="it-IT"/>
        </w:rPr>
        <w:t>- Đánh giá kỹ thuật;</w:t>
      </w:r>
    </w:p>
    <w:p w14:paraId="5F231C5B" w14:textId="77777777" w:rsidR="005558F2" w:rsidRPr="00913BA3" w:rsidRDefault="005558F2" w:rsidP="005558F2">
      <w:pPr>
        <w:spacing w:before="60" w:after="60"/>
        <w:ind w:firstLine="720"/>
        <w:rPr>
          <w:bCs/>
          <w:iCs/>
          <w:sz w:val="28"/>
          <w:szCs w:val="28"/>
          <w:lang w:val="it-IT"/>
        </w:rPr>
      </w:pPr>
      <w:r w:rsidRPr="00913BA3">
        <w:rPr>
          <w:bCs/>
          <w:iCs/>
          <w:sz w:val="28"/>
          <w:szCs w:val="28"/>
          <w:lang w:val="it-IT"/>
        </w:rPr>
        <w:t>- Rà quét và kiểm thử;</w:t>
      </w:r>
    </w:p>
    <w:p w14:paraId="6103AB72" w14:textId="77777777" w:rsidR="005558F2" w:rsidRPr="00913BA3" w:rsidRDefault="005558F2" w:rsidP="005558F2">
      <w:pPr>
        <w:spacing w:before="60" w:after="60"/>
        <w:ind w:firstLine="720"/>
        <w:rPr>
          <w:bCs/>
          <w:iCs/>
          <w:sz w:val="28"/>
          <w:szCs w:val="28"/>
          <w:lang w:val="it-IT"/>
        </w:rPr>
      </w:pPr>
      <w:r w:rsidRPr="00913BA3">
        <w:rPr>
          <w:bCs/>
          <w:iCs/>
          <w:sz w:val="28"/>
          <w:szCs w:val="28"/>
          <w:lang w:val="it-IT"/>
        </w:rPr>
        <w:t>- Báo cáo sơ bộ;</w:t>
      </w:r>
    </w:p>
    <w:p w14:paraId="64D50CD4" w14:textId="77777777" w:rsidR="005558F2" w:rsidRPr="00913BA3" w:rsidRDefault="005558F2" w:rsidP="005558F2">
      <w:pPr>
        <w:spacing w:before="60" w:after="60"/>
        <w:ind w:firstLine="720"/>
        <w:rPr>
          <w:bCs/>
          <w:iCs/>
          <w:sz w:val="28"/>
          <w:szCs w:val="28"/>
          <w:lang w:val="it-IT"/>
        </w:rPr>
      </w:pPr>
      <w:r w:rsidRPr="00913BA3">
        <w:rPr>
          <w:bCs/>
          <w:iCs/>
          <w:sz w:val="28"/>
          <w:szCs w:val="28"/>
          <w:lang w:val="it-IT"/>
        </w:rPr>
        <w:t>- Hỗ trợ khắc phục;</w:t>
      </w:r>
    </w:p>
    <w:p w14:paraId="5C5A07BE" w14:textId="77777777" w:rsidR="005558F2" w:rsidRPr="00913BA3" w:rsidRDefault="005558F2" w:rsidP="005558F2">
      <w:pPr>
        <w:spacing w:before="60" w:after="60"/>
        <w:ind w:firstLine="720"/>
        <w:rPr>
          <w:bCs/>
          <w:iCs/>
          <w:sz w:val="28"/>
          <w:szCs w:val="28"/>
          <w:lang w:val="it-IT"/>
        </w:rPr>
      </w:pPr>
      <w:r w:rsidRPr="00913BA3">
        <w:rPr>
          <w:bCs/>
          <w:iCs/>
          <w:sz w:val="28"/>
          <w:szCs w:val="28"/>
          <w:lang w:val="it-IT"/>
        </w:rPr>
        <w:t>- Tái đánh giá (retest);</w:t>
      </w:r>
    </w:p>
    <w:p w14:paraId="04E7DEFE" w14:textId="77777777" w:rsidR="005558F2" w:rsidRPr="00913BA3" w:rsidRDefault="005558F2" w:rsidP="005558F2">
      <w:pPr>
        <w:spacing w:before="60" w:after="60"/>
        <w:ind w:firstLine="720"/>
        <w:rPr>
          <w:bCs/>
          <w:iCs/>
          <w:sz w:val="28"/>
          <w:szCs w:val="28"/>
          <w:lang w:val="it-IT"/>
        </w:rPr>
      </w:pPr>
      <w:r w:rsidRPr="00913BA3">
        <w:rPr>
          <w:bCs/>
          <w:iCs/>
          <w:sz w:val="28"/>
          <w:szCs w:val="28"/>
          <w:lang w:val="it-IT"/>
        </w:rPr>
        <w:t>- Nghiệm thu, bàn giao.</w:t>
      </w:r>
    </w:p>
    <w:p w14:paraId="4E625704" w14:textId="77777777" w:rsidR="005558F2" w:rsidRPr="00913BA3" w:rsidRDefault="005558F2" w:rsidP="005558F2">
      <w:pPr>
        <w:spacing w:before="60" w:after="60"/>
        <w:ind w:firstLine="720"/>
        <w:rPr>
          <w:bCs/>
          <w:iCs/>
          <w:sz w:val="28"/>
          <w:szCs w:val="28"/>
          <w:lang w:val="it-IT"/>
        </w:rPr>
      </w:pPr>
      <w:r w:rsidRPr="00913BA3">
        <w:rPr>
          <w:bCs/>
          <w:iCs/>
          <w:sz w:val="28"/>
          <w:szCs w:val="28"/>
          <w:lang w:val="it-IT"/>
        </w:rPr>
        <w:t>2. Tổng thời gian thực hiện gói thầu: tối đa 45 ngày kể từ ngày hợp đồng có hiệu lực.</w:t>
      </w:r>
    </w:p>
    <w:p w14:paraId="2DB11CC1" w14:textId="77777777" w:rsidR="005558F2" w:rsidRPr="00913BA3" w:rsidRDefault="005558F2" w:rsidP="005558F2">
      <w:pPr>
        <w:spacing w:before="60" w:after="60"/>
        <w:ind w:firstLine="720"/>
        <w:rPr>
          <w:b/>
          <w:sz w:val="28"/>
          <w:szCs w:val="28"/>
          <w:lang w:val="it-IT"/>
        </w:rPr>
      </w:pPr>
      <w:r w:rsidRPr="00913BA3">
        <w:rPr>
          <w:b/>
          <w:sz w:val="28"/>
          <w:szCs w:val="28"/>
          <w:lang w:val="it-IT"/>
        </w:rPr>
        <w:t>IV. Kinh nghiệm và nhân sự của nhà thầu:</w:t>
      </w:r>
    </w:p>
    <w:p w14:paraId="7EA8EBF4" w14:textId="77777777" w:rsidR="005558F2" w:rsidRPr="00913BA3" w:rsidRDefault="005558F2" w:rsidP="005558F2">
      <w:pPr>
        <w:spacing w:before="60" w:after="60"/>
        <w:ind w:firstLine="720"/>
        <w:rPr>
          <w:iCs/>
          <w:sz w:val="28"/>
          <w:szCs w:val="28"/>
          <w:lang w:val="it-IT"/>
        </w:rPr>
      </w:pPr>
      <w:r w:rsidRPr="00913BA3">
        <w:rPr>
          <w:iCs/>
          <w:sz w:val="28"/>
          <w:szCs w:val="28"/>
          <w:lang w:val="it-IT"/>
        </w:rPr>
        <w:t>Theo yêu cầu tại chương III của Hồ sơ mời thầu</w:t>
      </w:r>
    </w:p>
    <w:p w14:paraId="3170F9A9" w14:textId="77777777" w:rsidR="005558F2" w:rsidRPr="00913BA3" w:rsidRDefault="005558F2" w:rsidP="005558F2">
      <w:pPr>
        <w:spacing w:before="60" w:after="60"/>
        <w:ind w:firstLine="720"/>
        <w:rPr>
          <w:b/>
          <w:bCs/>
          <w:sz w:val="28"/>
          <w:szCs w:val="28"/>
          <w:lang w:val="it-IT"/>
        </w:rPr>
      </w:pPr>
      <w:r w:rsidRPr="00913BA3">
        <w:rPr>
          <w:b/>
          <w:sz w:val="28"/>
          <w:szCs w:val="28"/>
          <w:lang w:val="it-IT"/>
        </w:rPr>
        <w:t>V. Trách nhiệm của chủ đầu tư:</w:t>
      </w:r>
    </w:p>
    <w:p w14:paraId="56269259" w14:textId="77777777" w:rsidR="005558F2" w:rsidRPr="00913BA3" w:rsidRDefault="005558F2" w:rsidP="005558F2">
      <w:pPr>
        <w:spacing w:before="60" w:after="60"/>
        <w:ind w:firstLine="567"/>
        <w:rPr>
          <w:i/>
          <w:iCs/>
          <w:sz w:val="28"/>
          <w:szCs w:val="28"/>
          <w:lang w:val="it-IT"/>
        </w:rPr>
      </w:pPr>
      <w:r w:rsidRPr="00913BA3">
        <w:rPr>
          <w:iCs/>
          <w:sz w:val="28"/>
          <w:szCs w:val="28"/>
          <w:lang w:val="it-IT"/>
        </w:rPr>
        <w:t>Chủ đầu tư sẽ tạo mọi điều kiện thuận lợi giúp tư vấn hoàn thành công việc; bố trí nhân sự có đủ trình độ chuyên môn làm việc với nhà thầu; và những tài liệu có liên quan đến nhiệm vụ của tư vấn, kể cả các tài liệu nghiên cứu liên quan hiện có nhằm tạo điều kiện thuận lợi cho nhà thầu tư vấn thực hiện nhiệm vụ của mình</w:t>
      </w:r>
      <w:r w:rsidRPr="00913BA3">
        <w:rPr>
          <w:i/>
          <w:iCs/>
          <w:sz w:val="28"/>
          <w:szCs w:val="28"/>
          <w:lang w:val="it-IT"/>
        </w:rPr>
        <w:t>.</w:t>
      </w:r>
    </w:p>
    <w:p w14:paraId="20C944E3" w14:textId="77777777" w:rsidR="005558F2" w:rsidRPr="00913BA3" w:rsidRDefault="005558F2" w:rsidP="005558F2">
      <w:pPr>
        <w:spacing w:before="60" w:after="60"/>
        <w:ind w:firstLine="567"/>
        <w:rPr>
          <w:b/>
          <w:iCs/>
          <w:sz w:val="28"/>
          <w:szCs w:val="28"/>
        </w:rPr>
      </w:pPr>
      <w:r w:rsidRPr="00913BA3">
        <w:rPr>
          <w:b/>
          <w:iCs/>
          <w:sz w:val="28"/>
          <w:szCs w:val="28"/>
        </w:rPr>
        <w:t xml:space="preserve">VI. Giải pháp và phương pháp luận: </w:t>
      </w:r>
    </w:p>
    <w:p w14:paraId="64648929" w14:textId="77777777" w:rsidR="005558F2" w:rsidRPr="00913BA3" w:rsidRDefault="005558F2" w:rsidP="005558F2">
      <w:pPr>
        <w:spacing w:before="60" w:after="60" w:line="264" w:lineRule="auto"/>
        <w:ind w:firstLine="567"/>
        <w:rPr>
          <w:bCs/>
          <w:iCs/>
          <w:sz w:val="28"/>
          <w:szCs w:val="28"/>
        </w:rPr>
      </w:pPr>
      <w:r w:rsidRPr="00913BA3">
        <w:rPr>
          <w:bCs/>
          <w:iCs/>
          <w:sz w:val="28"/>
          <w:szCs w:val="28"/>
        </w:rPr>
        <w:t xml:space="preserve">Nhà thầu chuẩn bị đề xuất giải pháp, phương pháp luận tổng quát thực hiện dịch vụ theo các nội dung quy định tại Chương này, gồm các phần như sau: </w:t>
      </w:r>
    </w:p>
    <w:p w14:paraId="7FEEDBC8" w14:textId="77777777" w:rsidR="005558F2" w:rsidRPr="00913BA3" w:rsidRDefault="005558F2" w:rsidP="005558F2">
      <w:pPr>
        <w:spacing w:before="60" w:after="60" w:line="264" w:lineRule="auto"/>
        <w:ind w:firstLine="567"/>
        <w:rPr>
          <w:bCs/>
          <w:iCs/>
          <w:sz w:val="28"/>
          <w:szCs w:val="28"/>
        </w:rPr>
      </w:pPr>
      <w:r w:rsidRPr="00913BA3">
        <w:rPr>
          <w:bCs/>
          <w:iCs/>
          <w:sz w:val="28"/>
          <w:szCs w:val="28"/>
        </w:rPr>
        <w:t xml:space="preserve">1. Giải pháp và phương pháp luận; </w:t>
      </w:r>
    </w:p>
    <w:p w14:paraId="09728B75" w14:textId="77777777" w:rsidR="005558F2" w:rsidRPr="00913BA3" w:rsidRDefault="005558F2" w:rsidP="005558F2">
      <w:pPr>
        <w:spacing w:before="60" w:after="60" w:line="264" w:lineRule="auto"/>
        <w:ind w:firstLine="567"/>
        <w:rPr>
          <w:bCs/>
          <w:iCs/>
          <w:sz w:val="28"/>
          <w:szCs w:val="28"/>
        </w:rPr>
      </w:pPr>
      <w:r w:rsidRPr="00913BA3">
        <w:rPr>
          <w:bCs/>
          <w:iCs/>
          <w:sz w:val="28"/>
          <w:szCs w:val="28"/>
        </w:rPr>
        <w:t>2. Kế hoạch công tác.</w:t>
      </w:r>
    </w:p>
    <w:p w14:paraId="0A5CCE77" w14:textId="77777777" w:rsidR="005558F2" w:rsidRPr="00913BA3" w:rsidRDefault="005558F2" w:rsidP="005558F2">
      <w:pPr>
        <w:spacing w:before="60" w:after="60" w:line="264" w:lineRule="auto"/>
        <w:ind w:firstLine="567"/>
        <w:rPr>
          <w:bCs/>
          <w:iCs/>
          <w:spacing w:val="-2"/>
          <w:sz w:val="28"/>
          <w:szCs w:val="28"/>
        </w:rPr>
      </w:pPr>
      <w:r w:rsidRPr="00913BA3">
        <w:rPr>
          <w:bCs/>
          <w:iCs/>
          <w:spacing w:val="-2"/>
          <w:sz w:val="28"/>
          <w:szCs w:val="28"/>
        </w:rPr>
        <w:lastRenderedPageBreak/>
        <w:t>3. Nhà thầu có trách nhiệm tổ chức khảo sát, kiểm tra, đánh giá an toàn thông tin hệ thống; rà soát lỗ hổng, điểm yếu bảo mật; đánh giá mức độ tuân thủ các yêu cầu về an toàn thông tin theo quy định của pháp luật hiện hành, các tiêu chuẩn, quy chuẩn kỹ thuật quốc gia và hướng dẫn của cơ quan quản lý nhà nước có thẩm quyền.</w:t>
      </w:r>
    </w:p>
    <w:p w14:paraId="25695F3C" w14:textId="77777777" w:rsidR="005558F2" w:rsidRPr="00913BA3" w:rsidRDefault="005558F2" w:rsidP="005558F2">
      <w:pPr>
        <w:spacing w:before="60" w:after="60" w:line="264" w:lineRule="auto"/>
        <w:ind w:firstLine="567"/>
        <w:rPr>
          <w:bCs/>
          <w:iCs/>
          <w:sz w:val="28"/>
          <w:szCs w:val="28"/>
        </w:rPr>
      </w:pPr>
      <w:r w:rsidRPr="00913BA3">
        <w:rPr>
          <w:bCs/>
          <w:iCs/>
          <w:sz w:val="28"/>
          <w:szCs w:val="28"/>
        </w:rPr>
        <w:t>Kết quả đánh giá phải: phân loại mức độ rủi ro; xác định khả năng khai thác; xác định mức độ ảnh hưởng; đề xuất biện pháp xử lý.</w:t>
      </w:r>
    </w:p>
    <w:p w14:paraId="56773685" w14:textId="77777777" w:rsidR="005558F2" w:rsidRPr="00913BA3" w:rsidRDefault="005558F2" w:rsidP="005558F2">
      <w:pPr>
        <w:spacing w:before="60" w:after="60" w:line="264" w:lineRule="auto"/>
        <w:ind w:firstLine="567"/>
        <w:rPr>
          <w:bCs/>
          <w:iCs/>
          <w:sz w:val="28"/>
          <w:szCs w:val="28"/>
        </w:rPr>
      </w:pPr>
      <w:r w:rsidRPr="00913BA3">
        <w:rPr>
          <w:bCs/>
          <w:iCs/>
          <w:sz w:val="28"/>
          <w:szCs w:val="28"/>
        </w:rPr>
        <w:t>Nhà thầu phải xây dựng: phương án xử lý sự cố phát sinh trong quá trình kiểm thử; phương án khôi phục hệ thống khi xảy ra lỗi; đầu mối hỗ trợ kỹ thuật trong quá trình triển khai.</w:t>
      </w:r>
    </w:p>
    <w:p w14:paraId="36736F39" w14:textId="77777777" w:rsidR="005558F2" w:rsidRPr="00913BA3" w:rsidRDefault="005558F2" w:rsidP="005558F2">
      <w:pPr>
        <w:spacing w:before="60" w:after="60"/>
        <w:ind w:firstLine="567"/>
        <w:rPr>
          <w:b/>
          <w:iCs/>
          <w:sz w:val="28"/>
          <w:szCs w:val="28"/>
        </w:rPr>
      </w:pPr>
      <w:r w:rsidRPr="00913BA3">
        <w:rPr>
          <w:b/>
          <w:iCs/>
          <w:sz w:val="28"/>
          <w:szCs w:val="28"/>
        </w:rPr>
        <w:t>VII. Yêu cầu bảo mật thông tin</w:t>
      </w:r>
    </w:p>
    <w:p w14:paraId="057EAE8F" w14:textId="77777777" w:rsidR="005558F2" w:rsidRPr="00913BA3" w:rsidRDefault="005558F2" w:rsidP="005558F2">
      <w:pPr>
        <w:spacing w:before="60" w:after="60"/>
        <w:ind w:firstLine="567"/>
        <w:rPr>
          <w:bCs/>
          <w:iCs/>
          <w:sz w:val="28"/>
          <w:szCs w:val="28"/>
        </w:rPr>
      </w:pPr>
      <w:r w:rsidRPr="00913BA3">
        <w:rPr>
          <w:bCs/>
          <w:iCs/>
          <w:sz w:val="28"/>
          <w:szCs w:val="28"/>
        </w:rPr>
        <w:t>1. Nhà thầu và nhân sự tham gia thực hiện gói thầu phải ký cam kết bảo mật thông tin theo yêu cầu của Chủ đầu tư trước khi triển khai dịch vụ.</w:t>
      </w:r>
    </w:p>
    <w:p w14:paraId="67FB570C" w14:textId="77777777" w:rsidR="005558F2" w:rsidRPr="00913BA3" w:rsidRDefault="005558F2" w:rsidP="005558F2">
      <w:pPr>
        <w:spacing w:before="60" w:after="60"/>
        <w:ind w:firstLine="567"/>
        <w:rPr>
          <w:bCs/>
          <w:iCs/>
          <w:sz w:val="28"/>
          <w:szCs w:val="28"/>
        </w:rPr>
      </w:pPr>
      <w:r w:rsidRPr="00913BA3">
        <w:rPr>
          <w:bCs/>
          <w:iCs/>
          <w:sz w:val="28"/>
          <w:szCs w:val="28"/>
        </w:rPr>
        <w:t>2. Không được:</w:t>
      </w:r>
    </w:p>
    <w:p w14:paraId="304762EB" w14:textId="77777777" w:rsidR="005558F2" w:rsidRPr="00913BA3" w:rsidRDefault="005558F2" w:rsidP="005558F2">
      <w:pPr>
        <w:spacing w:before="60" w:after="60"/>
        <w:ind w:firstLine="567"/>
        <w:rPr>
          <w:bCs/>
          <w:iCs/>
          <w:sz w:val="28"/>
          <w:szCs w:val="28"/>
        </w:rPr>
      </w:pPr>
      <w:r w:rsidRPr="00913BA3">
        <w:rPr>
          <w:bCs/>
          <w:iCs/>
          <w:sz w:val="28"/>
          <w:szCs w:val="28"/>
        </w:rPr>
        <w:t>- Sao chép dữ liệu trái phép;</w:t>
      </w:r>
    </w:p>
    <w:p w14:paraId="3DAA9901" w14:textId="77777777" w:rsidR="005558F2" w:rsidRPr="00913BA3" w:rsidRDefault="005558F2" w:rsidP="005558F2">
      <w:pPr>
        <w:spacing w:before="60" w:after="60"/>
        <w:ind w:firstLine="567"/>
        <w:rPr>
          <w:bCs/>
          <w:iCs/>
          <w:sz w:val="28"/>
          <w:szCs w:val="28"/>
        </w:rPr>
      </w:pPr>
      <w:r w:rsidRPr="00913BA3">
        <w:rPr>
          <w:bCs/>
          <w:iCs/>
          <w:sz w:val="28"/>
          <w:szCs w:val="28"/>
        </w:rPr>
        <w:t>- Chuyển giao dữ liệu cho bên thứ ba;</w:t>
      </w:r>
    </w:p>
    <w:p w14:paraId="54BC87B7" w14:textId="77777777" w:rsidR="005558F2" w:rsidRPr="00913BA3" w:rsidRDefault="005558F2" w:rsidP="005558F2">
      <w:pPr>
        <w:spacing w:before="60" w:after="60"/>
        <w:ind w:firstLine="567"/>
        <w:rPr>
          <w:bCs/>
          <w:iCs/>
          <w:sz w:val="28"/>
          <w:szCs w:val="28"/>
        </w:rPr>
      </w:pPr>
      <w:r w:rsidRPr="00913BA3">
        <w:rPr>
          <w:bCs/>
          <w:iCs/>
          <w:sz w:val="28"/>
          <w:szCs w:val="28"/>
        </w:rPr>
        <w:t>- Công bố thông tin hệ thống;</w:t>
      </w:r>
    </w:p>
    <w:p w14:paraId="5FAF54D7" w14:textId="77777777" w:rsidR="005558F2" w:rsidRPr="00913BA3" w:rsidRDefault="005558F2" w:rsidP="005558F2">
      <w:pPr>
        <w:spacing w:before="60" w:after="60"/>
        <w:ind w:firstLine="567"/>
        <w:rPr>
          <w:bCs/>
          <w:iCs/>
          <w:sz w:val="28"/>
          <w:szCs w:val="28"/>
        </w:rPr>
      </w:pPr>
      <w:r w:rsidRPr="00913BA3">
        <w:rPr>
          <w:bCs/>
          <w:iCs/>
          <w:sz w:val="28"/>
          <w:szCs w:val="28"/>
        </w:rPr>
        <w:t>- Công bố lỗ hổng bảo mật;</w:t>
      </w:r>
    </w:p>
    <w:p w14:paraId="6456A261" w14:textId="77777777" w:rsidR="005558F2" w:rsidRPr="00913BA3" w:rsidRDefault="005558F2" w:rsidP="005558F2">
      <w:pPr>
        <w:spacing w:before="60" w:after="60"/>
        <w:ind w:firstLine="567"/>
        <w:rPr>
          <w:bCs/>
          <w:iCs/>
          <w:sz w:val="28"/>
          <w:szCs w:val="28"/>
        </w:rPr>
      </w:pPr>
      <w:r w:rsidRPr="00913BA3">
        <w:rPr>
          <w:bCs/>
          <w:iCs/>
          <w:sz w:val="28"/>
          <w:szCs w:val="28"/>
        </w:rPr>
        <w:t>- Sử dụng dữ liệu ngoài phạm vi gói thầu.</w:t>
      </w:r>
    </w:p>
    <w:p w14:paraId="6AA0611E" w14:textId="77777777" w:rsidR="005558F2" w:rsidRPr="00913BA3" w:rsidRDefault="005558F2" w:rsidP="005558F2">
      <w:pPr>
        <w:spacing w:before="60" w:after="60"/>
        <w:ind w:firstLine="567"/>
        <w:rPr>
          <w:bCs/>
          <w:iCs/>
          <w:sz w:val="28"/>
          <w:szCs w:val="28"/>
        </w:rPr>
      </w:pPr>
      <w:r w:rsidRPr="00913BA3">
        <w:rPr>
          <w:bCs/>
          <w:iCs/>
          <w:sz w:val="28"/>
          <w:szCs w:val="28"/>
        </w:rPr>
        <w:t>3. Không thực hiện:</w:t>
      </w:r>
    </w:p>
    <w:p w14:paraId="25BA9BBC" w14:textId="77777777" w:rsidR="005558F2" w:rsidRPr="00913BA3" w:rsidRDefault="005558F2" w:rsidP="005558F2">
      <w:pPr>
        <w:spacing w:before="60" w:after="60"/>
        <w:ind w:firstLine="567"/>
        <w:rPr>
          <w:bCs/>
          <w:iCs/>
          <w:sz w:val="28"/>
          <w:szCs w:val="28"/>
        </w:rPr>
      </w:pPr>
      <w:r w:rsidRPr="00913BA3">
        <w:rPr>
          <w:bCs/>
          <w:iCs/>
          <w:sz w:val="28"/>
          <w:szCs w:val="28"/>
        </w:rPr>
        <w:t>- Tấn công từ chối dịch vụ (DoS/DDoS);</w:t>
      </w:r>
    </w:p>
    <w:p w14:paraId="02F53AFD" w14:textId="77777777" w:rsidR="005558F2" w:rsidRPr="00913BA3" w:rsidRDefault="005558F2" w:rsidP="005558F2">
      <w:pPr>
        <w:spacing w:before="60" w:after="60"/>
        <w:ind w:firstLine="567"/>
        <w:rPr>
          <w:bCs/>
          <w:iCs/>
          <w:sz w:val="28"/>
          <w:szCs w:val="28"/>
        </w:rPr>
      </w:pPr>
      <w:r w:rsidRPr="00913BA3">
        <w:rPr>
          <w:bCs/>
          <w:iCs/>
          <w:sz w:val="28"/>
          <w:szCs w:val="28"/>
        </w:rPr>
        <w:t>- Khai thác vượt phạm vi được phê duyệt;</w:t>
      </w:r>
    </w:p>
    <w:p w14:paraId="14E4BE86" w14:textId="77777777" w:rsidR="005558F2" w:rsidRPr="00913BA3" w:rsidRDefault="005558F2" w:rsidP="005558F2">
      <w:pPr>
        <w:spacing w:before="60" w:after="60"/>
        <w:ind w:firstLine="567"/>
        <w:rPr>
          <w:bCs/>
          <w:iCs/>
          <w:sz w:val="28"/>
          <w:szCs w:val="28"/>
        </w:rPr>
      </w:pPr>
      <w:r w:rsidRPr="00913BA3">
        <w:rPr>
          <w:bCs/>
          <w:iCs/>
          <w:sz w:val="28"/>
          <w:szCs w:val="28"/>
        </w:rPr>
        <w:t>- Cài đặt mã độc, backdoor hoặc công cụ trái phép.</w:t>
      </w:r>
    </w:p>
    <w:p w14:paraId="266DE084" w14:textId="77777777" w:rsidR="005558F2" w:rsidRPr="00913BA3" w:rsidRDefault="005558F2" w:rsidP="005558F2">
      <w:pPr>
        <w:spacing w:before="60" w:after="60"/>
        <w:ind w:firstLine="567"/>
        <w:rPr>
          <w:bCs/>
          <w:iCs/>
          <w:sz w:val="28"/>
          <w:szCs w:val="28"/>
        </w:rPr>
      </w:pPr>
      <w:r w:rsidRPr="00913BA3">
        <w:rPr>
          <w:bCs/>
          <w:iCs/>
          <w:sz w:val="28"/>
          <w:szCs w:val="28"/>
        </w:rPr>
        <w:t>4. Nhà thầu phải bảo đảm:</w:t>
      </w:r>
    </w:p>
    <w:p w14:paraId="604AFD85" w14:textId="77777777" w:rsidR="005558F2" w:rsidRPr="00913BA3" w:rsidRDefault="005558F2" w:rsidP="005558F2">
      <w:pPr>
        <w:tabs>
          <w:tab w:val="num" w:pos="720"/>
        </w:tabs>
        <w:spacing w:before="60" w:after="60"/>
        <w:ind w:firstLine="567"/>
        <w:rPr>
          <w:bCs/>
          <w:iCs/>
          <w:sz w:val="28"/>
          <w:szCs w:val="28"/>
        </w:rPr>
      </w:pPr>
      <w:r w:rsidRPr="00913BA3">
        <w:rPr>
          <w:bCs/>
          <w:iCs/>
          <w:sz w:val="28"/>
          <w:szCs w:val="28"/>
        </w:rPr>
        <w:t>- Không gây gián đoạn hoặc ảnh hưởng nghiêm trọng đến hoạt động bình thường của hệ thống;</w:t>
      </w:r>
    </w:p>
    <w:p w14:paraId="37ECC1CA" w14:textId="77777777" w:rsidR="005558F2" w:rsidRPr="00913BA3" w:rsidRDefault="005558F2" w:rsidP="005558F2">
      <w:pPr>
        <w:tabs>
          <w:tab w:val="num" w:pos="720"/>
        </w:tabs>
        <w:spacing w:before="60" w:after="60"/>
        <w:ind w:firstLine="567"/>
        <w:rPr>
          <w:bCs/>
          <w:iCs/>
          <w:sz w:val="28"/>
          <w:szCs w:val="28"/>
        </w:rPr>
      </w:pPr>
      <w:r w:rsidRPr="00913BA3">
        <w:rPr>
          <w:bCs/>
          <w:iCs/>
          <w:sz w:val="28"/>
          <w:szCs w:val="28"/>
        </w:rPr>
        <w:t>- Không làm mất, thay đổi hoặc hủy hoại dữ liệu khi chưa được Chủ đầu tư chấp thuận;</w:t>
      </w:r>
    </w:p>
    <w:p w14:paraId="10D3407F" w14:textId="77777777" w:rsidR="005558F2" w:rsidRPr="00913BA3" w:rsidRDefault="005558F2" w:rsidP="005558F2">
      <w:pPr>
        <w:tabs>
          <w:tab w:val="num" w:pos="720"/>
        </w:tabs>
        <w:spacing w:before="60" w:after="60"/>
        <w:ind w:firstLine="567"/>
        <w:rPr>
          <w:bCs/>
          <w:iCs/>
          <w:sz w:val="28"/>
          <w:szCs w:val="28"/>
        </w:rPr>
      </w:pPr>
      <w:r w:rsidRPr="00913BA3">
        <w:rPr>
          <w:bCs/>
          <w:iCs/>
          <w:sz w:val="28"/>
          <w:szCs w:val="28"/>
        </w:rPr>
        <w:t>- Không thay đổi cấu hình hệ thống ngoài phạm vi được phê duyệt;</w:t>
      </w:r>
    </w:p>
    <w:p w14:paraId="135E0103" w14:textId="77777777" w:rsidR="005558F2" w:rsidRPr="00913BA3" w:rsidRDefault="005558F2" w:rsidP="005558F2">
      <w:pPr>
        <w:tabs>
          <w:tab w:val="num" w:pos="720"/>
        </w:tabs>
        <w:spacing w:before="60" w:after="60"/>
        <w:ind w:firstLine="567"/>
        <w:rPr>
          <w:bCs/>
          <w:iCs/>
          <w:sz w:val="28"/>
          <w:szCs w:val="28"/>
        </w:rPr>
      </w:pPr>
      <w:r w:rsidRPr="00913BA3">
        <w:rPr>
          <w:bCs/>
          <w:iCs/>
          <w:sz w:val="28"/>
          <w:szCs w:val="28"/>
        </w:rPr>
        <w:t>- Không thực hiện các hành vi khai thác gây từ chối dịch vụ (DoS/DDoS), phá hoại hệ thống hoặc khai thác vượt phạm vi cho phép;</w:t>
      </w:r>
    </w:p>
    <w:p w14:paraId="18597E66" w14:textId="77777777" w:rsidR="005558F2" w:rsidRPr="00913BA3" w:rsidRDefault="005558F2" w:rsidP="005558F2">
      <w:pPr>
        <w:tabs>
          <w:tab w:val="num" w:pos="720"/>
        </w:tabs>
        <w:spacing w:before="60" w:after="60"/>
        <w:ind w:firstLine="567"/>
        <w:rPr>
          <w:bCs/>
          <w:iCs/>
          <w:sz w:val="28"/>
          <w:szCs w:val="28"/>
        </w:rPr>
      </w:pPr>
      <w:r w:rsidRPr="00913BA3">
        <w:rPr>
          <w:bCs/>
          <w:iCs/>
          <w:sz w:val="28"/>
          <w:szCs w:val="28"/>
        </w:rPr>
        <w:t>- Chỉ thực hiện các hoạt động kiểm thử trong phạm vi, thời gian và nội dung đã được Chủ đầu tư chấp thuận.</w:t>
      </w:r>
    </w:p>
    <w:p w14:paraId="3C52CC46" w14:textId="77777777" w:rsidR="005558F2" w:rsidRPr="00913BA3" w:rsidRDefault="005558F2" w:rsidP="005558F2">
      <w:pPr>
        <w:spacing w:before="60" w:after="60"/>
        <w:ind w:firstLine="567"/>
        <w:rPr>
          <w:bCs/>
          <w:iCs/>
          <w:sz w:val="28"/>
          <w:szCs w:val="28"/>
        </w:rPr>
      </w:pPr>
      <w:r w:rsidRPr="00913BA3">
        <w:rPr>
          <w:bCs/>
          <w:iCs/>
          <w:sz w:val="28"/>
          <w:szCs w:val="28"/>
        </w:rPr>
        <w:t>5. Sau khi hoàn thành gói thầu:</w:t>
      </w:r>
    </w:p>
    <w:p w14:paraId="4F735C44" w14:textId="77777777" w:rsidR="005558F2" w:rsidRPr="00913BA3" w:rsidRDefault="005558F2" w:rsidP="005558F2">
      <w:pPr>
        <w:spacing w:before="60" w:after="60"/>
        <w:ind w:firstLine="567"/>
        <w:rPr>
          <w:bCs/>
          <w:iCs/>
          <w:sz w:val="28"/>
          <w:szCs w:val="28"/>
        </w:rPr>
      </w:pPr>
      <w:r w:rsidRPr="00913BA3">
        <w:rPr>
          <w:bCs/>
          <w:iCs/>
          <w:sz w:val="28"/>
          <w:szCs w:val="28"/>
        </w:rPr>
        <w:t>- Nhà thầu phải xóa dữ liệu khỏi hệ thống của mình;</w:t>
      </w:r>
    </w:p>
    <w:p w14:paraId="17A77772" w14:textId="77777777" w:rsidR="005558F2" w:rsidRPr="00913BA3" w:rsidRDefault="005558F2" w:rsidP="005558F2">
      <w:pPr>
        <w:spacing w:before="60" w:after="60"/>
        <w:ind w:firstLine="567"/>
        <w:rPr>
          <w:bCs/>
          <w:iCs/>
          <w:sz w:val="28"/>
          <w:szCs w:val="28"/>
        </w:rPr>
      </w:pPr>
      <w:r w:rsidRPr="00913BA3">
        <w:rPr>
          <w:bCs/>
          <w:iCs/>
          <w:sz w:val="28"/>
          <w:szCs w:val="28"/>
        </w:rPr>
        <w:t>- Có xác nhận hoàn thành việc hủy/xóa dữ liệu nếu Chủ đầu tư yêu cầu.</w:t>
      </w:r>
    </w:p>
    <w:p w14:paraId="0E9E029F" w14:textId="77777777" w:rsidR="005558F2" w:rsidRPr="00913BA3" w:rsidRDefault="005558F2" w:rsidP="005558F2">
      <w:pPr>
        <w:spacing w:before="60" w:after="60"/>
        <w:ind w:firstLine="567"/>
        <w:rPr>
          <w:bCs/>
          <w:iCs/>
          <w:sz w:val="28"/>
          <w:szCs w:val="28"/>
        </w:rPr>
      </w:pPr>
      <w:r w:rsidRPr="00913BA3">
        <w:rPr>
          <w:bCs/>
          <w:iCs/>
          <w:sz w:val="28"/>
          <w:szCs w:val="28"/>
        </w:rPr>
        <w:lastRenderedPageBreak/>
        <w:t>6. Trường hợp phát sinh sự cố an toàn thông tin hoặc ảnh hưởng hệ thống, nhà thầu phải:</w:t>
      </w:r>
    </w:p>
    <w:p w14:paraId="5ED735B2" w14:textId="77777777" w:rsidR="005558F2" w:rsidRPr="00913BA3" w:rsidRDefault="005558F2" w:rsidP="005558F2">
      <w:pPr>
        <w:spacing w:before="60" w:after="60"/>
        <w:ind w:firstLine="567"/>
        <w:rPr>
          <w:bCs/>
          <w:iCs/>
          <w:sz w:val="28"/>
          <w:szCs w:val="28"/>
        </w:rPr>
      </w:pPr>
      <w:r w:rsidRPr="00913BA3">
        <w:rPr>
          <w:bCs/>
          <w:iCs/>
          <w:sz w:val="28"/>
          <w:szCs w:val="28"/>
        </w:rPr>
        <w:t>- Thông báo ngay cho Chủ đầu tư;</w:t>
      </w:r>
    </w:p>
    <w:p w14:paraId="0133E6C1" w14:textId="77777777" w:rsidR="005558F2" w:rsidRPr="00913BA3" w:rsidRDefault="005558F2" w:rsidP="005558F2">
      <w:pPr>
        <w:spacing w:before="60" w:after="60"/>
        <w:ind w:firstLine="567"/>
        <w:rPr>
          <w:bCs/>
          <w:iCs/>
          <w:sz w:val="28"/>
          <w:szCs w:val="28"/>
        </w:rPr>
      </w:pPr>
      <w:r w:rsidRPr="00913BA3">
        <w:rPr>
          <w:bCs/>
          <w:iCs/>
          <w:sz w:val="28"/>
          <w:szCs w:val="28"/>
        </w:rPr>
        <w:t>- Phối hợp xử lý, khắc phục;</w:t>
      </w:r>
    </w:p>
    <w:p w14:paraId="3F281B9B" w14:textId="77777777" w:rsidR="005558F2" w:rsidRPr="00913BA3" w:rsidRDefault="005558F2" w:rsidP="005558F2">
      <w:pPr>
        <w:spacing w:before="60" w:after="60"/>
        <w:ind w:firstLine="567"/>
        <w:rPr>
          <w:bCs/>
          <w:iCs/>
          <w:sz w:val="28"/>
          <w:szCs w:val="28"/>
        </w:rPr>
      </w:pPr>
      <w:r w:rsidRPr="00913BA3">
        <w:rPr>
          <w:bCs/>
          <w:iCs/>
          <w:sz w:val="28"/>
          <w:szCs w:val="28"/>
        </w:rPr>
        <w:t>- Chịu trách nhiệm trong phạm vi lỗi do nhà thầu gây ra.</w:t>
      </w:r>
    </w:p>
    <w:p w14:paraId="00B7EA92" w14:textId="77777777" w:rsidR="005558F2" w:rsidRPr="00913BA3" w:rsidRDefault="005558F2" w:rsidP="005558F2">
      <w:pPr>
        <w:spacing w:before="60" w:after="60"/>
        <w:ind w:firstLine="567"/>
        <w:rPr>
          <w:b/>
          <w:iCs/>
          <w:sz w:val="28"/>
          <w:szCs w:val="28"/>
        </w:rPr>
      </w:pPr>
      <w:r w:rsidRPr="00913BA3">
        <w:rPr>
          <w:b/>
          <w:iCs/>
          <w:sz w:val="28"/>
          <w:szCs w:val="28"/>
        </w:rPr>
        <w:t>VIII. Sản phẩm bàn giao</w:t>
      </w:r>
    </w:p>
    <w:p w14:paraId="2AAE9924" w14:textId="77777777" w:rsidR="005558F2" w:rsidRPr="00913BA3" w:rsidRDefault="005558F2" w:rsidP="005558F2">
      <w:pPr>
        <w:spacing w:before="60" w:after="60"/>
        <w:ind w:firstLine="567"/>
        <w:rPr>
          <w:bCs/>
          <w:iCs/>
          <w:sz w:val="28"/>
          <w:szCs w:val="28"/>
        </w:rPr>
      </w:pPr>
      <w:r w:rsidRPr="00913BA3">
        <w:rPr>
          <w:bCs/>
          <w:iCs/>
          <w:sz w:val="28"/>
          <w:szCs w:val="28"/>
        </w:rPr>
        <w:t>Nhà thầu phải bàn giao tối thiểu các sản phẩm sau:</w:t>
      </w:r>
    </w:p>
    <w:p w14:paraId="0735B31B" w14:textId="77777777" w:rsidR="005558F2" w:rsidRPr="00913BA3" w:rsidRDefault="005558F2" w:rsidP="005558F2">
      <w:pPr>
        <w:spacing w:before="60" w:after="60"/>
        <w:ind w:firstLine="567"/>
        <w:rPr>
          <w:bCs/>
          <w:iCs/>
          <w:sz w:val="28"/>
          <w:szCs w:val="28"/>
        </w:rPr>
      </w:pPr>
      <w:r w:rsidRPr="00913BA3">
        <w:rPr>
          <w:bCs/>
          <w:iCs/>
          <w:sz w:val="28"/>
          <w:szCs w:val="28"/>
        </w:rPr>
        <w:t>1. Báo cáo khảo sát hiện trạng.</w:t>
      </w:r>
    </w:p>
    <w:p w14:paraId="3224B431" w14:textId="77777777" w:rsidR="005558F2" w:rsidRPr="00913BA3" w:rsidRDefault="005558F2" w:rsidP="005558F2">
      <w:pPr>
        <w:spacing w:before="60" w:after="60"/>
        <w:ind w:firstLine="567"/>
        <w:rPr>
          <w:bCs/>
          <w:iCs/>
          <w:sz w:val="28"/>
          <w:szCs w:val="28"/>
        </w:rPr>
      </w:pPr>
      <w:r w:rsidRPr="00913BA3">
        <w:rPr>
          <w:bCs/>
          <w:iCs/>
          <w:sz w:val="28"/>
          <w:szCs w:val="28"/>
        </w:rPr>
        <w:t>2. Báo cáo đánh giá kỹ thuật chi tiết: danh sách lỗ hổng; phân loại mức độ rủi ro; hình ảnh minh chứng; khuyến nghị xử lý.</w:t>
      </w:r>
    </w:p>
    <w:p w14:paraId="45217F6C" w14:textId="77777777" w:rsidR="005558F2" w:rsidRPr="00913BA3" w:rsidRDefault="005558F2" w:rsidP="005558F2">
      <w:pPr>
        <w:spacing w:before="60" w:after="60"/>
        <w:ind w:firstLine="567"/>
        <w:rPr>
          <w:bCs/>
          <w:iCs/>
          <w:sz w:val="28"/>
          <w:szCs w:val="28"/>
        </w:rPr>
      </w:pPr>
      <w:r w:rsidRPr="00913BA3">
        <w:rPr>
          <w:bCs/>
          <w:iCs/>
          <w:sz w:val="28"/>
          <w:szCs w:val="28"/>
        </w:rPr>
        <w:t>3. Báo cáo tổng hợp bao gồm: đánh giá tổng quan mức độ an toàn thông tin; các nguy cơ trọng yếu; mức độ rủi ro tổng thể; kiến nghị ưu tiên xử lý.</w:t>
      </w:r>
    </w:p>
    <w:p w14:paraId="31223C99" w14:textId="77777777" w:rsidR="005558F2" w:rsidRPr="00913BA3" w:rsidRDefault="005558F2" w:rsidP="005558F2">
      <w:pPr>
        <w:spacing w:before="60" w:after="60"/>
        <w:ind w:firstLine="567"/>
        <w:rPr>
          <w:bCs/>
          <w:iCs/>
          <w:sz w:val="28"/>
          <w:szCs w:val="28"/>
        </w:rPr>
      </w:pPr>
      <w:r w:rsidRPr="00913BA3">
        <w:rPr>
          <w:bCs/>
          <w:iCs/>
          <w:sz w:val="28"/>
          <w:szCs w:val="28"/>
        </w:rPr>
        <w:t>4. Báo cáo kiểm tra lại sau khắc phục.</w:t>
      </w:r>
    </w:p>
    <w:p w14:paraId="097B7A06" w14:textId="77777777" w:rsidR="005558F2" w:rsidRPr="00913BA3" w:rsidRDefault="005558F2" w:rsidP="005558F2">
      <w:pPr>
        <w:spacing w:before="60" w:after="60"/>
        <w:ind w:firstLine="567"/>
        <w:rPr>
          <w:bCs/>
          <w:iCs/>
          <w:sz w:val="28"/>
          <w:szCs w:val="28"/>
        </w:rPr>
      </w:pPr>
      <w:r w:rsidRPr="00913BA3">
        <w:rPr>
          <w:bCs/>
          <w:iCs/>
          <w:sz w:val="28"/>
          <w:szCs w:val="28"/>
        </w:rPr>
        <w:t>5. Nhật ký kỹ thuật, log scan, PoC (nếu có).</w:t>
      </w:r>
    </w:p>
    <w:p w14:paraId="6104F3BF" w14:textId="77777777" w:rsidR="005558F2" w:rsidRPr="00913BA3" w:rsidRDefault="005558F2" w:rsidP="005558F2">
      <w:pPr>
        <w:spacing w:before="60" w:after="60"/>
        <w:ind w:firstLine="567"/>
        <w:rPr>
          <w:bCs/>
          <w:iCs/>
          <w:sz w:val="28"/>
          <w:szCs w:val="28"/>
        </w:rPr>
      </w:pPr>
      <w:r w:rsidRPr="00913BA3">
        <w:rPr>
          <w:bCs/>
          <w:iCs/>
          <w:sz w:val="28"/>
          <w:szCs w:val="28"/>
        </w:rPr>
        <w:t>6. Biên bản bàn giao dữ liệu, tài liệu.</w:t>
      </w:r>
    </w:p>
    <w:p w14:paraId="1607CFBD" w14:textId="77777777" w:rsidR="005558F2" w:rsidRPr="00913BA3" w:rsidRDefault="005558F2" w:rsidP="005558F2">
      <w:pPr>
        <w:spacing w:before="60" w:after="60"/>
        <w:ind w:firstLine="567"/>
        <w:rPr>
          <w:bCs/>
          <w:iCs/>
          <w:sz w:val="28"/>
          <w:szCs w:val="28"/>
        </w:rPr>
      </w:pPr>
      <w:r w:rsidRPr="00913BA3">
        <w:rPr>
          <w:bCs/>
          <w:iCs/>
          <w:sz w:val="28"/>
          <w:szCs w:val="28"/>
        </w:rPr>
        <w:t>Tất cả báo cáo phải: có chữ ký, đóng dấu của nhà thầu; bàn giao bản giấy và bản điện tử; định dạng PDF/Word.</w:t>
      </w:r>
    </w:p>
    <w:p w14:paraId="44B947F9" w14:textId="77777777" w:rsidR="005558F2" w:rsidRPr="00913BA3" w:rsidRDefault="005558F2" w:rsidP="005558F2">
      <w:pPr>
        <w:spacing w:before="60" w:after="60"/>
        <w:ind w:firstLine="567"/>
        <w:rPr>
          <w:b/>
          <w:iCs/>
          <w:sz w:val="28"/>
          <w:szCs w:val="28"/>
        </w:rPr>
      </w:pPr>
      <w:r w:rsidRPr="00913BA3">
        <w:rPr>
          <w:b/>
          <w:iCs/>
          <w:sz w:val="28"/>
          <w:szCs w:val="28"/>
        </w:rPr>
        <w:t>IX. Quy định về kiểm tra, nghiệm thu sản phẩm:</w:t>
      </w:r>
    </w:p>
    <w:p w14:paraId="130AEBC9" w14:textId="77777777" w:rsidR="005558F2" w:rsidRPr="00913BA3" w:rsidRDefault="005558F2" w:rsidP="005558F2">
      <w:pPr>
        <w:spacing w:before="60" w:after="60"/>
        <w:ind w:firstLine="567"/>
        <w:rPr>
          <w:bCs/>
          <w:iCs/>
          <w:sz w:val="28"/>
          <w:szCs w:val="28"/>
        </w:rPr>
      </w:pPr>
      <w:r w:rsidRPr="00913BA3">
        <w:rPr>
          <w:bCs/>
          <w:iCs/>
          <w:sz w:val="28"/>
          <w:szCs w:val="28"/>
        </w:rPr>
        <w:t xml:space="preserve">Hệ thống phải thực hiện kiểm tra trước khi tổ chức nghiệm thu, bàn giao sản phẩm đưa vào khai thác, sử dụng. </w:t>
      </w:r>
    </w:p>
    <w:p w14:paraId="250426B5" w14:textId="77777777" w:rsidR="005558F2" w:rsidRPr="00913BA3" w:rsidRDefault="005558F2" w:rsidP="005558F2">
      <w:pPr>
        <w:spacing w:before="60" w:after="60"/>
        <w:ind w:firstLine="567"/>
        <w:rPr>
          <w:bCs/>
          <w:iCs/>
          <w:sz w:val="28"/>
          <w:szCs w:val="28"/>
        </w:rPr>
      </w:pPr>
      <w:r w:rsidRPr="00913BA3">
        <w:rPr>
          <w:bCs/>
          <w:iCs/>
          <w:sz w:val="28"/>
          <w:szCs w:val="28"/>
        </w:rPr>
        <w:t>Nhà thầu phải thực hiện tái đánh giá (retest) tối thiểu 01 lần trong thời hạn không quá 05 ngày làm việc kể từ khi nhận được yêu cầu của Chủ đầu tư sau khi hoàn thành khắc phục lỗ hổng.</w:t>
      </w:r>
    </w:p>
    <w:p w14:paraId="2B4DB96F" w14:textId="77777777" w:rsidR="005558F2" w:rsidRPr="00913BA3" w:rsidRDefault="005558F2" w:rsidP="005558F2">
      <w:pPr>
        <w:tabs>
          <w:tab w:val="num" w:pos="720"/>
        </w:tabs>
        <w:spacing w:before="60" w:after="60"/>
        <w:ind w:firstLine="567"/>
        <w:rPr>
          <w:bCs/>
          <w:iCs/>
          <w:sz w:val="28"/>
          <w:szCs w:val="28"/>
        </w:rPr>
      </w:pPr>
      <w:r w:rsidRPr="00913BA3">
        <w:rPr>
          <w:bCs/>
          <w:iCs/>
          <w:sz w:val="28"/>
          <w:szCs w:val="28"/>
        </w:rPr>
        <w:t>Trường hợp kết quả đánh giá chưa đầy đủ hoặc chưa đáp ứng yêu cầu chất lượng, Chủ đầu tư có quyền yêu cầu nhà thầu: giải trình; bổ sung báo cáo; thực hiện đánh giá lại trong phạm vi hợp đồng.</w:t>
      </w:r>
    </w:p>
    <w:p w14:paraId="5FCF9C55" w14:textId="77777777" w:rsidR="005558F2" w:rsidRPr="00913BA3" w:rsidRDefault="005558F2" w:rsidP="005558F2">
      <w:pPr>
        <w:tabs>
          <w:tab w:val="num" w:pos="720"/>
        </w:tabs>
        <w:spacing w:before="60" w:after="60"/>
        <w:ind w:firstLine="567"/>
        <w:rPr>
          <w:bCs/>
          <w:iCs/>
          <w:sz w:val="28"/>
          <w:szCs w:val="28"/>
        </w:rPr>
      </w:pPr>
      <w:r w:rsidRPr="00913BA3">
        <w:rPr>
          <w:bCs/>
          <w:iCs/>
          <w:sz w:val="28"/>
          <w:szCs w:val="28"/>
        </w:rPr>
        <w:t xml:space="preserve">Kết quả tái đánh giá phải: xác nhận tình trạng khắc phục lỗ hổng; đánh giá nguy cơ còn tồn tại (nếu có); cập nhật mức độ rủi ro sau khắc phục; kèm theo minh chứng kỹ thuật liên quan. </w:t>
      </w:r>
    </w:p>
    <w:p w14:paraId="3AAD4DE2" w14:textId="77777777" w:rsidR="005558F2" w:rsidRPr="00913BA3" w:rsidRDefault="005558F2" w:rsidP="005558F2">
      <w:pPr>
        <w:spacing w:before="60" w:after="60"/>
        <w:ind w:firstLine="567"/>
        <w:rPr>
          <w:bCs/>
          <w:iCs/>
          <w:spacing w:val="-4"/>
          <w:sz w:val="28"/>
          <w:szCs w:val="28"/>
        </w:rPr>
      </w:pPr>
      <w:r w:rsidRPr="00913BA3">
        <w:rPr>
          <w:bCs/>
          <w:iCs/>
          <w:spacing w:val="-4"/>
          <w:sz w:val="28"/>
          <w:szCs w:val="28"/>
        </w:rPr>
        <w:t>Báo cáo tái đánh giá là một thành phần bắt buộc của hồ sơ nghiệm thu gói thầu.</w:t>
      </w:r>
    </w:p>
    <w:p w14:paraId="2591AB3F" w14:textId="77777777" w:rsidR="005558F2" w:rsidRPr="00913BA3" w:rsidRDefault="005558F2" w:rsidP="005558F2">
      <w:pPr>
        <w:tabs>
          <w:tab w:val="num" w:pos="720"/>
        </w:tabs>
        <w:spacing w:before="60" w:after="60"/>
        <w:ind w:firstLine="567"/>
        <w:rPr>
          <w:bCs/>
          <w:iCs/>
          <w:spacing w:val="-4"/>
          <w:sz w:val="28"/>
          <w:szCs w:val="28"/>
        </w:rPr>
      </w:pPr>
      <w:r w:rsidRPr="00913BA3">
        <w:rPr>
          <w:bCs/>
          <w:iCs/>
          <w:spacing w:val="-4"/>
          <w:sz w:val="28"/>
          <w:szCs w:val="28"/>
        </w:rPr>
        <w:t>Gói thầu được nghiệm thu khi: hoàn thành toàn bộ phạm vi công việc; bàn giao đầy đủ sản phẩm theo yêu cầu; có đầy đủ minh chứng kỹ thuật; hoàn thành tái đánh giá theo yêu cầu; không gây ảnh hưởng nghiêm trọng đến hoạt động của hệ thống.</w:t>
      </w:r>
    </w:p>
    <w:p w14:paraId="67B02A7C" w14:textId="77777777" w:rsidR="0058258B" w:rsidRDefault="0058258B"/>
    <w:sectPr w:rsidR="005825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F2"/>
    <w:rsid w:val="00395620"/>
    <w:rsid w:val="005558F2"/>
    <w:rsid w:val="0058258B"/>
    <w:rsid w:val="006C502C"/>
    <w:rsid w:val="00783B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67C7"/>
  <w15:chartTrackingRefBased/>
  <w15:docId w15:val="{ADDD554C-7296-4AA4-91BA-C27D58BA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8F2"/>
    <w:pPr>
      <w:spacing w:after="0" w:line="240" w:lineRule="auto"/>
      <w:jc w:val="both"/>
    </w:pPr>
    <w:rPr>
      <w:rFonts w:eastAsia="Times New Roman" w:cs="Times New Roman"/>
      <w:kern w:val="0"/>
      <w:sz w:val="24"/>
      <w:szCs w:val="20"/>
      <w:lang w:val="en-US"/>
      <w14:ligatures w14:val="none"/>
    </w:rPr>
  </w:style>
  <w:style w:type="paragraph" w:styleId="Heading1">
    <w:name w:val="heading 1"/>
    <w:aliases w:val="level 1,Document Header1,ClauseGroup_Title"/>
    <w:basedOn w:val="Normal"/>
    <w:next w:val="Normal"/>
    <w:link w:val="Heading1Char"/>
    <w:uiPriority w:val="9"/>
    <w:qFormat/>
    <w:rsid w:val="005558F2"/>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5558F2"/>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5558F2"/>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558F2"/>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5558F2"/>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5558F2"/>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5558F2"/>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5558F2"/>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5558F2"/>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
    <w:basedOn w:val="DefaultParagraphFont"/>
    <w:link w:val="Heading1"/>
    <w:uiPriority w:val="9"/>
    <w:rsid w:val="005558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58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58F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558F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558F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558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58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58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58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58F2"/>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555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8F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5558F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558F2"/>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5558F2"/>
    <w:rPr>
      <w:i/>
      <w:iCs/>
      <w:color w:val="404040" w:themeColor="text1" w:themeTint="BF"/>
    </w:rPr>
  </w:style>
  <w:style w:type="paragraph" w:styleId="ListParagraph">
    <w:name w:val="List Paragraph"/>
    <w:basedOn w:val="Normal"/>
    <w:uiPriority w:val="34"/>
    <w:qFormat/>
    <w:rsid w:val="005558F2"/>
    <w:pPr>
      <w:spacing w:after="160" w:line="259" w:lineRule="auto"/>
      <w:ind w:left="720"/>
      <w:contextualSpacing/>
      <w:jc w:val="left"/>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5558F2"/>
    <w:rPr>
      <w:i/>
      <w:iCs/>
      <w:color w:val="2F5496" w:themeColor="accent1" w:themeShade="BF"/>
    </w:rPr>
  </w:style>
  <w:style w:type="paragraph" w:styleId="IntenseQuote">
    <w:name w:val="Intense Quote"/>
    <w:basedOn w:val="Normal"/>
    <w:next w:val="Normal"/>
    <w:link w:val="IntenseQuoteChar"/>
    <w:uiPriority w:val="30"/>
    <w:qFormat/>
    <w:rsid w:val="005558F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5558F2"/>
    <w:rPr>
      <w:i/>
      <w:iCs/>
      <w:color w:val="2F5496" w:themeColor="accent1" w:themeShade="BF"/>
    </w:rPr>
  </w:style>
  <w:style w:type="character" w:styleId="IntenseReference">
    <w:name w:val="Intense Reference"/>
    <w:basedOn w:val="DefaultParagraphFont"/>
    <w:uiPriority w:val="32"/>
    <w:qFormat/>
    <w:rsid w:val="005558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1961</Words>
  <Characters>11183</Characters>
  <Application>Microsoft Office Word</Application>
  <DocSecurity>0</DocSecurity>
  <Lines>93</Lines>
  <Paragraphs>26</Paragraphs>
  <ScaleCrop>false</ScaleCrop>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Mr_Tien</dc:creator>
  <cp:keywords/>
  <dc:description/>
  <cp:lastModifiedBy>Mr_Tien</cp:lastModifiedBy>
  <cp:revision>2</cp:revision>
  <dcterms:created xsi:type="dcterms:W3CDTF">2026-06-08T10:16:00Z</dcterms:created>
  <dcterms:modified xsi:type="dcterms:W3CDTF">2026-06-08T10:17:00Z</dcterms:modified>
</cp:coreProperties>
</file>