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D7" w:rsidRPr="008B2FD7" w:rsidRDefault="008B2FD7" w:rsidP="008B2FD7">
      <w:pPr>
        <w:pStyle w:val="Heading1"/>
        <w:spacing w:before="0" w:after="0" w:line="264" w:lineRule="auto"/>
        <w:rPr>
          <w:rFonts w:ascii="Times New Roman" w:hAnsi="Times New Roman"/>
          <w:lang w:val="es-ES"/>
        </w:rPr>
      </w:pPr>
      <w:bookmarkStart w:id="0" w:name="_Toc154510933"/>
      <w:bookmarkStart w:id="1" w:name="_GoBack"/>
      <w:r w:rsidRPr="008B2FD7">
        <w:rPr>
          <w:rFonts w:ascii="Times New Roman" w:hAnsi="Times New Roman"/>
          <w:lang w:val="es-ES"/>
        </w:rPr>
        <w:t>CHƯƠNG V. ĐIỀU KHOẢN THAM CHIẾU</w:t>
      </w:r>
      <w:bookmarkEnd w:id="0"/>
    </w:p>
    <w:p w:rsidR="008B2FD7" w:rsidRPr="008B2FD7" w:rsidRDefault="008B2FD7" w:rsidP="008B2FD7">
      <w:pPr>
        <w:spacing w:line="264" w:lineRule="auto"/>
        <w:ind w:firstLine="720"/>
        <w:rPr>
          <w:bCs/>
          <w:i/>
          <w:iCs/>
          <w:sz w:val="28"/>
          <w:szCs w:val="28"/>
          <w:lang w:val="it-IT"/>
        </w:rPr>
      </w:pPr>
    </w:p>
    <w:p w:rsidR="008B2FD7" w:rsidRPr="008B2FD7" w:rsidRDefault="008B2FD7" w:rsidP="008B2FD7">
      <w:pPr>
        <w:spacing w:line="264" w:lineRule="auto"/>
        <w:ind w:firstLine="720"/>
        <w:rPr>
          <w:b/>
          <w:bCs/>
          <w:sz w:val="28"/>
          <w:szCs w:val="28"/>
          <w:lang w:val="it-IT"/>
        </w:rPr>
      </w:pPr>
      <w:r w:rsidRPr="008B2FD7">
        <w:rPr>
          <w:b/>
          <w:sz w:val="28"/>
          <w:szCs w:val="28"/>
          <w:lang w:val="it-IT"/>
        </w:rPr>
        <w:t>I. Giới thiệu:</w:t>
      </w:r>
    </w:p>
    <w:p w:rsidR="008B2FD7" w:rsidRPr="008B2FD7" w:rsidRDefault="008B2FD7" w:rsidP="008B2FD7">
      <w:pPr>
        <w:spacing w:line="264" w:lineRule="auto"/>
        <w:ind w:firstLine="720"/>
        <w:rPr>
          <w:b/>
          <w:bCs/>
          <w:sz w:val="28"/>
          <w:szCs w:val="28"/>
          <w:lang w:val="it-IT"/>
        </w:rPr>
      </w:pPr>
      <w:r w:rsidRPr="008B2FD7">
        <w:rPr>
          <w:b/>
          <w:bCs/>
          <w:sz w:val="28"/>
          <w:szCs w:val="28"/>
          <w:lang w:val="it-IT"/>
        </w:rPr>
        <w:t>1.1. Giới thiệu về gói thầu</w:t>
      </w:r>
    </w:p>
    <w:p w:rsidR="008B2FD7" w:rsidRPr="008B2FD7" w:rsidRDefault="008B2FD7" w:rsidP="008B2FD7">
      <w:pPr>
        <w:spacing w:line="264" w:lineRule="auto"/>
        <w:ind w:firstLine="720"/>
        <w:rPr>
          <w:bCs/>
          <w:sz w:val="28"/>
          <w:szCs w:val="28"/>
          <w:lang w:val="it-IT"/>
        </w:rPr>
      </w:pPr>
      <w:r w:rsidRPr="008B2FD7">
        <w:rPr>
          <w:bCs/>
          <w:sz w:val="28"/>
          <w:szCs w:val="28"/>
          <w:lang w:val="it-IT"/>
        </w:rPr>
        <w:t>Tên Gói thầu: Tư vấn Xây dựng bản đồ ngập lụt vùng hạ du hồ chứa nước trong các tình huống xả lũ và vỡ đập hồ chứa Phan Dũng (địa bàn Bình Thuận trước đây);</w:t>
      </w:r>
    </w:p>
    <w:p w:rsidR="008B2FD7" w:rsidRPr="008B2FD7" w:rsidRDefault="008B2FD7" w:rsidP="008B2FD7">
      <w:pPr>
        <w:spacing w:line="264" w:lineRule="auto"/>
        <w:ind w:firstLine="720"/>
        <w:rPr>
          <w:bCs/>
          <w:sz w:val="28"/>
          <w:szCs w:val="28"/>
          <w:lang w:val="it-IT"/>
        </w:rPr>
      </w:pPr>
      <w:r w:rsidRPr="008B2FD7">
        <w:rPr>
          <w:bCs/>
          <w:sz w:val="28"/>
          <w:szCs w:val="28"/>
          <w:lang w:val="it-IT"/>
        </w:rPr>
        <w:t>Thuộc dự án: Xây dựng bản đồ ngập lụt vùng hạ du hồ chứa nước trong các tình huống xả lũ và vỡ đập hồ chứa Phan Dũng (địa bàn Bình Thuận trước đây);</w:t>
      </w:r>
    </w:p>
    <w:p w:rsidR="008B2FD7" w:rsidRPr="008B2FD7" w:rsidRDefault="008B2FD7" w:rsidP="008B2FD7">
      <w:pPr>
        <w:spacing w:line="264" w:lineRule="auto"/>
        <w:ind w:firstLine="720"/>
        <w:rPr>
          <w:bCs/>
          <w:sz w:val="28"/>
          <w:szCs w:val="28"/>
          <w:lang w:val="it-IT"/>
        </w:rPr>
      </w:pPr>
      <w:r w:rsidRPr="008B2FD7">
        <w:rPr>
          <w:bCs/>
          <w:sz w:val="28"/>
          <w:szCs w:val="28"/>
          <w:lang w:val="it-IT"/>
        </w:rPr>
        <w:t>Địa điểm: tỉnh Lâm Đồng;</w:t>
      </w:r>
    </w:p>
    <w:p w:rsidR="008B2FD7" w:rsidRPr="008B2FD7" w:rsidRDefault="008B2FD7" w:rsidP="008B2FD7">
      <w:pPr>
        <w:spacing w:line="264" w:lineRule="auto"/>
        <w:ind w:firstLine="720"/>
        <w:rPr>
          <w:bCs/>
          <w:sz w:val="28"/>
          <w:szCs w:val="28"/>
          <w:lang w:val="it-IT"/>
        </w:rPr>
      </w:pPr>
      <w:r w:rsidRPr="008B2FD7">
        <w:rPr>
          <w:bCs/>
          <w:sz w:val="28"/>
          <w:szCs w:val="28"/>
          <w:lang w:val="it-IT"/>
        </w:rPr>
        <w:t>Nguồn vốn: Quyết định số 62/QĐ-SNNMT 22/01/2026 của Sở NN&amp;MT;</w:t>
      </w:r>
    </w:p>
    <w:p w:rsidR="008B2FD7" w:rsidRPr="008B2FD7" w:rsidRDefault="008B2FD7" w:rsidP="008B2FD7">
      <w:pPr>
        <w:spacing w:line="264" w:lineRule="auto"/>
        <w:ind w:firstLine="720"/>
        <w:rPr>
          <w:bCs/>
          <w:sz w:val="28"/>
          <w:szCs w:val="28"/>
          <w:lang w:val="it-IT"/>
        </w:rPr>
      </w:pPr>
      <w:r w:rsidRPr="008B2FD7">
        <w:rPr>
          <w:bCs/>
          <w:sz w:val="28"/>
          <w:szCs w:val="28"/>
          <w:lang w:val="it-IT"/>
        </w:rPr>
        <w:t>Hình thức lựa chọn nhà thầu: Đấu thầu rộng rãi;</w:t>
      </w:r>
    </w:p>
    <w:p w:rsidR="008B2FD7" w:rsidRPr="008B2FD7" w:rsidRDefault="008B2FD7" w:rsidP="008B2FD7">
      <w:pPr>
        <w:spacing w:line="264" w:lineRule="auto"/>
        <w:ind w:firstLine="720"/>
        <w:rPr>
          <w:bCs/>
          <w:sz w:val="28"/>
          <w:szCs w:val="28"/>
          <w:lang w:val="it-IT"/>
        </w:rPr>
      </w:pPr>
      <w:r w:rsidRPr="008B2FD7">
        <w:rPr>
          <w:bCs/>
          <w:sz w:val="28"/>
          <w:szCs w:val="28"/>
          <w:lang w:val="it-IT"/>
        </w:rPr>
        <w:t>Phương thức lựa chọn nhà thầu: Một giai đoạn, hai túi hồ sơ;</w:t>
      </w:r>
    </w:p>
    <w:p w:rsidR="008B2FD7" w:rsidRPr="008B2FD7" w:rsidRDefault="008B2FD7" w:rsidP="008B2FD7">
      <w:pPr>
        <w:spacing w:line="264" w:lineRule="auto"/>
        <w:ind w:firstLine="720"/>
        <w:rPr>
          <w:bCs/>
          <w:sz w:val="28"/>
          <w:szCs w:val="28"/>
          <w:lang w:val="it-IT"/>
        </w:rPr>
      </w:pPr>
      <w:r w:rsidRPr="008B2FD7">
        <w:rPr>
          <w:bCs/>
          <w:sz w:val="28"/>
          <w:szCs w:val="28"/>
          <w:lang w:val="it-IT"/>
        </w:rPr>
        <w:t>Thời gian thực hiện gói thầu là: Trong năm 2026, tiến độ cụ thể sẽ xác định tại thời điểm ký kết thương thảo và hợp đồng (dự kiến trong 5 tháng)</w:t>
      </w:r>
    </w:p>
    <w:p w:rsidR="008B2FD7" w:rsidRPr="008B2FD7" w:rsidRDefault="008B2FD7" w:rsidP="008B2FD7">
      <w:pPr>
        <w:spacing w:line="264" w:lineRule="auto"/>
        <w:ind w:firstLine="720"/>
        <w:rPr>
          <w:b/>
          <w:bCs/>
          <w:sz w:val="28"/>
          <w:szCs w:val="28"/>
          <w:lang w:val="it-IT"/>
        </w:rPr>
      </w:pPr>
      <w:r w:rsidRPr="008B2FD7">
        <w:rPr>
          <w:b/>
          <w:bCs/>
          <w:sz w:val="28"/>
          <w:szCs w:val="28"/>
          <w:lang w:val="it-IT"/>
        </w:rPr>
        <w:t>1.2. Mục tiêu gói thầu</w:t>
      </w:r>
    </w:p>
    <w:p w:rsidR="008B2FD7" w:rsidRPr="008B2FD7" w:rsidRDefault="008B2FD7" w:rsidP="008B2FD7">
      <w:pPr>
        <w:spacing w:line="264" w:lineRule="auto"/>
        <w:ind w:firstLine="720"/>
        <w:rPr>
          <w:bCs/>
          <w:sz w:val="28"/>
          <w:szCs w:val="28"/>
          <w:lang w:val="it-IT"/>
        </w:rPr>
      </w:pPr>
      <w:r w:rsidRPr="008B2FD7">
        <w:rPr>
          <w:bCs/>
          <w:sz w:val="28"/>
          <w:szCs w:val="28"/>
          <w:lang w:val="it-IT"/>
        </w:rPr>
        <w:t>Xây dựng bản đồ ngập lụt hạ du đập các hồ chứa nước Phan Dũng, hồ Lòng Sông như sau:</w:t>
      </w:r>
    </w:p>
    <w:p w:rsidR="008B2FD7" w:rsidRPr="008B2FD7" w:rsidRDefault="008B2FD7" w:rsidP="008B2FD7">
      <w:pPr>
        <w:spacing w:line="264" w:lineRule="auto"/>
        <w:ind w:firstLine="720"/>
        <w:rPr>
          <w:bCs/>
          <w:sz w:val="28"/>
          <w:szCs w:val="28"/>
          <w:lang w:val="it-IT"/>
        </w:rPr>
      </w:pPr>
      <w:r w:rsidRPr="008B2FD7">
        <w:rPr>
          <w:bCs/>
          <w:sz w:val="28"/>
          <w:szCs w:val="28"/>
          <w:lang w:val="it-IT"/>
        </w:rPr>
        <w:t>- Xác định được các tình huống nguy hiểm, khẩn cấp trong các trường hợp xả lũ lớn và khi xảy ra sự cố có thể gây vỡ đập các công trình hồ chứa nước Phan Dũng, Lòng Sông.</w:t>
      </w:r>
    </w:p>
    <w:p w:rsidR="008B2FD7" w:rsidRPr="008B2FD7" w:rsidRDefault="008B2FD7" w:rsidP="008B2FD7">
      <w:pPr>
        <w:spacing w:line="264" w:lineRule="auto"/>
        <w:ind w:firstLine="720"/>
        <w:rPr>
          <w:bCs/>
          <w:sz w:val="28"/>
          <w:szCs w:val="28"/>
          <w:lang w:val="it-IT"/>
        </w:rPr>
      </w:pPr>
      <w:r w:rsidRPr="008B2FD7">
        <w:rPr>
          <w:bCs/>
          <w:sz w:val="28"/>
          <w:szCs w:val="28"/>
          <w:lang w:val="it-IT"/>
        </w:rPr>
        <w:t>- Xác định được tuyến thoát lũ và phạm vi ngập lụt ứng với các tình huống xả lũ lớn khẩn cấp và vỡ đập các hồ chứa nước Phan Dũng, Lòng Sông.</w:t>
      </w:r>
    </w:p>
    <w:p w:rsidR="008B2FD7" w:rsidRPr="008B2FD7" w:rsidRDefault="008B2FD7" w:rsidP="008B2FD7">
      <w:pPr>
        <w:spacing w:line="264" w:lineRule="auto"/>
        <w:ind w:firstLine="720"/>
        <w:rPr>
          <w:sz w:val="28"/>
          <w:szCs w:val="28"/>
          <w:lang w:val="it-IT"/>
        </w:rPr>
      </w:pPr>
      <w:r w:rsidRPr="008B2FD7">
        <w:rPr>
          <w:bCs/>
          <w:sz w:val="28"/>
          <w:szCs w:val="28"/>
          <w:lang w:val="it-IT"/>
        </w:rPr>
        <w:t>- Xây dựng được các bản đồ ngập lụt vùng hạ du các đập hồ chứa nước Phan Dũng, Lòng Sông ứng với các tình huống xả lũ lớn khẩn cấp và vỡ đập làm cơ sở xây dựng phương án ứng phó tình huống khẩn cấp theo quy định.</w:t>
      </w:r>
    </w:p>
    <w:p w:rsidR="008B2FD7" w:rsidRPr="008B2FD7" w:rsidRDefault="008B2FD7" w:rsidP="008B2FD7">
      <w:pPr>
        <w:spacing w:line="264" w:lineRule="auto"/>
        <w:ind w:firstLine="720"/>
        <w:rPr>
          <w:b/>
          <w:bCs/>
          <w:sz w:val="28"/>
          <w:szCs w:val="28"/>
          <w:lang w:val="it-IT"/>
        </w:rPr>
      </w:pPr>
      <w:r w:rsidRPr="008B2FD7">
        <w:rPr>
          <w:b/>
          <w:sz w:val="28"/>
          <w:szCs w:val="28"/>
          <w:lang w:val="it-IT"/>
        </w:rPr>
        <w:t>II. Phạm vi công việc:</w:t>
      </w:r>
    </w:p>
    <w:p w:rsidR="008B2FD7" w:rsidRPr="008B2FD7" w:rsidRDefault="008B2FD7" w:rsidP="008B2FD7">
      <w:pPr>
        <w:spacing w:line="264" w:lineRule="auto"/>
        <w:ind w:firstLine="720"/>
        <w:rPr>
          <w:b/>
          <w:bCs/>
          <w:sz w:val="28"/>
          <w:szCs w:val="28"/>
          <w:lang w:val="it-IT"/>
        </w:rPr>
      </w:pPr>
      <w:r w:rsidRPr="008B2FD7">
        <w:rPr>
          <w:b/>
          <w:bCs/>
          <w:sz w:val="28"/>
          <w:szCs w:val="28"/>
          <w:lang w:val="it-IT"/>
        </w:rPr>
        <w:t>1. Nội dung công việc thực hiện</w:t>
      </w:r>
    </w:p>
    <w:p w:rsidR="008B2FD7" w:rsidRPr="008B2FD7" w:rsidRDefault="008B2FD7" w:rsidP="008B2FD7">
      <w:pPr>
        <w:spacing w:line="264" w:lineRule="auto"/>
        <w:ind w:firstLine="720"/>
        <w:rPr>
          <w:bCs/>
          <w:sz w:val="28"/>
          <w:szCs w:val="28"/>
          <w:lang w:val="it-IT"/>
        </w:rPr>
      </w:pPr>
      <w:r w:rsidRPr="008B2FD7">
        <w:rPr>
          <w:bCs/>
          <w:sz w:val="28"/>
          <w:szCs w:val="28"/>
          <w:lang w:val="it-IT"/>
        </w:rPr>
        <w:t>Căn cứ các quy định tại TCVN 14288:2024 - An toàn đập và hồ chứa nước và các tiêu chuẩn, quy phạm hiện hành, đơn vị tư vấn sẽ thực hiện các nội dung chính như sau:</w:t>
      </w:r>
    </w:p>
    <w:p w:rsidR="008B2FD7" w:rsidRPr="008B2FD7" w:rsidRDefault="008B2FD7" w:rsidP="008B2FD7">
      <w:pPr>
        <w:spacing w:line="264" w:lineRule="auto"/>
        <w:ind w:firstLine="720"/>
        <w:rPr>
          <w:bCs/>
          <w:sz w:val="28"/>
          <w:szCs w:val="28"/>
          <w:lang w:val="it-IT"/>
        </w:rPr>
      </w:pPr>
      <w:r w:rsidRPr="008B2FD7">
        <w:rPr>
          <w:bCs/>
          <w:sz w:val="28"/>
          <w:szCs w:val="28"/>
          <w:lang w:val="it-IT"/>
        </w:rPr>
        <w:t>a. Nhiệm vụ 1:  Điều tra, thu thập dữ liệu cơ bản trong khu vực Nhiệm vụ</w:t>
      </w:r>
    </w:p>
    <w:p w:rsidR="008B2FD7" w:rsidRPr="008B2FD7" w:rsidRDefault="008B2FD7" w:rsidP="008B2FD7">
      <w:pPr>
        <w:spacing w:line="264" w:lineRule="auto"/>
        <w:ind w:firstLine="720"/>
        <w:rPr>
          <w:bCs/>
          <w:sz w:val="28"/>
          <w:szCs w:val="28"/>
          <w:lang w:val="it-IT"/>
        </w:rPr>
      </w:pPr>
      <w:r w:rsidRPr="008B2FD7">
        <w:rPr>
          <w:bCs/>
          <w:sz w:val="28"/>
          <w:szCs w:val="28"/>
          <w:lang w:val="it-IT"/>
        </w:rPr>
        <w:t>- Thu thập số liệu dân sinh kinh tế, xã hội (tập hợp từ báo cáo Nhiệm vụ);</w:t>
      </w:r>
    </w:p>
    <w:p w:rsidR="008B2FD7" w:rsidRPr="008B2FD7" w:rsidRDefault="008B2FD7" w:rsidP="008B2FD7">
      <w:pPr>
        <w:spacing w:line="264" w:lineRule="auto"/>
        <w:ind w:firstLine="720"/>
        <w:rPr>
          <w:bCs/>
          <w:sz w:val="28"/>
          <w:szCs w:val="28"/>
          <w:lang w:val="it-IT"/>
        </w:rPr>
      </w:pPr>
      <w:r w:rsidRPr="008B2FD7">
        <w:rPr>
          <w:bCs/>
          <w:sz w:val="28"/>
          <w:szCs w:val="28"/>
          <w:lang w:val="it-IT"/>
        </w:rPr>
        <w:t>- Thu thập thông tin về hiện trạng công trình hồ chứa, hệ thống thủy lợi liên quan và hạ tầng khu vực hạ du;</w:t>
      </w:r>
    </w:p>
    <w:p w:rsidR="008B2FD7" w:rsidRPr="008B2FD7" w:rsidRDefault="008B2FD7" w:rsidP="008B2FD7">
      <w:pPr>
        <w:spacing w:line="264" w:lineRule="auto"/>
        <w:ind w:firstLine="720"/>
        <w:rPr>
          <w:bCs/>
          <w:sz w:val="28"/>
          <w:szCs w:val="28"/>
          <w:lang w:val="it-IT"/>
        </w:rPr>
      </w:pPr>
      <w:r w:rsidRPr="008B2FD7">
        <w:rPr>
          <w:bCs/>
          <w:sz w:val="28"/>
          <w:szCs w:val="28"/>
          <w:lang w:val="it-IT"/>
        </w:rPr>
        <w:t>- Thu thập tài liệu về dân cư, phân bố dân cư, các đối tượng kinh tế – xã hội có nguy cơ bị ảnh hưởng;</w:t>
      </w:r>
    </w:p>
    <w:p w:rsidR="008B2FD7" w:rsidRPr="008B2FD7" w:rsidRDefault="008B2FD7" w:rsidP="008B2FD7">
      <w:pPr>
        <w:spacing w:line="264" w:lineRule="auto"/>
        <w:ind w:firstLine="720"/>
        <w:rPr>
          <w:bCs/>
          <w:sz w:val="28"/>
          <w:szCs w:val="28"/>
          <w:lang w:val="it-IT"/>
        </w:rPr>
      </w:pPr>
      <w:r w:rsidRPr="008B2FD7">
        <w:rPr>
          <w:bCs/>
          <w:sz w:val="28"/>
          <w:szCs w:val="28"/>
          <w:lang w:val="it-IT"/>
        </w:rPr>
        <w:t>- Diễn biến lũ lụt, thiệt hại của các trận lũ lớn;</w:t>
      </w:r>
    </w:p>
    <w:p w:rsidR="008B2FD7" w:rsidRPr="008B2FD7" w:rsidRDefault="008B2FD7" w:rsidP="008B2FD7">
      <w:pPr>
        <w:spacing w:line="264" w:lineRule="auto"/>
        <w:ind w:firstLine="720"/>
        <w:rPr>
          <w:bCs/>
          <w:sz w:val="28"/>
          <w:szCs w:val="28"/>
          <w:lang w:val="it-IT"/>
        </w:rPr>
      </w:pPr>
      <w:r w:rsidRPr="008B2FD7">
        <w:rPr>
          <w:bCs/>
          <w:sz w:val="28"/>
          <w:szCs w:val="28"/>
          <w:lang w:val="it-IT"/>
        </w:rPr>
        <w:t>- Thu thập dữ liệu thảm phủ;</w:t>
      </w:r>
    </w:p>
    <w:p w:rsidR="008B2FD7" w:rsidRPr="008B2FD7" w:rsidRDefault="008B2FD7" w:rsidP="008B2FD7">
      <w:pPr>
        <w:spacing w:line="264" w:lineRule="auto"/>
        <w:ind w:firstLine="720"/>
        <w:rPr>
          <w:bCs/>
          <w:sz w:val="28"/>
          <w:szCs w:val="28"/>
          <w:lang w:val="it-IT"/>
        </w:rPr>
      </w:pPr>
      <w:r w:rsidRPr="008B2FD7">
        <w:rPr>
          <w:bCs/>
          <w:sz w:val="28"/>
          <w:szCs w:val="28"/>
          <w:lang w:val="it-IT"/>
        </w:rPr>
        <w:t>- Số liệu khí tượng thủy văn;</w:t>
      </w:r>
    </w:p>
    <w:p w:rsidR="008B2FD7" w:rsidRPr="008B2FD7" w:rsidRDefault="008B2FD7" w:rsidP="008B2FD7">
      <w:pPr>
        <w:spacing w:line="264" w:lineRule="auto"/>
        <w:ind w:firstLine="720"/>
        <w:rPr>
          <w:bCs/>
          <w:sz w:val="28"/>
          <w:szCs w:val="28"/>
          <w:lang w:val="it-IT"/>
        </w:rPr>
      </w:pPr>
      <w:r w:rsidRPr="008B2FD7">
        <w:rPr>
          <w:bCs/>
          <w:sz w:val="28"/>
          <w:szCs w:val="28"/>
          <w:lang w:val="it-IT"/>
        </w:rPr>
        <w:t>- Điều tra đánh dấu các vết lũ đã xảy ra trong vùng (nếu có);</w:t>
      </w:r>
    </w:p>
    <w:p w:rsidR="008B2FD7" w:rsidRPr="008B2FD7" w:rsidRDefault="008B2FD7" w:rsidP="008B2FD7">
      <w:pPr>
        <w:spacing w:line="264" w:lineRule="auto"/>
        <w:ind w:firstLine="720"/>
        <w:rPr>
          <w:bCs/>
          <w:sz w:val="28"/>
          <w:szCs w:val="28"/>
          <w:lang w:val="it-IT"/>
        </w:rPr>
      </w:pPr>
      <w:r w:rsidRPr="008B2FD7">
        <w:rPr>
          <w:bCs/>
          <w:sz w:val="28"/>
          <w:szCs w:val="28"/>
          <w:lang w:val="it-IT"/>
        </w:rPr>
        <w:t>b. Nhiệm vụ 2: Khảo sát kỹ thuật</w:t>
      </w:r>
    </w:p>
    <w:p w:rsidR="008B2FD7" w:rsidRPr="008B2FD7" w:rsidRDefault="008B2FD7" w:rsidP="008B2FD7">
      <w:pPr>
        <w:spacing w:line="264" w:lineRule="auto"/>
        <w:ind w:firstLine="720"/>
        <w:rPr>
          <w:bCs/>
          <w:sz w:val="28"/>
          <w:szCs w:val="28"/>
          <w:lang w:val="it-IT"/>
        </w:rPr>
      </w:pPr>
      <w:r w:rsidRPr="008B2FD7">
        <w:rPr>
          <w:bCs/>
          <w:sz w:val="28"/>
          <w:szCs w:val="28"/>
          <w:lang w:val="it-IT"/>
        </w:rPr>
        <w:lastRenderedPageBreak/>
        <w:t>- Khảo sát, đo đạc cao độ các tuyến giao thông, công trình hạ tầng quan trọng trong vùng hạ du;</w:t>
      </w:r>
    </w:p>
    <w:p w:rsidR="008B2FD7" w:rsidRPr="008B2FD7" w:rsidRDefault="008B2FD7" w:rsidP="008B2FD7">
      <w:pPr>
        <w:spacing w:line="264" w:lineRule="auto"/>
        <w:ind w:firstLine="720"/>
        <w:rPr>
          <w:bCs/>
          <w:sz w:val="28"/>
          <w:szCs w:val="28"/>
          <w:lang w:val="it-IT"/>
        </w:rPr>
      </w:pPr>
      <w:r w:rsidRPr="008B2FD7">
        <w:rPr>
          <w:bCs/>
          <w:sz w:val="28"/>
          <w:szCs w:val="28"/>
          <w:lang w:val="it-IT"/>
        </w:rPr>
        <w:t>- Khảo sát, bổ sung mặt cắt sông, suối, công trình qua sông phục vụ xây dựng mô hình thủy lực;</w:t>
      </w:r>
    </w:p>
    <w:p w:rsidR="008B2FD7" w:rsidRPr="008B2FD7" w:rsidRDefault="008B2FD7" w:rsidP="008B2FD7">
      <w:pPr>
        <w:spacing w:line="264" w:lineRule="auto"/>
        <w:ind w:firstLine="720"/>
        <w:rPr>
          <w:bCs/>
          <w:sz w:val="28"/>
          <w:szCs w:val="28"/>
          <w:lang w:val="it-IT"/>
        </w:rPr>
      </w:pPr>
      <w:r w:rsidRPr="008B2FD7">
        <w:rPr>
          <w:bCs/>
          <w:sz w:val="28"/>
          <w:szCs w:val="28"/>
          <w:lang w:val="it-IT"/>
        </w:rPr>
        <w:t>c. Nhiệm vụ 3: Xây dựng, hiệu chỉnh và kiểm định mô hình thủy văn thủy lực</w:t>
      </w:r>
    </w:p>
    <w:p w:rsidR="008B2FD7" w:rsidRPr="008B2FD7" w:rsidRDefault="008B2FD7" w:rsidP="008B2FD7">
      <w:pPr>
        <w:spacing w:line="264" w:lineRule="auto"/>
        <w:ind w:firstLine="720"/>
        <w:rPr>
          <w:bCs/>
          <w:sz w:val="28"/>
          <w:szCs w:val="28"/>
          <w:lang w:val="it-IT"/>
        </w:rPr>
      </w:pPr>
      <w:r w:rsidRPr="008B2FD7">
        <w:rPr>
          <w:bCs/>
          <w:sz w:val="28"/>
          <w:szCs w:val="28"/>
          <w:lang w:val="it-IT"/>
        </w:rPr>
        <w:t>- Xây dựng và hiệu chỉnh – kiểm định mô hình thủy văn tính toán dòng chảy đến các vị trí tính toán;</w:t>
      </w:r>
    </w:p>
    <w:p w:rsidR="008B2FD7" w:rsidRPr="008B2FD7" w:rsidRDefault="008B2FD7" w:rsidP="008B2FD7">
      <w:pPr>
        <w:spacing w:line="264" w:lineRule="auto"/>
        <w:ind w:firstLine="720"/>
        <w:rPr>
          <w:bCs/>
          <w:sz w:val="28"/>
          <w:szCs w:val="28"/>
          <w:lang w:val="it-IT"/>
        </w:rPr>
      </w:pPr>
      <w:r w:rsidRPr="008B2FD7">
        <w:rPr>
          <w:bCs/>
          <w:sz w:val="28"/>
          <w:szCs w:val="28"/>
          <w:lang w:val="it-IT"/>
        </w:rPr>
        <w:t>- Xây dựng và hiệu chỉnh – kiểm định mô hình thủy lực, ngập lụt chi tiết hạ lưu hồ;</w:t>
      </w:r>
    </w:p>
    <w:p w:rsidR="008B2FD7" w:rsidRPr="008B2FD7" w:rsidRDefault="008B2FD7" w:rsidP="008B2FD7">
      <w:pPr>
        <w:spacing w:line="264" w:lineRule="auto"/>
        <w:ind w:firstLine="720"/>
        <w:rPr>
          <w:bCs/>
          <w:sz w:val="28"/>
          <w:szCs w:val="28"/>
          <w:lang w:val="it-IT"/>
        </w:rPr>
      </w:pPr>
      <w:r w:rsidRPr="008B2FD7">
        <w:rPr>
          <w:bCs/>
          <w:sz w:val="28"/>
          <w:szCs w:val="28"/>
          <w:lang w:val="it-IT"/>
        </w:rPr>
        <w:t>d. Nhiệm vụ 4: Tính toán xây dựng bản đồ ngập lụt theo các kịch bản</w:t>
      </w:r>
    </w:p>
    <w:p w:rsidR="008B2FD7" w:rsidRPr="008B2FD7" w:rsidRDefault="008B2FD7" w:rsidP="008B2FD7">
      <w:pPr>
        <w:spacing w:line="264" w:lineRule="auto"/>
        <w:ind w:firstLine="720"/>
        <w:rPr>
          <w:bCs/>
          <w:sz w:val="28"/>
          <w:szCs w:val="28"/>
          <w:lang w:val="it-IT"/>
        </w:rPr>
      </w:pPr>
      <w:r w:rsidRPr="008B2FD7">
        <w:rPr>
          <w:bCs/>
          <w:sz w:val="28"/>
          <w:szCs w:val="28"/>
          <w:lang w:val="it-IT"/>
        </w:rPr>
        <w:t xml:space="preserve">- Các kịch bản tính toán: </w:t>
      </w:r>
    </w:p>
    <w:p w:rsidR="008B2FD7" w:rsidRPr="008B2FD7" w:rsidRDefault="008B2FD7" w:rsidP="008B2FD7">
      <w:pPr>
        <w:spacing w:before="120"/>
        <w:ind w:firstLine="709"/>
        <w:rPr>
          <w:b/>
          <w:bCs/>
          <w:i/>
          <w:iCs/>
          <w:sz w:val="28"/>
          <w:szCs w:val="28"/>
        </w:rPr>
      </w:pPr>
      <w:r w:rsidRPr="008B2FD7">
        <w:rPr>
          <w:b/>
          <w:bCs/>
          <w:i/>
          <w:iCs/>
          <w:sz w:val="28"/>
          <w:szCs w:val="28"/>
        </w:rPr>
        <w:t xml:space="preserve">Nhóm </w:t>
      </w:r>
      <w:bookmarkStart w:id="2" w:name="_Hlk216539270"/>
      <w:r w:rsidRPr="008B2FD7">
        <w:rPr>
          <w:b/>
          <w:bCs/>
          <w:i/>
          <w:iCs/>
          <w:sz w:val="28"/>
          <w:szCs w:val="28"/>
        </w:rPr>
        <w:t>kịch bản xả lũ thiết kế, xả lũ trong tình huống khẩn cấp (chọn cấp lũ kiểm tra</w:t>
      </w:r>
      <w:bookmarkEnd w:id="2"/>
      <w:r w:rsidRPr="008B2FD7">
        <w:rPr>
          <w:b/>
          <w:bCs/>
          <w:i/>
          <w:iCs/>
          <w:sz w:val="28"/>
          <w:szCs w:val="28"/>
        </w:rPr>
        <w:t xml:space="preserve"> vượt tần suất lũ thiết kế): </w:t>
      </w:r>
    </w:p>
    <w:p w:rsidR="008B2FD7" w:rsidRPr="008B2FD7" w:rsidRDefault="008B2FD7" w:rsidP="008B2FD7">
      <w:pPr>
        <w:spacing w:before="120"/>
        <w:ind w:firstLine="709"/>
        <w:rPr>
          <w:sz w:val="28"/>
          <w:szCs w:val="28"/>
        </w:rPr>
      </w:pPr>
      <w:r w:rsidRPr="008B2FD7">
        <w:rPr>
          <w:sz w:val="28"/>
          <w:szCs w:val="28"/>
        </w:rPr>
        <w:t xml:space="preserve">+ 01 kịch bản các hồ </w:t>
      </w:r>
      <w:r w:rsidRPr="008B2FD7">
        <w:rPr>
          <w:sz w:val="28"/>
          <w:szCs w:val="28"/>
          <w:lang w:val="pt-BR"/>
        </w:rPr>
        <w:t xml:space="preserve">Phan Dũng, hồ Lòng Sông </w:t>
      </w:r>
      <w:r w:rsidRPr="008B2FD7">
        <w:rPr>
          <w:sz w:val="28"/>
          <w:szCs w:val="28"/>
        </w:rPr>
        <w:t>xả lũ thiết kế;</w:t>
      </w:r>
    </w:p>
    <w:p w:rsidR="008B2FD7" w:rsidRPr="008B2FD7" w:rsidRDefault="008B2FD7" w:rsidP="008B2FD7">
      <w:pPr>
        <w:spacing w:before="120"/>
        <w:ind w:firstLine="709"/>
        <w:rPr>
          <w:sz w:val="28"/>
          <w:szCs w:val="28"/>
        </w:rPr>
      </w:pPr>
      <w:r w:rsidRPr="008B2FD7">
        <w:rPr>
          <w:sz w:val="28"/>
          <w:szCs w:val="28"/>
        </w:rPr>
        <w:t xml:space="preserve">+ 01 kịch bản các hồ </w:t>
      </w:r>
      <w:r w:rsidRPr="008B2FD7">
        <w:rPr>
          <w:sz w:val="28"/>
          <w:szCs w:val="28"/>
          <w:lang w:val="pt-BR"/>
        </w:rPr>
        <w:t xml:space="preserve">Phan Dũng, Lòng Sông </w:t>
      </w:r>
      <w:r w:rsidRPr="008B2FD7">
        <w:rPr>
          <w:sz w:val="28"/>
          <w:szCs w:val="28"/>
        </w:rPr>
        <w:t>xả lũ trong tình huống khẩn cấp, vượt tần suất thiết kế, cụ thể chọn cấp lũ kiểm tra;</w:t>
      </w:r>
    </w:p>
    <w:p w:rsidR="008B2FD7" w:rsidRPr="008B2FD7" w:rsidRDefault="008B2FD7" w:rsidP="008B2FD7">
      <w:pPr>
        <w:spacing w:before="60" w:after="60" w:line="300" w:lineRule="auto"/>
        <w:ind w:firstLine="720"/>
        <w:rPr>
          <w:b/>
          <w:i/>
          <w:sz w:val="28"/>
          <w:szCs w:val="28"/>
          <w:lang w:val="pt-BR"/>
        </w:rPr>
      </w:pPr>
      <w:r w:rsidRPr="008B2FD7">
        <w:rPr>
          <w:sz w:val="28"/>
          <w:szCs w:val="28"/>
        </w:rPr>
        <w:t xml:space="preserve">+ 01 kịch bản hồ Phan Dũng, Lòng Sông </w:t>
      </w:r>
      <w:r w:rsidRPr="008B2FD7">
        <w:rPr>
          <w:sz w:val="28"/>
          <w:szCs w:val="28"/>
          <w:lang w:val="fr-FR"/>
        </w:rPr>
        <w:t>xả lũ vận hành với tần suất 10% với lưu lượng nhỏ hơn lưu lượng qua tràn ứng với tần suất lũ thiết kế nhưng gây ra ngập lụt vùng hạ du ;</w:t>
      </w:r>
    </w:p>
    <w:p w:rsidR="008B2FD7" w:rsidRPr="008B2FD7" w:rsidRDefault="008B2FD7" w:rsidP="008B2FD7">
      <w:pPr>
        <w:spacing w:before="120"/>
        <w:ind w:firstLine="709"/>
        <w:rPr>
          <w:b/>
          <w:bCs/>
          <w:i/>
          <w:iCs/>
          <w:sz w:val="28"/>
          <w:szCs w:val="28"/>
        </w:rPr>
      </w:pPr>
      <w:r w:rsidRPr="008B2FD7">
        <w:rPr>
          <w:b/>
          <w:bCs/>
          <w:i/>
          <w:iCs/>
          <w:sz w:val="28"/>
          <w:szCs w:val="28"/>
        </w:rPr>
        <w:t>Nhóm kịch bản xả lũ do vỡ đập: Kết hợp 2 trường hợp vỡ đập không liên quan và liên quan đến thủy văn như sau:</w:t>
      </w:r>
    </w:p>
    <w:p w:rsidR="008B2FD7" w:rsidRPr="008B2FD7" w:rsidRDefault="008B2FD7" w:rsidP="008B2FD7">
      <w:pPr>
        <w:spacing w:before="120"/>
        <w:ind w:firstLine="709"/>
        <w:rPr>
          <w:sz w:val="28"/>
          <w:szCs w:val="28"/>
        </w:rPr>
      </w:pPr>
      <w:r w:rsidRPr="008B2FD7">
        <w:rPr>
          <w:sz w:val="28"/>
          <w:szCs w:val="28"/>
          <w:lang w:val="pt-BR"/>
        </w:rPr>
        <w:t xml:space="preserve">+ 01 Kịch bản: Vỡ đập hồ Phan Dũng khi xuất hiện dòng chảy lũ đến hồ theo tần suất cao hơn 1 cấp so với cấp công trình quy định tại Bảng 1, </w:t>
      </w:r>
      <w:r w:rsidRPr="008B2FD7">
        <w:rPr>
          <w:sz w:val="28"/>
          <w:szCs w:val="28"/>
        </w:rPr>
        <w:t>Tiêu chuẩn Việt Nam TCVN 14288:2024 Bản đồ ngập lụt – Yêu cầu kỹ thuật</w:t>
      </w:r>
      <w:r w:rsidRPr="008B2FD7">
        <w:rPr>
          <w:sz w:val="28"/>
          <w:szCs w:val="28"/>
          <w:lang w:val="pt-BR"/>
        </w:rPr>
        <w:t>;</w:t>
      </w:r>
      <w:r w:rsidRPr="008B2FD7">
        <w:rPr>
          <w:sz w:val="28"/>
          <w:szCs w:val="28"/>
        </w:rPr>
        <w:t xml:space="preserve"> trong khi đó hồ Lòng Sông không bị vỡ và xả lũ tần suất tương ứng.</w:t>
      </w:r>
    </w:p>
    <w:p w:rsidR="008B2FD7" w:rsidRPr="008B2FD7" w:rsidRDefault="008B2FD7" w:rsidP="008B2FD7">
      <w:pPr>
        <w:spacing w:before="120"/>
        <w:ind w:firstLine="709"/>
        <w:rPr>
          <w:sz w:val="28"/>
          <w:szCs w:val="28"/>
          <w:lang w:val="pt-BR"/>
        </w:rPr>
      </w:pPr>
      <w:r w:rsidRPr="008B2FD7">
        <w:rPr>
          <w:sz w:val="28"/>
          <w:szCs w:val="28"/>
          <w:lang w:val="pt-BR"/>
        </w:rPr>
        <w:t xml:space="preserve">+ 01 Kịch bản: Vỡ đập hồ Lòng Sông khi xuất hiện dòng chảy lũ đến hồ theo tần suất cao hơn 1 cấp so với cấp công trình quy định tại Bảng 1, </w:t>
      </w:r>
      <w:r w:rsidRPr="008B2FD7">
        <w:rPr>
          <w:sz w:val="28"/>
          <w:szCs w:val="28"/>
        </w:rPr>
        <w:t>Tiêu chuẩn Việt Nam TCVN 14288:2024 Bản đồ ngập lụt – Yêu cầu kỹ thuật</w:t>
      </w:r>
      <w:r w:rsidRPr="008B2FD7">
        <w:rPr>
          <w:sz w:val="28"/>
          <w:szCs w:val="28"/>
          <w:lang w:val="pt-BR"/>
        </w:rPr>
        <w:t>; trong khi đó hồ Phan Dũng không bị vỡ và xả lũ tần suất tương ứng.</w:t>
      </w:r>
    </w:p>
    <w:p w:rsidR="008B2FD7" w:rsidRPr="008B2FD7" w:rsidRDefault="008B2FD7" w:rsidP="008B2FD7">
      <w:pPr>
        <w:spacing w:before="120"/>
        <w:ind w:firstLine="709"/>
        <w:rPr>
          <w:b/>
          <w:bCs/>
          <w:i/>
          <w:iCs/>
          <w:sz w:val="28"/>
          <w:szCs w:val="28"/>
          <w:lang w:val="pt-BR"/>
        </w:rPr>
      </w:pPr>
      <w:r w:rsidRPr="008B2FD7">
        <w:rPr>
          <w:b/>
          <w:bCs/>
          <w:i/>
          <w:iCs/>
          <w:sz w:val="28"/>
          <w:szCs w:val="28"/>
          <w:lang w:val="pt-BR"/>
        </w:rPr>
        <w:t xml:space="preserve">Nhóm kịch bản xả lũ cực đoan và thường xuyên: </w:t>
      </w:r>
    </w:p>
    <w:p w:rsidR="008B2FD7" w:rsidRPr="008B2FD7" w:rsidRDefault="008B2FD7" w:rsidP="008B2FD7">
      <w:pPr>
        <w:spacing w:before="120"/>
        <w:ind w:firstLine="709"/>
        <w:rPr>
          <w:sz w:val="28"/>
          <w:szCs w:val="28"/>
          <w:lang w:val="pt-BR"/>
        </w:rPr>
      </w:pPr>
      <w:r w:rsidRPr="008B2FD7">
        <w:rPr>
          <w:sz w:val="28"/>
          <w:szCs w:val="28"/>
          <w:lang w:val="pt-BR"/>
        </w:rPr>
        <w:t>+ 01 Kịch bản: Hồ Phan Dũng xả lũ với lưu lượng lớn nhất 150 m</w:t>
      </w:r>
      <w:r w:rsidRPr="008B2FD7">
        <w:rPr>
          <w:sz w:val="28"/>
          <w:szCs w:val="28"/>
          <w:vertAlign w:val="superscript"/>
          <w:lang w:val="pt-BR"/>
        </w:rPr>
        <w:t>3</w:t>
      </w:r>
      <w:r w:rsidRPr="008B2FD7">
        <w:rPr>
          <w:sz w:val="28"/>
          <w:szCs w:val="28"/>
          <w:lang w:val="pt-BR"/>
        </w:rPr>
        <w:t>/s (cấp xả lũ cấp 1 lưu lượng xả lũ từ 50 m</w:t>
      </w:r>
      <w:r w:rsidRPr="008B2FD7">
        <w:rPr>
          <w:sz w:val="28"/>
          <w:szCs w:val="28"/>
          <w:vertAlign w:val="superscript"/>
          <w:lang w:val="pt-BR"/>
        </w:rPr>
        <w:t>3</w:t>
      </w:r>
      <w:r w:rsidRPr="008B2FD7">
        <w:rPr>
          <w:sz w:val="28"/>
          <w:szCs w:val="28"/>
          <w:lang w:val="pt-BR"/>
        </w:rPr>
        <w:t>/s đến 150 m</w:t>
      </w:r>
      <w:r w:rsidRPr="008B2FD7">
        <w:rPr>
          <w:sz w:val="28"/>
          <w:szCs w:val="28"/>
          <w:vertAlign w:val="superscript"/>
          <w:lang w:val="pt-BR"/>
        </w:rPr>
        <w:t>3</w:t>
      </w:r>
      <w:r w:rsidRPr="008B2FD7">
        <w:rPr>
          <w:sz w:val="28"/>
          <w:szCs w:val="28"/>
          <w:lang w:val="pt-BR"/>
        </w:rPr>
        <w:t>/s); Hồ Lòng Sông xả lũ với lưu lượng lớn nhất khoảng tương ứng cấp xả lũ cấp 1 lưu lượng xả lũ lớn nhất từ 300 m</w:t>
      </w:r>
      <w:r w:rsidRPr="008B2FD7">
        <w:rPr>
          <w:sz w:val="28"/>
          <w:szCs w:val="28"/>
          <w:vertAlign w:val="superscript"/>
          <w:lang w:val="pt-BR"/>
        </w:rPr>
        <w:t>3</w:t>
      </w:r>
      <w:r w:rsidRPr="008B2FD7">
        <w:rPr>
          <w:sz w:val="28"/>
          <w:szCs w:val="28"/>
          <w:lang w:val="pt-BR"/>
        </w:rPr>
        <w:t>/s đến 700 m</w:t>
      </w:r>
      <w:r w:rsidRPr="008B2FD7">
        <w:rPr>
          <w:sz w:val="28"/>
          <w:szCs w:val="28"/>
          <w:vertAlign w:val="superscript"/>
          <w:lang w:val="pt-BR"/>
        </w:rPr>
        <w:t>3</w:t>
      </w:r>
      <w:r w:rsidRPr="008B2FD7">
        <w:rPr>
          <w:sz w:val="28"/>
          <w:szCs w:val="28"/>
          <w:lang w:val="pt-BR"/>
        </w:rPr>
        <w:t>/s;</w:t>
      </w:r>
    </w:p>
    <w:p w:rsidR="008B2FD7" w:rsidRPr="008B2FD7" w:rsidRDefault="008B2FD7" w:rsidP="008B2FD7">
      <w:pPr>
        <w:spacing w:before="120"/>
        <w:ind w:firstLine="709"/>
        <w:rPr>
          <w:sz w:val="28"/>
          <w:szCs w:val="28"/>
          <w:lang w:val="pt-BR"/>
        </w:rPr>
      </w:pPr>
      <w:r w:rsidRPr="008B2FD7">
        <w:rPr>
          <w:sz w:val="28"/>
          <w:szCs w:val="28"/>
          <w:lang w:val="pt-BR"/>
        </w:rPr>
        <w:t>+ 01 Kịch bản: Hồ Phan Dũng xả lũ với lưu lượng lớn nhất 300 m</w:t>
      </w:r>
      <w:r w:rsidRPr="008B2FD7">
        <w:rPr>
          <w:sz w:val="28"/>
          <w:szCs w:val="28"/>
          <w:vertAlign w:val="superscript"/>
          <w:lang w:val="pt-BR"/>
        </w:rPr>
        <w:t>3</w:t>
      </w:r>
      <w:r w:rsidRPr="008B2FD7">
        <w:rPr>
          <w:sz w:val="28"/>
          <w:szCs w:val="28"/>
          <w:lang w:val="pt-BR"/>
        </w:rPr>
        <w:t>/s (cấp xả lũ cấp 2 lưu lượng xả lũ từ 150 m</w:t>
      </w:r>
      <w:r w:rsidRPr="008B2FD7">
        <w:rPr>
          <w:sz w:val="28"/>
          <w:szCs w:val="28"/>
          <w:vertAlign w:val="superscript"/>
          <w:lang w:val="pt-BR"/>
        </w:rPr>
        <w:t>3</w:t>
      </w:r>
      <w:r w:rsidRPr="008B2FD7">
        <w:rPr>
          <w:sz w:val="28"/>
          <w:szCs w:val="28"/>
          <w:lang w:val="pt-BR"/>
        </w:rPr>
        <w:t>/s đến 450 m</w:t>
      </w:r>
      <w:r w:rsidRPr="008B2FD7">
        <w:rPr>
          <w:sz w:val="28"/>
          <w:szCs w:val="28"/>
          <w:vertAlign w:val="superscript"/>
          <w:lang w:val="pt-BR"/>
        </w:rPr>
        <w:t>3</w:t>
      </w:r>
      <w:r w:rsidRPr="008B2FD7">
        <w:rPr>
          <w:sz w:val="28"/>
          <w:szCs w:val="28"/>
          <w:lang w:val="pt-BR"/>
        </w:rPr>
        <w:t>/s); Hồ Lòng Sông xả lũ với lưu lượng lớn nhất khoảng tương ứng cấp xả lũ cấp 2 lưu lượng xả lũ từ 700 m</w:t>
      </w:r>
      <w:r w:rsidRPr="008B2FD7">
        <w:rPr>
          <w:sz w:val="28"/>
          <w:szCs w:val="28"/>
          <w:vertAlign w:val="superscript"/>
          <w:lang w:val="pt-BR"/>
        </w:rPr>
        <w:t>3</w:t>
      </w:r>
      <w:r w:rsidRPr="008B2FD7">
        <w:rPr>
          <w:sz w:val="28"/>
          <w:szCs w:val="28"/>
          <w:lang w:val="pt-BR"/>
        </w:rPr>
        <w:t>/s đến 1.300 m</w:t>
      </w:r>
      <w:r w:rsidRPr="008B2FD7">
        <w:rPr>
          <w:sz w:val="28"/>
          <w:szCs w:val="28"/>
          <w:vertAlign w:val="superscript"/>
          <w:lang w:val="pt-BR"/>
        </w:rPr>
        <w:t>3</w:t>
      </w:r>
      <w:r w:rsidRPr="008B2FD7">
        <w:rPr>
          <w:sz w:val="28"/>
          <w:szCs w:val="28"/>
          <w:lang w:val="pt-BR"/>
        </w:rPr>
        <w:t>/s;</w:t>
      </w:r>
    </w:p>
    <w:p w:rsidR="008B2FD7" w:rsidRPr="008B2FD7" w:rsidRDefault="008B2FD7" w:rsidP="008B2FD7">
      <w:pPr>
        <w:spacing w:before="120"/>
        <w:ind w:firstLine="709"/>
        <w:rPr>
          <w:sz w:val="28"/>
          <w:szCs w:val="28"/>
          <w:lang w:val="pt-BR"/>
        </w:rPr>
      </w:pPr>
      <w:r w:rsidRPr="008B2FD7">
        <w:rPr>
          <w:sz w:val="28"/>
          <w:szCs w:val="28"/>
          <w:lang w:val="pt-BR"/>
        </w:rPr>
        <w:t>+ 01 Kịch bản: Hồ Phan Dũng xả lũ với lưu lượng lớn nhất 500 m</w:t>
      </w:r>
      <w:r w:rsidRPr="008B2FD7">
        <w:rPr>
          <w:sz w:val="28"/>
          <w:szCs w:val="28"/>
          <w:vertAlign w:val="superscript"/>
          <w:lang w:val="pt-BR"/>
        </w:rPr>
        <w:t>3</w:t>
      </w:r>
      <w:r w:rsidRPr="008B2FD7">
        <w:rPr>
          <w:sz w:val="28"/>
          <w:szCs w:val="28"/>
          <w:lang w:val="pt-BR"/>
        </w:rPr>
        <w:t>/s (Cấp xả lũ cấp 3 lưu lượng xả lũ từ 450 m</w:t>
      </w:r>
      <w:r w:rsidRPr="008B2FD7">
        <w:rPr>
          <w:sz w:val="28"/>
          <w:szCs w:val="28"/>
          <w:vertAlign w:val="superscript"/>
          <w:lang w:val="pt-BR"/>
        </w:rPr>
        <w:t>3</w:t>
      </w:r>
      <w:r w:rsidRPr="008B2FD7">
        <w:rPr>
          <w:sz w:val="28"/>
          <w:szCs w:val="28"/>
          <w:lang w:val="pt-BR"/>
        </w:rPr>
        <w:t>/s đến 770 m</w:t>
      </w:r>
      <w:r w:rsidRPr="008B2FD7">
        <w:rPr>
          <w:sz w:val="28"/>
          <w:szCs w:val="28"/>
          <w:vertAlign w:val="superscript"/>
          <w:lang w:val="pt-BR"/>
        </w:rPr>
        <w:t>3</w:t>
      </w:r>
      <w:r w:rsidRPr="008B2FD7">
        <w:rPr>
          <w:sz w:val="28"/>
          <w:szCs w:val="28"/>
          <w:lang w:val="pt-BR"/>
        </w:rPr>
        <w:t xml:space="preserve">/s); Hồ Lòng Sông xả lũ với lưu </w:t>
      </w:r>
      <w:r w:rsidRPr="008B2FD7">
        <w:rPr>
          <w:sz w:val="28"/>
          <w:szCs w:val="28"/>
          <w:lang w:val="pt-BR"/>
        </w:rPr>
        <w:lastRenderedPageBreak/>
        <w:t>lượng lớn nhất khoảng tương ứng cấp xả lũ cấp 3 lưu lượng xả lũ từ 1.300 m</w:t>
      </w:r>
      <w:r w:rsidRPr="008B2FD7">
        <w:rPr>
          <w:sz w:val="28"/>
          <w:szCs w:val="28"/>
          <w:vertAlign w:val="superscript"/>
          <w:lang w:val="pt-BR"/>
        </w:rPr>
        <w:t>3</w:t>
      </w:r>
      <w:r w:rsidRPr="008B2FD7">
        <w:rPr>
          <w:sz w:val="28"/>
          <w:szCs w:val="28"/>
          <w:lang w:val="pt-BR"/>
        </w:rPr>
        <w:t>/s đến 1.768 m</w:t>
      </w:r>
      <w:r w:rsidRPr="008B2FD7">
        <w:rPr>
          <w:sz w:val="28"/>
          <w:szCs w:val="28"/>
          <w:vertAlign w:val="superscript"/>
          <w:lang w:val="pt-BR"/>
        </w:rPr>
        <w:t>3</w:t>
      </w:r>
      <w:r w:rsidRPr="008B2FD7">
        <w:rPr>
          <w:sz w:val="28"/>
          <w:szCs w:val="28"/>
          <w:lang w:val="pt-BR"/>
        </w:rPr>
        <w:t>/s;</w:t>
      </w:r>
    </w:p>
    <w:p w:rsidR="008B2FD7" w:rsidRPr="008B2FD7" w:rsidRDefault="008B2FD7" w:rsidP="008B2FD7">
      <w:pPr>
        <w:spacing w:line="264" w:lineRule="auto"/>
        <w:ind w:firstLine="720"/>
        <w:rPr>
          <w:bCs/>
          <w:sz w:val="28"/>
          <w:szCs w:val="28"/>
          <w:lang w:val="it-IT"/>
        </w:rPr>
      </w:pPr>
      <w:r w:rsidRPr="008B2FD7">
        <w:rPr>
          <w:bCs/>
          <w:sz w:val="28"/>
          <w:szCs w:val="28"/>
          <w:lang w:val="it-IT"/>
        </w:rPr>
        <w:t>- Mô phỏng kịch bản tính toán bằng các mô hình thủy văn, thủy lực đã xây dựng;</w:t>
      </w:r>
    </w:p>
    <w:p w:rsidR="008B2FD7" w:rsidRPr="008B2FD7" w:rsidRDefault="008B2FD7" w:rsidP="008B2FD7">
      <w:pPr>
        <w:spacing w:line="264" w:lineRule="auto"/>
        <w:ind w:firstLine="720"/>
        <w:rPr>
          <w:bCs/>
          <w:sz w:val="28"/>
          <w:szCs w:val="28"/>
          <w:lang w:val="it-IT"/>
        </w:rPr>
      </w:pPr>
      <w:r w:rsidRPr="008B2FD7">
        <w:rPr>
          <w:bCs/>
          <w:sz w:val="28"/>
          <w:szCs w:val="28"/>
          <w:lang w:val="it-IT"/>
        </w:rPr>
        <w:t>- Xây dựng bản đồ ngập theo các kịch bản tính toán;</w:t>
      </w:r>
    </w:p>
    <w:p w:rsidR="008B2FD7" w:rsidRPr="008B2FD7" w:rsidRDefault="008B2FD7" w:rsidP="008B2FD7">
      <w:pPr>
        <w:spacing w:line="264" w:lineRule="auto"/>
        <w:ind w:firstLine="720"/>
        <w:rPr>
          <w:bCs/>
          <w:sz w:val="28"/>
          <w:szCs w:val="28"/>
          <w:lang w:val="it-IT"/>
        </w:rPr>
      </w:pPr>
      <w:r w:rsidRPr="008B2FD7">
        <w:rPr>
          <w:bCs/>
          <w:sz w:val="28"/>
          <w:szCs w:val="28"/>
          <w:lang w:val="it-IT"/>
        </w:rPr>
        <w:t>- Thống kê, phân tích các đối tượng bị ảnh hưởng về loại đối tượng, phạm vi, mức độ  theo các kịch bản;</w:t>
      </w:r>
    </w:p>
    <w:p w:rsidR="008B2FD7" w:rsidRPr="008B2FD7" w:rsidRDefault="008B2FD7" w:rsidP="008B2FD7">
      <w:pPr>
        <w:spacing w:line="264" w:lineRule="auto"/>
        <w:ind w:firstLine="720"/>
        <w:rPr>
          <w:bCs/>
          <w:sz w:val="28"/>
          <w:szCs w:val="28"/>
          <w:lang w:val="it-IT"/>
        </w:rPr>
      </w:pPr>
      <w:r w:rsidRPr="008B2FD7">
        <w:rPr>
          <w:bCs/>
          <w:sz w:val="28"/>
          <w:szCs w:val="28"/>
          <w:lang w:val="it-IT"/>
        </w:rPr>
        <w:t>e. Nhiệm vụ 5: Xây dựng Báo cáo và chuyển giao sản phẩm</w:t>
      </w:r>
    </w:p>
    <w:p w:rsidR="008B2FD7" w:rsidRPr="008B2FD7" w:rsidRDefault="008B2FD7" w:rsidP="008B2FD7">
      <w:pPr>
        <w:spacing w:line="264" w:lineRule="auto"/>
        <w:ind w:firstLine="720"/>
        <w:rPr>
          <w:bCs/>
          <w:sz w:val="28"/>
          <w:szCs w:val="28"/>
          <w:lang w:val="it-IT"/>
        </w:rPr>
      </w:pPr>
      <w:r w:rsidRPr="008B2FD7">
        <w:rPr>
          <w:bCs/>
          <w:sz w:val="28"/>
          <w:szCs w:val="28"/>
          <w:lang w:val="it-IT"/>
        </w:rPr>
        <w:t>- Báo cáo tổng hợp;</w:t>
      </w:r>
    </w:p>
    <w:p w:rsidR="008B2FD7" w:rsidRPr="008B2FD7" w:rsidRDefault="008B2FD7" w:rsidP="008B2FD7">
      <w:pPr>
        <w:spacing w:line="264" w:lineRule="auto"/>
        <w:ind w:firstLine="720"/>
        <w:rPr>
          <w:bCs/>
          <w:sz w:val="28"/>
          <w:szCs w:val="28"/>
          <w:lang w:val="it-IT"/>
        </w:rPr>
      </w:pPr>
      <w:r w:rsidRPr="008B2FD7">
        <w:rPr>
          <w:bCs/>
          <w:sz w:val="28"/>
          <w:szCs w:val="28"/>
          <w:lang w:val="it-IT"/>
        </w:rPr>
        <w:t xml:space="preserve">- Các báo cáo chuyên đề; </w:t>
      </w:r>
    </w:p>
    <w:p w:rsidR="008B2FD7" w:rsidRPr="008B2FD7" w:rsidRDefault="008B2FD7" w:rsidP="008B2FD7">
      <w:pPr>
        <w:spacing w:line="264" w:lineRule="auto"/>
        <w:ind w:firstLine="720"/>
        <w:rPr>
          <w:sz w:val="28"/>
          <w:szCs w:val="28"/>
          <w:lang w:val="pt-BR"/>
        </w:rPr>
      </w:pPr>
      <w:r w:rsidRPr="008B2FD7">
        <w:rPr>
          <w:bCs/>
          <w:sz w:val="28"/>
          <w:szCs w:val="28"/>
          <w:lang w:val="it-IT"/>
        </w:rPr>
        <w:t xml:space="preserve">- Xây dựng mốc cảnh báo lũ: xây dựng 10 mốc; Kích thước: Cột </w:t>
      </w:r>
      <w:r w:rsidRPr="008B2FD7">
        <w:rPr>
          <w:sz w:val="28"/>
          <w:szCs w:val="28"/>
          <w:lang w:val="pt-BR"/>
        </w:rPr>
        <w:t>bê tông mác M200 kích thước (dài x rộng x cao) là 0,2 m x 0,2 m x 3,0 m; cao 3,0m; Bệ đỡ: Kích thước đáy trên 0,6 m x 0,6 m; đáy dưới 0,8 x 0,8 m; chiều cao 0,6 m;</w:t>
      </w:r>
    </w:p>
    <w:p w:rsidR="008B2FD7" w:rsidRPr="008B2FD7" w:rsidRDefault="008B2FD7" w:rsidP="008B2FD7">
      <w:pPr>
        <w:spacing w:line="264" w:lineRule="auto"/>
        <w:ind w:firstLine="720"/>
        <w:rPr>
          <w:bCs/>
          <w:sz w:val="28"/>
          <w:szCs w:val="28"/>
          <w:lang w:val="it-IT"/>
        </w:rPr>
      </w:pPr>
      <w:r w:rsidRPr="008B2FD7">
        <w:rPr>
          <w:bCs/>
          <w:sz w:val="28"/>
          <w:szCs w:val="28"/>
          <w:lang w:val="it-IT"/>
        </w:rPr>
        <w:t>- Sản phẩm Bộ bản đồ ngập lụt gồm 07 bộ với 08 kịch bản;</w:t>
      </w:r>
    </w:p>
    <w:p w:rsidR="008B2FD7" w:rsidRPr="008B2FD7" w:rsidRDefault="008B2FD7" w:rsidP="008B2FD7">
      <w:pPr>
        <w:spacing w:line="264" w:lineRule="auto"/>
        <w:ind w:firstLine="720"/>
        <w:rPr>
          <w:bCs/>
          <w:sz w:val="28"/>
          <w:szCs w:val="28"/>
          <w:lang w:val="it-IT"/>
        </w:rPr>
      </w:pPr>
      <w:r w:rsidRPr="008B2FD7">
        <w:rPr>
          <w:bCs/>
          <w:sz w:val="28"/>
          <w:szCs w:val="28"/>
          <w:lang w:val="it-IT"/>
        </w:rPr>
        <w:t>- Chuyển giao sản phẩm cho Sở Nông nghiệp và Môi trường tỉnh Lâm Đồng, Chi cục Thủy lợi và Tài nguyên nước tỉnh Lâm Đồng và các đơn vị thụ hưởng liên quan.</w:t>
      </w:r>
    </w:p>
    <w:p w:rsidR="008B2FD7" w:rsidRPr="008B2FD7" w:rsidRDefault="008B2FD7" w:rsidP="008B2FD7">
      <w:pPr>
        <w:spacing w:line="264" w:lineRule="auto"/>
        <w:ind w:firstLine="720"/>
        <w:rPr>
          <w:b/>
          <w:bCs/>
          <w:sz w:val="28"/>
          <w:szCs w:val="28"/>
          <w:lang w:val="it-IT"/>
        </w:rPr>
      </w:pPr>
      <w:r w:rsidRPr="008B2FD7">
        <w:rPr>
          <w:b/>
          <w:bCs/>
          <w:sz w:val="28"/>
          <w:szCs w:val="28"/>
          <w:lang w:val="it-IT"/>
        </w:rPr>
        <w:t>2. Khối lượng công việc thực hiện</w:t>
      </w:r>
    </w:p>
    <w:p w:rsidR="008B2FD7" w:rsidRPr="008B2FD7" w:rsidRDefault="008B2FD7" w:rsidP="008B2FD7">
      <w:pPr>
        <w:spacing w:before="120" w:after="60"/>
        <w:ind w:firstLine="709"/>
        <w:rPr>
          <w:b/>
          <w:iCs/>
          <w:sz w:val="28"/>
          <w:szCs w:val="28"/>
          <w:lang w:val="it-IT"/>
        </w:rPr>
      </w:pPr>
      <w:r w:rsidRPr="008B2FD7">
        <w:rPr>
          <w:b/>
          <w:iCs/>
          <w:sz w:val="28"/>
          <w:szCs w:val="28"/>
          <w:lang w:val="it-IT"/>
        </w:rPr>
        <w:t>2.1. Mô tả các nhiệm vụ cụ thể do nhà thầu phải tiến hành trong thời gian thực hiện hợp đồng tư vấn.</w:t>
      </w:r>
    </w:p>
    <w:p w:rsidR="008B2FD7" w:rsidRPr="008B2FD7" w:rsidRDefault="008B2FD7" w:rsidP="008B2FD7">
      <w:pPr>
        <w:spacing w:before="120" w:after="60"/>
        <w:ind w:firstLine="709"/>
        <w:rPr>
          <w:b/>
          <w:iCs/>
          <w:sz w:val="28"/>
          <w:szCs w:val="28"/>
          <w:lang w:val="it-IT"/>
        </w:rPr>
        <w:sectPr w:rsidR="008B2FD7" w:rsidRPr="008B2FD7" w:rsidSect="00F746C1">
          <w:footnotePr>
            <w:numRestart w:val="eachPage"/>
          </w:footnotePr>
          <w:pgSz w:w="11907" w:h="16839" w:code="9"/>
          <w:pgMar w:top="964" w:right="1134" w:bottom="964" w:left="1418" w:header="284" w:footer="284" w:gutter="0"/>
          <w:cols w:space="720"/>
          <w:docGrid w:linePitch="360"/>
        </w:sectPr>
      </w:pPr>
      <w:r w:rsidRPr="008B2FD7">
        <w:rPr>
          <w:b/>
          <w:iCs/>
          <w:sz w:val="28"/>
          <w:szCs w:val="28"/>
          <w:lang w:val="it-IT"/>
        </w:rPr>
        <w:t>Được thể hiện tại Mẫu số 01. CHƯƠNG IV - BIỂU MẪU MỜI THẦU VÀ DỰ THẦU</w:t>
      </w:r>
    </w:p>
    <w:p w:rsidR="008B2FD7" w:rsidRPr="008B2FD7" w:rsidRDefault="008B2FD7" w:rsidP="008B2FD7">
      <w:pPr>
        <w:spacing w:line="264" w:lineRule="auto"/>
        <w:ind w:firstLine="709"/>
        <w:rPr>
          <w:b/>
          <w:sz w:val="28"/>
          <w:szCs w:val="28"/>
          <w:lang w:val="it-IT"/>
        </w:rPr>
      </w:pPr>
      <w:r w:rsidRPr="008B2FD7">
        <w:rPr>
          <w:b/>
          <w:sz w:val="28"/>
          <w:szCs w:val="28"/>
          <w:lang w:val="it-IT"/>
        </w:rPr>
        <w:lastRenderedPageBreak/>
        <w:t>2.2. Dự kiến thời gian chuyên gia bắt đầu thực hiện DVTV (thông thường không quá 30 ngày, kể từ khi hợp đồng được ký).</w:t>
      </w:r>
    </w:p>
    <w:p w:rsidR="008B2FD7" w:rsidRPr="008B2FD7" w:rsidRDefault="008B2FD7" w:rsidP="008B2FD7">
      <w:pPr>
        <w:spacing w:line="264" w:lineRule="auto"/>
        <w:ind w:firstLine="720"/>
        <w:rPr>
          <w:sz w:val="28"/>
          <w:szCs w:val="28"/>
          <w:lang w:val="it-IT"/>
        </w:rPr>
      </w:pPr>
      <w:r w:rsidRPr="008B2FD7">
        <w:rPr>
          <w:sz w:val="28"/>
          <w:szCs w:val="28"/>
          <w:lang w:val="it-IT"/>
        </w:rPr>
        <w:t>Nhà thầu trúng thầu phải triển khai chuyên gia thực hiện gói thầu chậm nhất sau 03 ngày kể từ khi hợp đồng được ký kết.</w:t>
      </w:r>
    </w:p>
    <w:p w:rsidR="008B2FD7" w:rsidRPr="008B2FD7" w:rsidRDefault="008B2FD7" w:rsidP="008B2FD7">
      <w:pPr>
        <w:spacing w:line="264" w:lineRule="auto"/>
        <w:ind w:firstLine="720"/>
        <w:rPr>
          <w:b/>
          <w:sz w:val="28"/>
          <w:szCs w:val="28"/>
          <w:lang w:val="it-IT"/>
        </w:rPr>
      </w:pPr>
      <w:r w:rsidRPr="008B2FD7">
        <w:rPr>
          <w:b/>
          <w:sz w:val="28"/>
          <w:szCs w:val="28"/>
          <w:lang w:val="it-IT"/>
        </w:rPr>
        <w:t>2.3. Sản phẩm dự kiến:</w:t>
      </w:r>
    </w:p>
    <w:p w:rsidR="008B2FD7" w:rsidRPr="008B2FD7" w:rsidRDefault="008B2FD7" w:rsidP="008B2FD7">
      <w:pPr>
        <w:spacing w:line="264" w:lineRule="auto"/>
        <w:ind w:firstLine="720"/>
        <w:rPr>
          <w:sz w:val="28"/>
          <w:szCs w:val="28"/>
          <w:lang w:val="it-IT"/>
        </w:rPr>
      </w:pPr>
      <w:r w:rsidRPr="008B2FD7">
        <w:rPr>
          <w:sz w:val="28"/>
          <w:szCs w:val="28"/>
          <w:lang w:val="it-IT"/>
        </w:rPr>
        <w:t>Gồm 2 sản phẩm như sau:</w:t>
      </w:r>
    </w:p>
    <w:p w:rsidR="008B2FD7" w:rsidRPr="008B2FD7" w:rsidRDefault="008B2FD7" w:rsidP="008B2FD7">
      <w:pPr>
        <w:spacing w:line="264" w:lineRule="auto"/>
        <w:ind w:firstLine="720"/>
        <w:rPr>
          <w:sz w:val="28"/>
          <w:szCs w:val="28"/>
          <w:lang w:val="it-IT"/>
        </w:rPr>
      </w:pPr>
      <w:r w:rsidRPr="008B2FD7">
        <w:rPr>
          <w:sz w:val="28"/>
          <w:szCs w:val="28"/>
          <w:lang w:val="it-IT"/>
        </w:rPr>
        <w:t>- Hồ sơ bản đồ ngập lụt hạ du cho 2 hồ chứa Phan Dũng, Lòng Sông theo đúng quy định tại phụ lục B Tiêu chuẩn Việt Nam TCVN 14288:2024 bao gồm:</w:t>
      </w:r>
    </w:p>
    <w:p w:rsidR="008B2FD7" w:rsidRPr="008B2FD7" w:rsidRDefault="008B2FD7" w:rsidP="008B2FD7">
      <w:pPr>
        <w:spacing w:line="264" w:lineRule="auto"/>
        <w:ind w:firstLine="720"/>
        <w:rPr>
          <w:sz w:val="28"/>
          <w:szCs w:val="28"/>
          <w:lang w:val="it-IT"/>
        </w:rPr>
      </w:pPr>
      <w:r w:rsidRPr="008B2FD7">
        <w:rPr>
          <w:sz w:val="28"/>
          <w:szCs w:val="28"/>
          <w:lang w:val="it-IT"/>
        </w:rPr>
        <w:t>+ Báo cáo tổng hợp.</w:t>
      </w:r>
    </w:p>
    <w:p w:rsidR="008B2FD7" w:rsidRPr="008B2FD7" w:rsidRDefault="008B2FD7" w:rsidP="008B2FD7">
      <w:pPr>
        <w:spacing w:line="264" w:lineRule="auto"/>
        <w:ind w:firstLine="720"/>
        <w:rPr>
          <w:sz w:val="28"/>
          <w:szCs w:val="28"/>
          <w:lang w:val="it-IT"/>
        </w:rPr>
      </w:pPr>
      <w:r w:rsidRPr="008B2FD7">
        <w:rPr>
          <w:sz w:val="28"/>
          <w:szCs w:val="28"/>
          <w:lang w:val="it-IT"/>
        </w:rPr>
        <w:t>+ Các báo cáo chuyên đề: Báo cáo hiện trạng, báo cáo khảo sát địa hình, báo cáo tính toán thủy văn, thủy lực, báo cáo xây dựng bản đồ ngập lụt, + Bộ bản đồ ngập lụt: gồm tất cả hoặc một số loại bản đồ (Điều 17) của tất cả các kịch bản tính toán.</w:t>
      </w:r>
    </w:p>
    <w:p w:rsidR="008B2FD7" w:rsidRPr="008B2FD7" w:rsidRDefault="008B2FD7" w:rsidP="008B2FD7">
      <w:pPr>
        <w:spacing w:line="264" w:lineRule="auto"/>
        <w:ind w:firstLine="720"/>
        <w:rPr>
          <w:sz w:val="28"/>
          <w:szCs w:val="28"/>
          <w:lang w:val="it-IT"/>
        </w:rPr>
      </w:pPr>
      <w:r w:rsidRPr="008B2FD7">
        <w:rPr>
          <w:sz w:val="28"/>
          <w:szCs w:val="28"/>
          <w:lang w:val="it-IT"/>
        </w:rPr>
        <w:t>+ Đĩa CD/DVD, USB lưu trữ các file tài liệu, dữ liệu liên quan, thành phần hồ sơ.</w:t>
      </w:r>
    </w:p>
    <w:p w:rsidR="008B2FD7" w:rsidRPr="008B2FD7" w:rsidRDefault="008B2FD7" w:rsidP="008B2FD7">
      <w:pPr>
        <w:spacing w:line="264" w:lineRule="auto"/>
        <w:ind w:firstLine="720"/>
        <w:rPr>
          <w:sz w:val="28"/>
          <w:szCs w:val="28"/>
          <w:lang w:val="it-IT"/>
        </w:rPr>
      </w:pPr>
      <w:r w:rsidRPr="008B2FD7">
        <w:rPr>
          <w:sz w:val="28"/>
          <w:szCs w:val="28"/>
          <w:lang w:val="it-IT"/>
        </w:rPr>
        <w:t>- Dự kiến cắm 10 mốc cảnh báo lũ: Vị trí mốc cảnh báo lũ sẽ được xác định chính xác khi xây dựng xong bản đồ ngập lụt. Vị trí đặt cột mốc cảnh báo phải có tính bao quát chung, những khu vực đông dân cư, hạ tầng cần bảo vệ. Mốc cắm dọc trục đường giao thông chính trong vùng ngập, tại những vị trí có độ ngập sâu lớn, nguy hiểm đến tính mạng người dân khi tham gia giao thông. Các mốc sau khi được cắm tại thực địa được xác định lại tọa độ, độ cao chính xác kèm theo kết quả bình sai. Vị trí các mốc này được biên tập và thể hiện trên bản đồ ngập lụt.</w:t>
      </w:r>
    </w:p>
    <w:p w:rsidR="008B2FD7" w:rsidRPr="008B2FD7" w:rsidRDefault="008B2FD7" w:rsidP="008B2FD7">
      <w:pPr>
        <w:spacing w:line="264" w:lineRule="auto"/>
        <w:ind w:firstLine="720"/>
        <w:rPr>
          <w:b/>
          <w:bCs/>
          <w:sz w:val="28"/>
          <w:szCs w:val="28"/>
          <w:lang w:val="it-IT"/>
        </w:rPr>
      </w:pPr>
      <w:r w:rsidRPr="008B2FD7">
        <w:rPr>
          <w:b/>
          <w:sz w:val="28"/>
          <w:szCs w:val="28"/>
          <w:lang w:val="it-IT"/>
        </w:rPr>
        <w:t>III. Báo cáo và thời gian thực hiện:</w:t>
      </w:r>
    </w:p>
    <w:p w:rsidR="008B2FD7" w:rsidRPr="008B2FD7" w:rsidRDefault="008B2FD7" w:rsidP="008B2FD7">
      <w:pPr>
        <w:spacing w:line="264" w:lineRule="auto"/>
        <w:ind w:firstLine="720"/>
        <w:rPr>
          <w:bCs/>
          <w:sz w:val="28"/>
          <w:szCs w:val="28"/>
          <w:lang w:val="it-IT"/>
        </w:rPr>
      </w:pPr>
      <w:r w:rsidRPr="008B2FD7">
        <w:rPr>
          <w:bCs/>
          <w:sz w:val="28"/>
          <w:szCs w:val="28"/>
          <w:lang w:val="it-IT"/>
        </w:rPr>
        <w:t xml:space="preserve">1. Tiến độ báo cáo: </w:t>
      </w:r>
    </w:p>
    <w:p w:rsidR="008B2FD7" w:rsidRPr="008B2FD7" w:rsidRDefault="008B2FD7" w:rsidP="008B2FD7">
      <w:pPr>
        <w:spacing w:line="264" w:lineRule="auto"/>
        <w:ind w:firstLine="720"/>
        <w:rPr>
          <w:bCs/>
          <w:sz w:val="28"/>
          <w:szCs w:val="28"/>
          <w:lang w:val="it-IT"/>
        </w:rPr>
      </w:pPr>
      <w:r w:rsidRPr="008B2FD7">
        <w:rPr>
          <w:bCs/>
          <w:sz w:val="28"/>
          <w:szCs w:val="28"/>
          <w:lang w:val="it-IT"/>
        </w:rPr>
        <w:t>1.1. Báo cáo định kỳ:</w:t>
      </w:r>
    </w:p>
    <w:p w:rsidR="008B2FD7" w:rsidRPr="008B2FD7" w:rsidRDefault="008B2FD7" w:rsidP="008B2FD7">
      <w:pPr>
        <w:spacing w:line="264" w:lineRule="auto"/>
        <w:ind w:firstLine="720"/>
        <w:rPr>
          <w:bCs/>
          <w:sz w:val="28"/>
          <w:szCs w:val="28"/>
          <w:lang w:val="it-IT"/>
        </w:rPr>
      </w:pPr>
      <w:r w:rsidRPr="008B2FD7">
        <w:rPr>
          <w:bCs/>
          <w:sz w:val="28"/>
          <w:szCs w:val="28"/>
          <w:lang w:val="it-IT"/>
        </w:rPr>
        <w:t>-  Báo cáo tiến độ chi tiết của Nhà thầu đã được Chủ đầu tư phê duyệt;</w:t>
      </w:r>
    </w:p>
    <w:p w:rsidR="008B2FD7" w:rsidRPr="008B2FD7" w:rsidRDefault="008B2FD7" w:rsidP="008B2FD7">
      <w:pPr>
        <w:spacing w:line="264" w:lineRule="auto"/>
        <w:ind w:firstLine="720"/>
        <w:rPr>
          <w:bCs/>
          <w:sz w:val="28"/>
          <w:szCs w:val="28"/>
          <w:lang w:val="it-IT"/>
        </w:rPr>
      </w:pPr>
      <w:r w:rsidRPr="008B2FD7">
        <w:rPr>
          <w:bCs/>
          <w:sz w:val="28"/>
          <w:szCs w:val="28"/>
          <w:lang w:val="it-IT"/>
        </w:rPr>
        <w:t>1.2. Báo cáo đột xuất:</w:t>
      </w:r>
    </w:p>
    <w:p w:rsidR="008B2FD7" w:rsidRPr="008B2FD7" w:rsidRDefault="008B2FD7" w:rsidP="008B2FD7">
      <w:pPr>
        <w:spacing w:line="264" w:lineRule="auto"/>
        <w:ind w:firstLine="720"/>
        <w:rPr>
          <w:bCs/>
          <w:sz w:val="28"/>
          <w:szCs w:val="28"/>
          <w:lang w:val="it-IT"/>
        </w:rPr>
      </w:pPr>
      <w:r w:rsidRPr="008B2FD7">
        <w:rPr>
          <w:bCs/>
          <w:sz w:val="28"/>
          <w:szCs w:val="28"/>
          <w:lang w:val="it-IT"/>
        </w:rPr>
        <w:t>- Nhà thầu phải Báo cáo đột xuất theo yêu cầu của Chủ đầu tư hoặc các vấn đề phát sinh.</w:t>
      </w:r>
    </w:p>
    <w:p w:rsidR="008B2FD7" w:rsidRPr="008B2FD7" w:rsidRDefault="008B2FD7" w:rsidP="008B2FD7">
      <w:pPr>
        <w:spacing w:line="264" w:lineRule="auto"/>
        <w:ind w:firstLine="720"/>
        <w:rPr>
          <w:b/>
          <w:sz w:val="28"/>
          <w:szCs w:val="28"/>
          <w:lang w:val="it-IT"/>
        </w:rPr>
      </w:pPr>
      <w:r w:rsidRPr="008B2FD7">
        <w:rPr>
          <w:b/>
          <w:sz w:val="28"/>
          <w:szCs w:val="28"/>
          <w:lang w:val="it-IT"/>
        </w:rPr>
        <w:t>IV. Kinh nghiệm và nhân sự của nhà thầu:</w:t>
      </w:r>
    </w:p>
    <w:p w:rsidR="008B2FD7" w:rsidRPr="008B2FD7" w:rsidRDefault="008B2FD7" w:rsidP="008B2FD7">
      <w:pPr>
        <w:spacing w:line="264" w:lineRule="auto"/>
        <w:ind w:firstLine="720"/>
        <w:rPr>
          <w:sz w:val="28"/>
          <w:szCs w:val="28"/>
          <w:lang w:val="it-IT"/>
        </w:rPr>
      </w:pPr>
      <w:r w:rsidRPr="008B2FD7">
        <w:rPr>
          <w:sz w:val="28"/>
          <w:szCs w:val="28"/>
          <w:lang w:val="it-IT"/>
        </w:rPr>
        <w:t>Yêu cầu về nhân sự cần thiết cho gói thầu và cho từng vị trí: Theo chương III.</w:t>
      </w:r>
    </w:p>
    <w:p w:rsidR="008B2FD7" w:rsidRPr="008B2FD7" w:rsidRDefault="008B2FD7" w:rsidP="008B2FD7">
      <w:pPr>
        <w:spacing w:line="264" w:lineRule="auto"/>
        <w:ind w:firstLine="720"/>
        <w:rPr>
          <w:b/>
          <w:bCs/>
          <w:sz w:val="28"/>
          <w:szCs w:val="28"/>
          <w:lang w:val="it-IT"/>
        </w:rPr>
      </w:pPr>
      <w:r w:rsidRPr="008B2FD7">
        <w:rPr>
          <w:b/>
          <w:sz w:val="28"/>
          <w:szCs w:val="28"/>
          <w:lang w:val="it-IT"/>
        </w:rPr>
        <w:t>V. Trách nhiệm của chủ đầu tư:</w:t>
      </w:r>
    </w:p>
    <w:p w:rsidR="008B2FD7" w:rsidRPr="008B2FD7" w:rsidRDefault="008B2FD7" w:rsidP="008B2FD7">
      <w:pPr>
        <w:spacing w:line="264" w:lineRule="auto"/>
        <w:ind w:firstLine="720"/>
        <w:rPr>
          <w:bCs/>
          <w:sz w:val="28"/>
          <w:szCs w:val="28"/>
          <w:lang w:val="it-IT"/>
        </w:rPr>
      </w:pPr>
      <w:r w:rsidRPr="008B2FD7">
        <w:rPr>
          <w:bCs/>
          <w:sz w:val="28"/>
          <w:szCs w:val="28"/>
          <w:lang w:val="it-IT"/>
        </w:rPr>
        <w:t>- Bố trí cán bộ phụ trách công trình phối hợp với Nhà thầu tư vấn điều tra, thu thập số liệu và các tài liệu có liên quan để phục vụ công tác thực hiện gói thầu.</w:t>
      </w:r>
    </w:p>
    <w:p w:rsidR="008B2FD7" w:rsidRPr="008B2FD7" w:rsidRDefault="008B2FD7" w:rsidP="008B2FD7">
      <w:pPr>
        <w:spacing w:line="264" w:lineRule="auto"/>
        <w:ind w:firstLine="720"/>
        <w:rPr>
          <w:bCs/>
          <w:sz w:val="28"/>
          <w:szCs w:val="28"/>
          <w:lang w:val="it-IT"/>
        </w:rPr>
      </w:pPr>
      <w:r w:rsidRPr="008B2FD7">
        <w:rPr>
          <w:bCs/>
          <w:sz w:val="28"/>
          <w:szCs w:val="28"/>
          <w:lang w:val="it-IT"/>
        </w:rPr>
        <w:t>- Cung cấp những tài liệu liên quan đến nhiệm vụ của Tư vấn.</w:t>
      </w:r>
    </w:p>
    <w:p w:rsidR="008B2FD7" w:rsidRPr="008B2FD7" w:rsidRDefault="008B2FD7" w:rsidP="008B2FD7">
      <w:pPr>
        <w:spacing w:line="264" w:lineRule="auto"/>
        <w:ind w:firstLine="720"/>
        <w:rPr>
          <w:bCs/>
          <w:sz w:val="28"/>
          <w:szCs w:val="28"/>
          <w:lang w:val="it-IT"/>
        </w:rPr>
      </w:pPr>
      <w:r w:rsidRPr="008B2FD7">
        <w:rPr>
          <w:bCs/>
          <w:sz w:val="28"/>
          <w:szCs w:val="28"/>
          <w:lang w:val="it-IT"/>
        </w:rPr>
        <w:t>- Thông báo những thay đổi, điều chỉnh liên quan đến dự án cho Nhà thầu.</w:t>
      </w:r>
    </w:p>
    <w:p w:rsidR="008B2FD7" w:rsidRPr="008B2FD7" w:rsidRDefault="008B2FD7" w:rsidP="008B2FD7">
      <w:pPr>
        <w:spacing w:line="264" w:lineRule="auto"/>
        <w:ind w:firstLine="720"/>
        <w:rPr>
          <w:i/>
          <w:iCs/>
          <w:sz w:val="28"/>
          <w:szCs w:val="28"/>
          <w:lang w:val="it-IT"/>
        </w:rPr>
      </w:pPr>
      <w:r w:rsidRPr="008B2FD7">
        <w:rPr>
          <w:bCs/>
          <w:sz w:val="28"/>
          <w:szCs w:val="28"/>
          <w:lang w:val="it-IT"/>
        </w:rPr>
        <w:lastRenderedPageBreak/>
        <w:t>- Tổ chức lưu trữ các hồ sơ có liên quan.</w:t>
      </w:r>
    </w:p>
    <w:bookmarkEnd w:id="1"/>
    <w:p w:rsidR="00093483" w:rsidRPr="008B2FD7" w:rsidRDefault="00093483"/>
    <w:sectPr w:rsidR="00093483" w:rsidRPr="008B2F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D7"/>
    <w:rsid w:val="00093483"/>
    <w:rsid w:val="008B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9624-BAE5-48A6-B0FF-D986477A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D7"/>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8B2FD7"/>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B2FD7"/>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2026-06-17T07:55:00Z</dcterms:created>
  <dcterms:modified xsi:type="dcterms:W3CDTF">2026-06-17T07:56:00Z</dcterms:modified>
</cp:coreProperties>
</file>