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1916D" w14:textId="77777777" w:rsidR="000E09AF" w:rsidRPr="000E09AF" w:rsidRDefault="000E09AF" w:rsidP="000E09AF">
      <w:pPr>
        <w:spacing w:before="120" w:after="120" w:line="240" w:lineRule="auto"/>
        <w:ind w:firstLine="709"/>
        <w:outlineLvl w:val="1"/>
        <w:rPr>
          <w:rFonts w:eastAsia="MS Mincho" w:cs="Times New Roman"/>
          <w:b/>
          <w:kern w:val="0"/>
          <w:sz w:val="24"/>
          <w:szCs w:val="24"/>
          <w:lang w:val="vi-VN" w:eastAsia="vi-VN"/>
          <w14:ligatures w14:val="none"/>
        </w:rPr>
      </w:pPr>
      <w:r w:rsidRPr="000E09AF">
        <w:rPr>
          <w:rFonts w:eastAsia="Times New Roman" w:cs="Times New Roman"/>
          <w:b/>
          <w:bCs/>
          <w:kern w:val="0"/>
          <w:sz w:val="28"/>
          <w:szCs w:val="28"/>
          <w:lang w:val="vi-VN"/>
          <w14:ligatures w14:val="none"/>
        </w:rPr>
        <w:t xml:space="preserve">Mục </w:t>
      </w:r>
      <w:r w:rsidRPr="000E09AF">
        <w:rPr>
          <w:rFonts w:eastAsia="Times New Roman" w:cs="Times New Roman"/>
          <w:b/>
          <w:bCs/>
          <w:kern w:val="0"/>
          <w:sz w:val="28"/>
          <w:szCs w:val="28"/>
          <w:lang w:val="pl-PL"/>
          <w14:ligatures w14:val="none"/>
        </w:rPr>
        <w:t>3</w:t>
      </w:r>
      <w:r w:rsidRPr="000E09AF">
        <w:rPr>
          <w:rFonts w:eastAsia="Times New Roman" w:cs="Times New Roman"/>
          <w:b/>
          <w:bCs/>
          <w:kern w:val="0"/>
          <w:sz w:val="28"/>
          <w:szCs w:val="28"/>
          <w:lang w:val="vi-VN"/>
          <w14:ligatures w14:val="none"/>
        </w:rPr>
        <w:t>. Tiêu chuẩn đánh giá về kỹ thuật</w:t>
      </w:r>
      <w:r w:rsidRPr="000E09AF">
        <w:rPr>
          <w:rFonts w:eastAsia="MS Mincho" w:cs="Times New Roman"/>
          <w:b/>
          <w:kern w:val="0"/>
          <w:sz w:val="24"/>
          <w:szCs w:val="24"/>
          <w:lang w:val="vi-VN" w:eastAsia="vi-VN"/>
          <w14:ligatures w14:val="none"/>
        </w:rPr>
        <w:t xml:space="preserve"> </w:t>
      </w:r>
    </w:p>
    <w:p w14:paraId="02C4C118" w14:textId="77777777" w:rsidR="000E09AF" w:rsidRPr="000E09AF" w:rsidRDefault="000E09AF" w:rsidP="000E09AF">
      <w:pPr>
        <w:spacing w:before="120" w:after="120" w:line="240" w:lineRule="auto"/>
        <w:ind w:firstLine="709"/>
        <w:outlineLvl w:val="2"/>
        <w:rPr>
          <w:rFonts w:eastAsia="Times New Roman" w:cs="Times New Roman"/>
          <w:kern w:val="0"/>
          <w:sz w:val="28"/>
          <w:szCs w:val="28"/>
          <w14:ligatures w14:val="none"/>
        </w:rPr>
      </w:pPr>
      <w:r w:rsidRPr="000E09AF">
        <w:rPr>
          <w:rFonts w:eastAsia="Times New Roman" w:cs="Times New Roman"/>
          <w:b/>
          <w:iCs/>
          <w:kern w:val="0"/>
          <w:sz w:val="28"/>
          <w:szCs w:val="28"/>
          <w14:ligatures w14:val="none"/>
        </w:rPr>
        <w:t>3.2. Đánh giá theo phương pháp</w:t>
      </w:r>
      <w:r w:rsidRPr="000E09AF" w:rsidDel="00BE4476">
        <w:rPr>
          <w:rFonts w:eastAsia="Times New Roman" w:cs="Times New Roman"/>
          <w:b/>
          <w:iCs/>
          <w:kern w:val="0"/>
          <w:sz w:val="28"/>
          <w:szCs w:val="28"/>
          <w14:ligatures w14:val="none"/>
        </w:rPr>
        <w:t xml:space="preserve"> </w:t>
      </w:r>
      <w:r w:rsidRPr="000E09AF">
        <w:rPr>
          <w:rFonts w:eastAsia="Times New Roman" w:cs="Times New Roman"/>
          <w:b/>
          <w:iCs/>
          <w:kern w:val="0"/>
          <w:sz w:val="28"/>
          <w:szCs w:val="28"/>
          <w14:ligatures w14:val="none"/>
        </w:rPr>
        <w:t>đạt/không đạt</w:t>
      </w:r>
      <w:r w:rsidRPr="000E09AF">
        <w:rPr>
          <w:rFonts w:eastAsia="Times New Roman" w:cs="Times New Roman"/>
          <w:b/>
          <w:kern w:val="0"/>
          <w:sz w:val="28"/>
          <w:szCs w:val="28"/>
          <w14:ligatures w14:val="non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2088"/>
        <w:gridCol w:w="4848"/>
        <w:gridCol w:w="1290"/>
      </w:tblGrid>
      <w:tr w:rsidR="000E09AF" w:rsidRPr="000E09AF" w14:paraId="0631BA50" w14:textId="77777777" w:rsidTr="00351D06">
        <w:trPr>
          <w:trHeight w:val="20"/>
          <w:tblHeader/>
        </w:trPr>
        <w:tc>
          <w:tcPr>
            <w:tcW w:w="843" w:type="dxa"/>
            <w:shd w:val="clear" w:color="auto" w:fill="E7E6E6"/>
            <w:vAlign w:val="center"/>
          </w:tcPr>
          <w:p w14:paraId="51305590" w14:textId="77777777" w:rsidR="000E09AF" w:rsidRPr="000E09AF" w:rsidRDefault="000E09AF" w:rsidP="000E09AF">
            <w:pPr>
              <w:spacing w:after="0" w:line="240" w:lineRule="auto"/>
              <w:jc w:val="center"/>
              <w:rPr>
                <w:rFonts w:eastAsia="Batang" w:cs="Times New Roman"/>
                <w:b/>
                <w:bCs/>
                <w:iCs/>
                <w:noProof/>
                <w:kern w:val="36"/>
                <w:szCs w:val="26"/>
                <w:lang w:val="nl-NL"/>
                <w14:ligatures w14:val="none"/>
              </w:rPr>
            </w:pPr>
            <w:r w:rsidRPr="000E09AF">
              <w:rPr>
                <w:rFonts w:eastAsia="Batang" w:cs="Times New Roman"/>
                <w:b/>
                <w:bCs/>
                <w:iCs/>
                <w:noProof/>
                <w:kern w:val="36"/>
                <w:szCs w:val="26"/>
                <w:lang w:val="nl-NL"/>
                <w14:ligatures w14:val="none"/>
              </w:rPr>
              <w:t>STT</w:t>
            </w:r>
          </w:p>
        </w:tc>
        <w:tc>
          <w:tcPr>
            <w:tcW w:w="7134" w:type="dxa"/>
            <w:gridSpan w:val="2"/>
            <w:shd w:val="clear" w:color="auto" w:fill="E7E6E6"/>
            <w:vAlign w:val="center"/>
          </w:tcPr>
          <w:p w14:paraId="464F6238" w14:textId="77777777" w:rsidR="000E09AF" w:rsidRPr="000E09AF" w:rsidRDefault="000E09AF" w:rsidP="000E09AF">
            <w:pPr>
              <w:spacing w:after="0" w:line="240" w:lineRule="auto"/>
              <w:jc w:val="center"/>
              <w:rPr>
                <w:rFonts w:eastAsia="Batang" w:cs="Times New Roman"/>
                <w:b/>
                <w:bCs/>
                <w:iCs/>
                <w:noProof/>
                <w:kern w:val="36"/>
                <w:szCs w:val="26"/>
                <w:lang w:val="nl-NL"/>
                <w14:ligatures w14:val="none"/>
              </w:rPr>
            </w:pPr>
            <w:r w:rsidRPr="000E09AF">
              <w:rPr>
                <w:rFonts w:eastAsia="Batang" w:cs="Times New Roman"/>
                <w:b/>
                <w:bCs/>
                <w:iCs/>
                <w:noProof/>
                <w:kern w:val="36"/>
                <w:szCs w:val="26"/>
                <w:lang w:val="nl-NL"/>
                <w14:ligatures w14:val="none"/>
              </w:rPr>
              <w:t>Nội dung đánh giá</w:t>
            </w:r>
          </w:p>
        </w:tc>
        <w:tc>
          <w:tcPr>
            <w:tcW w:w="1311" w:type="dxa"/>
            <w:shd w:val="clear" w:color="auto" w:fill="E7E6E6"/>
            <w:vAlign w:val="center"/>
          </w:tcPr>
          <w:p w14:paraId="6E77D4F5" w14:textId="77777777" w:rsidR="000E09AF" w:rsidRPr="000E09AF" w:rsidRDefault="000E09AF" w:rsidP="000E09AF">
            <w:pPr>
              <w:spacing w:after="0" w:line="240" w:lineRule="auto"/>
              <w:jc w:val="center"/>
              <w:rPr>
                <w:rFonts w:eastAsia="Batang" w:cs="Times New Roman"/>
                <w:b/>
                <w:bCs/>
                <w:iCs/>
                <w:noProof/>
                <w:kern w:val="36"/>
                <w:szCs w:val="26"/>
                <w:lang w:val="nl-NL"/>
                <w14:ligatures w14:val="none"/>
              </w:rPr>
            </w:pPr>
            <w:r w:rsidRPr="000E09AF">
              <w:rPr>
                <w:rFonts w:eastAsia="Batang" w:cs="Times New Roman"/>
                <w:b/>
                <w:bCs/>
                <w:iCs/>
                <w:noProof/>
                <w:kern w:val="36"/>
                <w:szCs w:val="26"/>
                <w:lang w:val="nl-NL"/>
                <w14:ligatures w14:val="none"/>
              </w:rPr>
              <w:t>Kết quả đánh giá</w:t>
            </w:r>
          </w:p>
        </w:tc>
      </w:tr>
      <w:tr w:rsidR="000E09AF" w:rsidRPr="000E09AF" w14:paraId="73BFC56E" w14:textId="77777777" w:rsidTr="00351D06">
        <w:trPr>
          <w:trHeight w:val="20"/>
        </w:trPr>
        <w:tc>
          <w:tcPr>
            <w:tcW w:w="843" w:type="dxa"/>
            <w:vMerge w:val="restart"/>
            <w:shd w:val="clear" w:color="auto" w:fill="auto"/>
            <w:vAlign w:val="center"/>
          </w:tcPr>
          <w:p w14:paraId="3CC5338E"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1</w:t>
            </w:r>
          </w:p>
        </w:tc>
        <w:tc>
          <w:tcPr>
            <w:tcW w:w="2115" w:type="dxa"/>
            <w:vMerge w:val="restart"/>
            <w:shd w:val="clear" w:color="auto" w:fill="auto"/>
            <w:vAlign w:val="center"/>
          </w:tcPr>
          <w:p w14:paraId="745793AB"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vi-VN"/>
                <w14:ligatures w14:val="none"/>
              </w:rPr>
              <w:t>Tính hiệu quả của việc cung cấp dịch vụ</w:t>
            </w:r>
          </w:p>
        </w:tc>
        <w:tc>
          <w:tcPr>
            <w:tcW w:w="5019" w:type="dxa"/>
            <w:shd w:val="clear" w:color="auto" w:fill="auto"/>
            <w:vAlign w:val="center"/>
          </w:tcPr>
          <w:p w14:paraId="5EC8F317"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Nhà thầu có thuyết minh lợi ích đem lại của gói thầu và những lợi thế, ưu điểm khi lựa chọn nhà thầu làm đơn vị cung ứng dịch vụ thuộc gói thầu</w:t>
            </w:r>
          </w:p>
        </w:tc>
        <w:tc>
          <w:tcPr>
            <w:tcW w:w="1311" w:type="dxa"/>
            <w:shd w:val="clear" w:color="auto" w:fill="auto"/>
            <w:vAlign w:val="center"/>
          </w:tcPr>
          <w:p w14:paraId="5E22AFD1"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Đạt</w:t>
            </w:r>
          </w:p>
        </w:tc>
      </w:tr>
      <w:tr w:rsidR="000E09AF" w:rsidRPr="000E09AF" w14:paraId="72091368" w14:textId="77777777" w:rsidTr="00351D06">
        <w:trPr>
          <w:trHeight w:val="20"/>
        </w:trPr>
        <w:tc>
          <w:tcPr>
            <w:tcW w:w="843" w:type="dxa"/>
            <w:vMerge/>
            <w:shd w:val="clear" w:color="auto" w:fill="auto"/>
            <w:vAlign w:val="center"/>
          </w:tcPr>
          <w:p w14:paraId="1F060B5E"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45EED91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770BD758" w14:textId="77777777" w:rsidR="000E09AF" w:rsidRPr="000E09AF" w:rsidRDefault="000E09AF" w:rsidP="000E09AF">
            <w:pPr>
              <w:spacing w:after="0" w:line="240" w:lineRule="auto"/>
              <w:rPr>
                <w:rFonts w:eastAsia="Batang" w:cs="Times New Roman"/>
                <w:b/>
                <w:bCs/>
                <w:iCs/>
                <w:noProof/>
                <w:kern w:val="36"/>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1C513272"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3A59AF7B" w14:textId="77777777" w:rsidTr="00351D06">
        <w:trPr>
          <w:trHeight w:val="20"/>
        </w:trPr>
        <w:tc>
          <w:tcPr>
            <w:tcW w:w="843" w:type="dxa"/>
            <w:vMerge w:val="restart"/>
            <w:shd w:val="clear" w:color="auto" w:fill="auto"/>
            <w:vAlign w:val="center"/>
          </w:tcPr>
          <w:p w14:paraId="613A6E5F"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2</w:t>
            </w:r>
          </w:p>
        </w:tc>
        <w:tc>
          <w:tcPr>
            <w:tcW w:w="2115" w:type="dxa"/>
            <w:vMerge w:val="restart"/>
            <w:shd w:val="clear" w:color="auto" w:fill="auto"/>
            <w:vAlign w:val="center"/>
          </w:tcPr>
          <w:p w14:paraId="19A91A71"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vi-VN"/>
                <w14:ligatures w14:val="none"/>
              </w:rPr>
              <w:t>Mức độ hiểu biết về tính chất và mục đích công việc</w:t>
            </w:r>
          </w:p>
        </w:tc>
        <w:tc>
          <w:tcPr>
            <w:tcW w:w="5019" w:type="dxa"/>
            <w:shd w:val="clear" w:color="auto" w:fill="auto"/>
            <w:vAlign w:val="center"/>
          </w:tcPr>
          <w:p w14:paraId="0768120F"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xml:space="preserve">Nhà thầu có thuyết minh </w:t>
            </w:r>
            <w:r w:rsidRPr="000E09AF">
              <w:rPr>
                <w:rFonts w:eastAsia="Times New Roman" w:cs="Times New Roman"/>
                <w:spacing w:val="2"/>
                <w:kern w:val="0"/>
                <w:szCs w:val="26"/>
                <w:lang w:val="nl-NL"/>
                <w14:ligatures w14:val="none"/>
              </w:rPr>
              <w:t>m</w:t>
            </w:r>
            <w:r w:rsidRPr="000E09AF">
              <w:rPr>
                <w:rFonts w:eastAsia="Times New Roman" w:cs="Times New Roman"/>
                <w:spacing w:val="2"/>
                <w:kern w:val="0"/>
                <w:szCs w:val="26"/>
                <w:lang w:val="vi-VN"/>
                <w14:ligatures w14:val="none"/>
              </w:rPr>
              <w:t xml:space="preserve">ức độ hiểu biết về tính chất và mục đích </w:t>
            </w:r>
            <w:r w:rsidRPr="000E09AF">
              <w:rPr>
                <w:rFonts w:eastAsia="Times New Roman" w:cs="Times New Roman"/>
                <w:spacing w:val="2"/>
                <w:kern w:val="0"/>
                <w:szCs w:val="26"/>
                <w:lang w:val="nl-NL"/>
                <w14:ligatures w14:val="none"/>
              </w:rPr>
              <w:t>của gói thầu</w:t>
            </w:r>
          </w:p>
        </w:tc>
        <w:tc>
          <w:tcPr>
            <w:tcW w:w="1311" w:type="dxa"/>
            <w:shd w:val="clear" w:color="auto" w:fill="auto"/>
            <w:vAlign w:val="center"/>
          </w:tcPr>
          <w:p w14:paraId="3E8974F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Đạt</w:t>
            </w:r>
          </w:p>
        </w:tc>
      </w:tr>
      <w:tr w:rsidR="000E09AF" w:rsidRPr="000E09AF" w14:paraId="494A3B04" w14:textId="77777777" w:rsidTr="00351D06">
        <w:trPr>
          <w:trHeight w:val="20"/>
        </w:trPr>
        <w:tc>
          <w:tcPr>
            <w:tcW w:w="843" w:type="dxa"/>
            <w:vMerge/>
            <w:shd w:val="clear" w:color="auto" w:fill="auto"/>
            <w:vAlign w:val="center"/>
          </w:tcPr>
          <w:p w14:paraId="1DADC38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2E339EBD"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0D5D7A13" w14:textId="77777777" w:rsidR="000E09AF" w:rsidRPr="000E09AF" w:rsidRDefault="000E09AF" w:rsidP="000E09AF">
            <w:pPr>
              <w:spacing w:after="0" w:line="240" w:lineRule="auto"/>
              <w:rPr>
                <w:rFonts w:eastAsia="Batang" w:cs="Times New Roman"/>
                <w:b/>
                <w:bCs/>
                <w:iCs/>
                <w:noProof/>
                <w:kern w:val="36"/>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5620F45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45647A44" w14:textId="77777777" w:rsidTr="00351D06">
        <w:trPr>
          <w:trHeight w:val="20"/>
        </w:trPr>
        <w:tc>
          <w:tcPr>
            <w:tcW w:w="843" w:type="dxa"/>
            <w:vMerge w:val="restart"/>
            <w:shd w:val="clear" w:color="auto" w:fill="auto"/>
            <w:vAlign w:val="center"/>
          </w:tcPr>
          <w:p w14:paraId="3FC6F600"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3</w:t>
            </w:r>
          </w:p>
        </w:tc>
        <w:tc>
          <w:tcPr>
            <w:tcW w:w="2115" w:type="dxa"/>
            <w:vMerge w:val="restart"/>
            <w:shd w:val="clear" w:color="auto" w:fill="auto"/>
            <w:vAlign w:val="center"/>
          </w:tcPr>
          <w:p w14:paraId="4ED826E8"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vi-VN"/>
                <w14:ligatures w14:val="none"/>
              </w:rPr>
              <w:t>Tính hợp lý và khả thi của kế hoạch, các giải pháp kỹ thuật, biện pháp tổ chức cung cấp dịch vụ</w:t>
            </w:r>
          </w:p>
        </w:tc>
        <w:tc>
          <w:tcPr>
            <w:tcW w:w="5019" w:type="dxa"/>
            <w:shd w:val="clear" w:color="auto" w:fill="auto"/>
            <w:vAlign w:val="center"/>
          </w:tcPr>
          <w:p w14:paraId="55596201" w14:textId="77777777" w:rsidR="000E09AF" w:rsidRPr="000E09AF" w:rsidRDefault="000E09AF" w:rsidP="000E09AF">
            <w:pPr>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Nhà thầu có thuyết minh kế hoạch, giải pháp kỹ thuật, biện pháp tổ chức cung cấp dịch vụ phù hợp với từng nội dung khám của gói thầu. Trong có thuyết minh cụ thể, chi tiết trình tự thực hiện và thời gian thực hiện các công việc (</w:t>
            </w:r>
            <w:r w:rsidRPr="000E09AF">
              <w:rPr>
                <w:rFonts w:eastAsia="Times New Roman" w:cs="Times New Roman"/>
                <w:i/>
                <w:kern w:val="0"/>
                <w:szCs w:val="26"/>
                <w:lang w:val="nl-NL"/>
                <w14:ligatures w14:val="none"/>
              </w:rPr>
              <w:t>trình tự và thời gian phải đảm bảo phù hợp với yêu cầu chung về tiến độ tại Chương V</w:t>
            </w:r>
            <w:r w:rsidRPr="000E09AF">
              <w:rPr>
                <w:rFonts w:eastAsia="Times New Roman" w:cs="Times New Roman"/>
                <w:kern w:val="0"/>
                <w:szCs w:val="26"/>
                <w:lang w:val="nl-NL"/>
                <w14:ligatures w14:val="none"/>
              </w:rPr>
              <w:t>)</w:t>
            </w:r>
          </w:p>
          <w:p w14:paraId="6111A464" w14:textId="77777777" w:rsidR="000E09AF" w:rsidRPr="000E09AF" w:rsidRDefault="000E09AF" w:rsidP="000E09AF">
            <w:pPr>
              <w:spacing w:after="0" w:line="240" w:lineRule="auto"/>
              <w:rPr>
                <w:rFonts w:eastAsia="Times New Roman" w:cs="Times New Roman"/>
                <w:bCs/>
                <w:kern w:val="0"/>
                <w:szCs w:val="26"/>
                <w:lang w:val="nl-NL"/>
                <w14:ligatures w14:val="none"/>
              </w:rPr>
            </w:pPr>
            <w:r w:rsidRPr="000E09AF">
              <w:rPr>
                <w:rFonts w:eastAsia="Times New Roman" w:cs="Times New Roman"/>
                <w:kern w:val="0"/>
                <w:szCs w:val="26"/>
                <w:lang w:val="nl-NL"/>
                <w14:ligatures w14:val="none"/>
              </w:rPr>
              <w:t>- Và nhà thầu cam kết gửi hồ sơ khám sức khỏe đầy đủ nội dung theo danh mục khám và có phân loại sức khỏe theo đúng quy định của TT32/2023/TT-BYT cho từng cá nhân;</w:t>
            </w:r>
          </w:p>
          <w:p w14:paraId="7CDC7CF9" w14:textId="77777777" w:rsidR="000E09AF" w:rsidRPr="000E09AF" w:rsidRDefault="000E09AF" w:rsidP="000E09AF">
            <w:pPr>
              <w:spacing w:after="0" w:line="240" w:lineRule="auto"/>
              <w:rPr>
                <w:rFonts w:eastAsia="Times New Roman" w:cs="Times New Roman"/>
                <w:kern w:val="0"/>
                <w:szCs w:val="26"/>
                <w:lang w:val="nl-NL"/>
                <w14:ligatures w14:val="none"/>
              </w:rPr>
            </w:pPr>
            <w:r w:rsidRPr="000E09AF">
              <w:rPr>
                <w:rFonts w:eastAsia="Times New Roman" w:cs="Times New Roman"/>
                <w:bCs/>
                <w:kern w:val="0"/>
                <w:szCs w:val="26"/>
                <w:lang w:val="nl-NL"/>
                <w14:ligatures w14:val="none"/>
              </w:rPr>
              <w:t>- Và nhà thầu có báo cáo</w:t>
            </w:r>
            <w:r w:rsidRPr="000E09AF">
              <w:rPr>
                <w:rFonts w:eastAsia="Times New Roman" w:cs="Times New Roman"/>
                <w:kern w:val="0"/>
                <w:szCs w:val="26"/>
                <w:lang w:val="nl-NL"/>
                <w14:ligatures w14:val="none"/>
              </w:rPr>
              <w:t xml:space="preserve"> </w:t>
            </w:r>
            <w:r w:rsidRPr="000E09AF">
              <w:rPr>
                <w:rFonts w:eastAsia="Times New Roman" w:cs="Times New Roman"/>
                <w:bCs/>
                <w:kern w:val="0"/>
                <w:szCs w:val="26"/>
                <w:lang w:val="nl-NL"/>
                <w14:ligatures w14:val="none"/>
              </w:rPr>
              <w:t>khám đoàn cho đơn vị theo File</w:t>
            </w:r>
            <w:r w:rsidRPr="000E09AF">
              <w:rPr>
                <w:rFonts w:eastAsia="Times New Roman" w:cs="Times New Roman"/>
                <w:kern w:val="0"/>
                <w:szCs w:val="26"/>
                <w:lang w:val="nl-NL"/>
                <w14:ligatures w14:val="none"/>
              </w:rPr>
              <w:t xml:space="preserve"> </w:t>
            </w:r>
            <w:r w:rsidRPr="000E09AF">
              <w:rPr>
                <w:rFonts w:eastAsia="Times New Roman" w:cs="Times New Roman"/>
                <w:bCs/>
                <w:kern w:val="0"/>
                <w:szCs w:val="26"/>
                <w:lang w:val="nl-NL"/>
                <w14:ligatures w14:val="none"/>
              </w:rPr>
              <w:t>tổng hợp đủ tất cả các danh mục khám;</w:t>
            </w:r>
          </w:p>
        </w:tc>
        <w:tc>
          <w:tcPr>
            <w:tcW w:w="1311" w:type="dxa"/>
            <w:shd w:val="clear" w:color="auto" w:fill="auto"/>
            <w:vAlign w:val="center"/>
          </w:tcPr>
          <w:p w14:paraId="31B344D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Đạt</w:t>
            </w:r>
          </w:p>
        </w:tc>
      </w:tr>
      <w:tr w:rsidR="000E09AF" w:rsidRPr="000E09AF" w14:paraId="760CF689" w14:textId="77777777" w:rsidTr="00351D06">
        <w:trPr>
          <w:trHeight w:val="20"/>
        </w:trPr>
        <w:tc>
          <w:tcPr>
            <w:tcW w:w="843" w:type="dxa"/>
            <w:vMerge/>
            <w:shd w:val="clear" w:color="auto" w:fill="auto"/>
            <w:vAlign w:val="center"/>
          </w:tcPr>
          <w:p w14:paraId="3AB3693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0FD7DC51"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672BBC88" w14:textId="77777777" w:rsidR="000E09AF" w:rsidRPr="000E09AF" w:rsidRDefault="000E09AF" w:rsidP="000E09AF">
            <w:pPr>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13EC9496"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5B445918" w14:textId="77777777" w:rsidTr="00351D06">
        <w:trPr>
          <w:trHeight w:val="20"/>
        </w:trPr>
        <w:tc>
          <w:tcPr>
            <w:tcW w:w="843" w:type="dxa"/>
            <w:vMerge w:val="restart"/>
            <w:shd w:val="clear" w:color="auto" w:fill="auto"/>
            <w:vAlign w:val="center"/>
          </w:tcPr>
          <w:p w14:paraId="6A5AE0E0"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4</w:t>
            </w:r>
          </w:p>
        </w:tc>
        <w:tc>
          <w:tcPr>
            <w:tcW w:w="2115" w:type="dxa"/>
            <w:vMerge w:val="restart"/>
            <w:shd w:val="clear" w:color="auto" w:fill="auto"/>
            <w:vAlign w:val="center"/>
          </w:tcPr>
          <w:p w14:paraId="3B71DC00"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pl-PL"/>
                <w14:ligatures w14:val="none"/>
              </w:rPr>
              <w:t xml:space="preserve">Mức độ đáp ứng </w:t>
            </w:r>
            <w:r w:rsidRPr="000E09AF">
              <w:rPr>
                <w:rFonts w:eastAsia="Times New Roman" w:cs="Times New Roman"/>
                <w:spacing w:val="2"/>
                <w:kern w:val="0"/>
                <w:szCs w:val="26"/>
                <w:lang w:val="vi-VN"/>
                <w14:ligatures w14:val="none"/>
              </w:rPr>
              <w:t xml:space="preserve">hệ thống </w:t>
            </w:r>
            <w:r w:rsidRPr="000E09AF">
              <w:rPr>
                <w:rFonts w:eastAsia="Times New Roman" w:cs="Times New Roman"/>
                <w:spacing w:val="2"/>
                <w:kern w:val="0"/>
                <w:szCs w:val="26"/>
                <w:lang w:val="pl-PL"/>
                <w14:ligatures w14:val="none"/>
              </w:rPr>
              <w:t>đảm bảo</w:t>
            </w:r>
            <w:r w:rsidRPr="000E09AF">
              <w:rPr>
                <w:rFonts w:eastAsia="Times New Roman" w:cs="Times New Roman"/>
                <w:spacing w:val="2"/>
                <w:kern w:val="0"/>
                <w:szCs w:val="26"/>
                <w:lang w:val="vi-VN"/>
                <w14:ligatures w14:val="none"/>
              </w:rPr>
              <w:t xml:space="preserve"> chất lượng và phương pháp </w:t>
            </w:r>
            <w:r w:rsidRPr="000E09AF">
              <w:rPr>
                <w:rFonts w:eastAsia="Times New Roman" w:cs="Times New Roman"/>
                <w:spacing w:val="2"/>
                <w:kern w:val="0"/>
                <w:szCs w:val="26"/>
                <w:lang w:val="pl-PL"/>
                <w14:ligatures w14:val="none"/>
              </w:rPr>
              <w:t>thực hiện</w:t>
            </w:r>
          </w:p>
        </w:tc>
        <w:tc>
          <w:tcPr>
            <w:tcW w:w="5019" w:type="dxa"/>
            <w:shd w:val="clear" w:color="auto" w:fill="auto"/>
            <w:vAlign w:val="center"/>
          </w:tcPr>
          <w:p w14:paraId="1A11B1B0"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Nhà thầu có thuyết minh hệ thống quản lý để đảm bảo chất lượng trong quá trình cung ứng dịch vụ;</w:t>
            </w:r>
          </w:p>
        </w:tc>
        <w:tc>
          <w:tcPr>
            <w:tcW w:w="1311" w:type="dxa"/>
            <w:shd w:val="clear" w:color="auto" w:fill="auto"/>
            <w:vAlign w:val="center"/>
          </w:tcPr>
          <w:p w14:paraId="33DA5D91"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Đạt</w:t>
            </w:r>
          </w:p>
        </w:tc>
      </w:tr>
      <w:tr w:rsidR="000E09AF" w:rsidRPr="000E09AF" w14:paraId="747A0CBA" w14:textId="77777777" w:rsidTr="00351D06">
        <w:trPr>
          <w:trHeight w:val="20"/>
        </w:trPr>
        <w:tc>
          <w:tcPr>
            <w:tcW w:w="843" w:type="dxa"/>
            <w:vMerge/>
            <w:shd w:val="clear" w:color="auto" w:fill="auto"/>
            <w:vAlign w:val="center"/>
          </w:tcPr>
          <w:p w14:paraId="681ACA41"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66CE05F7"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08C7B338"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703320B1"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13E99631" w14:textId="77777777" w:rsidTr="00351D06">
        <w:trPr>
          <w:trHeight w:val="20"/>
        </w:trPr>
        <w:tc>
          <w:tcPr>
            <w:tcW w:w="843" w:type="dxa"/>
            <w:vMerge w:val="restart"/>
            <w:shd w:val="clear" w:color="auto" w:fill="auto"/>
            <w:vAlign w:val="center"/>
          </w:tcPr>
          <w:p w14:paraId="0947211A"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5</w:t>
            </w:r>
          </w:p>
        </w:tc>
        <w:tc>
          <w:tcPr>
            <w:tcW w:w="2115" w:type="dxa"/>
            <w:vMerge w:val="restart"/>
            <w:shd w:val="clear" w:color="auto" w:fill="auto"/>
            <w:vAlign w:val="center"/>
          </w:tcPr>
          <w:p w14:paraId="08CD9AB8"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pl-PL"/>
                <w14:ligatures w14:val="none"/>
              </w:rPr>
              <w:t>Mức độ đáp ứng các yêu cầu về tiêu chuẩn thực hiện dịch vụ</w:t>
            </w:r>
          </w:p>
        </w:tc>
        <w:tc>
          <w:tcPr>
            <w:tcW w:w="5019" w:type="dxa"/>
            <w:shd w:val="clear" w:color="auto" w:fill="auto"/>
            <w:vAlign w:val="center"/>
          </w:tcPr>
          <w:p w14:paraId="52B54821" w14:textId="77777777" w:rsidR="000E09AF" w:rsidRPr="000E09AF" w:rsidRDefault="000E09AF" w:rsidP="000E09AF">
            <w:pPr>
              <w:spacing w:after="0" w:line="240" w:lineRule="auto"/>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Nhà thầu có thuyết minh toàn bộ các tiêu chuẩn hiện hành để thực hiện dịch vụ</w:t>
            </w:r>
          </w:p>
        </w:tc>
        <w:tc>
          <w:tcPr>
            <w:tcW w:w="1311" w:type="dxa"/>
            <w:shd w:val="clear" w:color="auto" w:fill="auto"/>
            <w:vAlign w:val="center"/>
          </w:tcPr>
          <w:p w14:paraId="0F9CF82D"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Đạt</w:t>
            </w:r>
          </w:p>
        </w:tc>
      </w:tr>
      <w:tr w:rsidR="000E09AF" w:rsidRPr="000E09AF" w14:paraId="3B8D1934" w14:textId="77777777" w:rsidTr="00351D06">
        <w:trPr>
          <w:trHeight w:val="20"/>
        </w:trPr>
        <w:tc>
          <w:tcPr>
            <w:tcW w:w="843" w:type="dxa"/>
            <w:vMerge/>
            <w:shd w:val="clear" w:color="auto" w:fill="auto"/>
            <w:vAlign w:val="center"/>
          </w:tcPr>
          <w:p w14:paraId="03337FFD"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69C1CA80"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4A82762E" w14:textId="77777777" w:rsidR="000E09AF" w:rsidRPr="000E09AF" w:rsidRDefault="000E09AF" w:rsidP="000E09AF">
            <w:pPr>
              <w:spacing w:after="0" w:line="240" w:lineRule="auto"/>
              <w:rPr>
                <w:rFonts w:eastAsia="Batang" w:cs="Times New Roman"/>
                <w:bCs/>
                <w:iCs/>
                <w:noProof/>
                <w:kern w:val="36"/>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09FC9FDA"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3D82E8D0" w14:textId="77777777" w:rsidTr="00351D06">
        <w:trPr>
          <w:trHeight w:val="20"/>
        </w:trPr>
        <w:tc>
          <w:tcPr>
            <w:tcW w:w="843" w:type="dxa"/>
            <w:vMerge w:val="restart"/>
            <w:shd w:val="clear" w:color="auto" w:fill="auto"/>
            <w:vAlign w:val="center"/>
          </w:tcPr>
          <w:p w14:paraId="2F0CC3C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6</w:t>
            </w:r>
          </w:p>
        </w:tc>
        <w:tc>
          <w:tcPr>
            <w:tcW w:w="2115" w:type="dxa"/>
            <w:vMerge w:val="restart"/>
            <w:shd w:val="clear" w:color="auto" w:fill="auto"/>
            <w:vAlign w:val="center"/>
          </w:tcPr>
          <w:p w14:paraId="17BF3B47"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pl-PL"/>
                <w14:ligatures w14:val="none"/>
              </w:rPr>
              <w:t>Tiến độ thực hiện gói thầu đáp ứng yêu cầu của E-HSMT</w:t>
            </w:r>
          </w:p>
        </w:tc>
        <w:tc>
          <w:tcPr>
            <w:tcW w:w="5019" w:type="dxa"/>
            <w:shd w:val="clear" w:color="auto" w:fill="auto"/>
            <w:vAlign w:val="center"/>
          </w:tcPr>
          <w:p w14:paraId="1E51DD0D" w14:textId="77777777" w:rsidR="000E09AF" w:rsidRPr="000E09AF" w:rsidRDefault="000E09AF" w:rsidP="000E09AF">
            <w:pPr>
              <w:spacing w:after="0" w:line="240" w:lineRule="auto"/>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Nhà thầu có cam kết tiến độ thực hiện gói thầu theo đúng yêu cầu tại Chương III và chi tiết tiến độ tại Chương V/E-</w:t>
            </w:r>
            <w:r w:rsidRPr="000E09AF">
              <w:rPr>
                <w:rFonts w:eastAsia="Batang" w:cs="Times New Roman"/>
                <w:bCs/>
                <w:i/>
                <w:iCs/>
                <w:noProof/>
                <w:kern w:val="36"/>
                <w:szCs w:val="26"/>
                <w:lang w:val="nl-NL"/>
                <w14:ligatures w14:val="none"/>
              </w:rPr>
              <w:t>HSMT</w:t>
            </w:r>
          </w:p>
        </w:tc>
        <w:tc>
          <w:tcPr>
            <w:tcW w:w="1311" w:type="dxa"/>
            <w:shd w:val="clear" w:color="auto" w:fill="auto"/>
            <w:vAlign w:val="center"/>
          </w:tcPr>
          <w:p w14:paraId="4599EF6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Đạt</w:t>
            </w:r>
          </w:p>
        </w:tc>
      </w:tr>
      <w:tr w:rsidR="000E09AF" w:rsidRPr="000E09AF" w14:paraId="64F214B0" w14:textId="77777777" w:rsidTr="00351D06">
        <w:trPr>
          <w:trHeight w:val="20"/>
        </w:trPr>
        <w:tc>
          <w:tcPr>
            <w:tcW w:w="843" w:type="dxa"/>
            <w:vMerge/>
            <w:shd w:val="clear" w:color="auto" w:fill="auto"/>
            <w:vAlign w:val="center"/>
          </w:tcPr>
          <w:p w14:paraId="622A4096"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09FCB03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3E00A271" w14:textId="77777777" w:rsidR="000E09AF" w:rsidRPr="000E09AF" w:rsidRDefault="000E09AF" w:rsidP="000E09AF">
            <w:pPr>
              <w:spacing w:after="0" w:line="240" w:lineRule="auto"/>
              <w:rPr>
                <w:rFonts w:eastAsia="Batang" w:cs="Times New Roman"/>
                <w:bCs/>
                <w:iCs/>
                <w:noProof/>
                <w:kern w:val="36"/>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3964A3F1"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1696B2AD" w14:textId="77777777" w:rsidTr="00351D06">
        <w:trPr>
          <w:trHeight w:val="20"/>
        </w:trPr>
        <w:tc>
          <w:tcPr>
            <w:tcW w:w="843" w:type="dxa"/>
            <w:vMerge w:val="restart"/>
            <w:shd w:val="clear" w:color="auto" w:fill="auto"/>
            <w:vAlign w:val="center"/>
          </w:tcPr>
          <w:p w14:paraId="3610905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7</w:t>
            </w:r>
          </w:p>
        </w:tc>
        <w:tc>
          <w:tcPr>
            <w:tcW w:w="2115" w:type="dxa"/>
            <w:vMerge w:val="restart"/>
            <w:shd w:val="clear" w:color="auto" w:fill="auto"/>
            <w:vAlign w:val="center"/>
          </w:tcPr>
          <w:p w14:paraId="347EECE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pl-PL"/>
                <w14:ligatures w14:val="none"/>
              </w:rPr>
              <w:t>Bảo đảm điều kiện vệ sinh môi trường và các điều kiện khác như phòng cháy, chữa cháy</w:t>
            </w:r>
          </w:p>
        </w:tc>
        <w:tc>
          <w:tcPr>
            <w:tcW w:w="5019" w:type="dxa"/>
            <w:shd w:val="clear" w:color="auto" w:fill="auto"/>
            <w:vAlign w:val="center"/>
          </w:tcPr>
          <w:p w14:paraId="0452CE02"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xml:space="preserve">Nhà thầu có thuyết minh phương án bố trí, </w:t>
            </w:r>
            <w:r w:rsidRPr="000E09AF">
              <w:rPr>
                <w:rFonts w:eastAsia="Times New Roman" w:cs="Times New Roman"/>
                <w:kern w:val="0"/>
                <w:szCs w:val="26"/>
                <w:lang w:val="nl-NL"/>
                <w14:ligatures w14:val="none"/>
              </w:rPr>
              <w:lastRenderedPageBreak/>
              <w:t>sắp xếp nhân sự, vật tư, máy móc để đảm bảo điều kiện vệ sinh môi trường, phòng cháy chữa cháy tại các địa điểm khám bệnh tại Chương V</w:t>
            </w:r>
          </w:p>
        </w:tc>
        <w:tc>
          <w:tcPr>
            <w:tcW w:w="1311" w:type="dxa"/>
            <w:shd w:val="clear" w:color="auto" w:fill="auto"/>
            <w:vAlign w:val="center"/>
          </w:tcPr>
          <w:p w14:paraId="77B5DAC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lastRenderedPageBreak/>
              <w:t>Đạt</w:t>
            </w:r>
          </w:p>
        </w:tc>
      </w:tr>
      <w:tr w:rsidR="000E09AF" w:rsidRPr="000E09AF" w14:paraId="2E35EB1E" w14:textId="77777777" w:rsidTr="00351D06">
        <w:trPr>
          <w:trHeight w:val="20"/>
        </w:trPr>
        <w:tc>
          <w:tcPr>
            <w:tcW w:w="843" w:type="dxa"/>
            <w:vMerge/>
            <w:shd w:val="clear" w:color="auto" w:fill="auto"/>
            <w:vAlign w:val="center"/>
          </w:tcPr>
          <w:p w14:paraId="2E515B1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022106D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4810D68D"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4903B4A5"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50E64A90" w14:textId="77777777" w:rsidTr="00351D06">
        <w:trPr>
          <w:trHeight w:val="608"/>
        </w:trPr>
        <w:tc>
          <w:tcPr>
            <w:tcW w:w="843" w:type="dxa"/>
            <w:vMerge w:val="restart"/>
            <w:shd w:val="clear" w:color="auto" w:fill="auto"/>
            <w:vAlign w:val="center"/>
          </w:tcPr>
          <w:p w14:paraId="6589BB2F"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8</w:t>
            </w:r>
          </w:p>
        </w:tc>
        <w:tc>
          <w:tcPr>
            <w:tcW w:w="2115" w:type="dxa"/>
            <w:vMerge w:val="restart"/>
            <w:shd w:val="clear" w:color="auto" w:fill="auto"/>
            <w:vAlign w:val="center"/>
          </w:tcPr>
          <w:p w14:paraId="6FDED961" w14:textId="77777777" w:rsidR="000E09AF" w:rsidRPr="000E09AF" w:rsidRDefault="000E09AF" w:rsidP="000E09AF">
            <w:pPr>
              <w:spacing w:after="0" w:line="240" w:lineRule="auto"/>
              <w:jc w:val="center"/>
              <w:rPr>
                <w:rFonts w:eastAsia="Times New Roman" w:cs="Times New Roman"/>
                <w:kern w:val="0"/>
                <w:szCs w:val="26"/>
                <w:lang w:val="nl-NL"/>
                <w14:ligatures w14:val="none"/>
              </w:rPr>
            </w:pPr>
            <w:r w:rsidRPr="000E09AF">
              <w:rPr>
                <w:rFonts w:eastAsia="Times New Roman" w:cs="Times New Roman"/>
                <w:spacing w:val="2"/>
                <w:kern w:val="0"/>
                <w:szCs w:val="26"/>
                <w:lang w:val="pl-PL"/>
                <w14:ligatures w14:val="none"/>
              </w:rPr>
              <w:t>Thông tin về kết quả thực hiện hợp đồng của nhà thầu theo quy định tại Điều 17 và Điều 18 của Nghị định số 24/2024/NĐ-CP</w:t>
            </w:r>
          </w:p>
        </w:tc>
        <w:tc>
          <w:tcPr>
            <w:tcW w:w="5019" w:type="dxa"/>
            <w:shd w:val="clear" w:color="auto" w:fill="auto"/>
            <w:vAlign w:val="center"/>
          </w:tcPr>
          <w:p w14:paraId="5346603D" w14:textId="77777777" w:rsidR="000E09AF" w:rsidRPr="000E09AF" w:rsidRDefault="000E09AF" w:rsidP="000E09AF">
            <w:pPr>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Nhà thầu cam kết tất cả các hợp đồng tương tự trước đó đều hoàn thành đúng tiến độ, đảm bảo chất lượng.</w:t>
            </w:r>
          </w:p>
          <w:p w14:paraId="4DE6E3B1" w14:textId="77777777" w:rsidR="000E09AF" w:rsidRPr="000E09AF" w:rsidRDefault="000E09AF" w:rsidP="000E09AF">
            <w:pPr>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Nhà thầu cam kết trong vòng 03 năm gần đây (Từ 01/01/2022 đến nay) nhà thầu không vi phạm Điều 18 Nghị định số 24/2024/NĐ-CP ngày 27/02/2024.</w:t>
            </w:r>
          </w:p>
        </w:tc>
        <w:tc>
          <w:tcPr>
            <w:tcW w:w="1311" w:type="dxa"/>
            <w:shd w:val="clear" w:color="auto" w:fill="auto"/>
            <w:vAlign w:val="center"/>
          </w:tcPr>
          <w:p w14:paraId="2DB9EDD8"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Đạt</w:t>
            </w:r>
          </w:p>
        </w:tc>
      </w:tr>
      <w:tr w:rsidR="000E09AF" w:rsidRPr="000E09AF" w14:paraId="4509B990" w14:textId="77777777" w:rsidTr="00351D06">
        <w:trPr>
          <w:trHeight w:val="20"/>
        </w:trPr>
        <w:tc>
          <w:tcPr>
            <w:tcW w:w="843" w:type="dxa"/>
            <w:vMerge/>
            <w:shd w:val="clear" w:color="auto" w:fill="auto"/>
            <w:vAlign w:val="center"/>
          </w:tcPr>
          <w:p w14:paraId="2DC76103"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2115" w:type="dxa"/>
            <w:vMerge/>
            <w:shd w:val="clear" w:color="auto" w:fill="auto"/>
            <w:vAlign w:val="center"/>
          </w:tcPr>
          <w:p w14:paraId="54E17CBE"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p>
        </w:tc>
        <w:tc>
          <w:tcPr>
            <w:tcW w:w="5019" w:type="dxa"/>
            <w:shd w:val="clear" w:color="auto" w:fill="auto"/>
            <w:vAlign w:val="center"/>
          </w:tcPr>
          <w:p w14:paraId="697B57E4" w14:textId="77777777" w:rsidR="000E09AF" w:rsidRPr="000E09AF" w:rsidRDefault="000E09AF" w:rsidP="000E09AF">
            <w:pPr>
              <w:spacing w:after="0" w:line="240" w:lineRule="auto"/>
              <w:rPr>
                <w:rFonts w:eastAsia="Batang" w:cs="Times New Roman"/>
                <w:b/>
                <w:bCs/>
                <w:iCs/>
                <w:noProof/>
                <w:kern w:val="36"/>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3BE7C1FC"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r w:rsidR="000E09AF" w:rsidRPr="000E09AF" w14:paraId="0F7DC00D" w14:textId="77777777" w:rsidTr="00351D06">
        <w:trPr>
          <w:trHeight w:val="20"/>
        </w:trPr>
        <w:tc>
          <w:tcPr>
            <w:tcW w:w="843" w:type="dxa"/>
            <w:vMerge w:val="restart"/>
            <w:shd w:val="clear" w:color="auto" w:fill="auto"/>
            <w:vAlign w:val="center"/>
          </w:tcPr>
          <w:p w14:paraId="21209B10"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9</w:t>
            </w:r>
          </w:p>
        </w:tc>
        <w:tc>
          <w:tcPr>
            <w:tcW w:w="2115" w:type="dxa"/>
            <w:vMerge w:val="restart"/>
            <w:shd w:val="clear" w:color="auto" w:fill="auto"/>
            <w:vAlign w:val="center"/>
          </w:tcPr>
          <w:p w14:paraId="7AE96ECE"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Times New Roman" w:cs="Times New Roman"/>
                <w:spacing w:val="2"/>
                <w:kern w:val="0"/>
                <w:szCs w:val="26"/>
                <w:lang w:val="pl-PL"/>
                <w14:ligatures w14:val="none"/>
              </w:rPr>
              <w:t>Các yếu tố cần thiết khác</w:t>
            </w:r>
          </w:p>
        </w:tc>
        <w:tc>
          <w:tcPr>
            <w:tcW w:w="5019" w:type="dxa"/>
            <w:shd w:val="clear" w:color="auto" w:fill="FFFFFF"/>
            <w:vAlign w:val="center"/>
          </w:tcPr>
          <w:p w14:paraId="684CC54D"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Là Bệnh viện đa khoa hạng II hoặc tương đương hạng II trở lên (Kèm theo hồ sơ chứng minh).</w:t>
            </w:r>
          </w:p>
          <w:p w14:paraId="643A0D89"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Là cơ sở khám chữa bệnh có xếp cấp chuyên môn kỹ thuật từ cơ bản trở lên.</w:t>
            </w:r>
          </w:p>
          <w:p w14:paraId="2226368F"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Có quyết định thành lập hoặc Giấy phép hoạt động khám bệnh, chữa bệnh do cơ quan có thẩm quyền cấp;</w:t>
            </w:r>
          </w:p>
          <w:p w14:paraId="2F07D41B"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b/>
                <w:bCs/>
                <w:kern w:val="0"/>
                <w:szCs w:val="26"/>
                <w:lang w:val="nl-NL"/>
                <w14:ligatures w14:val="none"/>
              </w:rPr>
              <w:t xml:space="preserve">- </w:t>
            </w:r>
            <w:r w:rsidRPr="000E09AF">
              <w:rPr>
                <w:rFonts w:eastAsia="Times New Roman" w:cs="Times New Roman"/>
                <w:kern w:val="0"/>
                <w:szCs w:val="26"/>
                <w:lang w:val="nl-NL"/>
                <w14:ligatures w14:val="none"/>
              </w:rPr>
              <w:t>Và có Phiếu tiếp nhận hồ sơ, cơ sở công bố đủ điều kiện được triển khai hoạt động khám sức khỏe;</w:t>
            </w:r>
          </w:p>
          <w:p w14:paraId="5A60E693"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Và cam kết bảo mật toàn bộ thông tin về hồ sơ bệnh án, thông tin cá nhân của tất cả người được khám;</w:t>
            </w:r>
          </w:p>
          <w:p w14:paraId="527A7C47"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xml:space="preserve">- Bệnh viện đã triển khai hệ thống Bệnh án điện tử và được công bố trên Cổng thông tin điện tử của Bộ Y tế; </w:t>
            </w:r>
          </w:p>
          <w:p w14:paraId="3FFE98B1" w14:textId="77777777" w:rsidR="000E09AF" w:rsidRPr="000E09AF" w:rsidRDefault="000E09AF" w:rsidP="000E09AF">
            <w:pPr>
              <w:widowControl w:val="0"/>
              <w:tabs>
                <w:tab w:val="left" w:pos="851"/>
              </w:tabs>
              <w:spacing w:after="0" w:line="240" w:lineRule="auto"/>
              <w:rPr>
                <w:rFonts w:eastAsia="Times New Roman" w:cs="Times New Roman"/>
                <w:kern w:val="0"/>
                <w:szCs w:val="26"/>
                <w:lang w:val="vi-VN"/>
                <w14:ligatures w14:val="none"/>
              </w:rPr>
            </w:pPr>
            <w:r w:rsidRPr="000E09AF">
              <w:rPr>
                <w:rFonts w:eastAsia="Times New Roman" w:cs="Times New Roman"/>
                <w:kern w:val="0"/>
                <w:szCs w:val="26"/>
                <w:lang w:val="nl-NL"/>
                <w14:ligatures w14:val="none"/>
              </w:rPr>
              <w:t>-</w:t>
            </w:r>
            <w:r w:rsidRPr="000E09AF">
              <w:rPr>
                <w:rFonts w:eastAsia="Times New Roman" w:cs="Times New Roman"/>
                <w:kern w:val="0"/>
                <w:sz w:val="24"/>
                <w:szCs w:val="20"/>
                <w14:ligatures w14:val="none"/>
              </w:rPr>
              <w:t xml:space="preserve"> Bệnh viện có hệ thống gửi tin nhắn tự động thông báo kết quả xét nghiệm tới khách hàng, tạo thuận tiện cho việc tra cứu, theo dõi và quản lý kết quả khám sức khỏe.</w:t>
            </w:r>
          </w:p>
          <w:p w14:paraId="2534A388"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Và có thuyết minh, trình bày rõ ràng theo từng đầu mục các nội dung thuộc phần thuyết minh (</w:t>
            </w:r>
            <w:r w:rsidRPr="000E09AF">
              <w:rPr>
                <w:rFonts w:eastAsia="Times New Roman" w:cs="Times New Roman"/>
                <w:i/>
                <w:kern w:val="0"/>
                <w:szCs w:val="26"/>
                <w:lang w:val="nl-NL"/>
                <w14:ligatures w14:val="none"/>
              </w:rPr>
              <w:t>từ STT thứ 1 tới STT thứ 7 của mục này</w:t>
            </w:r>
            <w:r w:rsidRPr="000E09AF">
              <w:rPr>
                <w:rFonts w:eastAsia="Times New Roman" w:cs="Times New Roman"/>
                <w:kern w:val="0"/>
                <w:szCs w:val="26"/>
                <w:lang w:val="nl-NL"/>
                <w14:ligatures w14:val="none"/>
              </w:rPr>
              <w:t>);</w:t>
            </w:r>
          </w:p>
          <w:p w14:paraId="6F725B17"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Và Nhà thầu có cam kết huy động nhân sự và máy móc thiết bị đáp ứng quy mô gói thầu.</w:t>
            </w:r>
          </w:p>
          <w:p w14:paraId="111D7486" w14:textId="77777777" w:rsidR="000E09AF" w:rsidRPr="000E09AF" w:rsidRDefault="000E09AF" w:rsidP="000E09AF">
            <w:pPr>
              <w:widowControl w:val="0"/>
              <w:tabs>
                <w:tab w:val="left" w:pos="851"/>
              </w:tabs>
              <w:spacing w:after="0" w:line="240" w:lineRule="auto"/>
              <w:rPr>
                <w:rFonts w:eastAsia="Times New Roman" w:cs="Times New Roman"/>
                <w:kern w:val="0"/>
                <w:szCs w:val="26"/>
                <w:lang w:val="nl-NL"/>
                <w14:ligatures w14:val="none"/>
              </w:rPr>
            </w:pPr>
            <w:r w:rsidRPr="000E09AF">
              <w:rPr>
                <w:rFonts w:eastAsia="Times New Roman" w:cs="Times New Roman"/>
                <w:kern w:val="0"/>
                <w:szCs w:val="26"/>
                <w:lang w:val="nl-NL"/>
                <w14:ligatures w14:val="none"/>
              </w:rPr>
              <w:t xml:space="preserve">- Trong trường hợp được mời đối chiếu tài liệu, nhà thầu cam kết phải cung cấp bản gốc tài liệu chứng minh năng lực kinh nghiệm ( </w:t>
            </w:r>
            <w:r w:rsidRPr="000E09AF">
              <w:rPr>
                <w:rFonts w:eastAsia="Times New Roman" w:cs="Times New Roman"/>
                <w:kern w:val="0"/>
                <w:szCs w:val="26"/>
                <w:lang w:val="nl-NL"/>
                <w14:ligatures w14:val="none"/>
              </w:rPr>
              <w:lastRenderedPageBreak/>
              <w:t>Giấy phép hoạt động, Văn bản công bố đủ điều kiện được triển khai hoạt động khám sức khỏe, Quyết định xếp hạng bệnh viện, Quyết định xếp cấp chuyên môn kỹ thuật, Văn bằng chuyên môn, chứng chỉ hành nghề của nhân sự tham gia khám, Tài liệu liên quan tới thiết bị y tế thực hiện khám)</w:t>
            </w:r>
          </w:p>
        </w:tc>
        <w:tc>
          <w:tcPr>
            <w:tcW w:w="1311" w:type="dxa"/>
            <w:shd w:val="clear" w:color="auto" w:fill="auto"/>
            <w:vAlign w:val="center"/>
          </w:tcPr>
          <w:p w14:paraId="320BF333"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lastRenderedPageBreak/>
              <w:t>Đạt</w:t>
            </w:r>
          </w:p>
        </w:tc>
      </w:tr>
      <w:tr w:rsidR="000E09AF" w:rsidRPr="000E09AF" w14:paraId="014426AD" w14:textId="77777777" w:rsidTr="00351D06">
        <w:trPr>
          <w:trHeight w:val="20"/>
        </w:trPr>
        <w:tc>
          <w:tcPr>
            <w:tcW w:w="843" w:type="dxa"/>
            <w:vMerge/>
            <w:shd w:val="clear" w:color="auto" w:fill="auto"/>
            <w:vAlign w:val="center"/>
          </w:tcPr>
          <w:p w14:paraId="663D6200" w14:textId="77777777" w:rsidR="000E09AF" w:rsidRPr="000E09AF" w:rsidRDefault="000E09AF" w:rsidP="000E09AF">
            <w:pPr>
              <w:spacing w:after="0" w:line="240" w:lineRule="auto"/>
              <w:rPr>
                <w:rFonts w:eastAsia="Batang" w:cs="Times New Roman"/>
                <w:b/>
                <w:bCs/>
                <w:iCs/>
                <w:noProof/>
                <w:kern w:val="36"/>
                <w:szCs w:val="26"/>
                <w:lang w:val="nl-NL"/>
                <w14:ligatures w14:val="none"/>
              </w:rPr>
            </w:pPr>
          </w:p>
        </w:tc>
        <w:tc>
          <w:tcPr>
            <w:tcW w:w="2115" w:type="dxa"/>
            <w:vMerge/>
            <w:shd w:val="clear" w:color="auto" w:fill="auto"/>
            <w:vAlign w:val="center"/>
          </w:tcPr>
          <w:p w14:paraId="5BE58B71" w14:textId="77777777" w:rsidR="000E09AF" w:rsidRPr="000E09AF" w:rsidRDefault="000E09AF" w:rsidP="000E09AF">
            <w:pPr>
              <w:spacing w:after="0" w:line="240" w:lineRule="auto"/>
              <w:rPr>
                <w:rFonts w:eastAsia="Batang" w:cs="Times New Roman"/>
                <w:b/>
                <w:bCs/>
                <w:iCs/>
                <w:noProof/>
                <w:kern w:val="36"/>
                <w:szCs w:val="26"/>
                <w:lang w:val="nl-NL"/>
                <w14:ligatures w14:val="none"/>
              </w:rPr>
            </w:pPr>
          </w:p>
        </w:tc>
        <w:tc>
          <w:tcPr>
            <w:tcW w:w="5019" w:type="dxa"/>
            <w:shd w:val="clear" w:color="auto" w:fill="auto"/>
            <w:vAlign w:val="center"/>
          </w:tcPr>
          <w:p w14:paraId="1023480B" w14:textId="77777777" w:rsidR="000E09AF" w:rsidRPr="000E09AF" w:rsidRDefault="000E09AF" w:rsidP="000E09AF">
            <w:pPr>
              <w:spacing w:after="0" w:line="240" w:lineRule="auto"/>
              <w:rPr>
                <w:rFonts w:eastAsia="Batang" w:cs="Times New Roman"/>
                <w:b/>
                <w:bCs/>
                <w:iCs/>
                <w:noProof/>
                <w:kern w:val="36"/>
                <w:szCs w:val="26"/>
                <w:lang w:val="nl-NL"/>
                <w14:ligatures w14:val="none"/>
              </w:rPr>
            </w:pPr>
            <w:r w:rsidRPr="000E09AF">
              <w:rPr>
                <w:rFonts w:eastAsia="Times New Roman" w:cs="Times New Roman"/>
                <w:kern w:val="0"/>
                <w:szCs w:val="26"/>
                <w:lang w:val="nl-NL"/>
                <w14:ligatures w14:val="none"/>
              </w:rPr>
              <w:t>Không đáp ứng các yêu cầu nêu trên</w:t>
            </w:r>
          </w:p>
        </w:tc>
        <w:tc>
          <w:tcPr>
            <w:tcW w:w="1311" w:type="dxa"/>
            <w:shd w:val="clear" w:color="auto" w:fill="auto"/>
            <w:vAlign w:val="center"/>
          </w:tcPr>
          <w:p w14:paraId="348F873E" w14:textId="77777777" w:rsidR="000E09AF" w:rsidRPr="000E09AF" w:rsidRDefault="000E09AF" w:rsidP="000E09AF">
            <w:pPr>
              <w:spacing w:after="0" w:line="240" w:lineRule="auto"/>
              <w:jc w:val="center"/>
              <w:rPr>
                <w:rFonts w:eastAsia="Batang" w:cs="Times New Roman"/>
                <w:bCs/>
                <w:iCs/>
                <w:noProof/>
                <w:kern w:val="36"/>
                <w:szCs w:val="26"/>
                <w:lang w:val="nl-NL"/>
                <w14:ligatures w14:val="none"/>
              </w:rPr>
            </w:pPr>
            <w:r w:rsidRPr="000E09AF">
              <w:rPr>
                <w:rFonts w:eastAsia="Batang" w:cs="Times New Roman"/>
                <w:bCs/>
                <w:iCs/>
                <w:noProof/>
                <w:kern w:val="36"/>
                <w:szCs w:val="26"/>
                <w:lang w:val="nl-NL"/>
                <w14:ligatures w14:val="none"/>
              </w:rPr>
              <w:t>Không đạt</w:t>
            </w:r>
          </w:p>
        </w:tc>
      </w:tr>
    </w:tbl>
    <w:p w14:paraId="2E8C6376" w14:textId="77777777" w:rsidR="000E09AF" w:rsidRPr="000E09AF" w:rsidRDefault="000E09AF" w:rsidP="000E09AF">
      <w:pPr>
        <w:spacing w:before="120" w:after="120" w:line="240" w:lineRule="auto"/>
        <w:ind w:firstLine="709"/>
        <w:rPr>
          <w:rFonts w:eastAsia="Times New Roman" w:cs="Times New Roman"/>
          <w:kern w:val="0"/>
          <w:sz w:val="28"/>
          <w:szCs w:val="28"/>
          <w14:ligatures w14:val="none"/>
        </w:rPr>
      </w:pPr>
      <w:r w:rsidRPr="000E09AF">
        <w:rPr>
          <w:rFonts w:eastAsia="Times New Roman" w:cs="Times New Roman"/>
          <w:kern w:val="0"/>
          <w:sz w:val="28"/>
          <w:szCs w:val="28"/>
          <w14:ligatures w14:val="none"/>
        </w:rPr>
        <w:t>E-HSDT được đánh giá là đáp ứng yêu cầu về kỹ thuật khi có tất cả các tiêu chí tổng quát đều được đánh giá là đạt.</w:t>
      </w:r>
    </w:p>
    <w:p w14:paraId="2101D5F9" w14:textId="77777777" w:rsidR="00A4769E" w:rsidRPr="000E09AF" w:rsidRDefault="00A4769E"/>
    <w:sectPr w:rsidR="00A4769E" w:rsidRPr="000E09AF" w:rsidSect="00A4769E">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09AF"/>
    <w:rsid w:val="000E09AF"/>
    <w:rsid w:val="00A4769E"/>
    <w:rsid w:val="00E5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9750E"/>
  <w15:chartTrackingRefBased/>
  <w15:docId w15:val="{4163ABC9-B0E9-4169-B340-8E0906230D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769E"/>
    <w:pPr>
      <w:spacing w:line="324" w:lineRule="auto"/>
      <w:jc w:val="both"/>
    </w:pPr>
    <w:rPr>
      <w:rFonts w:ascii="Times New Roman" w:hAnsi="Times New Roman"/>
      <w:sz w:val="26"/>
    </w:rPr>
  </w:style>
  <w:style w:type="paragraph" w:styleId="Heading1">
    <w:name w:val="heading 1"/>
    <w:basedOn w:val="Normal"/>
    <w:next w:val="Normal"/>
    <w:link w:val="Heading1Char"/>
    <w:uiPriority w:val="9"/>
    <w:qFormat/>
    <w:rsid w:val="000E09A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autoRedefine/>
    <w:uiPriority w:val="9"/>
    <w:semiHidden/>
    <w:unhideWhenUsed/>
    <w:qFormat/>
    <w:rsid w:val="00A4769E"/>
    <w:pPr>
      <w:keepNext/>
      <w:keepLines/>
      <w:spacing w:before="120" w:after="0"/>
      <w:jc w:val="left"/>
      <w:outlineLvl w:val="1"/>
    </w:pPr>
    <w:rPr>
      <w:rFonts w:eastAsiaTheme="majorEastAsia" w:cstheme="majorBidi"/>
      <w:b/>
      <w:szCs w:val="26"/>
    </w:rPr>
  </w:style>
  <w:style w:type="paragraph" w:styleId="Heading3">
    <w:name w:val="heading 3"/>
    <w:basedOn w:val="Normal"/>
    <w:next w:val="Normal"/>
    <w:link w:val="Heading3Char"/>
    <w:autoRedefine/>
    <w:uiPriority w:val="9"/>
    <w:semiHidden/>
    <w:unhideWhenUsed/>
    <w:qFormat/>
    <w:rsid w:val="00A4769E"/>
    <w:pPr>
      <w:keepNext/>
      <w:keepLines/>
      <w:spacing w:before="120" w:after="0"/>
      <w:jc w:val="left"/>
      <w:outlineLvl w:val="2"/>
    </w:pPr>
    <w:rPr>
      <w:rFonts w:eastAsiaTheme="majorEastAsia" w:cstheme="majorBidi"/>
      <w:b/>
      <w:i/>
      <w:szCs w:val="24"/>
    </w:rPr>
  </w:style>
  <w:style w:type="paragraph" w:styleId="Heading4">
    <w:name w:val="heading 4"/>
    <w:basedOn w:val="Normal"/>
    <w:next w:val="Normal"/>
    <w:link w:val="Heading4Char"/>
    <w:autoRedefine/>
    <w:uiPriority w:val="9"/>
    <w:semiHidden/>
    <w:unhideWhenUsed/>
    <w:qFormat/>
    <w:rsid w:val="00A4769E"/>
    <w:pPr>
      <w:keepNext/>
      <w:keepLines/>
      <w:spacing w:before="120" w:after="0"/>
      <w:jc w:val="left"/>
      <w:outlineLvl w:val="3"/>
    </w:pPr>
    <w:rPr>
      <w:rFonts w:eastAsiaTheme="majorEastAsia" w:cstheme="majorBidi"/>
      <w:i/>
      <w:iCs/>
    </w:rPr>
  </w:style>
  <w:style w:type="paragraph" w:styleId="Heading5">
    <w:name w:val="heading 5"/>
    <w:basedOn w:val="Normal"/>
    <w:next w:val="Normal"/>
    <w:link w:val="Heading5Char"/>
    <w:uiPriority w:val="9"/>
    <w:semiHidden/>
    <w:unhideWhenUsed/>
    <w:qFormat/>
    <w:rsid w:val="000E09AF"/>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E09AF"/>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E09AF"/>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E09AF"/>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E09AF"/>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semiHidden/>
    <w:rsid w:val="00A4769E"/>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semiHidden/>
    <w:rsid w:val="00A4769E"/>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semiHidden/>
    <w:rsid w:val="00A4769E"/>
    <w:rPr>
      <w:rFonts w:ascii="Times New Roman" w:eastAsiaTheme="majorEastAsia" w:hAnsi="Times New Roman" w:cstheme="majorBidi"/>
      <w:i/>
      <w:iCs/>
      <w:sz w:val="26"/>
    </w:rPr>
  </w:style>
  <w:style w:type="paragraph" w:styleId="Caption">
    <w:name w:val="caption"/>
    <w:basedOn w:val="Normal"/>
    <w:next w:val="Normal"/>
    <w:autoRedefine/>
    <w:uiPriority w:val="35"/>
    <w:semiHidden/>
    <w:unhideWhenUsed/>
    <w:qFormat/>
    <w:rsid w:val="00A4769E"/>
    <w:pPr>
      <w:spacing w:after="200" w:line="240" w:lineRule="auto"/>
      <w:jc w:val="center"/>
    </w:pPr>
    <w:rPr>
      <w:i/>
      <w:iCs/>
      <w:sz w:val="24"/>
      <w:szCs w:val="18"/>
    </w:rPr>
  </w:style>
  <w:style w:type="character" w:customStyle="1" w:styleId="Heading1Char">
    <w:name w:val="Heading 1 Char"/>
    <w:basedOn w:val="DefaultParagraphFont"/>
    <w:link w:val="Heading1"/>
    <w:uiPriority w:val="9"/>
    <w:rsid w:val="000E09AF"/>
    <w:rPr>
      <w:rFonts w:asciiTheme="majorHAnsi" w:eastAsiaTheme="majorEastAsia" w:hAnsiTheme="majorHAnsi" w:cstheme="majorBidi"/>
      <w:color w:val="0F4761" w:themeColor="accent1" w:themeShade="BF"/>
      <w:sz w:val="40"/>
      <w:szCs w:val="40"/>
    </w:rPr>
  </w:style>
  <w:style w:type="character" w:customStyle="1" w:styleId="Heading5Char">
    <w:name w:val="Heading 5 Char"/>
    <w:basedOn w:val="DefaultParagraphFont"/>
    <w:link w:val="Heading5"/>
    <w:uiPriority w:val="9"/>
    <w:semiHidden/>
    <w:rsid w:val="000E09AF"/>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0E09AF"/>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0E09AF"/>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0E09AF"/>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0E09AF"/>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0E09A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E09A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E09AF"/>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E09A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E09AF"/>
    <w:pPr>
      <w:spacing w:before="160"/>
      <w:jc w:val="center"/>
    </w:pPr>
    <w:rPr>
      <w:i/>
      <w:iCs/>
      <w:color w:val="404040" w:themeColor="text1" w:themeTint="BF"/>
    </w:rPr>
  </w:style>
  <w:style w:type="character" w:customStyle="1" w:styleId="QuoteChar">
    <w:name w:val="Quote Char"/>
    <w:basedOn w:val="DefaultParagraphFont"/>
    <w:link w:val="Quote"/>
    <w:uiPriority w:val="29"/>
    <w:rsid w:val="000E09AF"/>
    <w:rPr>
      <w:rFonts w:ascii="Times New Roman" w:hAnsi="Times New Roman"/>
      <w:i/>
      <w:iCs/>
      <w:color w:val="404040" w:themeColor="text1" w:themeTint="BF"/>
      <w:sz w:val="26"/>
    </w:rPr>
  </w:style>
  <w:style w:type="paragraph" w:styleId="ListParagraph">
    <w:name w:val="List Paragraph"/>
    <w:basedOn w:val="Normal"/>
    <w:uiPriority w:val="34"/>
    <w:qFormat/>
    <w:rsid w:val="000E09AF"/>
    <w:pPr>
      <w:ind w:left="720"/>
      <w:contextualSpacing/>
    </w:pPr>
  </w:style>
  <w:style w:type="character" w:styleId="IntenseEmphasis">
    <w:name w:val="Intense Emphasis"/>
    <w:basedOn w:val="DefaultParagraphFont"/>
    <w:uiPriority w:val="21"/>
    <w:qFormat/>
    <w:rsid w:val="000E09AF"/>
    <w:rPr>
      <w:i/>
      <w:iCs/>
      <w:color w:val="0F4761" w:themeColor="accent1" w:themeShade="BF"/>
    </w:rPr>
  </w:style>
  <w:style w:type="paragraph" w:styleId="IntenseQuote">
    <w:name w:val="Intense Quote"/>
    <w:basedOn w:val="Normal"/>
    <w:next w:val="Normal"/>
    <w:link w:val="IntenseQuoteChar"/>
    <w:uiPriority w:val="30"/>
    <w:qFormat/>
    <w:rsid w:val="000E09A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E09AF"/>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0E09AF"/>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632</Words>
  <Characters>3607</Characters>
  <Application>Microsoft Office Word</Application>
  <DocSecurity>0</DocSecurity>
  <Lines>30</Lines>
  <Paragraphs>8</Paragraphs>
  <ScaleCrop>false</ScaleCrop>
  <Company/>
  <LinksUpToDate>false</LinksUpToDate>
  <CharactersWithSpaces>4231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TNHH TƯ VẤN VÀ ĐẦU TƯ THƯƠNG MẠI HCP CÔNG TY</dc:creator>
  <cp:keywords/>
  <dc:description/>
  <cp:lastModifiedBy>TNHH TƯ VẤN VÀ ĐẦU TƯ THƯƠNG MẠI HCP CÔNG TY</cp:lastModifiedBy>
  <cp:revision>1</cp:revision>
  <dcterms:created xsi:type="dcterms:W3CDTF">2026-06-18T08:45:00Z</dcterms:created>
  <dcterms:modified xsi:type="dcterms:W3CDTF">2026-06-18T08:46:00Z</dcterms:modified>
</cp:coreProperties>
</file>