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41EF" w14:textId="77777777" w:rsidR="009E1EB2" w:rsidRPr="006F3C54" w:rsidRDefault="009E1EB2" w:rsidP="009E1EB2">
      <w:pPr>
        <w:widowControl w:val="0"/>
        <w:tabs>
          <w:tab w:val="left" w:pos="0"/>
          <w:tab w:val="left" w:pos="851"/>
          <w:tab w:val="left" w:pos="1418"/>
        </w:tabs>
        <w:autoSpaceDE w:val="0"/>
        <w:autoSpaceDN w:val="0"/>
        <w:spacing w:before="120" w:after="120" w:line="264" w:lineRule="auto"/>
        <w:ind w:firstLine="567"/>
        <w:jc w:val="center"/>
        <w:rPr>
          <w:rFonts w:ascii="Times New Roman" w:eastAsia="Times New Roman" w:hAnsi="Times New Roman" w:cs="Times New Roman"/>
          <w:b/>
          <w:kern w:val="0"/>
          <w:sz w:val="28"/>
          <w:szCs w:val="28"/>
          <w:lang w:val="vi-VN"/>
          <w14:ligatures w14:val="none"/>
        </w:rPr>
      </w:pPr>
      <w:r w:rsidRPr="006F3C54">
        <w:rPr>
          <w:rFonts w:ascii="Times New Roman" w:eastAsia="Times New Roman" w:hAnsi="Times New Roman" w:cs="Times New Roman"/>
          <w:b/>
          <w:kern w:val="0"/>
          <w:sz w:val="28"/>
          <w:szCs w:val="28"/>
          <w:lang w:val="vi-VN"/>
          <w14:ligatures w14:val="none"/>
        </w:rPr>
        <w:t>Chương V. YÊU CẦU VỀ KỸ THUẬT</w:t>
      </w:r>
    </w:p>
    <w:p w14:paraId="2B6967B2" w14:textId="77777777" w:rsidR="009E1EB2" w:rsidRPr="006F3C54" w:rsidRDefault="009E1EB2" w:rsidP="0089482A">
      <w:pPr>
        <w:spacing w:before="120" w:after="0" w:line="269" w:lineRule="auto"/>
        <w:ind w:firstLine="567"/>
        <w:jc w:val="both"/>
        <w:rPr>
          <w:rFonts w:ascii="Times New Roman" w:eastAsia="Times New Roman" w:hAnsi="Times New Roman" w:cs="Times New Roman"/>
          <w:b/>
          <w:kern w:val="0"/>
          <w:sz w:val="28"/>
          <w:szCs w:val="28"/>
          <w:lang w:val="vi-VN"/>
          <w14:ligatures w14:val="none"/>
        </w:rPr>
      </w:pPr>
      <w:r w:rsidRPr="006F3C54">
        <w:rPr>
          <w:rFonts w:ascii="Times New Roman" w:eastAsia="Times New Roman" w:hAnsi="Times New Roman" w:cs="Times New Roman"/>
          <w:b/>
          <w:kern w:val="0"/>
          <w:sz w:val="28"/>
          <w:szCs w:val="28"/>
          <w:lang w:val="vi-VN"/>
          <w14:ligatures w14:val="none"/>
        </w:rPr>
        <w:t>I. Giới thiệu về gói thầu</w:t>
      </w:r>
    </w:p>
    <w:p w14:paraId="05BBEF2F" w14:textId="77777777" w:rsidR="009E1EB2" w:rsidRPr="006F3C54" w:rsidRDefault="009E1EB2" w:rsidP="0089482A">
      <w:pPr>
        <w:tabs>
          <w:tab w:val="left" w:pos="1418"/>
        </w:tabs>
        <w:spacing w:before="120" w:after="0" w:line="269" w:lineRule="auto"/>
        <w:ind w:firstLine="567"/>
        <w:jc w:val="both"/>
        <w:rPr>
          <w:rFonts w:ascii="Times New Roman" w:eastAsia="Times New Roman" w:hAnsi="Times New Roman" w:cs="Times New Roman"/>
          <w:b/>
          <w:kern w:val="0"/>
          <w:sz w:val="28"/>
          <w:szCs w:val="28"/>
          <w:lang w:val="vi-VN"/>
          <w14:ligatures w14:val="none"/>
        </w:rPr>
      </w:pPr>
      <w:r w:rsidRPr="006F3C54">
        <w:rPr>
          <w:rFonts w:ascii="Times New Roman" w:eastAsia="Times New Roman" w:hAnsi="Times New Roman" w:cs="Times New Roman"/>
          <w:b/>
          <w:kern w:val="0"/>
          <w:sz w:val="28"/>
          <w:szCs w:val="28"/>
          <w:lang w:val="vi-VN"/>
          <w14:ligatures w14:val="none"/>
        </w:rPr>
        <w:t>I. Giới thiệu về gói thầu</w:t>
      </w:r>
    </w:p>
    <w:p w14:paraId="15D3978C" w14:textId="77777777" w:rsidR="009E1EB2" w:rsidRPr="006F3C54" w:rsidRDefault="009E1EB2" w:rsidP="0089482A">
      <w:pPr>
        <w:tabs>
          <w:tab w:val="left" w:pos="1418"/>
        </w:tabs>
        <w:spacing w:before="120" w:after="0" w:line="269" w:lineRule="auto"/>
        <w:ind w:firstLine="567"/>
        <w:jc w:val="both"/>
        <w:rPr>
          <w:rFonts w:ascii="Times New Roman" w:eastAsia="Times New Roman" w:hAnsi="Times New Roman" w:cs="Times New Roman"/>
          <w:b/>
          <w:bCs/>
          <w:kern w:val="0"/>
          <w:sz w:val="28"/>
          <w:szCs w:val="28"/>
          <w:lang w:val="vi-VN"/>
          <w14:ligatures w14:val="none"/>
        </w:rPr>
      </w:pPr>
      <w:r w:rsidRPr="006F3C54">
        <w:rPr>
          <w:rFonts w:ascii="Times New Roman" w:eastAsia="Times New Roman" w:hAnsi="Times New Roman" w:cs="Times New Roman"/>
          <w:b/>
          <w:bCs/>
          <w:kern w:val="0"/>
          <w:sz w:val="28"/>
          <w:szCs w:val="28"/>
          <w:lang w:val="vi-VN"/>
          <w14:ligatures w14:val="none"/>
        </w:rPr>
        <w:t>1. Phạm vi công việc của gói thầu:</w:t>
      </w:r>
    </w:p>
    <w:p w14:paraId="7169958C" w14:textId="01FA8DCB" w:rsidR="009E1EB2" w:rsidRPr="006F3C54" w:rsidRDefault="009E1EB2" w:rsidP="0089482A">
      <w:pPr>
        <w:widowControl w:val="0"/>
        <w:spacing w:before="120" w:after="0" w:line="26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 xml:space="preserve">1.1. Tên dự án: </w:t>
      </w:r>
      <w:r w:rsidR="00861164">
        <w:rPr>
          <w:rFonts w:ascii="Times New Roman" w:eastAsia="Times New Roman" w:hAnsi="Times New Roman" w:cs="Times New Roman"/>
          <w:kern w:val="0"/>
          <w:sz w:val="28"/>
          <w:szCs w:val="28"/>
          <w:lang w:val="vi-VN"/>
          <w14:ligatures w14:val="none"/>
        </w:rPr>
        <w:t>Đầu tư xây dựng hoàn thiện mặt bằng khu đất Sở chỉ huy dự bị d105/f363 tại khu Hà Khẩu 5, phường Việt Hưng, tỉnh Quảng Ninh</w:t>
      </w:r>
      <w:r w:rsidRPr="006F3C54">
        <w:rPr>
          <w:rFonts w:ascii="Times New Roman" w:eastAsia="Times New Roman" w:hAnsi="Times New Roman" w:cs="Times New Roman"/>
          <w:kern w:val="0"/>
          <w:sz w:val="28"/>
          <w:szCs w:val="28"/>
          <w:lang w:val="vi-VN"/>
          <w14:ligatures w14:val="none"/>
        </w:rPr>
        <w:t>.</w:t>
      </w:r>
    </w:p>
    <w:p w14:paraId="7A9B04D5" w14:textId="77777777" w:rsidR="009E1EB2" w:rsidRPr="006F3C54" w:rsidRDefault="009E1EB2" w:rsidP="0089482A">
      <w:pPr>
        <w:widowControl w:val="0"/>
        <w:spacing w:before="120" w:after="0" w:line="269" w:lineRule="auto"/>
        <w:ind w:firstLine="567"/>
        <w:jc w:val="both"/>
        <w:rPr>
          <w:rFonts w:ascii="Times New Roman" w:eastAsia="Times New Roman" w:hAnsi="Times New Roman" w:cs="Times New Roman"/>
          <w:spacing w:val="-4"/>
          <w:kern w:val="0"/>
          <w:sz w:val="28"/>
          <w:szCs w:val="28"/>
          <w:lang w:val="vi-VN"/>
          <w14:ligatures w14:val="none"/>
        </w:rPr>
      </w:pPr>
      <w:r w:rsidRPr="006F3C54">
        <w:rPr>
          <w:rFonts w:ascii="Times New Roman" w:eastAsia="Times New Roman" w:hAnsi="Times New Roman" w:cs="Times New Roman"/>
          <w:spacing w:val="-4"/>
          <w:kern w:val="0"/>
          <w:sz w:val="28"/>
          <w:szCs w:val="28"/>
          <w:lang w:val="vi-VN"/>
          <w14:ligatures w14:val="none"/>
        </w:rPr>
        <w:t>1.2. Chủ đầu tư: Ban Quản lý dự án đầu tư xây dựng khu vực I tỉnh Quảng Ninh.</w:t>
      </w:r>
    </w:p>
    <w:p w14:paraId="28154BA7" w14:textId="77777777" w:rsidR="009E1EB2" w:rsidRPr="006F3C54" w:rsidRDefault="009E1EB2" w:rsidP="0089482A">
      <w:pPr>
        <w:widowControl w:val="0"/>
        <w:spacing w:before="120" w:after="0" w:line="26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1.3. Nguồn vốn đầu tư: Ngân sách tỉnh.</w:t>
      </w:r>
    </w:p>
    <w:p w14:paraId="54040B47" w14:textId="31F09453" w:rsidR="009E1EB2" w:rsidRPr="006F3C54" w:rsidRDefault="009E1EB2" w:rsidP="0089482A">
      <w:pPr>
        <w:widowControl w:val="0"/>
        <w:spacing w:before="120" w:after="0" w:line="26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 xml:space="preserve">1.4. Địa điểm xây dựng: Phường </w:t>
      </w:r>
      <w:r w:rsidR="00861164">
        <w:rPr>
          <w:rFonts w:ascii="Times New Roman" w:eastAsia="Times New Roman" w:hAnsi="Times New Roman" w:cs="Times New Roman"/>
          <w:kern w:val="0"/>
          <w:sz w:val="28"/>
          <w:szCs w:val="28"/>
          <w14:ligatures w14:val="none"/>
        </w:rPr>
        <w:t>Việt Hưng</w:t>
      </w:r>
      <w:r w:rsidRPr="006F3C54">
        <w:rPr>
          <w:rFonts w:ascii="Times New Roman" w:eastAsia="Times New Roman" w:hAnsi="Times New Roman" w:cs="Times New Roman"/>
          <w:kern w:val="0"/>
          <w:sz w:val="28"/>
          <w:szCs w:val="28"/>
          <w:lang w:val="vi-VN"/>
          <w14:ligatures w14:val="none"/>
        </w:rPr>
        <w:t>, tỉnh Quảng Ninh.</w:t>
      </w:r>
    </w:p>
    <w:p w14:paraId="3A3172D1" w14:textId="2F56ABEC" w:rsidR="009E1EB2" w:rsidRPr="006F3C54" w:rsidRDefault="009E1EB2" w:rsidP="0089482A">
      <w:pPr>
        <w:widowControl w:val="0"/>
        <w:spacing w:before="120" w:after="0" w:line="26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 xml:space="preserve">1.5. Tên gói thầu: </w:t>
      </w:r>
      <w:r w:rsidR="00861164">
        <w:rPr>
          <w:rFonts w:ascii="Times New Roman" w:eastAsia="Times New Roman" w:hAnsi="Times New Roman" w:cs="Times New Roman"/>
          <w:kern w:val="0"/>
          <w:sz w:val="28"/>
          <w:szCs w:val="28"/>
          <w:lang w:val="vi-VN"/>
          <w14:ligatures w14:val="none"/>
        </w:rPr>
        <w:t>Gói thầu số 06: Thi công xây dựng công trình</w:t>
      </w:r>
      <w:r w:rsidRPr="006F3C54">
        <w:rPr>
          <w:rFonts w:ascii="Times New Roman" w:eastAsia="Times New Roman" w:hAnsi="Times New Roman" w:cs="Times New Roman"/>
          <w:kern w:val="0"/>
          <w:sz w:val="28"/>
          <w:szCs w:val="28"/>
          <w:lang w:val="vi-VN"/>
          <w14:ligatures w14:val="none"/>
        </w:rPr>
        <w:t>.</w:t>
      </w:r>
    </w:p>
    <w:p w14:paraId="160E9578" w14:textId="77777777" w:rsidR="009E1EB2" w:rsidRPr="006F3C54" w:rsidRDefault="009E1EB2" w:rsidP="0089482A">
      <w:pPr>
        <w:widowControl w:val="0"/>
        <w:spacing w:before="120" w:after="0" w:line="26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1.6. Hình thức lựa chọn nhà thầu: Đấu thầu rộng rãi trong nước, qua mạng.</w:t>
      </w:r>
    </w:p>
    <w:p w14:paraId="4888D264" w14:textId="77777777" w:rsidR="009E1EB2" w:rsidRPr="006F3C54" w:rsidRDefault="009E1EB2" w:rsidP="0089482A">
      <w:pPr>
        <w:widowControl w:val="0"/>
        <w:spacing w:before="120" w:after="0" w:line="26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1.7. Phương thức lựa chọn nhà thầu: Một giai đoạn một túi hồ sơ.</w:t>
      </w:r>
    </w:p>
    <w:p w14:paraId="43FC3034" w14:textId="77777777" w:rsidR="009E1EB2" w:rsidRPr="006F3C54" w:rsidRDefault="009E1EB2" w:rsidP="0089482A">
      <w:pPr>
        <w:widowControl w:val="0"/>
        <w:spacing w:before="120" w:after="0" w:line="26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 xml:space="preserve">1.8. Thời gian thực hiện gói thầu: 150 ngày. </w:t>
      </w:r>
    </w:p>
    <w:p w14:paraId="3CD2079E" w14:textId="37BAA9E5" w:rsidR="009E1EB2" w:rsidRPr="006F3C54" w:rsidRDefault="009E1EB2" w:rsidP="0089482A">
      <w:pPr>
        <w:widowControl w:val="0"/>
        <w:spacing w:before="120" w:after="0" w:line="26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es-ES"/>
          <w14:ligatures w14:val="none"/>
        </w:rPr>
        <w:t xml:space="preserve">1.9. Mục tiêu dự án: </w:t>
      </w:r>
      <w:r w:rsidR="00861164" w:rsidRPr="00861164">
        <w:rPr>
          <w:rFonts w:ascii="Times New Roman" w:eastAsia="Times New Roman" w:hAnsi="Times New Roman" w:cs="Times New Roman"/>
          <w:kern w:val="0"/>
          <w:sz w:val="28"/>
          <w:szCs w:val="28"/>
          <w:lang w:val="vi-VN"/>
          <w14:ligatures w14:val="none"/>
        </w:rPr>
        <w:t>Đầu tư xây dựng các công trình nhằm khắc phục tình trạng sạt lở, đảm bảo an toàn cho người, các công trình lân cận và đảm bảo mặt bằng để Tiểu đoàn 105/Sư đoàn 363 triển khai thực hiện nhiệm vụ quốc phòng.</w:t>
      </w:r>
    </w:p>
    <w:p w14:paraId="607B123C" w14:textId="77777777" w:rsidR="009E1EB2" w:rsidRPr="006F3C54" w:rsidRDefault="009E1EB2" w:rsidP="0089482A">
      <w:pPr>
        <w:widowControl w:val="0"/>
        <w:autoSpaceDE w:val="0"/>
        <w:autoSpaceDN w:val="0"/>
        <w:adjustRightInd w:val="0"/>
        <w:spacing w:before="120" w:after="0" w:line="269" w:lineRule="auto"/>
        <w:ind w:firstLine="567"/>
        <w:jc w:val="both"/>
        <w:rPr>
          <w:rFonts w:ascii="Times New Roman" w:eastAsia="Times New Roman" w:hAnsi="Times New Roman" w:cs="Times New Roman"/>
          <w:kern w:val="0"/>
          <w:sz w:val="28"/>
          <w:szCs w:val="28"/>
          <w:lang w:val="es-ES"/>
          <w14:ligatures w14:val="none"/>
        </w:rPr>
      </w:pPr>
      <w:r w:rsidRPr="006F3C54">
        <w:rPr>
          <w:rFonts w:ascii="Times New Roman" w:eastAsia="Times New Roman" w:hAnsi="Times New Roman" w:cs="Times New Roman"/>
          <w:kern w:val="0"/>
          <w:sz w:val="28"/>
          <w:szCs w:val="28"/>
          <w:lang w:val="es-ES"/>
          <w14:ligatures w14:val="none"/>
        </w:rPr>
        <w:t>1.10. Quy mô đầu tư:</w:t>
      </w:r>
    </w:p>
    <w:p w14:paraId="50A51CBB" w14:textId="77777777" w:rsidR="00861164" w:rsidRPr="00861164" w:rsidRDefault="00861164" w:rsidP="00861164">
      <w:pPr>
        <w:widowControl w:val="0"/>
        <w:tabs>
          <w:tab w:val="left" w:pos="1418"/>
        </w:tabs>
        <w:spacing w:before="120" w:after="0" w:line="269" w:lineRule="auto"/>
        <w:ind w:firstLine="567"/>
        <w:jc w:val="both"/>
        <w:rPr>
          <w:rFonts w:ascii="Times New Roman" w:eastAsia="Times New Roman" w:hAnsi="Times New Roman" w:cs="Times New Roman"/>
          <w:kern w:val="0"/>
          <w:sz w:val="28"/>
          <w:szCs w:val="28"/>
          <w:lang w:val="es-ES"/>
          <w14:ligatures w14:val="none"/>
        </w:rPr>
      </w:pPr>
      <w:r w:rsidRPr="00861164">
        <w:rPr>
          <w:rFonts w:ascii="Times New Roman" w:eastAsia="Times New Roman" w:hAnsi="Times New Roman" w:cs="Times New Roman"/>
          <w:kern w:val="0"/>
          <w:sz w:val="28"/>
          <w:szCs w:val="28"/>
          <w:lang w:val="es-ES"/>
          <w14:ligatures w14:val="none"/>
        </w:rPr>
        <w:t>- Quy mô đầu tư khoảng 3,1 ha.</w:t>
      </w:r>
    </w:p>
    <w:p w14:paraId="694C2001" w14:textId="77777777" w:rsidR="00861164" w:rsidRPr="00861164" w:rsidRDefault="00861164" w:rsidP="00861164">
      <w:pPr>
        <w:widowControl w:val="0"/>
        <w:tabs>
          <w:tab w:val="left" w:pos="1418"/>
        </w:tabs>
        <w:spacing w:before="120" w:after="0" w:line="269" w:lineRule="auto"/>
        <w:ind w:firstLine="567"/>
        <w:jc w:val="both"/>
        <w:rPr>
          <w:rFonts w:ascii="Times New Roman" w:eastAsia="Times New Roman" w:hAnsi="Times New Roman" w:cs="Times New Roman"/>
          <w:kern w:val="0"/>
          <w:sz w:val="28"/>
          <w:szCs w:val="28"/>
          <w:lang w:val="es-ES"/>
          <w14:ligatures w14:val="none"/>
        </w:rPr>
      </w:pPr>
      <w:r w:rsidRPr="00861164">
        <w:rPr>
          <w:rFonts w:ascii="Times New Roman" w:eastAsia="Times New Roman" w:hAnsi="Times New Roman" w:cs="Times New Roman"/>
          <w:kern w:val="0"/>
          <w:sz w:val="28"/>
          <w:szCs w:val="28"/>
          <w:lang w:val="es-ES"/>
          <w14:ligatures w14:val="none"/>
        </w:rPr>
        <w:t>- Hệ thống gia cố: Thiết kế tường chắn trọng lực taluy dương dọc hai bên tuyến đường kết nối và tường chắn trọng lực taluy dương và taluy âm bao quanh khu đất san nền.</w:t>
      </w:r>
    </w:p>
    <w:p w14:paraId="2874B0B0" w14:textId="77777777" w:rsidR="00861164" w:rsidRPr="00861164" w:rsidRDefault="00861164" w:rsidP="00861164">
      <w:pPr>
        <w:widowControl w:val="0"/>
        <w:tabs>
          <w:tab w:val="left" w:pos="1418"/>
        </w:tabs>
        <w:spacing w:before="120" w:after="0" w:line="269" w:lineRule="auto"/>
        <w:ind w:firstLine="567"/>
        <w:jc w:val="both"/>
        <w:rPr>
          <w:rFonts w:ascii="Times New Roman" w:eastAsia="Times New Roman" w:hAnsi="Times New Roman" w:cs="Times New Roman"/>
          <w:kern w:val="0"/>
          <w:sz w:val="28"/>
          <w:szCs w:val="28"/>
          <w:lang w:val="es-ES"/>
          <w14:ligatures w14:val="none"/>
        </w:rPr>
      </w:pPr>
      <w:r w:rsidRPr="00861164">
        <w:rPr>
          <w:rFonts w:ascii="Times New Roman" w:eastAsia="Times New Roman" w:hAnsi="Times New Roman" w:cs="Times New Roman"/>
          <w:kern w:val="0"/>
          <w:sz w:val="28"/>
          <w:szCs w:val="28"/>
          <w:lang w:val="es-ES"/>
          <w14:ligatures w14:val="none"/>
        </w:rPr>
        <w:t>+ Phần tường chắn taluy dương dọc hai bên tuyến đường kết nối có tổng chiều dài L=200.90m, chiều cao H=(1.1-3.0)m, kết cấu móng và thân bằng bê tông cốt thép M300 đá 2x4, đệm đá mạt dày 10cm.</w:t>
      </w:r>
    </w:p>
    <w:p w14:paraId="1FAB201D" w14:textId="77777777" w:rsidR="00861164" w:rsidRPr="00861164" w:rsidRDefault="00861164" w:rsidP="00861164">
      <w:pPr>
        <w:widowControl w:val="0"/>
        <w:tabs>
          <w:tab w:val="left" w:pos="1418"/>
        </w:tabs>
        <w:spacing w:before="120" w:after="0" w:line="269" w:lineRule="auto"/>
        <w:ind w:firstLine="567"/>
        <w:jc w:val="both"/>
        <w:rPr>
          <w:rFonts w:ascii="Times New Roman" w:eastAsia="Times New Roman" w:hAnsi="Times New Roman" w:cs="Times New Roman"/>
          <w:kern w:val="0"/>
          <w:sz w:val="28"/>
          <w:szCs w:val="28"/>
          <w:lang w:val="es-ES"/>
          <w14:ligatures w14:val="none"/>
        </w:rPr>
      </w:pPr>
      <w:r w:rsidRPr="00861164">
        <w:rPr>
          <w:rFonts w:ascii="Times New Roman" w:eastAsia="Times New Roman" w:hAnsi="Times New Roman" w:cs="Times New Roman"/>
          <w:kern w:val="0"/>
          <w:sz w:val="28"/>
          <w:szCs w:val="28"/>
          <w:lang w:val="es-ES"/>
          <w14:ligatures w14:val="none"/>
        </w:rPr>
        <w:t>+ Phần tường chắn taluy, chân khay quanh khu đất san nền có tổng chiều dài L=0,69km, trong đó kè taluy dương BTCT M300 đá 2x4 có chiều dài L=0,19km, chiều cao H=(2.5-8.5)m, kè taluy âm BTXM M200 đá 2x4 có chiều dài L=0,37km. chiều cao H=(1.0-4.0)m, móng kè được thi công trên lớp đệm đá mạt dày 10cm và đào thay đất bằng CPĐD loại 2 độ chặt K98, chân khay BTXM M200 đá 2x4 có chiều dài L=0,13km được thi công trên lớp đệm đá mạt dày 10cm.</w:t>
      </w:r>
    </w:p>
    <w:p w14:paraId="02FBB9A7" w14:textId="77777777" w:rsidR="00861164" w:rsidRPr="00861164" w:rsidRDefault="00861164" w:rsidP="00861164">
      <w:pPr>
        <w:widowControl w:val="0"/>
        <w:tabs>
          <w:tab w:val="left" w:pos="1418"/>
        </w:tabs>
        <w:spacing w:before="120" w:after="0" w:line="269" w:lineRule="auto"/>
        <w:ind w:firstLine="567"/>
        <w:jc w:val="both"/>
        <w:rPr>
          <w:rFonts w:ascii="Times New Roman" w:eastAsia="Times New Roman" w:hAnsi="Times New Roman" w:cs="Times New Roman"/>
          <w:kern w:val="0"/>
          <w:sz w:val="28"/>
          <w:szCs w:val="28"/>
          <w:lang w:val="es-ES"/>
          <w14:ligatures w14:val="none"/>
        </w:rPr>
      </w:pPr>
      <w:r w:rsidRPr="00861164">
        <w:rPr>
          <w:rFonts w:ascii="Times New Roman" w:eastAsia="Times New Roman" w:hAnsi="Times New Roman" w:cs="Times New Roman"/>
          <w:kern w:val="0"/>
          <w:sz w:val="28"/>
          <w:szCs w:val="28"/>
          <w:lang w:val="es-ES"/>
          <w14:ligatures w14:val="none"/>
        </w:rPr>
        <w:t>- San nền khu đất (trên cơ sở cân bằng đào, đắp) cốt san nền thiết kế thấp nhất: +22,98m. Cốt san nền thiết kế cao nhất: +24,19m theo cao độ chuẩn quốc gia.</w:t>
      </w:r>
    </w:p>
    <w:p w14:paraId="07479D60" w14:textId="46B91A55" w:rsidR="009E1EB2" w:rsidRPr="006F3C54" w:rsidRDefault="00861164" w:rsidP="00861164">
      <w:pPr>
        <w:widowControl w:val="0"/>
        <w:tabs>
          <w:tab w:val="left" w:pos="1418"/>
        </w:tabs>
        <w:spacing w:before="120" w:after="0" w:line="269" w:lineRule="auto"/>
        <w:ind w:firstLine="567"/>
        <w:jc w:val="both"/>
        <w:rPr>
          <w:rFonts w:ascii="Times New Roman" w:eastAsia="Times New Roman" w:hAnsi="Times New Roman" w:cs="Times New Roman"/>
          <w:kern w:val="0"/>
          <w:sz w:val="28"/>
          <w:szCs w:val="28"/>
          <w:lang w:val="es-ES"/>
          <w14:ligatures w14:val="none"/>
        </w:rPr>
      </w:pPr>
      <w:r w:rsidRPr="00861164">
        <w:rPr>
          <w:rFonts w:ascii="Times New Roman" w:eastAsia="Times New Roman" w:hAnsi="Times New Roman" w:cs="Times New Roman"/>
          <w:kern w:val="0"/>
          <w:sz w:val="28"/>
          <w:szCs w:val="28"/>
          <w:lang w:val="es-ES"/>
          <w14:ligatures w14:val="none"/>
        </w:rPr>
        <w:lastRenderedPageBreak/>
        <w:t>- Xây dựng đường bê tông xi măng rộng khoảng 8,0m, dài khoảng 127m theo tiêu chuẩn đường phố nội bộ, theo TCVN 13592-2022, Vtk=30 Km/h</w:t>
      </w:r>
      <w:r w:rsidR="009E1EB2" w:rsidRPr="006F3C54">
        <w:rPr>
          <w:rFonts w:ascii="Times New Roman" w:eastAsia="Times New Roman" w:hAnsi="Times New Roman" w:cs="Times New Roman"/>
          <w:kern w:val="0"/>
          <w:sz w:val="28"/>
          <w:szCs w:val="28"/>
          <w:lang w:val="es-ES"/>
          <w14:ligatures w14:val="none"/>
        </w:rPr>
        <w:t>.</w:t>
      </w:r>
    </w:p>
    <w:p w14:paraId="616D0D5E" w14:textId="77777777" w:rsidR="009E1EB2" w:rsidRPr="006F3C54" w:rsidRDefault="009E1EB2" w:rsidP="0089482A">
      <w:pPr>
        <w:widowControl w:val="0"/>
        <w:tabs>
          <w:tab w:val="left" w:pos="1418"/>
        </w:tabs>
        <w:spacing w:before="120" w:after="0" w:line="269" w:lineRule="auto"/>
        <w:ind w:firstLine="567"/>
        <w:jc w:val="both"/>
        <w:rPr>
          <w:rFonts w:ascii="Times New Roman" w:eastAsia="Times New Roman" w:hAnsi="Times New Roman" w:cs="Times New Roman"/>
          <w:kern w:val="0"/>
          <w:sz w:val="28"/>
          <w:szCs w:val="28"/>
          <w:lang w:val="es-ES"/>
          <w14:ligatures w14:val="none"/>
        </w:rPr>
      </w:pPr>
      <w:r w:rsidRPr="006F3C54">
        <w:rPr>
          <w:rFonts w:ascii="Times New Roman" w:eastAsia="Times New Roman" w:hAnsi="Times New Roman" w:cs="Times New Roman"/>
          <w:b/>
          <w:bCs/>
          <w:kern w:val="0"/>
          <w:sz w:val="28"/>
          <w:szCs w:val="28"/>
          <w:lang w:val="vi-VN"/>
          <w14:ligatures w14:val="none"/>
        </w:rPr>
        <w:t>2. Thời hạn hoàn thành</w:t>
      </w:r>
      <w:r w:rsidRPr="006F3C54">
        <w:rPr>
          <w:rFonts w:ascii="Times New Roman" w:eastAsia="Times New Roman" w:hAnsi="Times New Roman" w:cs="Times New Roman"/>
          <w:b/>
          <w:bCs/>
          <w:kern w:val="0"/>
          <w:sz w:val="28"/>
          <w:szCs w:val="28"/>
          <w:lang w:val="es-ES"/>
          <w14:ligatures w14:val="none"/>
        </w:rPr>
        <w:t>:</w:t>
      </w:r>
      <w:r w:rsidRPr="006F3C54">
        <w:rPr>
          <w:rFonts w:ascii="Times New Roman" w:eastAsia="Times New Roman" w:hAnsi="Times New Roman" w:cs="Times New Roman"/>
          <w:kern w:val="0"/>
          <w:sz w:val="28"/>
          <w:szCs w:val="28"/>
          <w:lang w:val="es-ES"/>
          <w14:ligatures w14:val="none"/>
        </w:rPr>
        <w:t xml:space="preserve"> 150 ngày.</w:t>
      </w:r>
    </w:p>
    <w:p w14:paraId="2FA6B068" w14:textId="77777777" w:rsidR="009E1EB2" w:rsidRPr="006F3C54" w:rsidRDefault="009E1EB2" w:rsidP="0089482A">
      <w:pPr>
        <w:widowControl w:val="0"/>
        <w:tabs>
          <w:tab w:val="left" w:pos="1418"/>
        </w:tabs>
        <w:spacing w:before="120" w:after="0" w:line="269" w:lineRule="auto"/>
        <w:ind w:firstLine="567"/>
        <w:jc w:val="both"/>
        <w:rPr>
          <w:rFonts w:ascii="Times New Roman" w:eastAsia="Times New Roman" w:hAnsi="Times New Roman" w:cs="Times New Roman"/>
          <w:b/>
          <w:kern w:val="0"/>
          <w:sz w:val="28"/>
          <w:szCs w:val="28"/>
          <w:lang w:val="es-ES"/>
          <w14:ligatures w14:val="none"/>
        </w:rPr>
      </w:pPr>
      <w:r w:rsidRPr="006F3C54">
        <w:rPr>
          <w:rFonts w:ascii="Times New Roman" w:eastAsia="Times New Roman" w:hAnsi="Times New Roman" w:cs="Times New Roman"/>
          <w:b/>
          <w:kern w:val="0"/>
          <w:sz w:val="28"/>
          <w:szCs w:val="28"/>
          <w:lang w:val="vi-VN"/>
          <w14:ligatures w14:val="none"/>
        </w:rPr>
        <w:t>II. Yêu cầu về tiến độ thực hiện</w:t>
      </w:r>
    </w:p>
    <w:p w14:paraId="28CA56C8" w14:textId="77777777" w:rsidR="009E1EB2" w:rsidRPr="006F3C54" w:rsidRDefault="009E1EB2" w:rsidP="0089482A">
      <w:pPr>
        <w:widowControl w:val="0"/>
        <w:tabs>
          <w:tab w:val="left" w:pos="1418"/>
        </w:tabs>
        <w:spacing w:before="120" w:after="0" w:line="269" w:lineRule="auto"/>
        <w:ind w:firstLine="567"/>
        <w:jc w:val="both"/>
        <w:rPr>
          <w:rFonts w:ascii="Times New Roman" w:eastAsia="Times New Roman" w:hAnsi="Times New Roman" w:cs="Times New Roman"/>
          <w:b/>
          <w:kern w:val="0"/>
          <w:sz w:val="28"/>
          <w:szCs w:val="28"/>
          <w:lang w:val="vi-VN"/>
          <w14:ligatures w14:val="none"/>
        </w:rPr>
      </w:pPr>
      <w:r w:rsidRPr="006F3C54">
        <w:rPr>
          <w:rFonts w:ascii="Times New Roman" w:eastAsia="Times New Roman" w:hAnsi="Times New Roman" w:cs="Times New Roman"/>
          <w:kern w:val="0"/>
          <w:sz w:val="28"/>
          <w:szCs w:val="28"/>
          <w:lang w:val="es-ES"/>
          <w14:ligatures w14:val="none"/>
        </w:rPr>
        <w:t xml:space="preserve">Thời gian từ khi khởi công </w:t>
      </w:r>
      <w:r w:rsidRPr="006F3C54">
        <w:rPr>
          <w:rFonts w:ascii="Times New Roman" w:eastAsia="Calibri" w:hAnsi="Times New Roman" w:cs="Times New Roman"/>
          <w:kern w:val="24"/>
          <w:sz w:val="28"/>
          <w:szCs w:val="28"/>
          <w:lang w:val="vi-VN" w:eastAsia="vi-VN"/>
          <w14:ligatures w14:val="none"/>
        </w:rPr>
        <w:t>đến</w:t>
      </w:r>
      <w:r w:rsidRPr="006F3C54">
        <w:rPr>
          <w:rFonts w:ascii="Times New Roman" w:eastAsia="Times New Roman" w:hAnsi="Times New Roman" w:cs="Times New Roman"/>
          <w:kern w:val="0"/>
          <w:sz w:val="28"/>
          <w:szCs w:val="28"/>
          <w:lang w:val="es-ES"/>
          <w14:ligatures w14:val="none"/>
        </w:rPr>
        <w:t xml:space="preserve"> khi hoàn thành hợp đồng: </w:t>
      </w:r>
      <w:r w:rsidRPr="006F3C54">
        <w:rPr>
          <w:rFonts w:ascii="Times New Roman" w:eastAsia="Times New Roman" w:hAnsi="Times New Roman" w:cs="Times New Roman"/>
          <w:kern w:val="0"/>
          <w:sz w:val="28"/>
          <w:szCs w:val="28"/>
          <w:lang w:val="vi-VN"/>
          <w14:ligatures w14:val="none"/>
        </w:rPr>
        <w:t xml:space="preserve">≤ </w:t>
      </w:r>
      <w:r w:rsidRPr="006F3C54">
        <w:rPr>
          <w:rFonts w:ascii="Times New Roman" w:eastAsia="Times New Roman" w:hAnsi="Times New Roman" w:cs="Times New Roman"/>
          <w:kern w:val="0"/>
          <w:sz w:val="28"/>
          <w:szCs w:val="28"/>
          <w:lang w:val="es-ES"/>
          <w14:ligatures w14:val="none"/>
        </w:rPr>
        <w:t>150 ngày.</w:t>
      </w:r>
    </w:p>
    <w:p w14:paraId="756FF7B1" w14:textId="77777777" w:rsidR="009E1EB2" w:rsidRPr="006F3C54" w:rsidRDefault="009E1EB2" w:rsidP="0089482A">
      <w:pPr>
        <w:widowControl w:val="0"/>
        <w:tabs>
          <w:tab w:val="left" w:pos="700"/>
          <w:tab w:val="left" w:pos="1418"/>
        </w:tabs>
        <w:spacing w:before="120" w:after="0" w:line="259" w:lineRule="auto"/>
        <w:ind w:firstLine="567"/>
        <w:jc w:val="both"/>
        <w:rPr>
          <w:rFonts w:ascii="Times New Roman" w:eastAsia="Times New Roman" w:hAnsi="Times New Roman" w:cs="Times New Roman"/>
          <w:b/>
          <w:bCs/>
          <w:kern w:val="0"/>
          <w:sz w:val="28"/>
          <w:szCs w:val="28"/>
          <w:lang w:val="vi-VN"/>
          <w14:ligatures w14:val="none"/>
        </w:rPr>
      </w:pPr>
      <w:r w:rsidRPr="006F3C54">
        <w:rPr>
          <w:rFonts w:ascii="Times New Roman" w:eastAsia="Times New Roman" w:hAnsi="Times New Roman" w:cs="Times New Roman"/>
          <w:b/>
          <w:bCs/>
          <w:kern w:val="0"/>
          <w:sz w:val="28"/>
          <w:szCs w:val="28"/>
          <w:lang w:val="vi-VN"/>
          <w14:ligatures w14:val="none"/>
        </w:rPr>
        <w:t>III. Yêu cầu về kỹ thuật/chỉ dẫn kỹ thuật</w:t>
      </w:r>
    </w:p>
    <w:p w14:paraId="637E349D"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 xml:space="preserve">Toàn bộ các yêu cầu về mặt kỹ thuật/chỉ dẫn kỹ thuật phải được </w:t>
      </w:r>
      <w:r w:rsidRPr="006F3C54" w:rsidDel="00D20538">
        <w:rPr>
          <w:rFonts w:ascii="Times New Roman" w:eastAsia="Times New Roman" w:hAnsi="Times New Roman" w:cs="Times New Roman"/>
          <w:kern w:val="0"/>
          <w:sz w:val="28"/>
          <w:szCs w:val="28"/>
          <w:lang w:val="vi-VN"/>
          <w14:ligatures w14:val="none"/>
        </w:rPr>
        <w:t>so</w:t>
      </w:r>
      <w:r w:rsidRPr="006F3C54">
        <w:rPr>
          <w:rFonts w:ascii="Times New Roman" w:eastAsia="Times New Roman" w:hAnsi="Times New Roman" w:cs="Times New Roman"/>
          <w:kern w:val="0"/>
          <w:sz w:val="28"/>
          <w:szCs w:val="28"/>
          <w:lang w:val="vi-VN"/>
          <w14:ligatures w14:val="none"/>
        </w:rPr>
        <w:t>ạ</w:t>
      </w:r>
      <w:r w:rsidRPr="006F3C54" w:rsidDel="00D20538">
        <w:rPr>
          <w:rFonts w:ascii="Times New Roman" w:eastAsia="Times New Roman" w:hAnsi="Times New Roman" w:cs="Times New Roman"/>
          <w:kern w:val="0"/>
          <w:sz w:val="28"/>
          <w:szCs w:val="28"/>
          <w:lang w:val="vi-VN"/>
          <w14:ligatures w14:val="none"/>
        </w:rPr>
        <w:t>n th</w:t>
      </w:r>
      <w:r w:rsidRPr="006F3C54">
        <w:rPr>
          <w:rFonts w:ascii="Times New Roman" w:eastAsia="Times New Roman" w:hAnsi="Times New Roman" w:cs="Times New Roman"/>
          <w:kern w:val="0"/>
          <w:sz w:val="28"/>
          <w:szCs w:val="28"/>
          <w:lang w:val="vi-VN"/>
          <w14:ligatures w14:val="none"/>
        </w:rPr>
        <w:t>ả</w:t>
      </w:r>
      <w:r w:rsidRPr="006F3C54" w:rsidDel="00D20538">
        <w:rPr>
          <w:rFonts w:ascii="Times New Roman" w:eastAsia="Times New Roman" w:hAnsi="Times New Roman" w:cs="Times New Roman"/>
          <w:kern w:val="0"/>
          <w:sz w:val="28"/>
          <w:szCs w:val="28"/>
          <w:lang w:val="vi-VN"/>
          <w14:ligatures w14:val="none"/>
        </w:rPr>
        <w:t>o</w:t>
      </w:r>
      <w:r w:rsidRPr="006F3C54">
        <w:rPr>
          <w:rFonts w:ascii="Times New Roman" w:eastAsia="Times New Roman" w:hAnsi="Times New Roman" w:cs="Times New Roman"/>
          <w:kern w:val="0"/>
          <w:sz w:val="28"/>
          <w:szCs w:val="28"/>
          <w:lang w:val="vi-VN"/>
          <w14:ligatures w14:val="none"/>
        </w:rPr>
        <w:t xml:space="preserve"> dựa trên cơ sở quy mô, tính chất của dự án, gói thầu và tuân thủ quy định của pháp luật xây dựng chuyên ngành về quản lý chất lượng công trình xây dựng. </w:t>
      </w:r>
    </w:p>
    <w:p w14:paraId="7BB559DA" w14:textId="77777777" w:rsidR="009E1EB2" w:rsidRPr="006F3C54" w:rsidRDefault="009E1EB2" w:rsidP="0089482A">
      <w:pPr>
        <w:widowControl w:val="0"/>
        <w:tabs>
          <w:tab w:val="left" w:pos="700"/>
        </w:tabs>
        <w:spacing w:before="120" w:after="0" w:line="259"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Yêu cầu về mặt kỹ thuật/chỉ dẫn kỹ thuật bao gồm các nội dung chủ yếu sau:</w:t>
      </w:r>
    </w:p>
    <w:p w14:paraId="7744F2D5"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
          <w:bCs/>
          <w:spacing w:val="-4"/>
          <w:kern w:val="0"/>
          <w:sz w:val="28"/>
          <w:szCs w:val="28"/>
          <w:lang w:val="vi-VN"/>
          <w14:ligatures w14:val="none"/>
        </w:rPr>
      </w:pPr>
      <w:r w:rsidRPr="006F3C54">
        <w:rPr>
          <w:rFonts w:ascii="Times New Roman" w:eastAsia="Times New Roman" w:hAnsi="Times New Roman" w:cs="Times New Roman"/>
          <w:b/>
          <w:bCs/>
          <w:spacing w:val="-4"/>
          <w:kern w:val="0"/>
          <w:sz w:val="28"/>
          <w:szCs w:val="28"/>
          <w:lang w:val="vi-VN"/>
          <w14:ligatures w14:val="none"/>
        </w:rPr>
        <w:t>1. Quy trình, quy phạm áp dụng cho việc thi công, nghiệm thu công trình:</w:t>
      </w:r>
    </w:p>
    <w:p w14:paraId="2B24D249"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3EA40C91"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3682EC8B"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
          <w:bCs/>
          <w:kern w:val="0"/>
          <w:sz w:val="28"/>
          <w:szCs w:val="28"/>
          <w:lang w:val="vi-VN"/>
          <w14:ligatures w14:val="none"/>
        </w:rPr>
      </w:pPr>
      <w:r w:rsidRPr="006F3C54">
        <w:rPr>
          <w:rFonts w:ascii="Times New Roman" w:eastAsia="Times New Roman" w:hAnsi="Times New Roman" w:cs="Times New Roman"/>
          <w:b/>
          <w:bCs/>
          <w:kern w:val="0"/>
          <w:sz w:val="28"/>
          <w:szCs w:val="28"/>
          <w:lang w:val="vi-VN"/>
          <w14:ligatures w14:val="none"/>
        </w:rPr>
        <w:t>2. Yêu cầu về tổ chức kỹ thuật thi công, giám sát:</w:t>
      </w:r>
    </w:p>
    <w:p w14:paraId="57B9707A"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
          <w:bCs/>
          <w:iCs/>
          <w:kern w:val="0"/>
          <w:sz w:val="28"/>
          <w:szCs w:val="28"/>
          <w:lang w:val="vi-VN"/>
          <w14:ligatures w14:val="none"/>
        </w:rPr>
      </w:pPr>
      <w:r w:rsidRPr="006F3C54">
        <w:rPr>
          <w:rFonts w:ascii="Times New Roman" w:eastAsia="Times New Roman" w:hAnsi="Times New Roman" w:cs="Times New Roman"/>
          <w:b/>
          <w:bCs/>
          <w:iCs/>
          <w:kern w:val="0"/>
          <w:sz w:val="28"/>
          <w:szCs w:val="28"/>
          <w:lang w:val="vi-VN"/>
          <w14:ligatures w14:val="none"/>
        </w:rPr>
        <w:t>2.1. Yêu cầu chung về tổ chức kỹ thuật thi công:</w:t>
      </w:r>
    </w:p>
    <w:p w14:paraId="001CEC50"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Cs/>
          <w:spacing w:val="-2"/>
          <w:kern w:val="0"/>
          <w:sz w:val="28"/>
          <w:szCs w:val="28"/>
          <w:lang w:val="vi-VN"/>
          <w14:ligatures w14:val="none"/>
        </w:rPr>
      </w:pPr>
      <w:r w:rsidRPr="006F3C54">
        <w:rPr>
          <w:rFonts w:ascii="Times New Roman" w:eastAsia="Times New Roman" w:hAnsi="Times New Roman" w:cs="Times New Roman"/>
          <w:bCs/>
          <w:spacing w:val="-2"/>
          <w:kern w:val="0"/>
          <w:sz w:val="28"/>
          <w:szCs w:val="28"/>
          <w:lang w:val="vi-VN"/>
          <w14:ligatures w14:val="none"/>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70A2736E"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23332FE9"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Cs/>
          <w:spacing w:val="-2"/>
          <w:kern w:val="0"/>
          <w:sz w:val="28"/>
          <w:szCs w:val="28"/>
          <w:lang w:val="vi-VN"/>
          <w14:ligatures w14:val="none"/>
        </w:rPr>
      </w:pPr>
      <w:r w:rsidRPr="006F3C54">
        <w:rPr>
          <w:rFonts w:ascii="Times New Roman" w:eastAsia="Times New Roman" w:hAnsi="Times New Roman" w:cs="Times New Roman"/>
          <w:bCs/>
          <w:spacing w:val="-2"/>
          <w:kern w:val="0"/>
          <w:sz w:val="28"/>
          <w:szCs w:val="28"/>
          <w:lang w:val="vi-VN"/>
          <w14:ligatures w14:val="none"/>
        </w:rPr>
        <w:t>- Quan tâm đầy đủ đến sức khoẻ an toàn của người lao động trên công trường. Đảm bảo trật tự an toàn cho công trình không để xảy ra tình trạng nguy hiểm cho người lao động.</w:t>
      </w:r>
    </w:p>
    <w:p w14:paraId="7DC1C38D"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Cs/>
          <w:spacing w:val="-4"/>
          <w:kern w:val="0"/>
          <w:sz w:val="28"/>
          <w:szCs w:val="28"/>
          <w:lang w:val="vi-VN"/>
          <w14:ligatures w14:val="none"/>
        </w:rPr>
      </w:pPr>
      <w:r w:rsidRPr="006F3C54">
        <w:rPr>
          <w:rFonts w:ascii="Times New Roman" w:eastAsia="Times New Roman" w:hAnsi="Times New Roman" w:cs="Times New Roman"/>
          <w:bCs/>
          <w:spacing w:val="-4"/>
          <w:kern w:val="0"/>
          <w:sz w:val="28"/>
          <w:szCs w:val="28"/>
          <w:lang w:val="vi-VN"/>
          <w14:ligatures w14:val="none"/>
        </w:rPr>
        <w:t xml:space="preserve">- Bằng mọi biện pháp hợp lý, Nhà thầu phải bảo vệ môi trường ở trong và ngoài công trường nhằm tránh gây thiệt hại về tài sản và người ở công trường và khu vực </w:t>
      </w:r>
      <w:r w:rsidRPr="006F3C54">
        <w:rPr>
          <w:rFonts w:ascii="Times New Roman" w:eastAsia="Times New Roman" w:hAnsi="Times New Roman" w:cs="Times New Roman"/>
          <w:bCs/>
          <w:spacing w:val="-4"/>
          <w:kern w:val="0"/>
          <w:sz w:val="28"/>
          <w:szCs w:val="28"/>
          <w:lang w:val="vi-VN"/>
          <w14:ligatures w14:val="none"/>
        </w:rPr>
        <w:lastRenderedPageBreak/>
        <w:t>lân cận.</w:t>
      </w:r>
    </w:p>
    <w:p w14:paraId="0D77E41F"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Cs/>
          <w:spacing w:val="-2"/>
          <w:kern w:val="0"/>
          <w:sz w:val="28"/>
          <w:szCs w:val="28"/>
          <w:lang w:val="vi-VN"/>
          <w14:ligatures w14:val="none"/>
        </w:rPr>
      </w:pPr>
      <w:r w:rsidRPr="006F3C54">
        <w:rPr>
          <w:rFonts w:ascii="Times New Roman" w:eastAsia="Times New Roman" w:hAnsi="Times New Roman" w:cs="Times New Roman"/>
          <w:bCs/>
          <w:spacing w:val="-2"/>
          <w:kern w:val="0"/>
          <w:sz w:val="28"/>
          <w:szCs w:val="28"/>
          <w:lang w:val="vi-VN"/>
          <w14:ligatures w14:val="none"/>
        </w:rPr>
        <w:t xml:space="preserve">- Nhà thầu phải bố trí đủ số lượng cán bộ kỹ thuật là kỹ sư (xây dựng dân dụng, PCCC, ATLĐ, </w:t>
      </w:r>
      <w:r w:rsidRPr="006F3C54">
        <w:rPr>
          <w:rFonts w:ascii="Times New Roman" w:eastAsia="Times New Roman" w:hAnsi="Times New Roman" w:cs="Times New Roman"/>
          <w:spacing w:val="-2"/>
          <w:kern w:val="0"/>
          <w:sz w:val="28"/>
          <w:szCs w:val="28"/>
          <w:lang w:val="vi-VN"/>
          <w14:ligatures w14:val="none"/>
        </w:rPr>
        <w:t>kinh tế xây dựng; cấp thoát nước; cơ khí; nhiệt lạnh; điện; công nghệ thông tin, vật liệu xây dựng</w:t>
      </w:r>
      <w:r w:rsidRPr="006F3C54">
        <w:rPr>
          <w:rFonts w:ascii="Times New Roman" w:eastAsia="Times New Roman" w:hAnsi="Times New Roman" w:cs="Times New Roman"/>
          <w:bCs/>
          <w:spacing w:val="-2"/>
          <w:kern w:val="0"/>
          <w:sz w:val="28"/>
          <w:szCs w:val="28"/>
          <w:lang w:val="vi-VN"/>
          <w14:ligatures w14:val="none"/>
        </w:rPr>
        <w:t>,…)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4B774251" w14:textId="77777777" w:rsidR="009E1EB2" w:rsidRPr="006F3C54" w:rsidRDefault="009E1EB2" w:rsidP="009E1EB2">
      <w:pPr>
        <w:widowControl w:val="0"/>
        <w:tabs>
          <w:tab w:val="left" w:pos="851"/>
        </w:tabs>
        <w:spacing w:before="120" w:after="0" w:line="276" w:lineRule="auto"/>
        <w:ind w:firstLine="567"/>
        <w:jc w:val="both"/>
        <w:rPr>
          <w:rFonts w:ascii="Times New Roman" w:eastAsia="Times New Roman" w:hAnsi="Times New Roman" w:cs="Times New Roman"/>
          <w:bCs/>
          <w:spacing w:val="2"/>
          <w:kern w:val="0"/>
          <w:sz w:val="28"/>
          <w:szCs w:val="28"/>
          <w:lang w:val="vi-VN"/>
          <w14:ligatures w14:val="none"/>
        </w:rPr>
      </w:pPr>
      <w:r w:rsidRPr="006F3C54">
        <w:rPr>
          <w:rFonts w:ascii="Times New Roman" w:eastAsia="Times New Roman" w:hAnsi="Times New Roman" w:cs="Times New Roman"/>
          <w:bCs/>
          <w:spacing w:val="2"/>
          <w:kern w:val="0"/>
          <w:sz w:val="28"/>
          <w:szCs w:val="28"/>
          <w:lang w:val="vi-VN"/>
          <w14:ligatures w14:val="none"/>
        </w:rPr>
        <w:t xml:space="preserve">+ Các công việc thi công trên công trường phải có sự theo dõi, kiểm tra, giám sát, hướng dẫn của các cán bộ kỹ thuật chuyên trách thường xuyên liên tục hằng ngày. </w:t>
      </w:r>
    </w:p>
    <w:p w14:paraId="3937FB16" w14:textId="77777777" w:rsidR="009E1EB2" w:rsidRPr="006F3C54" w:rsidRDefault="009E1EB2" w:rsidP="009E1EB2">
      <w:pPr>
        <w:widowControl w:val="0"/>
        <w:tabs>
          <w:tab w:val="left" w:pos="851"/>
        </w:tabs>
        <w:spacing w:before="120" w:after="0" w:line="276"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Nếu cán bộ kỹ thuật nào vắng mặt trên công trường thì phải có người khác có năng lực bằng hoặc cao hơn để thay thế đảm nhiệm công việc. Nếu vị trí cán bộ kỹ thuật nào vắng mặt trên công trường quá 02 ngày mà không có người thay thế thì nhà thầu bị coi là vi phạm và sẽ bị phạt hợp đồng.</w:t>
      </w:r>
    </w:p>
    <w:p w14:paraId="33A856C8" w14:textId="77777777" w:rsidR="009E1EB2" w:rsidRPr="006F3C54" w:rsidRDefault="009E1EB2" w:rsidP="009E1EB2">
      <w:pPr>
        <w:widowControl w:val="0"/>
        <w:tabs>
          <w:tab w:val="left" w:pos="851"/>
        </w:tabs>
        <w:spacing w:before="120" w:after="0" w:line="276"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5C15FDB0" w14:textId="77777777" w:rsidR="009E1EB2" w:rsidRPr="006F3C54" w:rsidRDefault="009E1EB2" w:rsidP="009E1EB2">
      <w:pPr>
        <w:widowControl w:val="0"/>
        <w:tabs>
          <w:tab w:val="left" w:pos="851"/>
        </w:tabs>
        <w:spacing w:before="120" w:after="0" w:line="276"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Nếu Chủ đầu tư nhận thấy không thể chấp nhận những đại diện của Nhà thầu mà theo ý kiến của Chủ đầu tư người đó có hành vi sai phạm hoặc không có năng lực hay không thực hiện đúng nhiệm vụ (vắng mặt trên công trường quá 02 ngày mà không có người thay thế, thường xuyên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52B22A45" w14:textId="77777777" w:rsidR="009E1EB2" w:rsidRPr="006F3C54" w:rsidRDefault="009E1EB2" w:rsidP="009E1EB2">
      <w:pPr>
        <w:widowControl w:val="0"/>
        <w:tabs>
          <w:tab w:val="left" w:pos="851"/>
        </w:tabs>
        <w:spacing w:before="120" w:after="0" w:line="276"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180C7109" w14:textId="77777777" w:rsidR="009E1EB2" w:rsidRPr="006F3C54" w:rsidRDefault="009E1EB2" w:rsidP="009E1EB2">
      <w:pPr>
        <w:widowControl w:val="0"/>
        <w:tabs>
          <w:tab w:val="left" w:pos="851"/>
        </w:tabs>
        <w:spacing w:before="120" w:after="0" w:line="276"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30592330" w14:textId="77777777" w:rsidR="009E1EB2" w:rsidRPr="006F3C54" w:rsidRDefault="009E1EB2" w:rsidP="009E1EB2">
      <w:pPr>
        <w:widowControl w:val="0"/>
        <w:tabs>
          <w:tab w:val="left" w:pos="851"/>
        </w:tabs>
        <w:spacing w:before="120" w:after="0" w:line="276"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Cung cấp toàn bộ nguyên vật liệu đúng yêu cầu kỹ thuật theo thiết kế đưa vào thi công công trình.</w:t>
      </w:r>
    </w:p>
    <w:p w14:paraId="66A7B5C3" w14:textId="77777777" w:rsidR="009E1EB2" w:rsidRPr="006F3C54" w:rsidRDefault="009E1EB2" w:rsidP="009E1EB2">
      <w:pPr>
        <w:widowControl w:val="0"/>
        <w:tabs>
          <w:tab w:val="left" w:pos="851"/>
        </w:tabs>
        <w:spacing w:before="120" w:after="0" w:line="276"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xml:space="preserve">- Tổ chức thực hiện thi công công trình đạt yêu cầu kỹ thuật và theo đúng </w:t>
      </w:r>
      <w:r w:rsidRPr="006F3C54">
        <w:rPr>
          <w:rFonts w:ascii="Times New Roman" w:eastAsia="Times New Roman" w:hAnsi="Times New Roman" w:cs="Times New Roman"/>
          <w:bCs/>
          <w:kern w:val="0"/>
          <w:sz w:val="28"/>
          <w:szCs w:val="28"/>
          <w:lang w:val="vi-VN"/>
          <w14:ligatures w14:val="none"/>
        </w:rPr>
        <w:lastRenderedPageBreak/>
        <w:t>thời hạn hoàn thành công trình đã nêu trong hồ sơ dự thầu được chấp thuận.</w:t>
      </w:r>
    </w:p>
    <w:p w14:paraId="4AF4E510" w14:textId="77777777" w:rsidR="009E1EB2" w:rsidRPr="006F3C54" w:rsidRDefault="009E1EB2" w:rsidP="009E1EB2">
      <w:pPr>
        <w:widowControl w:val="0"/>
        <w:tabs>
          <w:tab w:val="left" w:pos="851"/>
        </w:tabs>
        <w:spacing w:before="120" w:after="0" w:line="276"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30046DE1" w14:textId="77777777" w:rsidR="009E1EB2" w:rsidRPr="006F3C54" w:rsidRDefault="009E1EB2" w:rsidP="009E1EB2">
      <w:pPr>
        <w:widowControl w:val="0"/>
        <w:tabs>
          <w:tab w:val="left" w:pos="851"/>
        </w:tabs>
        <w:spacing w:before="120" w:after="0" w:line="276"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xml:space="preserve">- Giám sát theo dõi những khối lượng do mình thực hiện ở công trường trong thời gian thi công và ngay cả trong thời gian bảo hành công trình. </w:t>
      </w:r>
    </w:p>
    <w:p w14:paraId="34F82D20"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Cs/>
          <w:spacing w:val="-4"/>
          <w:kern w:val="0"/>
          <w:sz w:val="28"/>
          <w:szCs w:val="28"/>
          <w:lang w:val="vi-VN"/>
          <w14:ligatures w14:val="none"/>
        </w:rPr>
      </w:pPr>
      <w:r w:rsidRPr="006F3C54">
        <w:rPr>
          <w:rFonts w:ascii="Times New Roman" w:eastAsia="Times New Roman" w:hAnsi="Times New Roman" w:cs="Times New Roman"/>
          <w:bCs/>
          <w:spacing w:val="-4"/>
          <w:kern w:val="0"/>
          <w:sz w:val="28"/>
          <w:szCs w:val="28"/>
          <w:lang w:val="vi-VN"/>
          <w14:ligatures w14:val="none"/>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2FE7FD0B"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Sau khi thi công hoàn thiện công trình và trước khi nghiệm thu công trình, Nhà thầu phải thu dọn, hoàn trả hiện trường và làm cho khu vực công trường được sạch sẽ.</w:t>
      </w:r>
    </w:p>
    <w:p w14:paraId="71E34F5B" w14:textId="77777777" w:rsidR="009E1EB2" w:rsidRPr="006F3C54" w:rsidRDefault="009E1EB2" w:rsidP="0089482A">
      <w:pPr>
        <w:widowControl w:val="0"/>
        <w:tabs>
          <w:tab w:val="left" w:pos="851"/>
        </w:tabs>
        <w:spacing w:before="120" w:after="0" w:line="259"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Nhà thầu chịu trách nhiệm lập đầy đủ hồ sơ hoàn công công trình theo đúng yêu cầu của Chủ đầu tư và các tiêu chuẩn nghiệm thu công trình.</w:t>
      </w:r>
    </w:p>
    <w:p w14:paraId="38685763"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
          <w:iCs/>
          <w:kern w:val="0"/>
          <w:sz w:val="28"/>
          <w:szCs w:val="28"/>
          <w:lang w:val="vi-VN"/>
          <w14:ligatures w14:val="none"/>
        </w:rPr>
      </w:pPr>
      <w:r w:rsidRPr="006F3C54">
        <w:rPr>
          <w:rFonts w:ascii="Times New Roman" w:eastAsia="Times New Roman" w:hAnsi="Times New Roman" w:cs="Times New Roman"/>
          <w:b/>
          <w:iCs/>
          <w:kern w:val="0"/>
          <w:sz w:val="28"/>
          <w:szCs w:val="28"/>
          <w:lang w:val="vi-VN"/>
          <w14:ligatures w14:val="none"/>
        </w:rPr>
        <w:t xml:space="preserve">2.2. </w:t>
      </w:r>
      <w:r w:rsidRPr="006F3C54">
        <w:rPr>
          <w:rFonts w:ascii="Times New Roman" w:eastAsia="Times New Roman" w:hAnsi="Times New Roman" w:cs="Times New Roman"/>
          <w:b/>
          <w:bCs/>
          <w:iCs/>
          <w:kern w:val="0"/>
          <w:sz w:val="28"/>
          <w:szCs w:val="28"/>
          <w:lang w:val="es-ES_tradnl"/>
          <w14:ligatures w14:val="none"/>
        </w:rPr>
        <w:t>Yêu cầu tổ chức quản lý thi công:</w:t>
      </w:r>
    </w:p>
    <w:p w14:paraId="15ED3839"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Việc tổ chức quản lý thi công của nhà thầu được thực hiện tuân thủ Nghị định của Chính phủ về quản lý chất lượng công trình xây dựng và các văn bản có liên quan.</w:t>
      </w:r>
    </w:p>
    <w:p w14:paraId="4892B295" w14:textId="77777777" w:rsidR="009E1EB2" w:rsidRPr="006F3C54" w:rsidRDefault="009E1EB2" w:rsidP="0089482A">
      <w:pPr>
        <w:widowControl w:val="0"/>
        <w:tabs>
          <w:tab w:val="left" w:pos="993"/>
          <w:tab w:val="left" w:pos="1276"/>
        </w:tabs>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Công tác đào: Nhà thầu phải tính toán chi phí công tác đào bao gồm khối lượng đào, vận chuyển và đổ thải đúng nơi quy định.</w:t>
      </w:r>
    </w:p>
    <w:p w14:paraId="3ED9C9BB" w14:textId="77777777" w:rsidR="009E1EB2" w:rsidRPr="006F3C54" w:rsidRDefault="009E1EB2" w:rsidP="0089482A">
      <w:pPr>
        <w:widowControl w:val="0"/>
        <w:tabs>
          <w:tab w:val="left" w:pos="993"/>
          <w:tab w:val="left" w:pos="1276"/>
        </w:tabs>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441CEF56"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es-ES_tradnl"/>
          <w14:ligatures w14:val="none"/>
        </w:rPr>
        <w:t>- Phạm vi công việc:</w:t>
      </w:r>
    </w:p>
    <w:p w14:paraId="25169F5E"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Chuẩn bị cơ sở để tập kết thiết bị, phương tiện, nhân lực thi công tại hiện trường công trình.</w:t>
      </w:r>
    </w:p>
    <w:p w14:paraId="6FECACEA"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Nhà thầu phải tự cung cấp nguyên vật liệu, trang thiết bị, nhiên liệu, dụng cụ và các điều kiện bảo đảm thi công khác để thực hiện thi công đúng yêu cầu kỹ thuật, tiến độ và chất lượng.</w:t>
      </w:r>
    </w:p>
    <w:p w14:paraId="65B2900E"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Tiến hành thi công xây dựng gói thầu theo đúng hồ sơ thiết kế, quy trình, quy phạm kỹ thuật đảm bảo chất lượng, tiến độ và an toàn trong quá trình thi công.</w:t>
      </w:r>
    </w:p>
    <w:p w14:paraId="0E4D5D74"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906E1FD"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Nhà thầu phải lập Hồ sơ thi công và bảo hành công trình theo quy định </w:t>
      </w:r>
      <w:r w:rsidRPr="006F3C54">
        <w:rPr>
          <w:rFonts w:ascii="Times New Roman" w:eastAsia="Times New Roman" w:hAnsi="Times New Roman" w:cs="Times New Roman"/>
          <w:bCs/>
          <w:kern w:val="0"/>
          <w:sz w:val="28"/>
          <w:szCs w:val="28"/>
          <w:lang w:val="es-ES_tradnl"/>
          <w14:ligatures w14:val="none"/>
        </w:rPr>
        <w:lastRenderedPageBreak/>
        <w:t>hiện hành  của Nhà nước.</w:t>
      </w:r>
    </w:p>
    <w:p w14:paraId="28187F41"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Khối lượng công việc: Khối lượng công việc được nêu chi tiết ở tại bảng tiên lượng và các bản vẽ thiết kế thi công kèm theo.</w:t>
      </w:r>
    </w:p>
    <w:p w14:paraId="4ED69A02"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Hàng rào: Nhà thầu phải dựng rào chắn tạm thời khu vực mà nhà thầu đảm nhận thi công theo đúng quy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19DF1DD0"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1F877B4C"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spacing w:val="-2"/>
          <w:kern w:val="0"/>
          <w:sz w:val="28"/>
          <w:szCs w:val="28"/>
          <w:lang w:val="es-ES_tradnl"/>
          <w14:ligatures w14:val="none"/>
        </w:rPr>
      </w:pPr>
      <w:r w:rsidRPr="006F3C54">
        <w:rPr>
          <w:rFonts w:ascii="Times New Roman" w:eastAsia="Times New Roman" w:hAnsi="Times New Roman" w:cs="Times New Roman"/>
          <w:bCs/>
          <w:spacing w:val="-2"/>
          <w:kern w:val="0"/>
          <w:sz w:val="28"/>
          <w:szCs w:val="28"/>
          <w:lang w:val="es-ES_tradnl"/>
          <w14:ligatures w14:val="none"/>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2B91D812"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151AECA1"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phải tuân thủ theo mọi yêu cầu về an ninh của bất cứ chủ sở hữu nào trên đất công trình sẽ được thi công. Chi phí bảo vệ Nhà thầu phải chịu.</w:t>
      </w:r>
    </w:p>
    <w:p w14:paraId="44F497E8"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76747AB1"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Kế hoạch tiến độ công việc:</w:t>
      </w:r>
    </w:p>
    <w:p w14:paraId="6D93C937"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599B38FE"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spacing w:val="-4"/>
          <w:kern w:val="0"/>
          <w:sz w:val="28"/>
          <w:szCs w:val="28"/>
          <w:lang w:val="es-ES_tradnl"/>
          <w14:ligatures w14:val="none"/>
        </w:rPr>
      </w:pPr>
      <w:r w:rsidRPr="006F3C54">
        <w:rPr>
          <w:rFonts w:ascii="Times New Roman" w:eastAsia="Times New Roman" w:hAnsi="Times New Roman" w:cs="Times New Roman"/>
          <w:bCs/>
          <w:spacing w:val="-4"/>
          <w:kern w:val="0"/>
          <w:sz w:val="28"/>
          <w:szCs w:val="28"/>
          <w:lang w:val="es-ES_tradnl"/>
          <w14:ligatures w14:val="none"/>
        </w:rPr>
        <w:t>Nhà thầu phải chỉ rõ trong lịch trình rằng các công tác được tiến hành trong giờ hành chính hay ngoài giờ hoặc cần thiết phải làm theo ca để hoàn thành công trình.</w:t>
      </w:r>
    </w:p>
    <w:p w14:paraId="32E64569"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phải trình Chủ đầu tư báo cáo tuần nêu chi tiết nhân sự, đơn đặt hàng và quá trình gửi máy móc, nguyên vật liệu và thiết bị.</w:t>
      </w:r>
    </w:p>
    <w:p w14:paraId="47019E84"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Hạn chế tiếng ồn: Nhà thầu phải cố gắng hoặc bằng công tác tạm thời hoặc </w:t>
      </w:r>
      <w:r w:rsidRPr="006F3C54">
        <w:rPr>
          <w:rFonts w:ascii="Times New Roman" w:eastAsia="Times New Roman" w:hAnsi="Times New Roman" w:cs="Times New Roman"/>
          <w:bCs/>
          <w:kern w:val="0"/>
          <w:sz w:val="28"/>
          <w:szCs w:val="28"/>
          <w:lang w:val="es-ES_tradnl"/>
          <w14:ligatures w14:val="none"/>
        </w:rPr>
        <w:lastRenderedPageBreak/>
        <w:t>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242B11D6"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Kiểm soát an toàn giao thông: Tất cả các biện pháp cần thiết cho an toàn giao thông trong khi thi công sẽ được thực hiện bằng việc lắp dựng, bảo dưỡng các rào chắn, biển báo đường, cờ báo, đèn,… theo yêu cầu của TVGS và tuân theo luật pháp giao thông. Rào chắn phải chắc và được sơn với màu dễ nhận. Đèn báo được đặt ở trên rào chắn vào buổi đêm và thắp sáng cho đến khi trời sáng.</w:t>
      </w:r>
    </w:p>
    <w:p w14:paraId="2357F717"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00AEF79D"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Đền bù thiệt hại đối với tài sản:</w:t>
      </w:r>
    </w:p>
    <w:p w14:paraId="535DF5BC"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spacing w:val="-2"/>
          <w:kern w:val="0"/>
          <w:sz w:val="28"/>
          <w:szCs w:val="28"/>
          <w:lang w:val="es-ES_tradnl"/>
          <w14:ligatures w14:val="none"/>
        </w:rPr>
      </w:pPr>
      <w:r w:rsidRPr="006F3C54">
        <w:rPr>
          <w:rFonts w:ascii="Times New Roman" w:eastAsia="Times New Roman" w:hAnsi="Times New Roman" w:cs="Times New Roman"/>
          <w:bCs/>
          <w:spacing w:val="-2"/>
          <w:kern w:val="0"/>
          <w:sz w:val="28"/>
          <w:szCs w:val="28"/>
          <w:lang w:val="es-ES_tradnl"/>
          <w14:ligatures w14:val="none"/>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56A913E0"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2F6C50DE"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Việc thanh toán cho nhà thầu sẽ phải trừ đi khoản tiền cho việc hoàn trả trên. Nhà thầu sẽ không được thanh toán riêng cho công việc hoàn trả, mà phải chịu hoàn toàn các phí tổn của việc đó.</w:t>
      </w:r>
    </w:p>
    <w:p w14:paraId="69671BFA"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An toàn:</w:t>
      </w:r>
    </w:p>
    <w:p w14:paraId="33A94307"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7F7D2B05"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phải có trách nhiệm báo cho TVGS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xảy ra.</w:t>
      </w:r>
    </w:p>
    <w:p w14:paraId="7FE869F4"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Nhà thầu phải tiến hành các biện pháp phòng ngừa và bảo vệ cần thiết để </w:t>
      </w:r>
      <w:r w:rsidRPr="006F3C54">
        <w:rPr>
          <w:rFonts w:ascii="Times New Roman" w:eastAsia="Times New Roman" w:hAnsi="Times New Roman" w:cs="Times New Roman"/>
          <w:bCs/>
          <w:kern w:val="0"/>
          <w:sz w:val="28"/>
          <w:szCs w:val="28"/>
          <w:lang w:val="es-ES_tradnl"/>
          <w14:ligatures w14:val="none"/>
        </w:rPr>
        <w:lastRenderedPageBreak/>
        <w:t>đảm bảo cho nhân viên hoặc bất cứ người nào khác trong hoặc ngoài công trường khỏi bị hiểm nguy do các phương pháp làm việc của Nhà thầu.</w:t>
      </w:r>
    </w:p>
    <w:p w14:paraId="1235C1AF"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33541CC8"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sẽ không được thanh toán riêng cho phần đảm bảo an toàn lao động mà sẽ được thanh toán trong mục tương tự trong giá dự thầu.</w:t>
      </w:r>
    </w:p>
    <w:p w14:paraId="3CE10610"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Thiết bị thi công:</w:t>
      </w:r>
    </w:p>
    <w:p w14:paraId="1FB272C0"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1BE8E88C"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không được di chuyển máy móc thi công khỏi công trường trừ khi có văn bản phê duyệt của TVGS. TVGS có thể yêu cầu các nhà thầu để lại một số máy thi công lại trong thời gian bảo hành.</w:t>
      </w:r>
    </w:p>
    <w:p w14:paraId="512E108F"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Tất cả các chi phí liên quan đến việc vận hành, bảo dưỡng, khấu hao và dời chuyển các máy móc thi công phải được tính trong giá dự thầu.</w:t>
      </w:r>
    </w:p>
    <w:p w14:paraId="6F3E25A6"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3E373A21"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Bản vẽ:</w:t>
      </w:r>
    </w:p>
    <w:p w14:paraId="67BDE252"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7AA057ED"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745A0DC4"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không được thanh toán riêng cho phần này mà đã được tính trong giá dự thầu.</w:t>
      </w:r>
    </w:p>
    <w:p w14:paraId="3DCEFCFB"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Báo cáo tiến độ: Chủ đầu tư sẽ quy định thời gian, trước ngày đó hàng </w:t>
      </w:r>
      <w:r w:rsidRPr="006F3C54">
        <w:rPr>
          <w:rFonts w:ascii="Times New Roman" w:eastAsia="Times New Roman" w:hAnsi="Times New Roman" w:cs="Times New Roman"/>
          <w:bCs/>
          <w:kern w:val="0"/>
          <w:sz w:val="28"/>
          <w:szCs w:val="28"/>
          <w:lang w:val="es-ES_tradnl"/>
          <w14:ligatures w14:val="none"/>
        </w:rPr>
        <w:lastRenderedPageBreak/>
        <w:t>tháng, Nhà thầu phải nộp bản copy báo cáo tiến độ theo mẫu cho Chủ đầu tư và TVGS, chi tiết tiến độ công việc đã được hoàn thành trong tháng trước. Báo cáo sẽ bao gồm nội dung sau:</w:t>
      </w:r>
    </w:p>
    <w:p w14:paraId="48CC0EDC"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w:t>
      </w:r>
      <w:r w:rsidRPr="006F3C54">
        <w:rPr>
          <w:rFonts w:ascii="Times New Roman" w:eastAsia="Times New Roman" w:hAnsi="Times New Roman" w:cs="Times New Roman"/>
          <w:bCs/>
          <w:kern w:val="0"/>
          <w:sz w:val="28"/>
          <w:szCs w:val="28"/>
          <w:lang w:val="vi-VN"/>
          <w14:ligatures w14:val="none"/>
        </w:rPr>
        <w:t xml:space="preserve"> </w:t>
      </w:r>
      <w:r w:rsidRPr="006F3C54">
        <w:rPr>
          <w:rFonts w:ascii="Times New Roman" w:eastAsia="Times New Roman" w:hAnsi="Times New Roman" w:cs="Times New Roman"/>
          <w:bCs/>
          <w:kern w:val="0"/>
          <w:sz w:val="28"/>
          <w:szCs w:val="28"/>
          <w:lang w:val="es-ES_tradnl"/>
          <w14:ligatures w14:val="none"/>
        </w:rPr>
        <w:t>Mô tả chung các công việc đã được thực hiện trong suốt thời gian làm báo cáo và những vấn đề đáng chú ý đã gặp phải.</w:t>
      </w:r>
    </w:p>
    <w:p w14:paraId="5762FA6B"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w:t>
      </w:r>
      <w:r w:rsidRPr="006F3C54">
        <w:rPr>
          <w:rFonts w:ascii="Times New Roman" w:eastAsia="Times New Roman" w:hAnsi="Times New Roman" w:cs="Times New Roman"/>
          <w:bCs/>
          <w:kern w:val="0"/>
          <w:sz w:val="28"/>
          <w:szCs w:val="28"/>
          <w:lang w:val="vi-VN"/>
          <w14:ligatures w14:val="none"/>
        </w:rPr>
        <w:t xml:space="preserve"> </w:t>
      </w:r>
      <w:r w:rsidRPr="006F3C54">
        <w:rPr>
          <w:rFonts w:ascii="Times New Roman" w:eastAsia="Times New Roman" w:hAnsi="Times New Roman" w:cs="Times New Roman"/>
          <w:bCs/>
          <w:kern w:val="0"/>
          <w:sz w:val="28"/>
          <w:szCs w:val="28"/>
          <w:lang w:val="es-ES_tradnl"/>
          <w14:ligatures w14:val="none"/>
        </w:rPr>
        <w:t>Số phần trăm của hạng mục công việc chính đã hoàn thành so với biểu đồ tiến độ tính đến cuối giai đoạn báo cáo, giải trình sự khác biệt giữa tiến độ thực hiện và biểu đồ.</w:t>
      </w:r>
    </w:p>
    <w:p w14:paraId="0B2DB550"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w:t>
      </w:r>
      <w:r w:rsidRPr="006F3C54">
        <w:rPr>
          <w:rFonts w:ascii="Times New Roman" w:eastAsia="Times New Roman" w:hAnsi="Times New Roman" w:cs="Times New Roman"/>
          <w:bCs/>
          <w:kern w:val="0"/>
          <w:sz w:val="28"/>
          <w:szCs w:val="28"/>
          <w:lang w:val="vi-VN"/>
          <w14:ligatures w14:val="none"/>
        </w:rPr>
        <w:t xml:space="preserve"> </w:t>
      </w:r>
      <w:r w:rsidRPr="006F3C54">
        <w:rPr>
          <w:rFonts w:ascii="Times New Roman" w:eastAsia="Times New Roman" w:hAnsi="Times New Roman" w:cs="Times New Roman"/>
          <w:bCs/>
          <w:kern w:val="0"/>
          <w:sz w:val="28"/>
          <w:szCs w:val="28"/>
          <w:lang w:val="es-ES_tradnl"/>
          <w14:ligatures w14:val="none"/>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73917AC0"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w:t>
      </w:r>
      <w:r w:rsidRPr="006F3C54">
        <w:rPr>
          <w:rFonts w:ascii="Times New Roman" w:eastAsia="Times New Roman" w:hAnsi="Times New Roman" w:cs="Times New Roman"/>
          <w:bCs/>
          <w:kern w:val="0"/>
          <w:sz w:val="28"/>
          <w:szCs w:val="28"/>
          <w:lang w:val="vi-VN"/>
          <w14:ligatures w14:val="none"/>
        </w:rPr>
        <w:t xml:space="preserve"> </w:t>
      </w:r>
      <w:r w:rsidRPr="006F3C54">
        <w:rPr>
          <w:rFonts w:ascii="Times New Roman" w:eastAsia="Times New Roman" w:hAnsi="Times New Roman" w:cs="Times New Roman"/>
          <w:bCs/>
          <w:kern w:val="0"/>
          <w:sz w:val="28"/>
          <w:szCs w:val="28"/>
          <w:lang w:val="es-ES_tradnl"/>
          <w14:ligatures w14:val="none"/>
        </w:rPr>
        <w:t>Danh sách nhân công được sử dụng thực hiện công việc đó.</w:t>
      </w:r>
    </w:p>
    <w:p w14:paraId="2F1F1CE6"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w:t>
      </w:r>
      <w:r w:rsidRPr="006F3C54">
        <w:rPr>
          <w:rFonts w:ascii="Times New Roman" w:eastAsia="Times New Roman" w:hAnsi="Times New Roman" w:cs="Times New Roman"/>
          <w:bCs/>
          <w:kern w:val="0"/>
          <w:sz w:val="28"/>
          <w:szCs w:val="28"/>
          <w:lang w:val="vi-VN"/>
          <w14:ligatures w14:val="none"/>
        </w:rPr>
        <w:t xml:space="preserve"> </w:t>
      </w:r>
      <w:r w:rsidRPr="006F3C54">
        <w:rPr>
          <w:rFonts w:ascii="Times New Roman" w:eastAsia="Times New Roman" w:hAnsi="Times New Roman" w:cs="Times New Roman"/>
          <w:bCs/>
          <w:kern w:val="0"/>
          <w:sz w:val="28"/>
          <w:szCs w:val="28"/>
          <w:lang w:val="es-ES_tradnl"/>
          <w14:ligatures w14:val="none"/>
        </w:rPr>
        <w:t>Bản kiểm kê tổng số các loại vật liệu xây dựng chủ yếu đã dùng trong thời gian làm báo cáo, số lượng vật liệu đã chuyển đến công trình và số còn lại tính đến thời điểm báo cáo.</w:t>
      </w:r>
    </w:p>
    <w:p w14:paraId="57A474DA"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w:t>
      </w:r>
      <w:r w:rsidRPr="006F3C54">
        <w:rPr>
          <w:rFonts w:ascii="Times New Roman" w:eastAsia="Times New Roman" w:hAnsi="Times New Roman" w:cs="Times New Roman"/>
          <w:bCs/>
          <w:kern w:val="0"/>
          <w:sz w:val="28"/>
          <w:szCs w:val="28"/>
          <w:lang w:val="vi-VN"/>
          <w14:ligatures w14:val="none"/>
        </w:rPr>
        <w:t xml:space="preserve"> </w:t>
      </w:r>
      <w:r w:rsidRPr="006F3C54">
        <w:rPr>
          <w:rFonts w:ascii="Times New Roman" w:eastAsia="Times New Roman" w:hAnsi="Times New Roman" w:cs="Times New Roman"/>
          <w:bCs/>
          <w:kern w:val="0"/>
          <w:sz w:val="28"/>
          <w:szCs w:val="28"/>
          <w:lang w:val="es-ES_tradnl"/>
          <w14:ligatures w14:val="none"/>
        </w:rPr>
        <w:t>Bản kiểm kê các thiết bị máy móc, thực trạng của chúng, thời gian để phục hồi lại hoạt động nếu chúng phải sửa chữa.</w:t>
      </w:r>
    </w:p>
    <w:p w14:paraId="5B23AC1B"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w:t>
      </w:r>
      <w:r w:rsidRPr="006F3C54">
        <w:rPr>
          <w:rFonts w:ascii="Times New Roman" w:eastAsia="Times New Roman" w:hAnsi="Times New Roman" w:cs="Times New Roman"/>
          <w:bCs/>
          <w:kern w:val="0"/>
          <w:sz w:val="28"/>
          <w:szCs w:val="28"/>
          <w:lang w:val="vi-VN"/>
          <w14:ligatures w14:val="none"/>
        </w:rPr>
        <w:t xml:space="preserve"> </w:t>
      </w:r>
      <w:r w:rsidRPr="006F3C54">
        <w:rPr>
          <w:rFonts w:ascii="Times New Roman" w:eastAsia="Times New Roman" w:hAnsi="Times New Roman" w:cs="Times New Roman"/>
          <w:bCs/>
          <w:kern w:val="0"/>
          <w:sz w:val="28"/>
          <w:szCs w:val="28"/>
          <w:lang w:val="es-ES_tradnl"/>
          <w14:ligatures w14:val="none"/>
        </w:rPr>
        <w:t>Mô tả chung về thời tiết, lượng mưa và nhiệt độ mỗi ngày.</w:t>
      </w:r>
    </w:p>
    <w:p w14:paraId="028E6AA5"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w:t>
      </w:r>
      <w:r w:rsidRPr="006F3C54">
        <w:rPr>
          <w:rFonts w:ascii="Times New Roman" w:eastAsia="Times New Roman" w:hAnsi="Times New Roman" w:cs="Times New Roman"/>
          <w:bCs/>
          <w:kern w:val="0"/>
          <w:sz w:val="28"/>
          <w:szCs w:val="28"/>
          <w:lang w:val="vi-VN"/>
          <w14:ligatures w14:val="none"/>
        </w:rPr>
        <w:t xml:space="preserve"> </w:t>
      </w:r>
      <w:r w:rsidRPr="006F3C54">
        <w:rPr>
          <w:rFonts w:ascii="Times New Roman" w:eastAsia="Times New Roman" w:hAnsi="Times New Roman" w:cs="Times New Roman"/>
          <w:bCs/>
          <w:kern w:val="0"/>
          <w:sz w:val="28"/>
          <w:szCs w:val="28"/>
          <w:lang w:val="es-ES_tradnl"/>
          <w14:ligatures w14:val="none"/>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xảy ra.</w:t>
      </w:r>
      <w:r w:rsidRPr="006F3C54">
        <w:rPr>
          <w:rFonts w:ascii="Times New Roman" w:eastAsia="Times New Roman" w:hAnsi="Times New Roman" w:cs="Times New Roman"/>
          <w:bCs/>
          <w:kern w:val="0"/>
          <w:sz w:val="28"/>
          <w:szCs w:val="28"/>
          <w:lang w:val="vi-VN"/>
          <w14:ligatures w14:val="none"/>
        </w:rPr>
        <w:t xml:space="preserve"> M</w:t>
      </w:r>
      <w:r w:rsidRPr="006F3C54">
        <w:rPr>
          <w:rFonts w:ascii="Times New Roman" w:eastAsia="Times New Roman" w:hAnsi="Times New Roman" w:cs="Times New Roman"/>
          <w:bCs/>
          <w:kern w:val="0"/>
          <w:sz w:val="28"/>
          <w:szCs w:val="28"/>
          <w:lang w:val="es-ES_tradnl"/>
          <w14:ligatures w14:val="none"/>
        </w:rPr>
        <w:t>ột báo cáo về hiệu quả của việc bảo vệ công trường và danh sách các vật tư, thiết bị bị mất.</w:t>
      </w:r>
    </w:p>
    <w:p w14:paraId="2C9DDF75"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w:t>
      </w:r>
      <w:r w:rsidRPr="006F3C54">
        <w:rPr>
          <w:rFonts w:ascii="Times New Roman" w:eastAsia="Times New Roman" w:hAnsi="Times New Roman" w:cs="Times New Roman"/>
          <w:bCs/>
          <w:kern w:val="0"/>
          <w:sz w:val="28"/>
          <w:szCs w:val="28"/>
          <w:lang w:val="vi-VN"/>
          <w14:ligatures w14:val="none"/>
        </w:rPr>
        <w:t xml:space="preserve"> </w:t>
      </w:r>
      <w:r w:rsidRPr="006F3C54">
        <w:rPr>
          <w:rFonts w:ascii="Times New Roman" w:eastAsia="Times New Roman" w:hAnsi="Times New Roman" w:cs="Times New Roman"/>
          <w:bCs/>
          <w:kern w:val="0"/>
          <w:sz w:val="28"/>
          <w:szCs w:val="28"/>
          <w:lang w:val="es-ES_tradnl"/>
          <w14:ligatures w14:val="none"/>
        </w:rPr>
        <w:t>Một danh sách các yêu cầu của Nhà thầu: Số lượng yêu cầu và thời gian yêu cầu trong thời gian làm báo cáo.</w:t>
      </w:r>
    </w:p>
    <w:p w14:paraId="3F926918"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Lịch công tác tuần: Vào mỗi ngày thứ 6 hàng tuần, nhà thầu phải nộp 02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6ED6832D"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
          <w:kern w:val="0"/>
          <w:sz w:val="28"/>
          <w:szCs w:val="28"/>
          <w:lang w:val="es-ES_tradnl"/>
          <w14:ligatures w14:val="none"/>
        </w:rPr>
        <w:t xml:space="preserve"> </w:t>
      </w:r>
      <w:r w:rsidRPr="006F3C54">
        <w:rPr>
          <w:rFonts w:ascii="Times New Roman" w:eastAsia="Times New Roman" w:hAnsi="Times New Roman" w:cs="Times New Roman"/>
          <w:bCs/>
          <w:kern w:val="0"/>
          <w:sz w:val="28"/>
          <w:szCs w:val="28"/>
          <w:lang w:val="es-ES_tradnl"/>
          <w14:ligatures w14:val="none"/>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36733DCC"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spacing w:val="-2"/>
          <w:kern w:val="0"/>
          <w:sz w:val="28"/>
          <w:szCs w:val="28"/>
          <w:lang w:val="es-ES_tradnl"/>
          <w14:ligatures w14:val="none"/>
        </w:rPr>
      </w:pPr>
      <w:r w:rsidRPr="006F3C54">
        <w:rPr>
          <w:rFonts w:ascii="Times New Roman" w:eastAsia="Times New Roman" w:hAnsi="Times New Roman" w:cs="Times New Roman"/>
          <w:bCs/>
          <w:spacing w:val="-2"/>
          <w:kern w:val="0"/>
          <w:sz w:val="28"/>
          <w:szCs w:val="28"/>
          <w:lang w:val="es-ES_tradnl"/>
          <w14:ligatures w14:val="none"/>
        </w:rPr>
        <w:t xml:space="preserve">+ Kiểm tra thiết bị và nguyên vật liệu: Nguyên vật liệu, máy móc và thiết bị do Nhà thầu mua được hoàn trả theo hợp đồng sẽ phải được kiểm tra, xem xét và </w:t>
      </w:r>
      <w:r w:rsidRPr="006F3C54">
        <w:rPr>
          <w:rFonts w:ascii="Times New Roman" w:eastAsia="Times New Roman" w:hAnsi="Times New Roman" w:cs="Times New Roman"/>
          <w:bCs/>
          <w:spacing w:val="-2"/>
          <w:kern w:val="0"/>
          <w:sz w:val="28"/>
          <w:szCs w:val="28"/>
          <w:lang w:val="es-ES_tradnl"/>
          <w14:ligatures w14:val="none"/>
        </w:rPr>
        <w:lastRenderedPageBreak/>
        <w:t>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7E169D0A"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449371FB"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67889302"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Biển báo công trường:</w:t>
      </w:r>
    </w:p>
    <w:p w14:paraId="7D7C91FC"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phải cung cấp và lắp dựng ít nhất là 01 biển báo cho khu vực công trường bằng tiếng Việt, nội dung do thoả thuận với TVGS.</w:t>
      </w:r>
    </w:p>
    <w:p w14:paraId="2EF95DB8"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phải có trách nhiệm sửa chữa và bảo dưỡng các biển báo cho đến khi hoàn thiện mọi công tác.</w:t>
      </w:r>
    </w:p>
    <w:p w14:paraId="2F8D2859"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Vị trí và việc đặt biển do TVGS hướng dẫn: Nhà thầu không được thanh toán trực tiếp cho phần này mà sẽ được thanh toán gộp cùng với các hạng mục khác trong bảng giá dự thầu.</w:t>
      </w:r>
    </w:p>
    <w:p w14:paraId="5551A344"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Phương tiện cấp cứu:</w:t>
      </w:r>
    </w:p>
    <w:p w14:paraId="37F145BD"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3E0D3BED"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Tất cả các chi phí liên quan đến việc hoạt động và cung cấp các phương tiện cứu thương sẽ không được thanh toán riêng mà sẽ góp cùng với các hạng mục khác trong bảng giá dự thầu.</w:t>
      </w:r>
    </w:p>
    <w:p w14:paraId="1CC0CBE4"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Yêu cầu kỹ thuật công trình:</w:t>
      </w:r>
    </w:p>
    <w:p w14:paraId="2B5AA6AC"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Nhà thầu phải thực hiện đầy đủ, chính xác và đúng trình tự các yêu cầu kỹ thuật đã được chỉ ra trong các bản vẽ thi công và các qui phạm thi công hiện hành </w:t>
      </w:r>
      <w:r w:rsidRPr="006F3C54">
        <w:rPr>
          <w:rFonts w:ascii="Times New Roman" w:eastAsia="Times New Roman" w:hAnsi="Times New Roman" w:cs="Times New Roman"/>
          <w:bCs/>
          <w:kern w:val="0"/>
          <w:sz w:val="28"/>
          <w:szCs w:val="28"/>
          <w:lang w:val="es-ES_tradnl"/>
          <w14:ligatures w14:val="none"/>
        </w:rPr>
        <w:lastRenderedPageBreak/>
        <w:t>của Nhà nước.</w:t>
      </w:r>
    </w:p>
    <w:p w14:paraId="4FB8DAD7"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1B05974"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Vật liệu trước khi đem sử dụng cho công trình phải được kiểm tra và được Chủ đầu tư chấp nhận.</w:t>
      </w:r>
    </w:p>
    <w:p w14:paraId="65646778"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Đảm bảo chất lượng: </w:t>
      </w:r>
    </w:p>
    <w:p w14:paraId="57E24681"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1EB7A087"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Nhà thầu phải làm tốt công tác thí nghiệm và đảm bảo chất lượng với các vật tư cần thiết. Mọi nhận xét về chất lượng công trình phải được ghi đầy đủ vào nhật ký theo dõi công trình.</w:t>
      </w:r>
    </w:p>
    <w:p w14:paraId="05961079"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Chủ đầu tư bằng văn bản chính thức.</w:t>
      </w:r>
    </w:p>
    <w:p w14:paraId="690292A0"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spacing w:val="-2"/>
          <w:kern w:val="0"/>
          <w:sz w:val="28"/>
          <w:szCs w:val="28"/>
          <w:lang w:val="es-ES_tradnl"/>
          <w14:ligatures w14:val="none"/>
        </w:rPr>
      </w:pPr>
      <w:r w:rsidRPr="006F3C54">
        <w:rPr>
          <w:rFonts w:ascii="Times New Roman" w:eastAsia="Times New Roman" w:hAnsi="Times New Roman" w:cs="Times New Roman"/>
          <w:bCs/>
          <w:spacing w:val="-2"/>
          <w:kern w:val="0"/>
          <w:sz w:val="28"/>
          <w:szCs w:val="28"/>
          <w:lang w:val="es-ES_tradnl"/>
          <w14:ligatures w14:val="none"/>
        </w:rPr>
        <w:t xml:space="preserve">- Đối với các phần công việc khuất, phải có biện pháp nghiệm thu kỹ thuật, chất lượng, khối lượng và phải được giám sát thi công cho phép tiến hành che khuất.  </w:t>
      </w:r>
    </w:p>
    <w:p w14:paraId="22BFE575"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Các vật liệu sử dụng cho công trình này phải tuân theo các tiêu chuẩn và yêu cầu kỹ thuật hiện hành của Nhà nước.</w:t>
      </w:r>
    </w:p>
    <w:p w14:paraId="36D29178"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Tiến độ thi công:</w:t>
      </w:r>
    </w:p>
    <w:p w14:paraId="47238BE0"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Cùng với việc đàm phán ký hợp đồng giao thầu xây dựng. Nhà thầu phải trình Chủ đầu tư tiến độ thi công chi tiết cho từng loại công việc. Dựa trên cơ sở đó bên Chủ đầu tư bổ sung thêm các điều kiện của mình. Sau đó hai bên cùng thống nhất và phê duyệt tiến độ và coi đó là căn cư pháp lý để thực hiện tiến độ thi công công trình.</w:t>
      </w:r>
    </w:p>
    <w:p w14:paraId="39B9DDB4"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Điện nước cho thi công và hạ tầng kỹ thuật khác:</w:t>
      </w:r>
    </w:p>
    <w:p w14:paraId="2A7B0740"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Hệ thống hạ tầng kỹ thuật cho thi công (đường thi công, chỗ ở cho CBCNV tại công trường, điện, nước thi công...) thuộc trách nhiệm và chi phí của Nhà thầu.</w:t>
      </w:r>
    </w:p>
    <w:p w14:paraId="4CD1F951"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Nhà thầu chịu trách nhiệm về đường phục vụ thi công, giấy phép cho các loại xe, máy và các vấn đề liên quan khác. </w:t>
      </w:r>
    </w:p>
    <w:p w14:paraId="2E5674D0"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Nhà thầu phải chịu mọi khoản chi phí để được phép đi qua đặc biệt hoặc </w:t>
      </w:r>
      <w:r w:rsidRPr="006F3C54">
        <w:rPr>
          <w:rFonts w:ascii="Times New Roman" w:eastAsia="Times New Roman" w:hAnsi="Times New Roman" w:cs="Times New Roman"/>
          <w:bCs/>
          <w:kern w:val="0"/>
          <w:sz w:val="28"/>
          <w:szCs w:val="28"/>
          <w:lang w:val="es-ES_tradnl"/>
          <w14:ligatures w14:val="none"/>
        </w:rPr>
        <w:lastRenderedPageBreak/>
        <w:t xml:space="preserve">tạm thời đến công trường. Nhà thầu cũng phải tự đài thọ khoản chi để có thêm điều kiện thuận lợi ở ngoài công trường cần thiết phục vụ công trình.    </w:t>
      </w:r>
    </w:p>
    <w:p w14:paraId="45CC27FA"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spacing w:val="-4"/>
          <w:kern w:val="0"/>
          <w:sz w:val="28"/>
          <w:szCs w:val="28"/>
          <w:lang w:val="es-ES_tradnl"/>
          <w14:ligatures w14:val="none"/>
        </w:rPr>
      </w:pPr>
      <w:r w:rsidRPr="006F3C54">
        <w:rPr>
          <w:rFonts w:ascii="Times New Roman" w:eastAsia="Times New Roman" w:hAnsi="Times New Roman" w:cs="Times New Roman"/>
          <w:bCs/>
          <w:spacing w:val="-4"/>
          <w:kern w:val="0"/>
          <w:sz w:val="28"/>
          <w:szCs w:val="28"/>
          <w:lang w:val="es-ES_tradnl"/>
          <w14:ligatures w14:val="none"/>
        </w:rPr>
        <w:t>- Nhà thầu phải tự khai thác nguồn điện, nguồn nước phục vụ cho việc thi công của mình. Trường hợp Chủ đầu tư cung cấp nguồn điện, nguồn nước thì Nhà thầu phải chịu các chi phí về đấu nối và chi phí sử dụng điện, nước cho thi công.</w:t>
      </w:r>
    </w:p>
    <w:p w14:paraId="4426888C"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Việc triển khai điện nước phục vụ thi công phải đảm bảo an toàn tuyệt đối. Mọi tai nạn có liên quan Nhà thầu phải chịu trách nhiệm hoàn toàn.   </w:t>
      </w:r>
    </w:p>
    <w:p w14:paraId="15513DD3"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Hàng rào tạm, bao che, bảng hiệu nhằm đảm bảo an ninh, an toàn lao động, vệ sinh môi trường và mỹ quan khu vực.</w:t>
      </w:r>
    </w:p>
    <w:p w14:paraId="68BD8EC2"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Chi phí làm những phần việc trên là do Nhà thầu chịu. Nhà thầu phải có thiết kế tính toán chính xác cho kết cấu, vật liệu của hàng rào và bao che.</w:t>
      </w:r>
    </w:p>
    <w:p w14:paraId="4B1A90C7"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Nhà thầu không được quảng cáo trên hàng rào, bao che và các bảng hiệu khi chưa được phép của cơ quan có thẩm quyền.</w:t>
      </w:r>
    </w:p>
    <w:p w14:paraId="5530F623"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An toàn lao động, bảo vệ môi trường:</w:t>
      </w:r>
    </w:p>
    <w:p w14:paraId="525F805E"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Trong suốt thời kỳ thi công, hoàn thiện công trình và sửa chữa sai sót, Nhà thầu phải: </w:t>
      </w:r>
    </w:p>
    <w:p w14:paraId="34CC8651"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2549A80B"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15C086F0"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16056FF8"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69A53B35"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Chuẩn bị các phương tiện vệ sinh công cộng nhằm ngăn ngừa sự ô nhiễm về sinh thái hoặc ô nhiễm về công nghiệp tại hiện trường.</w:t>
      </w:r>
    </w:p>
    <w:p w14:paraId="02DD505A"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lastRenderedPageBreak/>
        <w:t>- Nghiêm cấm việc làm ảnh hưởng hoặc phá hoại cây cối xung quanh công trường.</w:t>
      </w:r>
    </w:p>
    <w:p w14:paraId="7F6035FA"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Có biện pháp hạn chế khí thải, khói của thiết bị và các hoạt động khác tại công truờng.</w:t>
      </w:r>
    </w:p>
    <w:p w14:paraId="2903BB40" w14:textId="77777777" w:rsidR="009E1EB2" w:rsidRPr="006F3C54" w:rsidRDefault="009E1EB2" w:rsidP="0089482A">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Không gây tiếng động khó chịu hoặc quá mức: Nếu Chủ đầu tư thấy các biện pháp phòng ngừa của Nhà thầu vẫn chưa thích hợp thì Nhà thầu phải tuân thủ biện pháp chỉ đạo của Chủ đầu tư.</w:t>
      </w:r>
    </w:p>
    <w:p w14:paraId="0F33415F"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3C5F990D"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Sửa chữa hư hỏng và sai sót: Trong quá trình thi công xây dựng, Chủ đầu tư có quyền ra lệnh bằng văn bản yêu cầu Nhà thầu sửa chữa những hư hỏng sai sót sau:</w:t>
      </w:r>
    </w:p>
    <w:p w14:paraId="3A7F62C3"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Đưa ra khỏi công trường bất kỳ loại vật tư nào không tuân theo các văn bản hợp đồng và thay thế bằng loại phù hợp.</w:t>
      </w:r>
    </w:p>
    <w:p w14:paraId="43FCA0EA"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Dỡ bỏ và làm lại cho đúng bất kỳ phần việc nào chưa đáp ứng được yêu cầu kỹ thuật và chất lượng. </w:t>
      </w:r>
    </w:p>
    <w:p w14:paraId="4DB61530"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Toàn bộ chi phí cho việc sửa chữa do Nhà thầu chịu.</w:t>
      </w:r>
    </w:p>
    <w:p w14:paraId="5D57A6A8"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Chủ đầu tư thông báo bằng văn bản thì Chủ đầu tư có quyền thuê Nhà thầu khác thực hiện, mọi chi phí cho công việc đó sẽ do Nhà thầu chịu.</w:t>
      </w:r>
    </w:p>
    <w:p w14:paraId="06A15B2B"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773335D1"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
          <w:bCs/>
          <w:iCs/>
          <w:kern w:val="0"/>
          <w:sz w:val="28"/>
          <w:szCs w:val="28"/>
          <w:lang w:val="es-ES_tradnl"/>
          <w14:ligatures w14:val="none"/>
        </w:rPr>
      </w:pPr>
      <w:r w:rsidRPr="006F3C54">
        <w:rPr>
          <w:rFonts w:ascii="Times New Roman" w:eastAsia="Times New Roman" w:hAnsi="Times New Roman" w:cs="Times New Roman"/>
          <w:b/>
          <w:bCs/>
          <w:iCs/>
          <w:kern w:val="0"/>
          <w:sz w:val="28"/>
          <w:szCs w:val="28"/>
          <w:lang w:val="es-ES_tradnl"/>
          <w14:ligatures w14:val="none"/>
        </w:rPr>
        <w:t>2.</w:t>
      </w:r>
      <w:r w:rsidRPr="006F3C54">
        <w:rPr>
          <w:rFonts w:ascii="Times New Roman" w:eastAsia="Times New Roman" w:hAnsi="Times New Roman" w:cs="Times New Roman"/>
          <w:b/>
          <w:bCs/>
          <w:iCs/>
          <w:kern w:val="0"/>
          <w:sz w:val="28"/>
          <w:szCs w:val="28"/>
          <w:lang w:val="vi-VN"/>
          <w14:ligatures w14:val="none"/>
        </w:rPr>
        <w:t>4</w:t>
      </w:r>
      <w:r w:rsidRPr="006F3C54">
        <w:rPr>
          <w:rFonts w:ascii="Times New Roman" w:eastAsia="Times New Roman" w:hAnsi="Times New Roman" w:cs="Times New Roman"/>
          <w:b/>
          <w:bCs/>
          <w:iCs/>
          <w:kern w:val="0"/>
          <w:sz w:val="28"/>
          <w:szCs w:val="28"/>
          <w:lang w:val="es-ES_tradnl"/>
          <w14:ligatures w14:val="none"/>
        </w:rPr>
        <w:t>. Đảm bảo an toàn giao thông trong thi công:</w:t>
      </w:r>
    </w:p>
    <w:p w14:paraId="02A491C9"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Lắp đèn cảnh báo khu vực đang triển khai thi công trên hành rào phân cách để cảnh báo cho các phương tiện.</w:t>
      </w:r>
    </w:p>
    <w:p w14:paraId="7E796D0F"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Bố trí nhân lực điều tiết giao thông hai đầu khu vực triển khai thi công tường chắn.</w:t>
      </w:r>
    </w:p>
    <w:p w14:paraId="1359DCA1"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lastRenderedPageBreak/>
        <w:t>- Nhà thầu lập biện pháp đảm bảo an toàn giao thông đáp ứng quy định của pháp luật phù hợp với hiện trạng công trình và yêu cầu của dự án.</w:t>
      </w:r>
    </w:p>
    <w:p w14:paraId="7971C08F"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 xml:space="preserve">3. </w:t>
      </w:r>
      <w:bookmarkStart w:id="0" w:name="_Hlk151121562"/>
      <w:r w:rsidRPr="006F3C54">
        <w:rPr>
          <w:rFonts w:ascii="Times New Roman" w:eastAsia="Times New Roman" w:hAnsi="Times New Roman" w:cs="Times New Roman"/>
          <w:b/>
          <w:bCs/>
          <w:kern w:val="0"/>
          <w:sz w:val="28"/>
          <w:szCs w:val="28"/>
          <w:lang w:val="es-ES_tradnl"/>
          <w14:ligatures w14:val="none"/>
        </w:rPr>
        <w:t>Yêu cầu về chủng loại vật tư, chất lượng vật tư, thiết bị</w:t>
      </w:r>
      <w:bookmarkEnd w:id="0"/>
      <w:r w:rsidRPr="006F3C54">
        <w:rPr>
          <w:rFonts w:ascii="Times New Roman" w:eastAsia="Times New Roman" w:hAnsi="Times New Roman" w:cs="Times New Roman"/>
          <w:b/>
          <w:bCs/>
          <w:kern w:val="0"/>
          <w:sz w:val="28"/>
          <w:szCs w:val="28"/>
          <w:lang w:val="es-ES_tradnl"/>
          <w14:ligatures w14:val="none"/>
        </w:rPr>
        <w:t>:</w:t>
      </w:r>
    </w:p>
    <w:p w14:paraId="1BF5375F"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bCs/>
          <w:spacing w:val="-2"/>
          <w:kern w:val="0"/>
          <w:sz w:val="28"/>
          <w:szCs w:val="28"/>
          <w:lang w:val="es-ES_tradnl"/>
          <w14:ligatures w14:val="none"/>
        </w:rPr>
      </w:pPr>
      <w:r w:rsidRPr="006F3C54">
        <w:rPr>
          <w:rFonts w:ascii="Times New Roman" w:eastAsia="Times New Roman" w:hAnsi="Times New Roman" w:cs="Times New Roman"/>
          <w:bCs/>
          <w:spacing w:val="-2"/>
          <w:kern w:val="0"/>
          <w:sz w:val="28"/>
          <w:szCs w:val="28"/>
          <w:lang w:val="es-ES_tradnl"/>
          <w14:ligatures w14:val="none"/>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6F3C54">
        <w:rPr>
          <w:rFonts w:ascii="Times New Roman" w:eastAsia="Times New Roman" w:hAnsi="Times New Roman" w:cs="Times New Roman"/>
          <w:bCs/>
          <w:spacing w:val="-2"/>
          <w:kern w:val="0"/>
          <w:sz w:val="28"/>
          <w:szCs w:val="28"/>
          <w:lang w:val="vi-VN"/>
          <w14:ligatures w14:val="none"/>
        </w:rPr>
        <w:t>E-</w:t>
      </w:r>
      <w:r w:rsidRPr="006F3C54">
        <w:rPr>
          <w:rFonts w:ascii="Times New Roman" w:eastAsia="Times New Roman" w:hAnsi="Times New Roman" w:cs="Times New Roman"/>
          <w:bCs/>
          <w:spacing w:val="-2"/>
          <w:kern w:val="0"/>
          <w:sz w:val="28"/>
          <w:szCs w:val="28"/>
          <w:lang w:val="es-ES_tradnl"/>
          <w14:ligatures w14:val="none"/>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959F016" w14:textId="77777777" w:rsidR="009E1EB2" w:rsidRPr="006F3C54" w:rsidRDefault="009E1EB2" w:rsidP="0089482A">
      <w:pPr>
        <w:widowControl w:val="0"/>
        <w:spacing w:before="120" w:after="0" w:line="259" w:lineRule="auto"/>
        <w:ind w:firstLine="567"/>
        <w:jc w:val="both"/>
        <w:outlineLvl w:val="0"/>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Các vật tư, máy móc, thiết bị lắp đặt cho công trình phải đảm bảo mới 100%,</w:t>
      </w:r>
      <w:r w:rsidRPr="006F3C54">
        <w:rPr>
          <w:rFonts w:ascii="Times New Roman" w:eastAsia="Times New Roman" w:hAnsi="Times New Roman" w:cs="Times New Roman"/>
          <w:bCs/>
          <w:kern w:val="0"/>
          <w:sz w:val="28"/>
          <w:szCs w:val="28"/>
          <w:lang w:val="es-ES_tradnl"/>
          <w14:ligatures w14:val="none"/>
        </w:rPr>
        <w:t xml:space="preserve"> chưa từng qua sử dụng, thuộc thế hệ mới nhất, đã đưa vào tất cả các cải tiến về thiết kế và vật liệu,</w:t>
      </w:r>
      <w:r w:rsidRPr="006F3C54">
        <w:rPr>
          <w:rFonts w:ascii="Times New Roman" w:eastAsia="Times New Roman" w:hAnsi="Times New Roman" w:cs="Times New Roman"/>
          <w:kern w:val="0"/>
          <w:sz w:val="28"/>
          <w:szCs w:val="28"/>
          <w:lang w:val="vi-VN"/>
          <w14:ligatures w14:val="none"/>
        </w:rPr>
        <w:t xml:space="preserve"> đáp ứng theo yêu cầu của thiết kế và tuân theo các tiêu chuẩn kỹ thuật.</w:t>
      </w:r>
    </w:p>
    <w:p w14:paraId="7A5C34C9" w14:textId="77777777" w:rsidR="009E1EB2" w:rsidRPr="006F3C54" w:rsidRDefault="009E1EB2" w:rsidP="0089482A">
      <w:pPr>
        <w:widowControl w:val="0"/>
        <w:spacing w:before="120" w:after="0" w:line="259" w:lineRule="auto"/>
        <w:ind w:firstLine="567"/>
        <w:jc w:val="both"/>
        <w:outlineLvl w:val="0"/>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 Yêu cầu về tính hợp lệ của hàng hóa, thiết bị:</w:t>
      </w:r>
    </w:p>
    <w:p w14:paraId="3E61F715" w14:textId="77777777" w:rsidR="009E1EB2" w:rsidRPr="006F3C54" w:rsidRDefault="009E1EB2" w:rsidP="0089482A">
      <w:pPr>
        <w:widowControl w:val="0"/>
        <w:tabs>
          <w:tab w:val="right" w:pos="7254"/>
        </w:tabs>
        <w:spacing w:before="120" w:after="0" w:line="25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 Bảng liệt kê chi tiết danh mục hàng hóa phù hợp với yêu cầu nêu tại Chương V với đầy đủ thông số kỹ thuật, xuất xứ, thương hiệu, mã hiệu, nhãn mác, hãng sản xuất.</w:t>
      </w:r>
    </w:p>
    <w:p w14:paraId="4F50C867" w14:textId="77777777" w:rsidR="009E1EB2" w:rsidRPr="006F3C54" w:rsidRDefault="009E1EB2" w:rsidP="0089482A">
      <w:pPr>
        <w:widowControl w:val="0"/>
        <w:tabs>
          <w:tab w:val="right" w:pos="7254"/>
        </w:tabs>
        <w:spacing w:before="120" w:after="0" w:line="25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 Các hàng hóa chào thầu phải mới 100%, nguyên đai, nguyên kiện, đóng gói theo tiêu chuẩn của nhà sản xuất.</w:t>
      </w:r>
    </w:p>
    <w:p w14:paraId="69250735" w14:textId="77777777" w:rsidR="009E1EB2" w:rsidRPr="006F3C54" w:rsidRDefault="009E1EB2" w:rsidP="0089482A">
      <w:pPr>
        <w:widowControl w:val="0"/>
        <w:tabs>
          <w:tab w:val="right" w:pos="7254"/>
        </w:tabs>
        <w:spacing w:before="120" w:after="0" w:line="25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 Tất cả các hàng hóa tại Phạm vi cung cấp phải có catalogue, tài liệu kỹ thuật để chứng minh tính đáp ứng về yêu cầu kỹ thuật tại Chương V.</w:t>
      </w:r>
    </w:p>
    <w:p w14:paraId="4C927CC1" w14:textId="77777777" w:rsidR="009E1EB2" w:rsidRPr="006F3C54" w:rsidRDefault="009E1EB2" w:rsidP="0089482A">
      <w:pPr>
        <w:widowControl w:val="0"/>
        <w:tabs>
          <w:tab w:val="right" w:pos="7254"/>
        </w:tabs>
        <w:spacing w:before="120" w:after="0" w:line="259" w:lineRule="auto"/>
        <w:ind w:firstLine="567"/>
        <w:jc w:val="both"/>
        <w:rPr>
          <w:rFonts w:ascii="Times New Roman" w:eastAsia="Times New Roman" w:hAnsi="Times New Roman" w:cs="Times New Roman"/>
          <w:kern w:val="0"/>
          <w:sz w:val="28"/>
          <w:szCs w:val="28"/>
          <w:lang w:val="vi-VN"/>
          <w14:ligatures w14:val="none"/>
        </w:rPr>
      </w:pPr>
      <w:r w:rsidRPr="006F3C54">
        <w:rPr>
          <w:rFonts w:ascii="Times New Roman" w:eastAsia="Times New Roman" w:hAnsi="Times New Roman" w:cs="Times New Roman"/>
          <w:kern w:val="0"/>
          <w:sz w:val="28"/>
          <w:szCs w:val="28"/>
          <w:lang w:val="vi-VN"/>
          <w14:ligatures w14:val="none"/>
        </w:rPr>
        <w:t>+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w:t>
      </w:r>
    </w:p>
    <w:p w14:paraId="2AC8E5A9" w14:textId="77777777" w:rsidR="009E1EB2" w:rsidRPr="006F3C54" w:rsidRDefault="009E1EB2" w:rsidP="0089482A">
      <w:pPr>
        <w:widowControl w:val="0"/>
        <w:spacing w:before="120" w:after="0" w:line="259" w:lineRule="auto"/>
        <w:ind w:firstLine="567"/>
        <w:jc w:val="both"/>
        <w:outlineLvl w:val="0"/>
        <w:rPr>
          <w:rFonts w:ascii="Times New Roman" w:eastAsia="Times New Roman" w:hAnsi="Times New Roman" w:cs="Times New Roman"/>
          <w:spacing w:val="-2"/>
          <w:kern w:val="0"/>
          <w:sz w:val="28"/>
          <w:szCs w:val="28"/>
          <w:lang w:val="vi-VN"/>
          <w14:ligatures w14:val="none"/>
        </w:rPr>
      </w:pPr>
      <w:r w:rsidRPr="006F3C54">
        <w:rPr>
          <w:rFonts w:ascii="Times New Roman" w:eastAsia="Times New Roman" w:hAnsi="Times New Roman" w:cs="Times New Roman"/>
          <w:spacing w:val="-2"/>
          <w:kern w:val="0"/>
          <w:sz w:val="28"/>
          <w:szCs w:val="28"/>
          <w:lang w:val="vi-VN"/>
          <w14:ligatures w14:val="none"/>
        </w:rPr>
        <w:t xml:space="preserve">- Yêu cầu </w:t>
      </w:r>
      <w:bookmarkStart w:id="1" w:name="_Hlk151121607"/>
      <w:r w:rsidRPr="006F3C54">
        <w:rPr>
          <w:rFonts w:ascii="Times New Roman" w:eastAsia="Times New Roman" w:hAnsi="Times New Roman" w:cs="Times New Roman"/>
          <w:spacing w:val="-2"/>
          <w:kern w:val="0"/>
          <w:sz w:val="28"/>
          <w:szCs w:val="28"/>
          <w:lang w:val="vi-VN"/>
          <w14:ligatures w14:val="none"/>
        </w:rPr>
        <w:t>về tiêu chuẩn kỹ thuật của hàng hóa, thiết bị</w:t>
      </w:r>
      <w:bookmarkEnd w:id="1"/>
      <w:r w:rsidRPr="006F3C54">
        <w:rPr>
          <w:rFonts w:ascii="Times New Roman" w:eastAsia="Times New Roman" w:hAnsi="Times New Roman" w:cs="Times New Roman"/>
          <w:spacing w:val="-2"/>
          <w:kern w:val="0"/>
          <w:sz w:val="28"/>
          <w:szCs w:val="28"/>
          <w:lang w:val="vi-VN"/>
          <w14:ligatures w14:val="none"/>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Chủ đầu tư thấy rằng những thay thế đó vẫn bảo đảm sự tương đương cơ bản hoặc cao hơn so với yêu cầu quy định.</w:t>
      </w:r>
    </w:p>
    <w:p w14:paraId="781F4D4C"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i/>
          <w:iCs/>
          <w:kern w:val="0"/>
          <w:sz w:val="28"/>
          <w:szCs w:val="28"/>
          <w:lang w:val="es-ES_tradnl"/>
          <w14:ligatures w14:val="none"/>
        </w:rPr>
      </w:pPr>
      <w:r w:rsidRPr="006F3C54">
        <w:rPr>
          <w:rFonts w:ascii="Times New Roman" w:eastAsia="Times New Roman" w:hAnsi="Times New Roman" w:cs="Times New Roman"/>
          <w:i/>
          <w:iCs/>
          <w:kern w:val="0"/>
          <w:sz w:val="28"/>
          <w:szCs w:val="28"/>
          <w:lang w:val="es-ES_tradnl"/>
          <w14:ligatures w14:val="none"/>
        </w:rPr>
        <w:t>* Ghi chú:</w:t>
      </w:r>
    </w:p>
    <w:p w14:paraId="63E552B2"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i/>
          <w:iCs/>
          <w:kern w:val="0"/>
          <w:sz w:val="28"/>
          <w:szCs w:val="28"/>
          <w:lang w:val="es-ES_tradnl"/>
          <w14:ligatures w14:val="none"/>
        </w:rPr>
      </w:pPr>
      <w:r w:rsidRPr="006F3C54">
        <w:rPr>
          <w:rFonts w:ascii="Times New Roman" w:eastAsia="Times New Roman" w:hAnsi="Times New Roman" w:cs="Times New Roman"/>
          <w:i/>
          <w:iCs/>
          <w:kern w:val="0"/>
          <w:sz w:val="28"/>
          <w:szCs w:val="28"/>
          <w:lang w:val="es-ES_tradnl"/>
          <w14:ligatures w14:val="none"/>
        </w:rPr>
        <w:t xml:space="preserve">-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w:t>
      </w:r>
      <w:r w:rsidRPr="006F3C54">
        <w:rPr>
          <w:rFonts w:ascii="Times New Roman" w:eastAsia="Times New Roman" w:hAnsi="Times New Roman" w:cs="Times New Roman"/>
          <w:i/>
          <w:iCs/>
          <w:kern w:val="0"/>
          <w:sz w:val="28"/>
          <w:szCs w:val="28"/>
          <w:lang w:val="es-ES_tradnl"/>
          <w14:ligatures w14:val="none"/>
        </w:rPr>
        <w:lastRenderedPageBreak/>
        <w:t>hoặc "ưu việt hơn" so với các yêu cầu tối thiểu.</w:t>
      </w:r>
    </w:p>
    <w:p w14:paraId="6FA25AB1" w14:textId="77777777" w:rsidR="009E1EB2" w:rsidRPr="006F3C54" w:rsidRDefault="009E1EB2" w:rsidP="0089482A">
      <w:pPr>
        <w:widowControl w:val="0"/>
        <w:spacing w:before="120" w:after="0" w:line="259" w:lineRule="auto"/>
        <w:ind w:firstLine="567"/>
        <w:jc w:val="both"/>
        <w:rPr>
          <w:rFonts w:ascii="Times New Roman" w:eastAsia="Times New Roman" w:hAnsi="Times New Roman" w:cs="Times New Roman"/>
          <w:i/>
          <w:iCs/>
          <w:kern w:val="0"/>
          <w:sz w:val="28"/>
          <w:szCs w:val="28"/>
          <w:lang w:val="es-ES_tradnl"/>
          <w14:ligatures w14:val="none"/>
        </w:rPr>
      </w:pPr>
      <w:r w:rsidRPr="006F3C54">
        <w:rPr>
          <w:rFonts w:ascii="Times New Roman" w:eastAsia="Times New Roman" w:hAnsi="Times New Roman" w:cs="Times New Roman"/>
          <w:i/>
          <w:iCs/>
          <w:kern w:val="0"/>
          <w:sz w:val="28"/>
          <w:szCs w:val="28"/>
          <w:lang w:val="es-ES_tradnl"/>
          <w14:ligatures w14:val="none"/>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427E24F2"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i/>
          <w:iCs/>
          <w:kern w:val="0"/>
          <w:sz w:val="28"/>
          <w:szCs w:val="28"/>
          <w:lang w:val="es-ES_tradnl"/>
          <w14:ligatures w14:val="none"/>
        </w:rPr>
      </w:pPr>
      <w:r w:rsidRPr="006F3C54">
        <w:rPr>
          <w:rFonts w:ascii="Times New Roman" w:eastAsia="Times New Roman" w:hAnsi="Times New Roman" w:cs="Times New Roman"/>
          <w:i/>
          <w:iCs/>
          <w:kern w:val="0"/>
          <w:sz w:val="28"/>
          <w:szCs w:val="28"/>
          <w:lang w:val="es-ES_tradnl"/>
          <w14:ligatures w14:val="none"/>
        </w:rPr>
        <w:t>- Tiêu chuẩn về chế tạo, quy trình sản xuất các vật tư và thiết bị cũng như các tham chiếu đến nhãn hiệu hàng hóa hoặc số catalogue do Chủ đầu tư quy định tại Chương V chỉ nhằm mục đích mô tả và không nhằm mục đích hạn chế nhà thầu. Nhà thầu có thể đưa ra các tiêu chuẩn chất lượng, nhãn hiệu hàng hóa, catalogue khác miễn là nhà thầu chứng minh cho Chủ đầu tư thấy rằng những thay thế đó vẫn bảo đảm sự tương đương cơ bản hoặc cao hơn so với yêu cầu quy định tại Chương V.</w:t>
      </w:r>
    </w:p>
    <w:p w14:paraId="7C5C4070"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i/>
          <w:iCs/>
          <w:kern w:val="0"/>
          <w:sz w:val="28"/>
          <w:szCs w:val="28"/>
          <w:lang w:val="es-ES_tradnl"/>
          <w14:ligatures w14:val="none"/>
        </w:rPr>
      </w:pPr>
      <w:r w:rsidRPr="006F3C54">
        <w:rPr>
          <w:rFonts w:ascii="Times New Roman" w:eastAsia="Times New Roman" w:hAnsi="Times New Roman" w:cs="Times New Roman"/>
          <w:i/>
          <w:iCs/>
          <w:kern w:val="0"/>
          <w:sz w:val="28"/>
          <w:szCs w:val="28"/>
          <w:lang w:val="es-ES_tradnl"/>
          <w14:ligatures w14:val="none"/>
        </w:rPr>
        <w:t>- Nhà thầu cung cấp thiết bị theo đúng thông số kỹ thuật tối thiểu quy định hoặc tương đương hoặc tốt hơn các thiết bị nêu trên.</w:t>
      </w:r>
    </w:p>
    <w:p w14:paraId="7A20F16F"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i/>
          <w:iCs/>
          <w:kern w:val="0"/>
          <w:sz w:val="28"/>
          <w:szCs w:val="28"/>
          <w:lang w:val="es-ES_tradnl"/>
          <w14:ligatures w14:val="none"/>
        </w:rPr>
      </w:pPr>
      <w:r w:rsidRPr="006F3C54">
        <w:rPr>
          <w:rFonts w:ascii="Times New Roman" w:eastAsia="Times New Roman" w:hAnsi="Times New Roman" w:cs="Times New Roman"/>
          <w:i/>
          <w:iCs/>
          <w:kern w:val="0"/>
          <w:sz w:val="28"/>
          <w:szCs w:val="28"/>
          <w:lang w:val="es-ES_tradnl"/>
          <w14:ligatures w14:val="none"/>
        </w:rPr>
        <w:t>Khái niệm “tương đương” nghĩa là có đặc tính kỹ thuật tương tự, có tính năng sử dụng là tương đương với các vật tư, máy móc, thiết bị đã nêu.</w:t>
      </w:r>
    </w:p>
    <w:p w14:paraId="5CDB2D21" w14:textId="77777777" w:rsidR="009E1EB2" w:rsidRPr="006F3C54" w:rsidRDefault="009E1EB2" w:rsidP="009E1EB2">
      <w:pPr>
        <w:widowControl w:val="0"/>
        <w:spacing w:before="120" w:after="0" w:line="264" w:lineRule="auto"/>
        <w:ind w:firstLine="567"/>
        <w:jc w:val="both"/>
        <w:rPr>
          <w:rFonts w:ascii="Times New Roman" w:eastAsia="Times New Roman" w:hAnsi="Times New Roman" w:cs="Times New Roman"/>
          <w:i/>
          <w:iCs/>
          <w:kern w:val="0"/>
          <w:sz w:val="28"/>
          <w:szCs w:val="28"/>
          <w:lang w:val="es-ES_tradnl"/>
          <w14:ligatures w14:val="none"/>
        </w:rPr>
      </w:pPr>
      <w:r w:rsidRPr="006F3C54">
        <w:rPr>
          <w:rFonts w:ascii="Times New Roman" w:eastAsia="Times New Roman" w:hAnsi="Times New Roman" w:cs="Times New Roman"/>
          <w:i/>
          <w:iCs/>
          <w:kern w:val="0"/>
          <w:sz w:val="28"/>
          <w:szCs w:val="28"/>
          <w:lang w:val="es-ES_tradnl"/>
          <w14:ligatures w14:val="none"/>
        </w:rPr>
        <w:t>- Tài liệu kỹ thuật trong E-HSDT: Catalogue, tài liệu kỹ thuật được sử dụng bằng Tiếng Việt; Trường hợp các tài liệu này bằng tiếng nước ngoài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5F5F23ED" w14:textId="77777777" w:rsidR="009E1EB2" w:rsidRPr="006F3C54" w:rsidRDefault="009E1EB2" w:rsidP="009E1EB2">
      <w:pPr>
        <w:widowControl w:val="0"/>
        <w:tabs>
          <w:tab w:val="left" w:pos="1134"/>
        </w:tabs>
        <w:adjustRightInd w:val="0"/>
        <w:spacing w:before="120" w:after="0" w:line="264" w:lineRule="auto"/>
        <w:ind w:firstLine="567"/>
        <w:jc w:val="both"/>
        <w:rPr>
          <w:rFonts w:ascii="Times New Roman" w:eastAsia="Times New Roman" w:hAnsi="Times New Roman" w:cs="Times New Roman"/>
          <w:i/>
          <w:iCs/>
          <w:kern w:val="0"/>
          <w:sz w:val="28"/>
          <w:szCs w:val="28"/>
          <w:lang w:val="es-ES_tradnl"/>
          <w14:ligatures w14:val="none"/>
        </w:rPr>
      </w:pPr>
      <w:r w:rsidRPr="006F3C54">
        <w:rPr>
          <w:rFonts w:ascii="Times New Roman" w:eastAsia="Times New Roman" w:hAnsi="Times New Roman" w:cs="Times New Roman"/>
          <w:i/>
          <w:iCs/>
          <w:kern w:val="0"/>
          <w:sz w:val="28"/>
          <w:szCs w:val="28"/>
          <w:lang w:val="es-ES_tradnl"/>
          <w14:ligatures w14:val="none"/>
        </w:rPr>
        <w:t xml:space="preserve">- </w:t>
      </w:r>
      <w:r w:rsidRPr="006F3C54">
        <w:rPr>
          <w:rFonts w:ascii="Times New Roman" w:eastAsia="Times New Roman" w:hAnsi="Times New Roman" w:cs="Times New Roman"/>
          <w:i/>
          <w:iCs/>
          <w:kern w:val="0"/>
          <w:sz w:val="28"/>
          <w:szCs w:val="28"/>
          <w:lang w:val="vi-VN"/>
          <w14:ligatures w14:val="none"/>
        </w:rPr>
        <w:t>Trong E-HSDT, Nhà thầu nên ghi rõ xuất xứ, thương hiệu vật tư, không ghi “Tương đương” vào bảng vật tư chính đưa vào công trình.</w:t>
      </w:r>
    </w:p>
    <w:p w14:paraId="5FF22C3D" w14:textId="77777777" w:rsidR="009E1EB2" w:rsidRPr="006F3C54" w:rsidRDefault="009E1EB2" w:rsidP="009E1EB2">
      <w:pPr>
        <w:widowControl w:val="0"/>
        <w:spacing w:before="60" w:after="60" w:line="276" w:lineRule="auto"/>
        <w:jc w:val="center"/>
        <w:rPr>
          <w:rFonts w:ascii="Times New Roman" w:eastAsia="Times New Roman" w:hAnsi="Times New Roman" w:cs="Times New Roman"/>
          <w:b/>
          <w:bCs/>
          <w:kern w:val="0"/>
          <w:sz w:val="28"/>
          <w:szCs w:val="28"/>
          <w:lang w:val="pl-PL"/>
          <w14:ligatures w14:val="none"/>
        </w:rPr>
      </w:pPr>
      <w:r w:rsidRPr="006F3C54">
        <w:rPr>
          <w:rFonts w:ascii="Times New Roman" w:eastAsia="Times New Roman" w:hAnsi="Times New Roman" w:cs="Times New Roman"/>
          <w:b/>
          <w:bCs/>
          <w:kern w:val="0"/>
          <w:sz w:val="28"/>
          <w:szCs w:val="28"/>
          <w:lang w:val="pl-PL"/>
          <w14:ligatures w14:val="none"/>
        </w:rPr>
        <w:t xml:space="preserve">Bảng 3.1: Yêu cầu kỹ thuật của các vật tư, vật liệu, thiết bị chính sử dụng </w:t>
      </w:r>
    </w:p>
    <w:p w14:paraId="689804A3" w14:textId="77777777" w:rsidR="009E1EB2" w:rsidRPr="006F3C54" w:rsidRDefault="009E1EB2" w:rsidP="009E1EB2">
      <w:pPr>
        <w:widowControl w:val="0"/>
        <w:spacing w:before="60" w:after="60" w:line="276" w:lineRule="auto"/>
        <w:ind w:firstLine="567"/>
        <w:jc w:val="center"/>
        <w:rPr>
          <w:rFonts w:ascii="Times New Roman" w:eastAsia="Times New Roman" w:hAnsi="Times New Roman" w:cs="Times New Roman"/>
          <w:b/>
          <w:bCs/>
          <w:kern w:val="0"/>
          <w:sz w:val="28"/>
          <w:szCs w:val="28"/>
          <w:lang w:val="pl-PL"/>
          <w14:ligatures w14:val="none"/>
        </w:rPr>
      </w:pPr>
      <w:r w:rsidRPr="006F3C54">
        <w:rPr>
          <w:rFonts w:ascii="Times New Roman" w:eastAsia="Times New Roman" w:hAnsi="Times New Roman" w:cs="Times New Roman"/>
          <w:b/>
          <w:bCs/>
          <w:kern w:val="0"/>
          <w:sz w:val="28"/>
          <w:szCs w:val="28"/>
          <w:lang w:val="pl-PL"/>
          <w14:ligatures w14:val="none"/>
        </w:rPr>
        <w:t>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5816"/>
      </w:tblGrid>
      <w:tr w:rsidR="009E1EB2" w:rsidRPr="00C06C48" w14:paraId="1734DF19" w14:textId="77777777" w:rsidTr="0089482A">
        <w:trPr>
          <w:trHeight w:val="579"/>
          <w:tblHeader/>
          <w:jc w:val="center"/>
        </w:trPr>
        <w:tc>
          <w:tcPr>
            <w:tcW w:w="704" w:type="dxa"/>
            <w:vAlign w:val="center"/>
          </w:tcPr>
          <w:p w14:paraId="2AF6D14F" w14:textId="77777777" w:rsidR="009E1EB2" w:rsidRPr="006F3C54" w:rsidRDefault="009E1EB2" w:rsidP="009E1EB2">
            <w:pPr>
              <w:spacing w:before="20" w:after="20" w:line="240" w:lineRule="auto"/>
              <w:jc w:val="center"/>
              <w:rPr>
                <w:rFonts w:ascii="Times New Roman" w:eastAsia="Times New Roman" w:hAnsi="Times New Roman" w:cs="Times New Roman"/>
                <w:b/>
                <w:bCs/>
                <w:kern w:val="0"/>
                <w:sz w:val="26"/>
                <w:szCs w:val="26"/>
                <w:lang w:val="nl-NL"/>
                <w14:ligatures w14:val="none"/>
              </w:rPr>
            </w:pPr>
            <w:r w:rsidRPr="006F3C54">
              <w:rPr>
                <w:rFonts w:ascii="Times New Roman" w:eastAsia="Times New Roman" w:hAnsi="Times New Roman" w:cs="Times New Roman"/>
                <w:b/>
                <w:bCs/>
                <w:kern w:val="0"/>
                <w:sz w:val="26"/>
                <w:szCs w:val="26"/>
                <w:lang w:val="nl-NL"/>
                <w14:ligatures w14:val="none"/>
              </w:rPr>
              <w:t>Stt</w:t>
            </w:r>
          </w:p>
        </w:tc>
        <w:tc>
          <w:tcPr>
            <w:tcW w:w="2977" w:type="dxa"/>
            <w:vAlign w:val="center"/>
          </w:tcPr>
          <w:p w14:paraId="59C89359" w14:textId="77777777" w:rsidR="009E1EB2" w:rsidRPr="006F3C54" w:rsidRDefault="009E1EB2" w:rsidP="009E1EB2">
            <w:pPr>
              <w:spacing w:before="20" w:after="20" w:line="240" w:lineRule="auto"/>
              <w:jc w:val="center"/>
              <w:rPr>
                <w:rFonts w:ascii="Times New Roman" w:eastAsia="Times New Roman" w:hAnsi="Times New Roman" w:cs="Times New Roman"/>
                <w:b/>
                <w:bCs/>
                <w:kern w:val="0"/>
                <w:sz w:val="26"/>
                <w:szCs w:val="26"/>
                <w:lang w:val="nl-NL"/>
                <w14:ligatures w14:val="none"/>
              </w:rPr>
            </w:pPr>
            <w:r w:rsidRPr="006F3C54">
              <w:rPr>
                <w:rFonts w:ascii="Times New Roman" w:eastAsia="Times New Roman" w:hAnsi="Times New Roman" w:cs="Times New Roman"/>
                <w:b/>
                <w:bCs/>
                <w:kern w:val="0"/>
                <w:sz w:val="26"/>
                <w:szCs w:val="26"/>
                <w:lang w:val="nl-NL"/>
                <w14:ligatures w14:val="none"/>
              </w:rPr>
              <w:t>Tên vật tư, vật liệu</w:t>
            </w:r>
          </w:p>
        </w:tc>
        <w:tc>
          <w:tcPr>
            <w:tcW w:w="5816" w:type="dxa"/>
            <w:vAlign w:val="center"/>
          </w:tcPr>
          <w:p w14:paraId="7EC99A64" w14:textId="77777777" w:rsidR="009E1EB2" w:rsidRPr="006F3C54" w:rsidRDefault="009E1EB2" w:rsidP="009E1EB2">
            <w:pPr>
              <w:spacing w:before="20" w:after="20" w:line="240" w:lineRule="auto"/>
              <w:jc w:val="center"/>
              <w:rPr>
                <w:rFonts w:ascii="Times New Roman" w:eastAsia="Times New Roman" w:hAnsi="Times New Roman" w:cs="Times New Roman"/>
                <w:b/>
                <w:bCs/>
                <w:kern w:val="0"/>
                <w:sz w:val="26"/>
                <w:szCs w:val="26"/>
                <w:lang w:val="nl-NL"/>
                <w14:ligatures w14:val="none"/>
              </w:rPr>
            </w:pPr>
            <w:r w:rsidRPr="006F3C54">
              <w:rPr>
                <w:rFonts w:ascii="Times New Roman" w:eastAsia="Times New Roman" w:hAnsi="Times New Roman" w:cs="Times New Roman"/>
                <w:b/>
                <w:bCs/>
                <w:kern w:val="0"/>
                <w:sz w:val="26"/>
                <w:szCs w:val="26"/>
                <w:lang w:val="nl-NL"/>
                <w14:ligatures w14:val="none"/>
              </w:rPr>
              <w:t>Yêu cầu kỹ thuật / Tiêu chuẩn áp dụng</w:t>
            </w:r>
          </w:p>
        </w:tc>
      </w:tr>
      <w:tr w:rsidR="009E1EB2" w:rsidRPr="006F3C54" w14:paraId="6162C5EB" w14:textId="77777777" w:rsidTr="0089482A">
        <w:trPr>
          <w:trHeight w:val="579"/>
          <w:jc w:val="center"/>
        </w:trPr>
        <w:tc>
          <w:tcPr>
            <w:tcW w:w="704" w:type="dxa"/>
            <w:vAlign w:val="center"/>
          </w:tcPr>
          <w:p w14:paraId="625F83CB" w14:textId="77777777" w:rsidR="009E1EB2" w:rsidRPr="006F3C54" w:rsidRDefault="009E1EB2" w:rsidP="009E1EB2">
            <w:pPr>
              <w:spacing w:before="20" w:after="20" w:line="240" w:lineRule="auto"/>
              <w:jc w:val="center"/>
              <w:rPr>
                <w:rFonts w:ascii="Times New Roman" w:eastAsia="Times New Roman" w:hAnsi="Times New Roman" w:cs="Times New Roman"/>
                <w:b/>
                <w:bCs/>
                <w:kern w:val="0"/>
                <w:sz w:val="26"/>
                <w:szCs w:val="26"/>
                <w:lang w:val="nl-NL"/>
                <w14:ligatures w14:val="none"/>
              </w:rPr>
            </w:pPr>
            <w:r w:rsidRPr="006F3C54">
              <w:rPr>
                <w:rFonts w:ascii="Times New Roman" w:eastAsia="Times New Roman" w:hAnsi="Times New Roman" w:cs="Times New Roman"/>
                <w:b/>
                <w:bCs/>
                <w:kern w:val="0"/>
                <w:sz w:val="26"/>
                <w:szCs w:val="26"/>
                <w:lang w:val="nl-NL"/>
                <w14:ligatures w14:val="none"/>
              </w:rPr>
              <w:t>I</w:t>
            </w:r>
          </w:p>
        </w:tc>
        <w:tc>
          <w:tcPr>
            <w:tcW w:w="2977" w:type="dxa"/>
            <w:vAlign w:val="center"/>
          </w:tcPr>
          <w:p w14:paraId="054FE80E" w14:textId="77777777" w:rsidR="009E1EB2" w:rsidRPr="006F3C54" w:rsidRDefault="009E1EB2" w:rsidP="009E1EB2">
            <w:pPr>
              <w:spacing w:before="20" w:after="20" w:line="240" w:lineRule="auto"/>
              <w:jc w:val="both"/>
              <w:rPr>
                <w:rFonts w:ascii="Times New Roman" w:eastAsia="Times New Roman" w:hAnsi="Times New Roman" w:cs="Times New Roman"/>
                <w:b/>
                <w:bCs/>
                <w:kern w:val="0"/>
                <w:sz w:val="26"/>
                <w:szCs w:val="26"/>
                <w:lang w:val="nl-NL"/>
                <w14:ligatures w14:val="none"/>
              </w:rPr>
            </w:pPr>
            <w:r w:rsidRPr="006F3C54">
              <w:rPr>
                <w:rFonts w:ascii="Times New Roman" w:eastAsia="Times New Roman" w:hAnsi="Times New Roman" w:cs="Times New Roman"/>
                <w:b/>
                <w:bCs/>
                <w:kern w:val="0"/>
                <w:sz w:val="26"/>
                <w:szCs w:val="26"/>
                <w:lang w:val="nl-NL"/>
                <w14:ligatures w14:val="none"/>
              </w:rPr>
              <w:t>Vật tư, vật liệu</w:t>
            </w:r>
          </w:p>
        </w:tc>
        <w:tc>
          <w:tcPr>
            <w:tcW w:w="5816" w:type="dxa"/>
            <w:vAlign w:val="center"/>
          </w:tcPr>
          <w:p w14:paraId="65860460" w14:textId="77777777" w:rsidR="009E1EB2" w:rsidRPr="006F3C54" w:rsidRDefault="009E1EB2" w:rsidP="009E1EB2">
            <w:pPr>
              <w:spacing w:before="20" w:after="20" w:line="240" w:lineRule="auto"/>
              <w:jc w:val="both"/>
              <w:rPr>
                <w:rFonts w:ascii="Times New Roman" w:eastAsia="Times New Roman" w:hAnsi="Times New Roman" w:cs="Times New Roman"/>
                <w:b/>
                <w:bCs/>
                <w:kern w:val="0"/>
                <w:sz w:val="26"/>
                <w:szCs w:val="26"/>
                <w:lang w:val="nl-NL"/>
                <w14:ligatures w14:val="none"/>
              </w:rPr>
            </w:pPr>
          </w:p>
        </w:tc>
      </w:tr>
      <w:tr w:rsidR="009E1EB2" w:rsidRPr="006F3C54" w14:paraId="1BF0C8D2" w14:textId="77777777" w:rsidTr="0089482A">
        <w:trPr>
          <w:jc w:val="center"/>
        </w:trPr>
        <w:tc>
          <w:tcPr>
            <w:tcW w:w="704" w:type="dxa"/>
            <w:vAlign w:val="center"/>
          </w:tcPr>
          <w:p w14:paraId="254FA98E" w14:textId="77777777" w:rsidR="009E1EB2" w:rsidRPr="006F3C54" w:rsidRDefault="009E1EB2" w:rsidP="009E1EB2">
            <w:pPr>
              <w:spacing w:before="20" w:after="20" w:line="264" w:lineRule="auto"/>
              <w:jc w:val="center"/>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1</w:t>
            </w:r>
          </w:p>
        </w:tc>
        <w:tc>
          <w:tcPr>
            <w:tcW w:w="2977" w:type="dxa"/>
            <w:vAlign w:val="center"/>
          </w:tcPr>
          <w:p w14:paraId="7C28769D" w14:textId="3BC7D369" w:rsidR="009E1EB2" w:rsidRPr="006F3C54" w:rsidRDefault="00861164" w:rsidP="009E1EB2">
            <w:pPr>
              <w:spacing w:before="20" w:after="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Bê tông thương phẩm</w:t>
            </w:r>
          </w:p>
        </w:tc>
        <w:tc>
          <w:tcPr>
            <w:tcW w:w="5816" w:type="dxa"/>
            <w:vAlign w:val="center"/>
          </w:tcPr>
          <w:p w14:paraId="375B508F" w14:textId="77777777" w:rsidR="009E1EB2" w:rsidRPr="006F3C54" w:rsidRDefault="009E1EB2" w:rsidP="009E1EB2">
            <w:pPr>
              <w:widowControl w:val="0"/>
              <w:spacing w:before="20" w:after="20" w:line="240"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 Theo yêu cầu của Hồ sơ thiết kế/ Chỉ dẫn kỹ thuật được duyệt;</w:t>
            </w:r>
          </w:p>
          <w:p w14:paraId="452E4A9A" w14:textId="77777777" w:rsidR="009E1EB2" w:rsidRPr="006F3C54" w:rsidRDefault="009E1EB2" w:rsidP="009E1EB2">
            <w:pPr>
              <w:spacing w:before="20" w:after="20" w:line="254"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lastRenderedPageBreak/>
              <w:t>- Có Catalogue giới thiệu sản phẩm hoặc chứng chỉ chất lượng, công bố chất lượng sản phẩm của nhà sản xuất kèm theo hoặc các tài liệu khác tương đương.</w:t>
            </w:r>
          </w:p>
        </w:tc>
      </w:tr>
      <w:tr w:rsidR="009E1EB2" w:rsidRPr="006F3C54" w14:paraId="0A5E7FAA" w14:textId="77777777" w:rsidTr="0089482A">
        <w:trPr>
          <w:jc w:val="center"/>
        </w:trPr>
        <w:tc>
          <w:tcPr>
            <w:tcW w:w="704" w:type="dxa"/>
            <w:vAlign w:val="center"/>
          </w:tcPr>
          <w:p w14:paraId="7F54CFB7" w14:textId="77777777" w:rsidR="009E1EB2" w:rsidRPr="006F3C54" w:rsidRDefault="009E1EB2" w:rsidP="009E1EB2">
            <w:pPr>
              <w:spacing w:before="20" w:after="20" w:line="264" w:lineRule="auto"/>
              <w:jc w:val="center"/>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lastRenderedPageBreak/>
              <w:t>2</w:t>
            </w:r>
          </w:p>
        </w:tc>
        <w:tc>
          <w:tcPr>
            <w:tcW w:w="2977" w:type="dxa"/>
            <w:vAlign w:val="center"/>
          </w:tcPr>
          <w:p w14:paraId="73B19EDB" w14:textId="32B4E718" w:rsidR="009E1EB2" w:rsidRPr="006F3C54" w:rsidRDefault="00861164" w:rsidP="009E1EB2">
            <w:pPr>
              <w:spacing w:before="20" w:after="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Cấp phối đá dăm các loại</w:t>
            </w:r>
          </w:p>
        </w:tc>
        <w:tc>
          <w:tcPr>
            <w:tcW w:w="5816" w:type="dxa"/>
            <w:vAlign w:val="center"/>
          </w:tcPr>
          <w:p w14:paraId="00282FAC" w14:textId="77777777" w:rsidR="009E1EB2" w:rsidRPr="006F3C54" w:rsidRDefault="009E1EB2" w:rsidP="009E1EB2">
            <w:pPr>
              <w:widowControl w:val="0"/>
              <w:spacing w:before="20" w:after="20" w:line="240"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 Theo yêu cầu của Hồ sơ thiết kế/ Chỉ dẫn kỹ thuật được duyệt;</w:t>
            </w:r>
          </w:p>
          <w:p w14:paraId="20B9938E" w14:textId="77777777" w:rsidR="009E1EB2" w:rsidRPr="006F3C54" w:rsidRDefault="009E1EB2" w:rsidP="009E1EB2">
            <w:pPr>
              <w:widowControl w:val="0"/>
              <w:spacing w:before="20" w:after="20" w:line="240"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 Có Catalogue giới thiệu sản phẩm hoặc chứng chỉ chất lượng, công bố chất lượng sản phẩm của nhà sản xuất kèm theo hoặc các tài liệu khác tương đương.</w:t>
            </w:r>
          </w:p>
        </w:tc>
      </w:tr>
      <w:tr w:rsidR="009E1EB2" w:rsidRPr="006F3C54" w14:paraId="2C0B40B6" w14:textId="77777777" w:rsidTr="0089482A">
        <w:trPr>
          <w:jc w:val="center"/>
        </w:trPr>
        <w:tc>
          <w:tcPr>
            <w:tcW w:w="704" w:type="dxa"/>
            <w:vAlign w:val="center"/>
          </w:tcPr>
          <w:p w14:paraId="66544CC9" w14:textId="77777777" w:rsidR="009E1EB2" w:rsidRPr="006F3C54" w:rsidRDefault="009E1EB2" w:rsidP="009E1EB2">
            <w:pPr>
              <w:spacing w:before="20" w:after="20" w:line="264" w:lineRule="auto"/>
              <w:jc w:val="center"/>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3</w:t>
            </w:r>
          </w:p>
        </w:tc>
        <w:tc>
          <w:tcPr>
            <w:tcW w:w="2977" w:type="dxa"/>
            <w:vAlign w:val="center"/>
          </w:tcPr>
          <w:p w14:paraId="4B12A56B" w14:textId="7AD2D268" w:rsidR="009E1EB2" w:rsidRPr="006F3C54" w:rsidRDefault="00861164" w:rsidP="009E1EB2">
            <w:pPr>
              <w:spacing w:before="20" w:after="20"/>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Đá các loại</w:t>
            </w:r>
          </w:p>
        </w:tc>
        <w:tc>
          <w:tcPr>
            <w:tcW w:w="5816" w:type="dxa"/>
            <w:vAlign w:val="center"/>
          </w:tcPr>
          <w:p w14:paraId="2560D104" w14:textId="77777777" w:rsidR="009E1EB2" w:rsidRPr="006F3C54" w:rsidRDefault="009E1EB2" w:rsidP="009E1EB2">
            <w:pPr>
              <w:widowControl w:val="0"/>
              <w:spacing w:before="20" w:after="20" w:line="240"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 Theo yêu cầu của Hồ sơ thiết kế/ Chỉ dẫn kỹ thuật được duyệt;</w:t>
            </w:r>
          </w:p>
          <w:p w14:paraId="0E3F4373" w14:textId="77777777" w:rsidR="009E1EB2" w:rsidRPr="006F3C54" w:rsidRDefault="009E1EB2" w:rsidP="009E1EB2">
            <w:pPr>
              <w:widowControl w:val="0"/>
              <w:spacing w:before="20" w:after="20" w:line="240"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 Có Catalogue giới thiệu sản phẩm hoặc chứng chỉ chất lượng, công bố chất lượng sản phẩm của nhà sản xuất kèm theo hoặc các tài liệu khác tương đương.</w:t>
            </w:r>
          </w:p>
        </w:tc>
      </w:tr>
      <w:tr w:rsidR="00C260C2" w:rsidRPr="006F3C54" w14:paraId="302123BC" w14:textId="77777777" w:rsidTr="0089482A">
        <w:trPr>
          <w:jc w:val="center"/>
        </w:trPr>
        <w:tc>
          <w:tcPr>
            <w:tcW w:w="704" w:type="dxa"/>
            <w:vAlign w:val="center"/>
          </w:tcPr>
          <w:p w14:paraId="65695341" w14:textId="0264BD4A" w:rsidR="00C260C2" w:rsidRPr="006F3C54" w:rsidRDefault="00C260C2" w:rsidP="009E1EB2">
            <w:pPr>
              <w:spacing w:before="20" w:after="20" w:line="264" w:lineRule="auto"/>
              <w:jc w:val="center"/>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4</w:t>
            </w:r>
          </w:p>
        </w:tc>
        <w:tc>
          <w:tcPr>
            <w:tcW w:w="2977" w:type="dxa"/>
            <w:vAlign w:val="center"/>
          </w:tcPr>
          <w:p w14:paraId="14ABDF80" w14:textId="78CB5B13" w:rsidR="00C260C2" w:rsidRPr="006F3C54" w:rsidRDefault="00C260C2" w:rsidP="009E1EB2">
            <w:pPr>
              <w:spacing w:before="20" w:after="20"/>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Thép xây dựng các loại</w:t>
            </w:r>
          </w:p>
        </w:tc>
        <w:tc>
          <w:tcPr>
            <w:tcW w:w="5816" w:type="dxa"/>
            <w:vAlign w:val="center"/>
          </w:tcPr>
          <w:p w14:paraId="7F6A42E6" w14:textId="77777777" w:rsidR="00C260C2" w:rsidRPr="006F3C54" w:rsidRDefault="00C260C2" w:rsidP="00C260C2">
            <w:pPr>
              <w:widowControl w:val="0"/>
              <w:spacing w:before="20" w:after="20" w:line="240"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 Theo yêu cầu của Hồ sơ thiết kế/ Chỉ dẫn kỹ thuật được duyệt;</w:t>
            </w:r>
          </w:p>
          <w:p w14:paraId="20A9E0C8" w14:textId="2A956E76" w:rsidR="00C260C2" w:rsidRPr="006F3C54" w:rsidRDefault="00C260C2" w:rsidP="00C260C2">
            <w:pPr>
              <w:widowControl w:val="0"/>
              <w:spacing w:before="20" w:after="20" w:line="240"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 Có Catalogue giới thiệu sản phẩm hoặc chứng chỉ chất lượng, công bố chất lượng sản phẩm của nhà sản xuất kèm theo hoặc các tài liệu khác tương đương.</w:t>
            </w:r>
          </w:p>
        </w:tc>
      </w:tr>
      <w:tr w:rsidR="00C260C2" w:rsidRPr="006F3C54" w14:paraId="7DB067DB" w14:textId="77777777" w:rsidTr="0089482A">
        <w:trPr>
          <w:jc w:val="center"/>
        </w:trPr>
        <w:tc>
          <w:tcPr>
            <w:tcW w:w="704" w:type="dxa"/>
            <w:vAlign w:val="center"/>
          </w:tcPr>
          <w:p w14:paraId="2E02880D" w14:textId="738D2D3F" w:rsidR="00C260C2" w:rsidRPr="006F3C54" w:rsidRDefault="00C260C2" w:rsidP="009E1EB2">
            <w:pPr>
              <w:spacing w:before="20" w:after="20" w:line="264" w:lineRule="auto"/>
              <w:jc w:val="center"/>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5</w:t>
            </w:r>
          </w:p>
        </w:tc>
        <w:tc>
          <w:tcPr>
            <w:tcW w:w="2977" w:type="dxa"/>
            <w:vAlign w:val="center"/>
          </w:tcPr>
          <w:p w14:paraId="322A1518" w14:textId="53F8F07D" w:rsidR="00C260C2" w:rsidRPr="006F3C54" w:rsidRDefault="00C260C2" w:rsidP="009E1EB2">
            <w:pPr>
              <w:spacing w:before="20" w:after="20"/>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Xi măng</w:t>
            </w:r>
          </w:p>
        </w:tc>
        <w:tc>
          <w:tcPr>
            <w:tcW w:w="5816" w:type="dxa"/>
            <w:vAlign w:val="center"/>
          </w:tcPr>
          <w:p w14:paraId="5270F5BF" w14:textId="77777777" w:rsidR="00C260C2" w:rsidRPr="006F3C54" w:rsidRDefault="00C260C2" w:rsidP="00C260C2">
            <w:pPr>
              <w:widowControl w:val="0"/>
              <w:spacing w:before="20" w:after="20" w:line="240"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 Theo yêu cầu của Hồ sơ thiết kế/ Chỉ dẫn kỹ thuật được duyệt;</w:t>
            </w:r>
          </w:p>
          <w:p w14:paraId="1378004E" w14:textId="52907295" w:rsidR="00C260C2" w:rsidRPr="006F3C54" w:rsidRDefault="00C260C2" w:rsidP="00C260C2">
            <w:pPr>
              <w:widowControl w:val="0"/>
              <w:spacing w:before="20" w:after="20" w:line="240"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 Có Catalogue giới thiệu sản phẩm hoặc chứng chỉ chất lượng, công bố chất lượng sản phẩm của nhà sản xuất kèm theo hoặc các tài liệu khác tương đương.</w:t>
            </w:r>
          </w:p>
        </w:tc>
      </w:tr>
      <w:tr w:rsidR="00C260C2" w:rsidRPr="006F3C54" w14:paraId="22899DE6" w14:textId="77777777" w:rsidTr="0089482A">
        <w:trPr>
          <w:jc w:val="center"/>
        </w:trPr>
        <w:tc>
          <w:tcPr>
            <w:tcW w:w="704" w:type="dxa"/>
            <w:vAlign w:val="center"/>
          </w:tcPr>
          <w:p w14:paraId="599F9E69" w14:textId="147B53BA" w:rsidR="00C260C2" w:rsidRPr="006F3C54" w:rsidRDefault="00C260C2" w:rsidP="009E1EB2">
            <w:pPr>
              <w:spacing w:before="20" w:after="20" w:line="264" w:lineRule="auto"/>
              <w:jc w:val="center"/>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6</w:t>
            </w:r>
          </w:p>
        </w:tc>
        <w:tc>
          <w:tcPr>
            <w:tcW w:w="2977" w:type="dxa"/>
            <w:vAlign w:val="center"/>
          </w:tcPr>
          <w:p w14:paraId="5B8D0C51" w14:textId="410A972D" w:rsidR="00C260C2" w:rsidRPr="006F3C54" w:rsidRDefault="00C260C2" w:rsidP="009E1EB2">
            <w:pPr>
              <w:spacing w:before="20" w:after="20"/>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Cát xây dựng</w:t>
            </w:r>
          </w:p>
        </w:tc>
        <w:tc>
          <w:tcPr>
            <w:tcW w:w="5816" w:type="dxa"/>
            <w:vAlign w:val="center"/>
          </w:tcPr>
          <w:p w14:paraId="4D1E6806" w14:textId="5FC9A897" w:rsidR="00C260C2" w:rsidRPr="006F3C54" w:rsidRDefault="00C260C2" w:rsidP="00C260C2">
            <w:pPr>
              <w:widowControl w:val="0"/>
              <w:spacing w:before="20" w:after="20" w:line="240"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 Theo yêu cầu của Hồ sơ thiết kế/ Chỉ dẫn kỹ thuật được duyệt.</w:t>
            </w:r>
          </w:p>
        </w:tc>
      </w:tr>
      <w:tr w:rsidR="00C260C2" w:rsidRPr="006F3C54" w14:paraId="0DDE69C7" w14:textId="77777777" w:rsidTr="0089482A">
        <w:trPr>
          <w:jc w:val="center"/>
        </w:trPr>
        <w:tc>
          <w:tcPr>
            <w:tcW w:w="704" w:type="dxa"/>
            <w:vAlign w:val="center"/>
          </w:tcPr>
          <w:p w14:paraId="3D1616A5" w14:textId="288CB8EF" w:rsidR="00C260C2" w:rsidRPr="006F3C54" w:rsidRDefault="00C260C2" w:rsidP="009E1EB2">
            <w:pPr>
              <w:spacing w:before="20" w:after="20" w:line="264" w:lineRule="auto"/>
              <w:jc w:val="center"/>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7</w:t>
            </w:r>
          </w:p>
        </w:tc>
        <w:tc>
          <w:tcPr>
            <w:tcW w:w="2977" w:type="dxa"/>
            <w:vAlign w:val="center"/>
          </w:tcPr>
          <w:p w14:paraId="136F8798" w14:textId="2F55405D" w:rsidR="00C260C2" w:rsidRPr="006F3C54" w:rsidRDefault="00B557A3" w:rsidP="009E1EB2">
            <w:pPr>
              <w:spacing w:before="20" w:after="20"/>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Vật </w:t>
            </w:r>
            <w:r w:rsidR="00861164" w:rsidRPr="006F3C54">
              <w:rPr>
                <w:rFonts w:ascii="Times New Roman" w:eastAsia="Times New Roman" w:hAnsi="Times New Roman" w:cs="Times New Roman"/>
                <w:kern w:val="0"/>
                <w:sz w:val="26"/>
                <w:szCs w:val="26"/>
                <w14:ligatures w14:val="none"/>
              </w:rPr>
              <w:t xml:space="preserve">tư ngành </w:t>
            </w:r>
            <w:r w:rsidR="00861164">
              <w:rPr>
                <w:rFonts w:ascii="Times New Roman" w:eastAsia="Times New Roman" w:hAnsi="Times New Roman" w:cs="Times New Roman"/>
                <w:kern w:val="0"/>
                <w:sz w:val="26"/>
                <w:szCs w:val="26"/>
                <w14:ligatures w14:val="none"/>
              </w:rPr>
              <w:t>nước</w:t>
            </w:r>
            <w:r w:rsidR="00861164" w:rsidRPr="006F3C54">
              <w:rPr>
                <w:rFonts w:ascii="Times New Roman" w:eastAsia="Times New Roman" w:hAnsi="Times New Roman" w:cs="Times New Roman"/>
                <w:kern w:val="0"/>
                <w:sz w:val="26"/>
                <w:szCs w:val="26"/>
                <w14:ligatures w14:val="none"/>
              </w:rPr>
              <w:t xml:space="preserve"> (ống nước,….</w:t>
            </w:r>
            <w:r w:rsidR="00861164">
              <w:rPr>
                <w:rFonts w:ascii="Times New Roman" w:eastAsia="Times New Roman" w:hAnsi="Times New Roman" w:cs="Times New Roman"/>
                <w:kern w:val="0"/>
                <w:sz w:val="26"/>
                <w:szCs w:val="26"/>
                <w14:ligatures w14:val="none"/>
              </w:rPr>
              <w:t>)</w:t>
            </w:r>
          </w:p>
        </w:tc>
        <w:tc>
          <w:tcPr>
            <w:tcW w:w="5816" w:type="dxa"/>
            <w:vAlign w:val="center"/>
          </w:tcPr>
          <w:p w14:paraId="705DB00F" w14:textId="77777777" w:rsidR="00C260C2" w:rsidRPr="006F3C54" w:rsidRDefault="00C260C2" w:rsidP="00C260C2">
            <w:pPr>
              <w:widowControl w:val="0"/>
              <w:spacing w:before="20" w:after="20" w:line="240"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 Theo yêu cầu của Hồ sơ thiết kế/ Chỉ dẫn kỹ thuật được duyệt;</w:t>
            </w:r>
          </w:p>
          <w:p w14:paraId="38B188EB" w14:textId="55381367" w:rsidR="00C260C2" w:rsidRPr="006F3C54" w:rsidRDefault="00C260C2" w:rsidP="00C260C2">
            <w:pPr>
              <w:widowControl w:val="0"/>
              <w:spacing w:before="20" w:after="20" w:line="240" w:lineRule="auto"/>
              <w:jc w:val="both"/>
              <w:rPr>
                <w:rFonts w:ascii="Times New Roman" w:eastAsia="Times New Roman" w:hAnsi="Times New Roman" w:cs="Times New Roman"/>
                <w:kern w:val="0"/>
                <w:sz w:val="26"/>
                <w:szCs w:val="26"/>
                <w14:ligatures w14:val="none"/>
              </w:rPr>
            </w:pPr>
            <w:r w:rsidRPr="006F3C54">
              <w:rPr>
                <w:rFonts w:ascii="Times New Roman" w:eastAsia="Times New Roman" w:hAnsi="Times New Roman" w:cs="Times New Roman"/>
                <w:kern w:val="0"/>
                <w:sz w:val="26"/>
                <w:szCs w:val="26"/>
                <w14:ligatures w14:val="none"/>
              </w:rPr>
              <w:t>- Có Catalogue giới thiệu sản phẩm hoặc chứng chỉ chất lượng, công bố chất lượng sản phẩm của nhà sản xuất kèm theo hoặc các tài liệu khác tương đương.</w:t>
            </w:r>
          </w:p>
        </w:tc>
      </w:tr>
    </w:tbl>
    <w:p w14:paraId="33A37759" w14:textId="77777777" w:rsidR="009E1EB2" w:rsidRPr="006F3C54" w:rsidRDefault="009E1EB2" w:rsidP="0089482A">
      <w:pPr>
        <w:widowControl w:val="0"/>
        <w:spacing w:before="60" w:after="60" w:line="264"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xml:space="preserve">- Chủ đầu tư có quyền yêu cầu và </w:t>
      </w:r>
      <w:r w:rsidRPr="006F3C54">
        <w:rPr>
          <w:rFonts w:ascii="Times New Roman" w:eastAsia="Times New Roman" w:hAnsi="Times New Roman" w:cs="Times New Roman"/>
          <w:bCs/>
          <w:kern w:val="0"/>
          <w:sz w:val="28"/>
          <w:szCs w:val="28"/>
          <w:lang w:val="pl-PL"/>
          <w14:ligatures w14:val="none"/>
        </w:rPr>
        <w:t>N</w:t>
      </w:r>
      <w:r w:rsidRPr="006F3C54">
        <w:rPr>
          <w:rFonts w:ascii="Times New Roman" w:eastAsia="Times New Roman" w:hAnsi="Times New Roman" w:cs="Times New Roman"/>
          <w:bCs/>
          <w:kern w:val="0"/>
          <w:sz w:val="28"/>
          <w:szCs w:val="28"/>
          <w:lang w:val="vi-VN"/>
          <w14:ligatures w14:val="none"/>
        </w:rPr>
        <w:t xml:space="preserve">hà thầu có trách nhiệm cung cấp các hồ sơ cần thiết khi </w:t>
      </w:r>
      <w:r w:rsidRPr="006F3C54">
        <w:rPr>
          <w:rFonts w:ascii="Times New Roman" w:eastAsia="Times New Roman" w:hAnsi="Times New Roman" w:cs="Times New Roman"/>
          <w:bCs/>
          <w:kern w:val="0"/>
          <w:sz w:val="28"/>
          <w:szCs w:val="28"/>
          <w:lang w:val="pl-PL"/>
          <w14:ligatures w14:val="none"/>
        </w:rPr>
        <w:t>Chủ đầu tư</w:t>
      </w:r>
      <w:r w:rsidRPr="006F3C54">
        <w:rPr>
          <w:rFonts w:ascii="Times New Roman" w:eastAsia="Times New Roman" w:hAnsi="Times New Roman" w:cs="Times New Roman"/>
          <w:bCs/>
          <w:kern w:val="0"/>
          <w:sz w:val="28"/>
          <w:szCs w:val="28"/>
          <w:lang w:val="vi-VN"/>
          <w14:ligatures w14:val="none"/>
        </w:rPr>
        <w:t xml:space="preserve"> cần làm rõ các thông tin về </w:t>
      </w:r>
      <w:r w:rsidRPr="006F3C54">
        <w:rPr>
          <w:rFonts w:ascii="Times New Roman" w:eastAsia="Times New Roman" w:hAnsi="Times New Roman" w:cs="Times New Roman"/>
          <w:bCs/>
          <w:kern w:val="0"/>
          <w:sz w:val="28"/>
          <w:szCs w:val="28"/>
          <w:lang w:val="pl-PL"/>
          <w14:ligatures w14:val="none"/>
        </w:rPr>
        <w:t>một</w:t>
      </w:r>
      <w:r w:rsidRPr="006F3C54">
        <w:rPr>
          <w:rFonts w:ascii="Times New Roman" w:eastAsia="Times New Roman" w:hAnsi="Times New Roman" w:cs="Times New Roman"/>
          <w:bCs/>
          <w:kern w:val="0"/>
          <w:sz w:val="28"/>
          <w:szCs w:val="28"/>
          <w:lang w:val="vi-VN"/>
          <w14:ligatures w14:val="none"/>
        </w:rPr>
        <w:t xml:space="preserve"> số loại vật tư, thiết bị do</w:t>
      </w:r>
      <w:r w:rsidRPr="006F3C54">
        <w:rPr>
          <w:rFonts w:ascii="Times New Roman" w:eastAsia="Times New Roman" w:hAnsi="Times New Roman" w:cs="Times New Roman"/>
          <w:bCs/>
          <w:kern w:val="0"/>
          <w:sz w:val="28"/>
          <w:szCs w:val="28"/>
          <w:lang w:val="pl-PL"/>
          <w14:ligatures w14:val="none"/>
        </w:rPr>
        <w:t xml:space="preserve"> Nhà</w:t>
      </w:r>
      <w:r w:rsidRPr="006F3C54">
        <w:rPr>
          <w:rFonts w:ascii="Times New Roman" w:eastAsia="Times New Roman" w:hAnsi="Times New Roman" w:cs="Times New Roman"/>
          <w:bCs/>
          <w:kern w:val="0"/>
          <w:sz w:val="28"/>
          <w:szCs w:val="28"/>
          <w:lang w:val="vi-VN"/>
          <w14:ligatures w14:val="none"/>
        </w:rPr>
        <w:t xml:space="preserve"> thầu chào. Trường hợp nhà thầu không cung cấp hồ sơ, tài liệu về vật tư, thiết bị chào thầu hoặc tài liệu, hồ sơ không đầy đủ thì trong trường hợp trúng thầu, những phần chưa rõ hoặc thiếu sót sẽ do Chủ đầu tư quy định và Nhà thầu phải tuân thủ vô điều kiện các quy định đó khi tiến hành thi công công trình mà không được điều chỉnh đơn giá thanh toán trong hợp đồng.</w:t>
      </w:r>
    </w:p>
    <w:p w14:paraId="21265670" w14:textId="77777777" w:rsidR="009E1EB2" w:rsidRPr="006F3C54" w:rsidRDefault="009E1EB2" w:rsidP="0089482A">
      <w:pPr>
        <w:widowControl w:val="0"/>
        <w:tabs>
          <w:tab w:val="left" w:pos="700"/>
        </w:tabs>
        <w:spacing w:before="60" w:after="60" w:line="264" w:lineRule="auto"/>
        <w:ind w:firstLine="567"/>
        <w:jc w:val="both"/>
        <w:rPr>
          <w:rFonts w:ascii="Times New Roman" w:eastAsia="Times New Roman" w:hAnsi="Times New Roman" w:cs="Times New Roman"/>
          <w:bCs/>
          <w:kern w:val="0"/>
          <w:sz w:val="28"/>
          <w:szCs w:val="28"/>
          <w:lang w:val="vi-VN"/>
          <w14:ligatures w14:val="none"/>
        </w:rPr>
      </w:pPr>
      <w:r w:rsidRPr="006F3C54">
        <w:rPr>
          <w:rFonts w:ascii="Times New Roman" w:eastAsia="Times New Roman" w:hAnsi="Times New Roman" w:cs="Times New Roman"/>
          <w:bCs/>
          <w:kern w:val="0"/>
          <w:sz w:val="28"/>
          <w:szCs w:val="28"/>
          <w:lang w:val="vi-VN"/>
          <w14:ligatures w14:val="none"/>
        </w:rPr>
        <w:t xml:space="preserve">- Nhà thầu phải lập danh mục các vật tư, vật liệu, thiết bị đưa vào để thi công theo mẫu tại </w:t>
      </w:r>
      <w:r w:rsidRPr="006F3C54">
        <w:rPr>
          <w:rFonts w:ascii="Times New Roman" w:eastAsia="Times New Roman" w:hAnsi="Times New Roman" w:cs="Times New Roman"/>
          <w:b/>
          <w:kern w:val="0"/>
          <w:sz w:val="28"/>
          <w:szCs w:val="28"/>
          <w:lang w:val="vi-VN"/>
          <w14:ligatures w14:val="none"/>
        </w:rPr>
        <w:t>Bảng 3.2</w:t>
      </w:r>
      <w:r w:rsidRPr="006F3C54">
        <w:rPr>
          <w:rFonts w:ascii="Times New Roman" w:eastAsia="Times New Roman" w:hAnsi="Times New Roman" w:cs="Times New Roman"/>
          <w:bCs/>
          <w:kern w:val="0"/>
          <w:sz w:val="28"/>
          <w:szCs w:val="28"/>
          <w:lang w:val="vi-VN"/>
          <w14:ligatures w14:val="none"/>
        </w:rPr>
        <w:t xml:space="preserve"> (các nội dung kê khai phù hợp với từng loại cụ thể) cho tất cả các loại vật tư, vật liệu chính quy định tại </w:t>
      </w:r>
      <w:r w:rsidRPr="006F3C54">
        <w:rPr>
          <w:rFonts w:ascii="Times New Roman" w:eastAsia="Times New Roman" w:hAnsi="Times New Roman" w:cs="Times New Roman"/>
          <w:b/>
          <w:kern w:val="0"/>
          <w:sz w:val="28"/>
          <w:szCs w:val="28"/>
          <w:lang w:val="vi-VN"/>
          <w14:ligatures w14:val="none"/>
        </w:rPr>
        <w:t>Bảng 3.1</w:t>
      </w:r>
      <w:r w:rsidRPr="006F3C54">
        <w:rPr>
          <w:rFonts w:ascii="Times New Roman" w:eastAsia="Times New Roman" w:hAnsi="Times New Roman" w:cs="Times New Roman"/>
          <w:bCs/>
          <w:kern w:val="0"/>
          <w:sz w:val="28"/>
          <w:szCs w:val="28"/>
          <w:lang w:val="vi-VN"/>
          <w14:ligatures w14:val="none"/>
        </w:rPr>
        <w:t xml:space="preserve"> và cung cấp các tài liệu chứng minh nguồn gốc xuất xứ, thông số kỹ thuật, tiêu chuẩn chất lượng như catalouge hoặc chứng chỉ chất lượng hoặc công bố chất lượng sản phẩm của nhà </w:t>
      </w:r>
      <w:r w:rsidRPr="006F3C54">
        <w:rPr>
          <w:rFonts w:ascii="Times New Roman" w:eastAsia="Times New Roman" w:hAnsi="Times New Roman" w:cs="Times New Roman"/>
          <w:bCs/>
          <w:kern w:val="0"/>
          <w:sz w:val="28"/>
          <w:szCs w:val="28"/>
          <w:lang w:val="vi-VN"/>
          <w14:ligatures w14:val="none"/>
        </w:rPr>
        <w:lastRenderedPageBreak/>
        <w:t>sản xuất hoặc các tài liệu khác tương đương.</w:t>
      </w:r>
    </w:p>
    <w:p w14:paraId="56CEC46D" w14:textId="77777777" w:rsidR="009E1EB2" w:rsidRPr="006F3C54" w:rsidRDefault="009E1EB2" w:rsidP="009E1EB2">
      <w:pPr>
        <w:widowControl w:val="0"/>
        <w:spacing w:before="60" w:after="60" w:line="276" w:lineRule="auto"/>
        <w:ind w:firstLine="567"/>
        <w:jc w:val="center"/>
        <w:rPr>
          <w:rFonts w:ascii="Times New Roman" w:eastAsia="Times New Roman" w:hAnsi="Times New Roman" w:cs="Times New Roman"/>
          <w:b/>
          <w:bCs/>
          <w:kern w:val="0"/>
          <w:sz w:val="28"/>
          <w:szCs w:val="28"/>
          <w:lang w:val="vi-VN"/>
          <w14:ligatures w14:val="none"/>
        </w:rPr>
      </w:pPr>
      <w:r w:rsidRPr="006F3C54">
        <w:rPr>
          <w:rFonts w:ascii="Times New Roman" w:eastAsia="Times New Roman" w:hAnsi="Times New Roman" w:cs="Times New Roman"/>
          <w:b/>
          <w:bCs/>
          <w:kern w:val="0"/>
          <w:sz w:val="28"/>
          <w:szCs w:val="28"/>
          <w:lang w:val="vi-VN"/>
          <w14:ligatures w14:val="none"/>
        </w:rPr>
        <w:t>Bảng 3.2: Bảng kê các vật tư, vật liệu chính sử dụng cho gói thầu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898"/>
        <w:gridCol w:w="2552"/>
      </w:tblGrid>
      <w:tr w:rsidR="009E1EB2" w:rsidRPr="00C06C48" w14:paraId="2B322B83" w14:textId="77777777" w:rsidTr="00190308">
        <w:trPr>
          <w:trHeight w:val="20"/>
          <w:jc w:val="center"/>
        </w:trPr>
        <w:tc>
          <w:tcPr>
            <w:tcW w:w="615" w:type="dxa"/>
            <w:vAlign w:val="center"/>
          </w:tcPr>
          <w:p w14:paraId="55527D36" w14:textId="77777777" w:rsidR="009E1EB2" w:rsidRPr="006F3C54" w:rsidRDefault="009E1EB2" w:rsidP="009E1EB2">
            <w:pPr>
              <w:widowControl w:val="0"/>
              <w:spacing w:before="60" w:after="60" w:line="276" w:lineRule="auto"/>
              <w:jc w:val="center"/>
              <w:rPr>
                <w:rFonts w:ascii="Times New Roman" w:eastAsia="Times New Roman" w:hAnsi="Times New Roman" w:cs="Times New Roman"/>
                <w:b/>
                <w:bCs/>
                <w:kern w:val="0"/>
                <w:sz w:val="26"/>
                <w:szCs w:val="26"/>
                <w:lang w:val="pl-PL"/>
                <w14:ligatures w14:val="none"/>
              </w:rPr>
            </w:pPr>
            <w:r w:rsidRPr="006F3C54">
              <w:rPr>
                <w:rFonts w:ascii="Times New Roman" w:eastAsia="Times New Roman" w:hAnsi="Times New Roman" w:cs="Times New Roman"/>
                <w:b/>
                <w:bCs/>
                <w:kern w:val="0"/>
                <w:sz w:val="26"/>
                <w:szCs w:val="26"/>
                <w:lang w:val="pl-PL"/>
                <w14:ligatures w14:val="none"/>
              </w:rPr>
              <w:t>Stt</w:t>
            </w:r>
          </w:p>
        </w:tc>
        <w:tc>
          <w:tcPr>
            <w:tcW w:w="2019" w:type="dxa"/>
            <w:vAlign w:val="center"/>
          </w:tcPr>
          <w:p w14:paraId="589A64DF" w14:textId="77777777" w:rsidR="009E1EB2" w:rsidRPr="006F3C54" w:rsidRDefault="009E1EB2" w:rsidP="009E1EB2">
            <w:pPr>
              <w:widowControl w:val="0"/>
              <w:spacing w:before="60" w:after="60" w:line="276" w:lineRule="auto"/>
              <w:jc w:val="center"/>
              <w:rPr>
                <w:rFonts w:ascii="Times New Roman" w:eastAsia="Times New Roman" w:hAnsi="Times New Roman" w:cs="Times New Roman"/>
                <w:b/>
                <w:bCs/>
                <w:kern w:val="0"/>
                <w:sz w:val="26"/>
                <w:szCs w:val="26"/>
                <w:lang w:val="pl-PL"/>
                <w14:ligatures w14:val="none"/>
              </w:rPr>
            </w:pPr>
            <w:r w:rsidRPr="006F3C54">
              <w:rPr>
                <w:rFonts w:ascii="Times New Roman" w:eastAsia="Times New Roman" w:hAnsi="Times New Roman" w:cs="Times New Roman"/>
                <w:b/>
                <w:bCs/>
                <w:kern w:val="0"/>
                <w:sz w:val="26"/>
                <w:szCs w:val="26"/>
                <w:lang w:val="pl-PL"/>
                <w14:ligatures w14:val="none"/>
              </w:rPr>
              <w:t>Tên loại vật tư, vật liệu, thiết bị</w:t>
            </w:r>
          </w:p>
        </w:tc>
        <w:tc>
          <w:tcPr>
            <w:tcW w:w="1842" w:type="dxa"/>
            <w:vAlign w:val="center"/>
          </w:tcPr>
          <w:p w14:paraId="361C9A33" w14:textId="77777777" w:rsidR="009E1EB2" w:rsidRPr="006F3C54" w:rsidRDefault="009E1EB2" w:rsidP="009E1EB2">
            <w:pPr>
              <w:widowControl w:val="0"/>
              <w:spacing w:before="60" w:after="60" w:line="276" w:lineRule="auto"/>
              <w:jc w:val="center"/>
              <w:rPr>
                <w:rFonts w:ascii="Times New Roman" w:eastAsia="Times New Roman" w:hAnsi="Times New Roman" w:cs="Times New Roman"/>
                <w:b/>
                <w:bCs/>
                <w:kern w:val="0"/>
                <w:sz w:val="26"/>
                <w:szCs w:val="26"/>
                <w:lang w:val="pl-PL"/>
                <w14:ligatures w14:val="none"/>
              </w:rPr>
            </w:pPr>
            <w:r w:rsidRPr="006F3C54">
              <w:rPr>
                <w:rFonts w:ascii="Times New Roman" w:eastAsia="Times New Roman" w:hAnsi="Times New Roman" w:cs="Times New Roman"/>
                <w:b/>
                <w:bCs/>
                <w:kern w:val="0"/>
                <w:sz w:val="26"/>
                <w:szCs w:val="26"/>
                <w:lang w:val="pl-PL"/>
                <w14:ligatures w14:val="none"/>
              </w:rPr>
              <w:t>Model/ Mã hiệu sản phẩm</w:t>
            </w:r>
          </w:p>
        </w:tc>
        <w:tc>
          <w:tcPr>
            <w:tcW w:w="1898" w:type="dxa"/>
            <w:vAlign w:val="center"/>
          </w:tcPr>
          <w:p w14:paraId="0254728B" w14:textId="77777777" w:rsidR="009E1EB2" w:rsidRPr="006F3C54" w:rsidRDefault="009E1EB2" w:rsidP="009E1EB2">
            <w:pPr>
              <w:widowControl w:val="0"/>
              <w:spacing w:before="60" w:after="60" w:line="276" w:lineRule="auto"/>
              <w:jc w:val="center"/>
              <w:rPr>
                <w:rFonts w:ascii="Times New Roman" w:eastAsia="Times New Roman" w:hAnsi="Times New Roman" w:cs="Times New Roman"/>
                <w:b/>
                <w:bCs/>
                <w:kern w:val="0"/>
                <w:sz w:val="26"/>
                <w:szCs w:val="26"/>
                <w:lang w:val="pl-PL"/>
                <w14:ligatures w14:val="none"/>
              </w:rPr>
            </w:pPr>
            <w:r w:rsidRPr="006F3C54">
              <w:rPr>
                <w:rFonts w:ascii="Times New Roman" w:eastAsia="Times New Roman" w:hAnsi="Times New Roman" w:cs="Times New Roman"/>
                <w:b/>
                <w:bCs/>
                <w:kern w:val="0"/>
                <w:sz w:val="26"/>
                <w:szCs w:val="26"/>
                <w:lang w:val="pl-PL"/>
                <w14:ligatures w14:val="none"/>
              </w:rPr>
              <w:t>Hãng sản xuất/ Xuất xứ</w:t>
            </w:r>
          </w:p>
        </w:tc>
        <w:tc>
          <w:tcPr>
            <w:tcW w:w="2552" w:type="dxa"/>
            <w:vAlign w:val="center"/>
          </w:tcPr>
          <w:p w14:paraId="7CBAF411" w14:textId="77777777" w:rsidR="009E1EB2" w:rsidRPr="006F3C54" w:rsidRDefault="009E1EB2" w:rsidP="009E1EB2">
            <w:pPr>
              <w:widowControl w:val="0"/>
              <w:spacing w:before="60" w:after="60" w:line="276" w:lineRule="auto"/>
              <w:jc w:val="center"/>
              <w:rPr>
                <w:rFonts w:ascii="Times New Roman" w:eastAsia="Times New Roman" w:hAnsi="Times New Roman" w:cs="Times New Roman"/>
                <w:b/>
                <w:bCs/>
                <w:kern w:val="0"/>
                <w:sz w:val="26"/>
                <w:szCs w:val="26"/>
                <w:lang w:val="pl-PL"/>
                <w14:ligatures w14:val="none"/>
              </w:rPr>
            </w:pPr>
            <w:r w:rsidRPr="006F3C54">
              <w:rPr>
                <w:rFonts w:ascii="Times New Roman" w:eastAsia="Times New Roman" w:hAnsi="Times New Roman" w:cs="Times New Roman"/>
                <w:b/>
                <w:bCs/>
                <w:kern w:val="0"/>
                <w:sz w:val="26"/>
                <w:szCs w:val="26"/>
                <w:lang w:val="pl-PL"/>
                <w14:ligatures w14:val="none"/>
              </w:rPr>
              <w:t>Thông số kỹ thuật/ Tiêu chuẩn áp dụng</w:t>
            </w:r>
          </w:p>
        </w:tc>
      </w:tr>
      <w:tr w:rsidR="009E1EB2" w:rsidRPr="006F3C54" w14:paraId="743146DC" w14:textId="77777777" w:rsidTr="00190308">
        <w:trPr>
          <w:trHeight w:val="20"/>
          <w:jc w:val="center"/>
        </w:trPr>
        <w:tc>
          <w:tcPr>
            <w:tcW w:w="615" w:type="dxa"/>
            <w:vAlign w:val="center"/>
          </w:tcPr>
          <w:p w14:paraId="3EBC0A65"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c>
          <w:tcPr>
            <w:tcW w:w="2019" w:type="dxa"/>
            <w:vAlign w:val="center"/>
          </w:tcPr>
          <w:p w14:paraId="4EE79B4F"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c>
          <w:tcPr>
            <w:tcW w:w="1842" w:type="dxa"/>
            <w:vAlign w:val="center"/>
          </w:tcPr>
          <w:p w14:paraId="263DFEA4"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c>
          <w:tcPr>
            <w:tcW w:w="1898" w:type="dxa"/>
            <w:vAlign w:val="center"/>
          </w:tcPr>
          <w:p w14:paraId="335EA45C"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c>
          <w:tcPr>
            <w:tcW w:w="2552" w:type="dxa"/>
            <w:vAlign w:val="center"/>
          </w:tcPr>
          <w:p w14:paraId="50D41B89"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r>
      <w:tr w:rsidR="009E1EB2" w:rsidRPr="006F3C54" w14:paraId="5EDF4CB9" w14:textId="77777777" w:rsidTr="00190308">
        <w:trPr>
          <w:trHeight w:val="20"/>
          <w:jc w:val="center"/>
        </w:trPr>
        <w:tc>
          <w:tcPr>
            <w:tcW w:w="615" w:type="dxa"/>
            <w:vAlign w:val="center"/>
          </w:tcPr>
          <w:p w14:paraId="21785BF0"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c>
          <w:tcPr>
            <w:tcW w:w="2019" w:type="dxa"/>
            <w:vAlign w:val="center"/>
          </w:tcPr>
          <w:p w14:paraId="216BBCF6"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c>
          <w:tcPr>
            <w:tcW w:w="1842" w:type="dxa"/>
            <w:vAlign w:val="center"/>
          </w:tcPr>
          <w:p w14:paraId="3D3CFABD"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c>
          <w:tcPr>
            <w:tcW w:w="1898" w:type="dxa"/>
            <w:vAlign w:val="center"/>
          </w:tcPr>
          <w:p w14:paraId="676C088A"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c>
          <w:tcPr>
            <w:tcW w:w="2552" w:type="dxa"/>
            <w:vAlign w:val="center"/>
          </w:tcPr>
          <w:p w14:paraId="369074D8"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r>
      <w:tr w:rsidR="009E1EB2" w:rsidRPr="006F3C54" w14:paraId="52D21BD5" w14:textId="77777777" w:rsidTr="00190308">
        <w:trPr>
          <w:trHeight w:val="20"/>
          <w:jc w:val="center"/>
        </w:trPr>
        <w:tc>
          <w:tcPr>
            <w:tcW w:w="615" w:type="dxa"/>
            <w:vAlign w:val="center"/>
          </w:tcPr>
          <w:p w14:paraId="378F2F46"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c>
          <w:tcPr>
            <w:tcW w:w="2019" w:type="dxa"/>
            <w:vAlign w:val="center"/>
          </w:tcPr>
          <w:p w14:paraId="0B1550A6"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c>
          <w:tcPr>
            <w:tcW w:w="1842" w:type="dxa"/>
            <w:vAlign w:val="center"/>
          </w:tcPr>
          <w:p w14:paraId="4BC396F8"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c>
          <w:tcPr>
            <w:tcW w:w="1898" w:type="dxa"/>
            <w:vAlign w:val="center"/>
          </w:tcPr>
          <w:p w14:paraId="29837772"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c>
          <w:tcPr>
            <w:tcW w:w="2552" w:type="dxa"/>
            <w:vAlign w:val="center"/>
          </w:tcPr>
          <w:p w14:paraId="338A119A" w14:textId="77777777" w:rsidR="009E1EB2" w:rsidRPr="006F3C54" w:rsidRDefault="009E1EB2" w:rsidP="009E1EB2">
            <w:pPr>
              <w:widowControl w:val="0"/>
              <w:spacing w:after="60" w:line="276" w:lineRule="auto"/>
              <w:jc w:val="center"/>
              <w:rPr>
                <w:rFonts w:ascii="Times New Roman" w:eastAsia="Times New Roman" w:hAnsi="Times New Roman" w:cs="Times New Roman"/>
                <w:kern w:val="0"/>
                <w:sz w:val="26"/>
                <w:szCs w:val="26"/>
                <w:lang w:val="pl-PL"/>
                <w14:ligatures w14:val="none"/>
              </w:rPr>
            </w:pPr>
            <w:r w:rsidRPr="006F3C54">
              <w:rPr>
                <w:rFonts w:ascii="Times New Roman" w:eastAsia="Times New Roman" w:hAnsi="Times New Roman" w:cs="Times New Roman"/>
                <w:kern w:val="0"/>
                <w:sz w:val="26"/>
                <w:szCs w:val="26"/>
                <w:lang w:val="pl-PL"/>
                <w14:ligatures w14:val="none"/>
              </w:rPr>
              <w:t>...</w:t>
            </w:r>
          </w:p>
        </w:tc>
      </w:tr>
    </w:tbl>
    <w:p w14:paraId="6182A0E1" w14:textId="77777777" w:rsidR="009E1EB2" w:rsidRPr="006F3C54" w:rsidRDefault="009E1EB2" w:rsidP="0089482A">
      <w:pPr>
        <w:widowControl w:val="0"/>
        <w:tabs>
          <w:tab w:val="left" w:pos="700"/>
        </w:tabs>
        <w:spacing w:before="60" w:after="60" w:line="264" w:lineRule="auto"/>
        <w:ind w:firstLine="567"/>
        <w:jc w:val="both"/>
        <w:rPr>
          <w:rFonts w:ascii="Times New Roman" w:eastAsia="Times New Roman" w:hAnsi="Times New Roman" w:cs="Times New Roman"/>
          <w:bCs/>
          <w:kern w:val="0"/>
          <w:sz w:val="28"/>
          <w:szCs w:val="28"/>
          <w14:ligatures w14:val="none"/>
        </w:rPr>
      </w:pPr>
      <w:r w:rsidRPr="006F3C54">
        <w:rPr>
          <w:rFonts w:ascii="Times New Roman" w:eastAsia="Times New Roman" w:hAnsi="Times New Roman" w:cs="Times New Roman"/>
          <w:bCs/>
          <w:kern w:val="0"/>
          <w:sz w:val="28"/>
          <w:szCs w:val="28"/>
          <w14:ligatures w14:val="none"/>
        </w:rPr>
        <w:t xml:space="preserve">* </w:t>
      </w:r>
      <w:r w:rsidRPr="006F3C54">
        <w:rPr>
          <w:rFonts w:ascii="Times New Roman" w:eastAsia="Times New Roman" w:hAnsi="Times New Roman" w:cs="Times New Roman"/>
          <w:bCs/>
          <w:kern w:val="0"/>
          <w:sz w:val="28"/>
          <w:szCs w:val="28"/>
          <w:lang w:val="vi-VN"/>
          <w14:ligatures w14:val="none"/>
        </w:rPr>
        <w:t xml:space="preserve">Trường hợp nhà thầu </w:t>
      </w:r>
      <w:r w:rsidRPr="006F3C54">
        <w:rPr>
          <w:rFonts w:ascii="Times New Roman" w:eastAsia="Times New Roman" w:hAnsi="Times New Roman" w:cs="Times New Roman"/>
          <w:bCs/>
          <w:kern w:val="0"/>
          <w:sz w:val="28"/>
          <w:szCs w:val="28"/>
          <w14:ligatures w14:val="none"/>
        </w:rPr>
        <w:t xml:space="preserve">không kê khai đầy đủ danh mục </w:t>
      </w:r>
      <w:r w:rsidRPr="006F3C54">
        <w:rPr>
          <w:rFonts w:ascii="Times New Roman" w:eastAsia="Times New Roman" w:hAnsi="Times New Roman" w:cs="Times New Roman"/>
          <w:kern w:val="0"/>
          <w:sz w:val="28"/>
          <w:szCs w:val="28"/>
          <w:lang w:val="vi-VN"/>
          <w14:ligatures w14:val="none"/>
        </w:rPr>
        <w:t>vật tư, vật liệu</w:t>
      </w:r>
      <w:r w:rsidRPr="006F3C54">
        <w:rPr>
          <w:rFonts w:ascii="Times New Roman" w:eastAsia="Times New Roman" w:hAnsi="Times New Roman" w:cs="Times New Roman"/>
          <w:kern w:val="0"/>
          <w:sz w:val="28"/>
          <w:szCs w:val="28"/>
          <w14:ligatures w14:val="none"/>
        </w:rPr>
        <w:t xml:space="preserve">, thiết bị theo quy định tại </w:t>
      </w:r>
      <w:r w:rsidRPr="006F3C54">
        <w:rPr>
          <w:rFonts w:ascii="Times New Roman" w:eastAsia="Times New Roman" w:hAnsi="Times New Roman" w:cs="Times New Roman"/>
          <w:b/>
          <w:bCs/>
          <w:kern w:val="0"/>
          <w:sz w:val="28"/>
          <w:szCs w:val="28"/>
          <w14:ligatures w14:val="none"/>
        </w:rPr>
        <w:t xml:space="preserve">Bảng 3.1 </w:t>
      </w:r>
      <w:r w:rsidRPr="006F3C54">
        <w:rPr>
          <w:rFonts w:ascii="Times New Roman" w:eastAsia="Times New Roman" w:hAnsi="Times New Roman" w:cs="Times New Roman"/>
          <w:bCs/>
          <w:kern w:val="0"/>
          <w:sz w:val="28"/>
          <w:szCs w:val="28"/>
          <w:lang w:val="vi-VN"/>
          <w14:ligatures w14:val="none"/>
        </w:rPr>
        <w:t xml:space="preserve">thì trong trường hợp trúng thầu, những </w:t>
      </w:r>
      <w:r w:rsidRPr="006F3C54">
        <w:rPr>
          <w:rFonts w:ascii="Times New Roman" w:eastAsia="Times New Roman" w:hAnsi="Times New Roman" w:cs="Times New Roman"/>
          <w:kern w:val="0"/>
          <w:sz w:val="28"/>
          <w:szCs w:val="28"/>
          <w:lang w:val="vi-VN"/>
          <w14:ligatures w14:val="none"/>
        </w:rPr>
        <w:t>vật tư, vật liệu</w:t>
      </w:r>
      <w:r w:rsidRPr="006F3C54">
        <w:rPr>
          <w:rFonts w:ascii="Times New Roman" w:eastAsia="Times New Roman" w:hAnsi="Times New Roman" w:cs="Times New Roman"/>
          <w:kern w:val="0"/>
          <w:sz w:val="28"/>
          <w:szCs w:val="28"/>
          <w14:ligatures w14:val="none"/>
        </w:rPr>
        <w:t xml:space="preserve">, thiết bị không kê khai </w:t>
      </w:r>
      <w:r w:rsidRPr="006F3C54">
        <w:rPr>
          <w:rFonts w:ascii="Times New Roman" w:eastAsia="Times New Roman" w:hAnsi="Times New Roman" w:cs="Times New Roman"/>
          <w:bCs/>
          <w:kern w:val="0"/>
          <w:sz w:val="28"/>
          <w:szCs w:val="28"/>
          <w:lang w:val="vi-VN"/>
          <w14:ligatures w14:val="none"/>
        </w:rPr>
        <w:t xml:space="preserve">sẽ do </w:t>
      </w:r>
      <w:r w:rsidRPr="006F3C54">
        <w:rPr>
          <w:rFonts w:ascii="Times New Roman" w:eastAsia="Times New Roman" w:hAnsi="Times New Roman" w:cs="Times New Roman"/>
          <w:bCs/>
          <w:kern w:val="0"/>
          <w:sz w:val="28"/>
          <w:szCs w:val="28"/>
          <w14:ligatures w14:val="none"/>
        </w:rPr>
        <w:t>Chủ đầu tư</w:t>
      </w:r>
      <w:r w:rsidRPr="006F3C54">
        <w:rPr>
          <w:rFonts w:ascii="Times New Roman" w:eastAsia="Times New Roman" w:hAnsi="Times New Roman" w:cs="Times New Roman"/>
          <w:bCs/>
          <w:kern w:val="0"/>
          <w:sz w:val="28"/>
          <w:szCs w:val="28"/>
          <w:lang w:val="vi-VN"/>
          <w14:ligatures w14:val="none"/>
        </w:rPr>
        <w:t xml:space="preserve"> quy định và </w:t>
      </w:r>
      <w:r w:rsidRPr="006F3C54">
        <w:rPr>
          <w:rFonts w:ascii="Times New Roman" w:eastAsia="Times New Roman" w:hAnsi="Times New Roman" w:cs="Times New Roman"/>
          <w:bCs/>
          <w:kern w:val="0"/>
          <w:sz w:val="28"/>
          <w:szCs w:val="28"/>
          <w14:ligatures w14:val="none"/>
        </w:rPr>
        <w:t>N</w:t>
      </w:r>
      <w:r w:rsidRPr="006F3C54">
        <w:rPr>
          <w:rFonts w:ascii="Times New Roman" w:eastAsia="Times New Roman" w:hAnsi="Times New Roman" w:cs="Times New Roman"/>
          <w:bCs/>
          <w:kern w:val="0"/>
          <w:sz w:val="28"/>
          <w:szCs w:val="28"/>
          <w:lang w:val="vi-VN"/>
          <w14:ligatures w14:val="none"/>
        </w:rPr>
        <w:t>hà thầu phải tuân thủ vô điều kiện các quy định đó</w:t>
      </w:r>
      <w:r w:rsidRPr="006F3C54">
        <w:rPr>
          <w:rFonts w:ascii="Times New Roman" w:eastAsia="Times New Roman" w:hAnsi="Times New Roman" w:cs="Times New Roman"/>
          <w:bCs/>
          <w:kern w:val="0"/>
          <w:sz w:val="28"/>
          <w:szCs w:val="28"/>
          <w14:ligatures w14:val="none"/>
        </w:rPr>
        <w:t xml:space="preserve"> trong quá trình</w:t>
      </w:r>
      <w:r w:rsidRPr="006F3C54">
        <w:rPr>
          <w:rFonts w:ascii="Times New Roman" w:eastAsia="Times New Roman" w:hAnsi="Times New Roman" w:cs="Times New Roman"/>
          <w:bCs/>
          <w:kern w:val="0"/>
          <w:sz w:val="28"/>
          <w:szCs w:val="28"/>
          <w:lang w:val="vi-VN"/>
          <w14:ligatures w14:val="none"/>
        </w:rPr>
        <w:t xml:space="preserve"> thi công công trình.</w:t>
      </w:r>
    </w:p>
    <w:p w14:paraId="6B62C428" w14:textId="77777777" w:rsidR="009E1EB2" w:rsidRPr="006F3C54" w:rsidRDefault="009E1EB2" w:rsidP="0089482A">
      <w:pPr>
        <w:widowControl w:val="0"/>
        <w:tabs>
          <w:tab w:val="left" w:pos="700"/>
        </w:tabs>
        <w:spacing w:before="60" w:after="60" w:line="264" w:lineRule="auto"/>
        <w:ind w:firstLine="567"/>
        <w:jc w:val="both"/>
        <w:rPr>
          <w:rFonts w:ascii="Times New Roman" w:eastAsia="Times New Roman" w:hAnsi="Times New Roman" w:cs="Times New Roman"/>
          <w:bCs/>
          <w:kern w:val="0"/>
          <w:sz w:val="28"/>
          <w:szCs w:val="28"/>
          <w14:ligatures w14:val="none"/>
        </w:rPr>
      </w:pPr>
      <w:r w:rsidRPr="006F3C54">
        <w:rPr>
          <w:rFonts w:ascii="Times New Roman" w:eastAsia="Times New Roman" w:hAnsi="Times New Roman" w:cs="Times New Roman"/>
          <w:bCs/>
          <w:kern w:val="0"/>
          <w:sz w:val="28"/>
          <w:szCs w:val="28"/>
          <w14:ligatures w14:val="none"/>
        </w:rPr>
        <w:t>- Lưu ý: Nếu trong hồ sơ mời thầu, hồ sơ thiết kế (bao gồm cả bản vẽ, thuyết minh, chỉ dẫn kỹ thuật (nếu có)) có nêu yêu cầu về nhãn hiệu, catalogue, hãng sản xuất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470C2C5D"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4. Yêu cầu về trình tự thi công, lắp đặt:</w:t>
      </w:r>
    </w:p>
    <w:p w14:paraId="390ED31D"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08C5C586"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
          <w:bCs/>
          <w:kern w:val="0"/>
          <w:sz w:val="28"/>
          <w:szCs w:val="28"/>
          <w:lang w:val="vi-VN"/>
          <w14:ligatures w14:val="none"/>
        </w:rPr>
      </w:pPr>
      <w:r w:rsidRPr="006F3C54">
        <w:rPr>
          <w:rFonts w:ascii="Times New Roman" w:eastAsia="Times New Roman" w:hAnsi="Times New Roman" w:cs="Times New Roman"/>
          <w:b/>
          <w:bCs/>
          <w:kern w:val="0"/>
          <w:sz w:val="28"/>
          <w:szCs w:val="28"/>
          <w:lang w:val="es-ES_tradnl"/>
          <w14:ligatures w14:val="none"/>
        </w:rPr>
        <w:t>5. Các yêu cầu về vận hành thử nghiệm, an toàn:</w:t>
      </w:r>
    </w:p>
    <w:p w14:paraId="26374BD2"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Sau khi thi công xây dựng xong, Nhà thầu phải có kế hoạch đào tạo, vận hành thử nghiệm toàn bộ hệ thống và chuyển giao công nghệ cho Chủ đầu tư.</w:t>
      </w:r>
    </w:p>
    <w:p w14:paraId="32647C39"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6. Yêu cầu về phòng, chống cháy nổ:</w:t>
      </w:r>
    </w:p>
    <w:p w14:paraId="53FE74BE"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Tuân thủ theo đúng các quy định hiện hành về an toàn phòng, chống cháy, nổ trong suốt quá trình thi công xây dựng công trình (từ khi khởi công đến khi hoàn thành bàn giao công trình đưa vào sử dụng).</w:t>
      </w:r>
    </w:p>
    <w:p w14:paraId="63D17549"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7. Các yêu cầu về vệ sinh môi trường:</w:t>
      </w:r>
    </w:p>
    <w:p w14:paraId="758D70AB"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phải sử dụng các biện pháp hợp lý để đảm bảo vệ sinh môi trường thi công, đảm bảo quy định vệ sinh môi trường, giao thông đô thị, không làm ảnh hưởng tới hoạt động và sinh hoạt bình thường của các công trình lân cận.</w:t>
      </w:r>
    </w:p>
    <w:p w14:paraId="4E2859B0"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Nhà thầu phải dọn dẹp toàn bộ hệ thống kho bãi công trình, tổng vệ sinh các hạng mục, thu dọn phế thải để hoàn nguyên cảnh quan khu vực trước khi tiến hành </w:t>
      </w:r>
      <w:r w:rsidRPr="006F3C54">
        <w:rPr>
          <w:rFonts w:ascii="Times New Roman" w:eastAsia="Times New Roman" w:hAnsi="Times New Roman" w:cs="Times New Roman"/>
          <w:bCs/>
          <w:kern w:val="0"/>
          <w:sz w:val="28"/>
          <w:szCs w:val="28"/>
          <w:lang w:val="es-ES_tradnl"/>
          <w14:ligatures w14:val="none"/>
        </w:rPr>
        <w:lastRenderedPageBreak/>
        <w:t>nghiệm thu bàn giao công trình.</w:t>
      </w:r>
    </w:p>
    <w:p w14:paraId="7D05A1A8"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8. Các yêu cầu về an toàn lao động:</w:t>
      </w:r>
    </w:p>
    <w:p w14:paraId="5C179960"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1063CEB8"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Ngay trước khi bắt đầu tiến hành thi công. Nhà thầu phải trình TVGS bản biện pháp an toàn lao động. Biện pháp này bao gồm cả huấn luyện an toàn cho toàn nhân viên, người chỉ huy việc thực hiện gói thầu này.</w:t>
      </w:r>
    </w:p>
    <w:p w14:paraId="5FFE3053"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3590C4EF" w14:textId="77777777"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0DDFC411" w14:textId="47CCBB0B" w:rsidR="009E1EB2" w:rsidRPr="006F3C54" w:rsidRDefault="009E1EB2" w:rsidP="00237767">
      <w:pPr>
        <w:widowControl w:val="0"/>
        <w:spacing w:before="120" w:after="0" w:line="25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ngành để có mặt đúng lúc dù công trình được thi công ở bất cứ nơi nào.</w:t>
      </w:r>
    </w:p>
    <w:p w14:paraId="5C717F57"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sẽ không được thanh toán riêng phần đảm bảo an toàn lao động mà sẽ được thanh toán trong mục tương tự trong giá dự thầu.</w:t>
      </w:r>
    </w:p>
    <w:p w14:paraId="092F0B2B" w14:textId="77777777" w:rsidR="009E1EB2" w:rsidRPr="006F3C54" w:rsidRDefault="009E1EB2" w:rsidP="00717BCA">
      <w:pPr>
        <w:spacing w:before="120" w:after="0" w:line="269"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9. Biện pháp huy động nhân lực và thiết bị phục vụ thi công:</w:t>
      </w:r>
    </w:p>
    <w:p w14:paraId="6CCC2CF0"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Nhà thầu phải có biện pháp huy động nhân lực và thiết bị phục vụ thi công hợp lý, đáp ứng yêu cầu kỹ thuật và tiến độ cam kết trong </w:t>
      </w:r>
      <w:r w:rsidRPr="006F3C54">
        <w:rPr>
          <w:rFonts w:ascii="Times New Roman" w:eastAsia="Times New Roman" w:hAnsi="Times New Roman" w:cs="Times New Roman"/>
          <w:bCs/>
          <w:kern w:val="0"/>
          <w:sz w:val="28"/>
          <w:szCs w:val="28"/>
          <w:lang w:val="vi-VN"/>
          <w14:ligatures w14:val="none"/>
        </w:rPr>
        <w:t>E-</w:t>
      </w:r>
      <w:r w:rsidRPr="006F3C54">
        <w:rPr>
          <w:rFonts w:ascii="Times New Roman" w:eastAsia="Times New Roman" w:hAnsi="Times New Roman" w:cs="Times New Roman"/>
          <w:bCs/>
          <w:kern w:val="0"/>
          <w:sz w:val="28"/>
          <w:szCs w:val="28"/>
          <w:lang w:val="es-ES_tradnl"/>
          <w14:ligatures w14:val="none"/>
        </w:rPr>
        <w:t>HSDT.</w:t>
      </w:r>
    </w:p>
    <w:p w14:paraId="6FE4D57E"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spacing w:val="-4"/>
          <w:kern w:val="0"/>
          <w:sz w:val="28"/>
          <w:szCs w:val="28"/>
          <w:lang w:val="es-ES_tradnl"/>
          <w14:ligatures w14:val="none"/>
        </w:rPr>
      </w:pPr>
      <w:r w:rsidRPr="006F3C54">
        <w:rPr>
          <w:rFonts w:ascii="Times New Roman" w:eastAsia="Times New Roman" w:hAnsi="Times New Roman" w:cs="Times New Roman"/>
          <w:bCs/>
          <w:spacing w:val="-4"/>
          <w:kern w:val="0"/>
          <w:sz w:val="28"/>
          <w:szCs w:val="28"/>
          <w:lang w:val="es-ES_tradnl"/>
          <w14:ligatures w14:val="none"/>
        </w:rPr>
        <w:t xml:space="preserve">Những thiết bị xe máy đưa vào công trình đều là loại được lựa chọn có công suất và tính năng phù hợp, chất lượng còn tốt, đảm bảo an toàn, vệ sinh môi trường. </w:t>
      </w:r>
    </w:p>
    <w:p w14:paraId="38DF289A"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64257017"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Nhà thầu không được di chuyển máy móc thi công ra khỏi công trường trừ khi có văn bản phê duyệt của TVGS. TVGS có thể yêu cầu nhà thầu để lại một số máy móc trong thời gian bảo hành.</w:t>
      </w:r>
    </w:p>
    <w:p w14:paraId="0B49FB86"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Tất cả các chi phí liên quan đến vận hành, bảo dưỡng, khấu hao và dời chuyển các máy móc thi công phải được tính trong giá dự thầu.</w:t>
      </w:r>
    </w:p>
    <w:p w14:paraId="3042FD00" w14:textId="77777777" w:rsidR="009E1EB2" w:rsidRPr="006F3C54" w:rsidRDefault="009E1EB2" w:rsidP="00717BCA">
      <w:pPr>
        <w:spacing w:before="120" w:after="0" w:line="269"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10. Yêu cầu về biện pháp tổ chức thi công tổng thể và các hạng mục:</w:t>
      </w:r>
    </w:p>
    <w:p w14:paraId="14F0C11E"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lastRenderedPageBreak/>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732D66C0"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spacing w:val="-4"/>
          <w:kern w:val="0"/>
          <w:sz w:val="28"/>
          <w:szCs w:val="28"/>
          <w:lang w:val="es-ES_tradnl"/>
          <w14:ligatures w14:val="none"/>
        </w:rPr>
      </w:pPr>
      <w:r w:rsidRPr="006F3C54">
        <w:rPr>
          <w:rFonts w:ascii="Times New Roman" w:eastAsia="Times New Roman" w:hAnsi="Times New Roman" w:cs="Times New Roman"/>
          <w:bCs/>
          <w:spacing w:val="-4"/>
          <w:kern w:val="0"/>
          <w:sz w:val="28"/>
          <w:szCs w:val="28"/>
          <w:lang w:val="es-ES_tradnl"/>
          <w14:ligatures w14:val="none"/>
        </w:rPr>
        <w:t xml:space="preserve">Biện pháp thi công các hạng mục của nhà thầu phải có đầy đủ các công việc theo Bảng tiên lượng mời thầu nêu tại chương IV của </w:t>
      </w:r>
      <w:r w:rsidRPr="006F3C54">
        <w:rPr>
          <w:rFonts w:ascii="Times New Roman" w:eastAsia="Times New Roman" w:hAnsi="Times New Roman" w:cs="Times New Roman"/>
          <w:bCs/>
          <w:spacing w:val="-4"/>
          <w:kern w:val="0"/>
          <w:sz w:val="28"/>
          <w:szCs w:val="28"/>
          <w:lang w:val="vi-VN"/>
          <w14:ligatures w14:val="none"/>
        </w:rPr>
        <w:t>E-</w:t>
      </w:r>
      <w:r w:rsidRPr="006F3C54">
        <w:rPr>
          <w:rFonts w:ascii="Times New Roman" w:eastAsia="Times New Roman" w:hAnsi="Times New Roman" w:cs="Times New Roman"/>
          <w:bCs/>
          <w:spacing w:val="-4"/>
          <w:kern w:val="0"/>
          <w:sz w:val="28"/>
          <w:szCs w:val="28"/>
          <w:lang w:val="es-ES_tradnl"/>
          <w14:ligatures w14:val="none"/>
        </w:rPr>
        <w:t>HSMT đáp ứng thiết kế bản vẽ thi công và tiêu chuẩn, quy chuẩn và các văn bản pháp luật hiện hành bao gồm:</w:t>
      </w:r>
    </w:p>
    <w:p w14:paraId="2FCBBF33"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a) Trong bản yêu cầu kỹ thuật này biện pháp thi công bao gồm các phần sau:</w:t>
      </w:r>
    </w:p>
    <w:p w14:paraId="3672CD49"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Tiến độ thi công.</w:t>
      </w:r>
    </w:p>
    <w:p w14:paraId="6D3A477A"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Bản vẽ biện pháp thi công thể hiện các chi tiết yêu cầu cần đặc biệt lưu ý các biện pháp để tổ chức thi công gói thầu.</w:t>
      </w:r>
    </w:p>
    <w:p w14:paraId="6FD50AFA"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Tính toán thiết kế các công trình tạm.</w:t>
      </w:r>
    </w:p>
    <w:p w14:paraId="5B131C2B"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Vật liệu, máy móc và nhân công cần thiết cho mỗi giai đoạn thi công.</w:t>
      </w:r>
    </w:p>
    <w:p w14:paraId="072C8780"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Các nhu cầu cần thiết khác.</w:t>
      </w:r>
    </w:p>
    <w:p w14:paraId="5256DFDD" w14:textId="77777777" w:rsidR="009E1EB2" w:rsidRPr="006F3C54" w:rsidRDefault="009E1EB2" w:rsidP="00717BCA">
      <w:pPr>
        <w:spacing w:before="120" w:after="0" w:line="26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b) Tiếp nhận mặt bằng công trình: </w:t>
      </w:r>
    </w:p>
    <w:p w14:paraId="69D6FB1F" w14:textId="77777777" w:rsidR="009E1EB2" w:rsidRPr="006F3C54" w:rsidRDefault="009E1EB2" w:rsidP="00237767">
      <w:pPr>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Nhà thầu phải nộp bản tường trình biện pháp thi công chi tiết của cả việc thi công công trình chính và công trình tạm để TVGS xem xét trước khi khởi công công trình.</w:t>
      </w:r>
    </w:p>
    <w:p w14:paraId="776CCC4B" w14:textId="77777777" w:rsidR="009E1EB2" w:rsidRPr="006F3C54" w:rsidRDefault="009E1EB2" w:rsidP="00237767">
      <w:pPr>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Nhà thầu cử cán bộ kỹ thuật trắc đạc đến Chủ đầu tư để tiếp nhận mặt bằng công trình và mốc thực địa, các trục định vị và phạm vi công trình, có biên bản ký nhận theo quy định. Các mốc được đánh dấu, bảo quản bằng bê tông và sơn.</w:t>
      </w:r>
    </w:p>
    <w:p w14:paraId="23E65900" w14:textId="77777777" w:rsidR="009E1EB2" w:rsidRPr="006F3C54" w:rsidRDefault="009E1EB2" w:rsidP="00237767">
      <w:pPr>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56F1234D" w14:textId="77777777" w:rsidR="009E1EB2" w:rsidRPr="006F3C54" w:rsidRDefault="009E1EB2" w:rsidP="00237767">
      <w:pPr>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c) Thời gian thích hợp để nộp bản biện pháp thi công cho Chủ đầu tư phải được quy định rõ ràng trong tiến độ thi công chính thức. Trừ trường hợp đã được cho phép, Nhà thầu phải nộp biện pháp thi công ít nhất 01 tuần trước khi kế hoạch khởi công được xem xét. TVGS phải luôn luôn yêu cầu Nhà thầu nộp các biện pháp thi công chi tiết trong suốt quá trình thi công để có ý kiến cần thiết cho việc bảo đảm an toàn trong thi công.</w:t>
      </w:r>
    </w:p>
    <w:p w14:paraId="7BE413B1" w14:textId="77777777" w:rsidR="009E1EB2" w:rsidRPr="006F3C54" w:rsidRDefault="009E1EB2" w:rsidP="00237767">
      <w:pPr>
        <w:spacing w:before="120" w:after="0" w:line="264" w:lineRule="auto"/>
        <w:ind w:firstLine="567"/>
        <w:jc w:val="both"/>
        <w:rPr>
          <w:rFonts w:ascii="Times New Roman" w:eastAsia="Times New Roman" w:hAnsi="Times New Roman" w:cs="Times New Roman"/>
          <w:bCs/>
          <w:spacing w:val="-2"/>
          <w:kern w:val="0"/>
          <w:sz w:val="28"/>
          <w:szCs w:val="28"/>
          <w:lang w:val="es-ES_tradnl"/>
          <w14:ligatures w14:val="none"/>
        </w:rPr>
      </w:pPr>
      <w:r w:rsidRPr="006F3C54">
        <w:rPr>
          <w:rFonts w:ascii="Times New Roman" w:eastAsia="Times New Roman" w:hAnsi="Times New Roman" w:cs="Times New Roman"/>
          <w:bCs/>
          <w:spacing w:val="-2"/>
          <w:kern w:val="0"/>
          <w:sz w:val="28"/>
          <w:szCs w:val="28"/>
          <w:lang w:val="es-ES_tradnl"/>
          <w14:ligatures w14:val="none"/>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TVGS để có thể quyết định biện pháp thi công chính thức, đáp ứng được yêu cầu của hợp đồng, không gây ảnh hưởng đến thi công chính thức.</w:t>
      </w:r>
    </w:p>
    <w:p w14:paraId="77D45B84" w14:textId="77777777" w:rsidR="009E1EB2" w:rsidRPr="006F3C54" w:rsidRDefault="009E1EB2" w:rsidP="00237767">
      <w:pPr>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lastRenderedPageBreak/>
        <w:t>đ) Nhà thầu phải lập báo cáo tình hình thi công hàng tháng có kèm theo ảnh chụp cho TVGS. Báo cáo phải rõ ràng và chính xác về tình hình thi công và nếu có sự chậm tiến độ của mỗi hạng mục công trình thì phải nêu rõ lý do chậm trễ và các biện pháp khắc phục của Nhà thầu.</w:t>
      </w:r>
    </w:p>
    <w:p w14:paraId="28C7DEA6" w14:textId="77777777" w:rsidR="009E1EB2" w:rsidRPr="006F3C54" w:rsidRDefault="009E1EB2" w:rsidP="00237767">
      <w:pPr>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e) Nhà thầu không được phép thay đổi các biện pháp đã được TVGS chấp nhận mà không có sự thoả thuận bằng văn bản của TVGS. Việc thi công sẽ được bắt đầu khi và chỉ khi TVGS đã chấp nhận các biện pháp thi công đó.</w:t>
      </w:r>
    </w:p>
    <w:p w14:paraId="16B55E59" w14:textId="77777777" w:rsidR="009E1EB2" w:rsidRPr="006F3C54" w:rsidRDefault="009E1EB2" w:rsidP="00237767">
      <w:pPr>
        <w:spacing w:before="120" w:after="0" w:line="264"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f) Nhà thầu phải đảm bảo thi công đúng biện pháp thi công được duyệt, phải tuân theo các hướng dẫn của TVGS để đảm bảo biện pháp thi công đảm bảo an toàn và không được kéo dài thời gian.</w:t>
      </w:r>
    </w:p>
    <w:p w14:paraId="46F14038"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g) Sự chấp nhận biện pháp thi công dự kiến mà Nhà thầu lập của TVGS không hề miễn cho nhà thầu khỏi trách nhiệm và nghĩa vụ của mình trong hợp đồng về thời gian thi công, sự an toàn cho người và các tài sản có liên quan.</w:t>
      </w:r>
    </w:p>
    <w:p w14:paraId="30396D8D"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Chủ đầu tư và TVGS đồng ý. </w:t>
      </w:r>
    </w:p>
    <w:p w14:paraId="262C7F75"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14227F0D"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0A70DD82"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26EE7827"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l) Thoát nước: Trên mặt bằng thi công, Nhà thầu cần bố trí hệ thống thoát nước tạm bằng mương và ống thích hợp. </w:t>
      </w:r>
    </w:p>
    <w:p w14:paraId="2584454A"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m) Đường thi công: Nhà thầu phải tự làm đường tạm để phục vụ quá trình thi công (nếu cần thiết). Sử dụng vận chuyển vật liệu khu vực thi công. </w:t>
      </w:r>
    </w:p>
    <w:p w14:paraId="5E62E88B"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lastRenderedPageBreak/>
        <w:t>n) Thông tin liên lạc: Nhà thầu cần liên hệ đặt hệ thống thông tin liên lạc, máy điện thoại tạm thời tại khu công trường để đảm bảo liên lạc với các bên liên quan liên tục 24/24 giờ.</w:t>
      </w:r>
    </w:p>
    <w:p w14:paraId="13801356"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337280DE"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4AC68815" w14:textId="77777777" w:rsidR="009E1EB2" w:rsidRPr="006F3C54" w:rsidRDefault="009E1EB2" w:rsidP="00237767">
      <w:pPr>
        <w:spacing w:before="120" w:after="0" w:line="259"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11. Hệ thống kiểm tra, giám sát chất lượng của nhà thầu:</w:t>
      </w:r>
    </w:p>
    <w:p w14:paraId="3D5F79C0"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12CE98B7"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1AC54F6B"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1E84726C"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5A2655B3"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11.5. Công tác đổ phế thải:</w:t>
      </w:r>
    </w:p>
    <w:p w14:paraId="0BB2A446"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Công tác thu gom, vận chuyển và xử lý chất thải: Phải đảm bảo quy định về môi trường của pháp luật hiện hành.</w:t>
      </w:r>
    </w:p>
    <w:p w14:paraId="5F54C8A6"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w:t>
      </w:r>
      <w:r w:rsidRPr="006F3C54">
        <w:rPr>
          <w:rFonts w:ascii="Times New Roman" w:eastAsia="Times New Roman" w:hAnsi="Times New Roman" w:cs="Times New Roman"/>
          <w:bCs/>
          <w:kern w:val="0"/>
          <w:sz w:val="28"/>
          <w:szCs w:val="28"/>
          <w:lang w:val="es-ES_tradnl"/>
          <w14:ligatures w14:val="none"/>
        </w:rPr>
        <w:lastRenderedPageBreak/>
        <w:t>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52A2837C"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3F9B1D90"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CC9FE45"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Kế hoạch kiểm tra chất lượng của nhà thầu phải bao gồm nhưng không giới hạn các công việc sau:</w:t>
      </w:r>
    </w:p>
    <w:p w14:paraId="2C2C788E"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Cơ cấu tổ chức kiểm soát chất lượng;</w:t>
      </w:r>
    </w:p>
    <w:p w14:paraId="4119B11C"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Đường dây liên lạc và thủ tục liên lạc;</w:t>
      </w:r>
    </w:p>
    <w:p w14:paraId="11AC4AA1"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Kế hoạch kiểm soát chất lượng của nhà thầu phụ;</w:t>
      </w:r>
    </w:p>
    <w:p w14:paraId="19B7B298"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Danh sách thí nghiệm;</w:t>
      </w:r>
    </w:p>
    <w:p w14:paraId="374B3C39"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Thí nghiệm trong và ngoài hiện trường;</w:t>
      </w:r>
    </w:p>
    <w:p w14:paraId="5C5229BA"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Kế hoạch kiểm tra chất lượng;</w:t>
      </w:r>
    </w:p>
    <w:p w14:paraId="5717A84C"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Kiểm tra việc kiểm soát chất lượng;</w:t>
      </w:r>
    </w:p>
    <w:p w14:paraId="41A062BF"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Các mẫu biểu kiểm tra, báo cáo…;</w:t>
      </w:r>
    </w:p>
    <w:p w14:paraId="40F90BE2"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Theo dõi các hỏng hóc;</w:t>
      </w:r>
    </w:p>
    <w:p w14:paraId="2D49B66B"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Giám sát và kiểm toán;</w:t>
      </w:r>
    </w:p>
    <w:p w14:paraId="7FE7EE20"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 Hồ sơ, tài liệu có liên quan.</w:t>
      </w:r>
    </w:p>
    <w:p w14:paraId="7FA737DC"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kern w:val="0"/>
          <w:sz w:val="28"/>
          <w:szCs w:val="28"/>
          <w:lang w:val="es-ES_tradnl"/>
          <w14:ligatures w14:val="none"/>
        </w:rPr>
      </w:pPr>
      <w:r w:rsidRPr="006F3C54">
        <w:rPr>
          <w:rFonts w:ascii="Times New Roman" w:eastAsia="Times New Roman" w:hAnsi="Times New Roman" w:cs="Times New Roman"/>
          <w:bCs/>
          <w:kern w:val="0"/>
          <w:sz w:val="28"/>
          <w:szCs w:val="28"/>
          <w:lang w:val="es-ES_tradnl"/>
          <w14:ligatures w14:val="none"/>
        </w:rPr>
        <w:t>11.7. Biện pháp thi công chung của gói thầu: Nhà thầu phải đề xuất biện pháp thi công phù hợp với tiêu chuẩn kỹ thuật hiện hành phù hợp hiện trạng công trình xây dựng, phòng chống lụt bão.</w:t>
      </w:r>
    </w:p>
    <w:p w14:paraId="4D16E50A" w14:textId="77777777" w:rsidR="009E1EB2" w:rsidRPr="006F3C54" w:rsidRDefault="009E1EB2" w:rsidP="00237767">
      <w:pPr>
        <w:spacing w:before="120" w:after="0" w:line="259"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12. Các tài liệu nhà thầu phải nộp cùng E-HSDT:</w:t>
      </w:r>
    </w:p>
    <w:p w14:paraId="025D7CB0" w14:textId="77777777" w:rsidR="009E1EB2" w:rsidRPr="006F3C54" w:rsidRDefault="009E1EB2" w:rsidP="00237767">
      <w:pPr>
        <w:spacing w:before="120" w:after="0" w:line="259"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 xml:space="preserve">12.1. Về năng lực hoạt động: </w:t>
      </w:r>
    </w:p>
    <w:p w14:paraId="57852D6C" w14:textId="77777777" w:rsidR="009E1EB2" w:rsidRPr="006F3C54" w:rsidRDefault="009E1EB2" w:rsidP="00237767">
      <w:pPr>
        <w:spacing w:before="120" w:after="0" w:line="259" w:lineRule="auto"/>
        <w:ind w:firstLine="567"/>
        <w:jc w:val="both"/>
        <w:rPr>
          <w:rFonts w:ascii="Times New Roman" w:eastAsia="Times New Roman" w:hAnsi="Times New Roman" w:cs="Times New Roman"/>
          <w:bCs/>
          <w:iCs/>
          <w:kern w:val="0"/>
          <w:sz w:val="28"/>
          <w:szCs w:val="28"/>
          <w:lang w:val="it-IT"/>
          <w14:ligatures w14:val="none"/>
        </w:rPr>
      </w:pPr>
      <w:r w:rsidRPr="006F3C54">
        <w:rPr>
          <w:rFonts w:ascii="Times New Roman" w:eastAsia="Times New Roman" w:hAnsi="Times New Roman" w:cs="Times New Roman"/>
          <w:kern w:val="0"/>
          <w:sz w:val="28"/>
          <w:szCs w:val="28"/>
          <w:lang w:val="es-ES_tradnl"/>
          <w14:ligatures w14:val="none"/>
        </w:rPr>
        <w:lastRenderedPageBreak/>
        <w:t xml:space="preserve">- </w:t>
      </w:r>
      <w:r w:rsidRPr="006F3C54">
        <w:rPr>
          <w:rFonts w:ascii="Times New Roman" w:eastAsia="Times New Roman" w:hAnsi="Times New Roman" w:cs="Times New Roman"/>
          <w:bCs/>
          <w:iCs/>
          <w:kern w:val="0"/>
          <w:sz w:val="28"/>
          <w:szCs w:val="28"/>
          <w:lang w:val="it-IT"/>
          <w14:ligatures w14:val="none"/>
        </w:rPr>
        <w:t>Giấy chứng nhận đăng ký kinh doanh còn hiệu lực hoặc các tài liệu khác tương đương.</w:t>
      </w:r>
    </w:p>
    <w:p w14:paraId="2B2C7F00" w14:textId="77777777" w:rsidR="009E1EB2" w:rsidRPr="006F3C54" w:rsidRDefault="009E1EB2" w:rsidP="00237767">
      <w:pPr>
        <w:spacing w:before="120" w:after="0" w:line="259"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12.2. Về kinh nghiệm thực hiện Hợp đồng tương tự:</w:t>
      </w:r>
    </w:p>
    <w:p w14:paraId="6510E9A8"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 xml:space="preserve">- Hợp đồng; </w:t>
      </w:r>
    </w:p>
    <w:p w14:paraId="54E0B6E2"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 xml:space="preserve">- Tài liệu chứng minh loại, cấp công trình: Quyết định phê duyệt dự án/ phê duyệt thiết kế hoặc các tài liệu khác tương đương; </w:t>
      </w:r>
    </w:p>
    <w:p w14:paraId="4BD4E8AC"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 xml:space="preserve">- Tài liệu chứng minh thời gian hoàn thành: Biên bản nghiệm thu hoàn thành công trình hoặc Xác nhận của Chủ đầu tư/ Đại diện Chủ đầu tư hoặc các tài liệu khác tương đương; </w:t>
      </w:r>
    </w:p>
    <w:p w14:paraId="41EEEFE4"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0675DCC4" w14:textId="77777777" w:rsidR="009E1EB2" w:rsidRPr="006F3C54" w:rsidRDefault="009E1EB2" w:rsidP="00237767">
      <w:pPr>
        <w:spacing w:before="120" w:after="0" w:line="259" w:lineRule="auto"/>
        <w:ind w:firstLine="567"/>
        <w:jc w:val="both"/>
        <w:rPr>
          <w:rFonts w:ascii="Times New Roman" w:eastAsia="Times New Roman" w:hAnsi="Times New Roman" w:cs="Times New Roman"/>
          <w:spacing w:val="-4"/>
          <w:kern w:val="0"/>
          <w:sz w:val="28"/>
          <w:szCs w:val="28"/>
          <w:lang w:val="es-ES_tradnl"/>
          <w14:ligatures w14:val="none"/>
        </w:rPr>
      </w:pPr>
      <w:r w:rsidRPr="006F3C54">
        <w:rPr>
          <w:rFonts w:ascii="Times New Roman" w:eastAsia="Times New Roman" w:hAnsi="Times New Roman" w:cs="Times New Roman"/>
          <w:spacing w:val="-4"/>
          <w:kern w:val="0"/>
          <w:sz w:val="28"/>
          <w:szCs w:val="28"/>
          <w:lang w:val="es-ES_tradnl"/>
          <w14:ligatures w14:val="none"/>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72A303FF"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
          <w14:ligatures w14:val="none"/>
        </w:rPr>
      </w:pPr>
      <w:r w:rsidRPr="006F3C54">
        <w:rPr>
          <w:rFonts w:ascii="Times New Roman" w:eastAsia="Times New Roman" w:hAnsi="Times New Roman" w:cs="Times New Roman"/>
          <w:kern w:val="0"/>
          <w:sz w:val="28"/>
          <w:szCs w:val="28"/>
          <w:lang w:val="es-ES"/>
          <w14:ligatures w14:val="none"/>
        </w:rPr>
        <w:t>* Lưu ý: Hợp đồng tương tự của hạng mục Phòng cháy chữa cháy (nếu có) có thể thuộc một trong các công trình: Dân dụng/ công nghiệp cấp II trở lên; Hợp đồng tương tự của hạng mục đường dây và trạm biến áp có thể thuộc một trong các công trình: Dân dụng/ công nghiệp/ giao thông/ hạ tầng kỹ thuật.</w:t>
      </w:r>
    </w:p>
    <w:p w14:paraId="72DD41B3" w14:textId="77777777" w:rsidR="009E1EB2" w:rsidRPr="006F3C54" w:rsidRDefault="009E1EB2" w:rsidP="00237767">
      <w:pPr>
        <w:spacing w:before="120" w:after="0" w:line="259"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 xml:space="preserve">12.3. Về nhân sự chủ chốt: </w:t>
      </w:r>
    </w:p>
    <w:p w14:paraId="2D2E57CE"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 xml:space="preserve">- Văn bằng, chứng chỉ còn hiệu lực; </w:t>
      </w:r>
    </w:p>
    <w:p w14:paraId="65EB4357"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 xml:space="preserve">- Tài liệu chứng minh khả năng huy động nhân sự để thực hiện gói thầu; </w:t>
      </w:r>
    </w:p>
    <w:p w14:paraId="0D8341B7" w14:textId="77777777" w:rsidR="009E1EB2" w:rsidRPr="006F3C54" w:rsidRDefault="009E1EB2" w:rsidP="00237767">
      <w:pPr>
        <w:spacing w:before="120" w:after="0" w:line="259" w:lineRule="auto"/>
        <w:ind w:firstLine="567"/>
        <w:jc w:val="both"/>
        <w:rPr>
          <w:rFonts w:ascii="Times New Roman" w:eastAsia="Times New Roman" w:hAnsi="Times New Roman" w:cs="Times New Roman"/>
          <w:strike/>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7F7CCC8A"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Cách tính số năm kinh nghiệm trong các công việc tương tự: Tính từ thời điểm nhân sự trực tiếp đảm nhận vị trí tương tự đến thời điểm đóng thầu.</w:t>
      </w:r>
    </w:p>
    <w:p w14:paraId="71BFB9C6"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Hợp đồng trong các công việc tương tự: Là Hợp đồng thi công công trình theo yêu cầu tại Bảng số 02 Điểm a Mục 2.2 Chương III - TIÊU CHUẨN ĐÁNH GIÁ E-HSDT.</w:t>
      </w:r>
    </w:p>
    <w:p w14:paraId="6346D3A5"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lastRenderedPageBreak/>
        <w:t>- Chỉ huy trưởng của các thành viên liên danh (trong trường hợp nhà thầu là liên danh): Đối với nhà thầu liên danh thì nhà thầu phải có bảng kê năng lực kinh nghiệm theo mẫu 06A,B,C đối với Chỉ huy trưởng của các thành viên, đính kèm cùng HSDT.</w:t>
      </w:r>
    </w:p>
    <w:p w14:paraId="2F323E61" w14:textId="77777777" w:rsidR="009E1EB2" w:rsidRPr="006F3C54" w:rsidRDefault="009E1EB2" w:rsidP="00237767">
      <w:pPr>
        <w:spacing w:before="120" w:after="0" w:line="259" w:lineRule="auto"/>
        <w:ind w:firstLine="567"/>
        <w:jc w:val="both"/>
        <w:rPr>
          <w:rFonts w:ascii="Times New Roman" w:eastAsia="Times New Roman" w:hAnsi="Times New Roman" w:cs="Times New Roman"/>
          <w:spacing w:val="-2"/>
          <w:kern w:val="0"/>
          <w:sz w:val="28"/>
          <w:szCs w:val="28"/>
          <w:lang w:val="es-ES_tradnl"/>
          <w14:ligatures w14:val="none"/>
        </w:rPr>
      </w:pPr>
      <w:r w:rsidRPr="006F3C54">
        <w:rPr>
          <w:rFonts w:ascii="Times New Roman" w:eastAsia="Times New Roman" w:hAnsi="Times New Roman" w:cs="Times New Roman"/>
          <w:b/>
          <w:bCs/>
          <w:spacing w:val="-2"/>
          <w:kern w:val="0"/>
          <w:sz w:val="28"/>
          <w:szCs w:val="28"/>
          <w:lang w:val="es-ES_tradnl"/>
          <w14:ligatures w14:val="none"/>
        </w:rPr>
        <w:t>12.4. Về thiết bị thi công:</w:t>
      </w:r>
      <w:r w:rsidRPr="006F3C54">
        <w:rPr>
          <w:rFonts w:ascii="Times New Roman" w:eastAsia="Times New Roman" w:hAnsi="Times New Roman" w:cs="Times New Roman"/>
          <w:spacing w:val="-2"/>
          <w:kern w:val="0"/>
          <w:sz w:val="28"/>
          <w:szCs w:val="28"/>
          <w:lang w:val="es-ES_tradnl"/>
          <w14:ligatures w14:val="none"/>
        </w:rPr>
        <w:t xml:space="preserve"> </w:t>
      </w:r>
    </w:p>
    <w:p w14:paraId="358FD61F"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 xml:space="preserve">- Hợp đồng mua bán hoặc Hóa đơn mua bán hoặc Giấy đăng ký hoặc Giấy kiểm định an toàn còn hiệu lực của thiết bị hoặc các tài liệu chứng minh quyền sở hữu khác tương đương; </w:t>
      </w:r>
    </w:p>
    <w:p w14:paraId="6A1636A8"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 Nếu thuê thì phải có hợp đồng thuê; Tài liệu chứng minh quyền sở hữu thiết bị và Đăng ký kinh doanh của bên cho thuê.</w:t>
      </w:r>
    </w:p>
    <w:p w14:paraId="713BAB3D" w14:textId="77777777" w:rsidR="009E1EB2" w:rsidRPr="006F3C54" w:rsidRDefault="009E1EB2" w:rsidP="00237767">
      <w:pPr>
        <w:spacing w:before="120" w:after="0" w:line="259" w:lineRule="auto"/>
        <w:ind w:firstLine="567"/>
        <w:jc w:val="both"/>
        <w:rPr>
          <w:rFonts w:ascii="Times New Roman" w:eastAsia="Times New Roman" w:hAnsi="Times New Roman" w:cs="Times New Roman"/>
          <w:b/>
          <w:bCs/>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 xml:space="preserve">12.5. Về vật tư, vật liệu, thiết bị chính sử dụng cho gói thầu: </w:t>
      </w:r>
    </w:p>
    <w:p w14:paraId="192525B2"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b/>
          <w:bCs/>
          <w:kern w:val="0"/>
          <w:sz w:val="28"/>
          <w:szCs w:val="28"/>
          <w:lang w:val="es-ES_tradnl"/>
          <w14:ligatures w14:val="none"/>
        </w:rPr>
        <w:t xml:space="preserve">- </w:t>
      </w:r>
      <w:r w:rsidRPr="006F3C54">
        <w:rPr>
          <w:rFonts w:ascii="Times New Roman" w:eastAsia="Times New Roman" w:hAnsi="Times New Roman" w:cs="Times New Roman"/>
          <w:kern w:val="0"/>
          <w:sz w:val="28"/>
          <w:szCs w:val="28"/>
          <w:lang w:val="es-ES_tradnl"/>
          <w14:ligatures w14:val="none"/>
        </w:rPr>
        <w:t xml:space="preserve">Danh mục các vật tư, vật liệu, thiết bị đưa vào để thi công theo mẫu tại Bảng 3.2 (các nội dung kê khai phù hợp với từng loại cụ thể) cho tất cả các loại vật tư, vật liệu chính quy định tại Bảng 3.1; </w:t>
      </w:r>
    </w:p>
    <w:p w14:paraId="4123CBBF" w14:textId="77777777" w:rsidR="009E1EB2" w:rsidRPr="006F3C54" w:rsidRDefault="009E1EB2" w:rsidP="00237767">
      <w:pPr>
        <w:spacing w:before="120" w:after="0" w:line="259"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 xml:space="preserve">- Hợp đồng nguyên tắc hoặc hợp đồng mua bán hoặc xác nhận của đại lý/nhà cung cấp hoặc các tài liệu khác tương đương để chứng minh khả năng cung cấp vật tư, vật liệu, thiết bị cho gói thầu; </w:t>
      </w:r>
    </w:p>
    <w:p w14:paraId="154C2D10" w14:textId="77777777" w:rsidR="009E1EB2" w:rsidRPr="006F3C54" w:rsidRDefault="009E1EB2" w:rsidP="00237767">
      <w:pPr>
        <w:spacing w:before="120" w:after="0" w:line="259" w:lineRule="auto"/>
        <w:ind w:firstLine="567"/>
        <w:jc w:val="both"/>
        <w:rPr>
          <w:rFonts w:ascii="Times New Roman" w:eastAsia="Times New Roman" w:hAnsi="Times New Roman" w:cs="Times New Roman"/>
          <w:b/>
          <w:bCs/>
          <w:kern w:val="0"/>
          <w:sz w:val="28"/>
          <w:szCs w:val="28"/>
          <w:lang w:val="vi-VN"/>
          <w14:ligatures w14:val="none"/>
        </w:rPr>
      </w:pPr>
      <w:r w:rsidRPr="006F3C54">
        <w:rPr>
          <w:rFonts w:ascii="Times New Roman" w:eastAsia="Times New Roman" w:hAnsi="Times New Roman" w:cs="Times New Roman"/>
          <w:kern w:val="0"/>
          <w:sz w:val="28"/>
          <w:szCs w:val="28"/>
          <w:lang w:val="es-ES_tradnl"/>
          <w14:ligatures w14:val="none"/>
        </w:rPr>
        <w:t>-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26698E03" w14:textId="77777777" w:rsidR="009E1EB2" w:rsidRPr="006F3C54" w:rsidRDefault="009E1EB2" w:rsidP="00237767">
      <w:pPr>
        <w:widowControl w:val="0"/>
        <w:tabs>
          <w:tab w:val="left" w:pos="1418"/>
        </w:tabs>
        <w:spacing w:before="120" w:after="0" w:line="259" w:lineRule="auto"/>
        <w:ind w:firstLine="567"/>
        <w:jc w:val="both"/>
        <w:rPr>
          <w:rFonts w:ascii="Times New Roman" w:eastAsia="Times New Roman" w:hAnsi="Times New Roman" w:cs="Times New Roman"/>
          <w:b/>
          <w:kern w:val="0"/>
          <w:sz w:val="28"/>
          <w:szCs w:val="28"/>
          <w:lang w:val="es-ES_tradnl"/>
          <w14:ligatures w14:val="none"/>
        </w:rPr>
      </w:pPr>
      <w:r w:rsidRPr="006F3C54">
        <w:rPr>
          <w:rFonts w:ascii="Times New Roman" w:eastAsia="Times New Roman" w:hAnsi="Times New Roman" w:cs="Times New Roman"/>
          <w:b/>
          <w:kern w:val="0"/>
          <w:sz w:val="28"/>
          <w:szCs w:val="28"/>
          <w:lang w:val="es-ES_tradnl"/>
          <w14:ligatures w14:val="none"/>
        </w:rPr>
        <w:t>IV. Các bản vẽ</w:t>
      </w:r>
    </w:p>
    <w:p w14:paraId="3A79E2B4" w14:textId="77777777" w:rsidR="009E1EB2" w:rsidRPr="006F3C54" w:rsidRDefault="009E1EB2" w:rsidP="009E1EB2">
      <w:pPr>
        <w:widowControl w:val="0"/>
        <w:tabs>
          <w:tab w:val="left" w:pos="1418"/>
        </w:tabs>
        <w:spacing w:before="60" w:after="60" w:line="276" w:lineRule="auto"/>
        <w:ind w:firstLine="567"/>
        <w:jc w:val="both"/>
        <w:rPr>
          <w:rFonts w:ascii="Times New Roman" w:eastAsia="Times New Roman" w:hAnsi="Times New Roman" w:cs="Times New Roman"/>
          <w:kern w:val="0"/>
          <w:sz w:val="28"/>
          <w:szCs w:val="28"/>
          <w:lang w:val="es-ES_tradnl"/>
          <w14:ligatures w14:val="none"/>
        </w:rPr>
      </w:pPr>
      <w:r w:rsidRPr="006F3C54">
        <w:rPr>
          <w:rFonts w:ascii="Times New Roman" w:eastAsia="Times New Roman" w:hAnsi="Times New Roman" w:cs="Times New Roman"/>
          <w:kern w:val="0"/>
          <w:sz w:val="28"/>
          <w:szCs w:val="28"/>
          <w:lang w:val="es-ES_tradnl"/>
          <w14:ligatures w14:val="none"/>
        </w:rPr>
        <w:t>E-HSMT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490"/>
        <w:gridCol w:w="2349"/>
        <w:gridCol w:w="3477"/>
      </w:tblGrid>
      <w:tr w:rsidR="009E1EB2" w:rsidRPr="006F3C54" w14:paraId="31F7DE67" w14:textId="77777777" w:rsidTr="00190308">
        <w:trPr>
          <w:trHeight w:val="70"/>
        </w:trPr>
        <w:tc>
          <w:tcPr>
            <w:tcW w:w="310" w:type="pct"/>
            <w:shd w:val="clear" w:color="auto" w:fill="E2EFD9"/>
          </w:tcPr>
          <w:p w14:paraId="70FAF685" w14:textId="77777777" w:rsidR="009E1EB2" w:rsidRPr="006F3C54" w:rsidRDefault="009E1EB2" w:rsidP="009E1EB2">
            <w:pPr>
              <w:widowControl w:val="0"/>
              <w:tabs>
                <w:tab w:val="left" w:pos="1418"/>
              </w:tabs>
              <w:spacing w:before="60" w:after="60" w:line="276" w:lineRule="auto"/>
              <w:jc w:val="center"/>
              <w:rPr>
                <w:rFonts w:ascii="Times New Roman" w:eastAsia="Times New Roman" w:hAnsi="Times New Roman" w:cs="Times New Roman"/>
                <w:b/>
                <w:kern w:val="0"/>
                <w:sz w:val="28"/>
                <w:szCs w:val="28"/>
                <w:lang w:val="en-GB"/>
                <w14:ligatures w14:val="none"/>
              </w:rPr>
            </w:pPr>
            <w:r w:rsidRPr="006F3C54">
              <w:rPr>
                <w:rFonts w:ascii="Times New Roman" w:eastAsia="Times New Roman" w:hAnsi="Times New Roman" w:cs="Times New Roman"/>
                <w:b/>
                <w:kern w:val="0"/>
                <w:sz w:val="28"/>
                <w:szCs w:val="28"/>
                <w:lang w:val="en-GB"/>
                <w14:ligatures w14:val="none"/>
              </w:rPr>
              <w:t>STT</w:t>
            </w:r>
          </w:p>
        </w:tc>
        <w:tc>
          <w:tcPr>
            <w:tcW w:w="1408" w:type="pct"/>
            <w:shd w:val="clear" w:color="auto" w:fill="E2EFD9"/>
          </w:tcPr>
          <w:p w14:paraId="66D03211" w14:textId="77777777" w:rsidR="009E1EB2" w:rsidRPr="006F3C54" w:rsidRDefault="009E1EB2" w:rsidP="009E1EB2">
            <w:pPr>
              <w:widowControl w:val="0"/>
              <w:tabs>
                <w:tab w:val="left" w:pos="1418"/>
              </w:tabs>
              <w:spacing w:before="60" w:after="60" w:line="276" w:lineRule="auto"/>
              <w:jc w:val="center"/>
              <w:rPr>
                <w:rFonts w:ascii="Times New Roman" w:eastAsia="Times New Roman" w:hAnsi="Times New Roman" w:cs="Times New Roman"/>
                <w:b/>
                <w:kern w:val="0"/>
                <w:sz w:val="28"/>
                <w:szCs w:val="28"/>
                <w:lang w:val="en-GB"/>
                <w14:ligatures w14:val="none"/>
              </w:rPr>
            </w:pPr>
            <w:r w:rsidRPr="006F3C54">
              <w:rPr>
                <w:rFonts w:ascii="Times New Roman" w:eastAsia="Times New Roman" w:hAnsi="Times New Roman" w:cs="Times New Roman"/>
                <w:b/>
                <w:kern w:val="0"/>
                <w:sz w:val="28"/>
                <w:szCs w:val="28"/>
                <w:lang w:val="en-GB"/>
                <w14:ligatures w14:val="none"/>
              </w:rPr>
              <w:t>Ký hiệu</w:t>
            </w:r>
          </w:p>
        </w:tc>
        <w:tc>
          <w:tcPr>
            <w:tcW w:w="1330" w:type="pct"/>
            <w:shd w:val="clear" w:color="auto" w:fill="E2EFD9"/>
          </w:tcPr>
          <w:p w14:paraId="5C1DA9CA" w14:textId="77777777" w:rsidR="009E1EB2" w:rsidRPr="006F3C54" w:rsidRDefault="009E1EB2" w:rsidP="009E1EB2">
            <w:pPr>
              <w:widowControl w:val="0"/>
              <w:tabs>
                <w:tab w:val="left" w:pos="1418"/>
              </w:tabs>
              <w:spacing w:before="60" w:after="60" w:line="276" w:lineRule="auto"/>
              <w:jc w:val="center"/>
              <w:rPr>
                <w:rFonts w:ascii="Times New Roman" w:eastAsia="Times New Roman" w:hAnsi="Times New Roman" w:cs="Times New Roman"/>
                <w:b/>
                <w:kern w:val="0"/>
                <w:sz w:val="28"/>
                <w:szCs w:val="28"/>
                <w:lang w:val="en-GB"/>
                <w14:ligatures w14:val="none"/>
              </w:rPr>
            </w:pPr>
            <w:r w:rsidRPr="006F3C54">
              <w:rPr>
                <w:rFonts w:ascii="Times New Roman" w:eastAsia="Times New Roman" w:hAnsi="Times New Roman" w:cs="Times New Roman"/>
                <w:b/>
                <w:kern w:val="0"/>
                <w:sz w:val="28"/>
                <w:szCs w:val="28"/>
                <w:lang w:val="en-GB"/>
                <w14:ligatures w14:val="none"/>
              </w:rPr>
              <w:t>Tên bản vẽ</w:t>
            </w:r>
          </w:p>
        </w:tc>
        <w:tc>
          <w:tcPr>
            <w:tcW w:w="1952" w:type="pct"/>
            <w:shd w:val="clear" w:color="auto" w:fill="E2EFD9"/>
          </w:tcPr>
          <w:p w14:paraId="79078EA2" w14:textId="77777777" w:rsidR="009E1EB2" w:rsidRPr="006F3C54" w:rsidRDefault="009E1EB2" w:rsidP="009E1EB2">
            <w:pPr>
              <w:widowControl w:val="0"/>
              <w:tabs>
                <w:tab w:val="left" w:pos="1418"/>
              </w:tabs>
              <w:spacing w:before="60" w:after="60" w:line="276" w:lineRule="auto"/>
              <w:jc w:val="center"/>
              <w:rPr>
                <w:rFonts w:ascii="Times New Roman" w:eastAsia="Times New Roman" w:hAnsi="Times New Roman" w:cs="Times New Roman"/>
                <w:b/>
                <w:kern w:val="0"/>
                <w:sz w:val="28"/>
                <w:szCs w:val="28"/>
                <w:lang w:val="en-GB"/>
                <w14:ligatures w14:val="none"/>
              </w:rPr>
            </w:pPr>
            <w:r w:rsidRPr="006F3C54">
              <w:rPr>
                <w:rFonts w:ascii="Times New Roman" w:eastAsia="Times New Roman" w:hAnsi="Times New Roman" w:cs="Times New Roman"/>
                <w:b/>
                <w:kern w:val="0"/>
                <w:sz w:val="28"/>
                <w:szCs w:val="28"/>
                <w:lang w:val="en-GB"/>
                <w14:ligatures w14:val="none"/>
              </w:rPr>
              <w:t>Phiên bản/ngày phát hành</w:t>
            </w:r>
          </w:p>
        </w:tc>
      </w:tr>
      <w:tr w:rsidR="009E1EB2" w:rsidRPr="006F3C54" w14:paraId="117F6ECE" w14:textId="77777777" w:rsidTr="00190308">
        <w:trPr>
          <w:trHeight w:val="70"/>
        </w:trPr>
        <w:tc>
          <w:tcPr>
            <w:tcW w:w="310" w:type="pct"/>
            <w:vAlign w:val="center"/>
          </w:tcPr>
          <w:p w14:paraId="0D1BF182" w14:textId="77777777" w:rsidR="009E1EB2" w:rsidRPr="006F3C54" w:rsidRDefault="009E1EB2" w:rsidP="009E1EB2">
            <w:pPr>
              <w:widowControl w:val="0"/>
              <w:tabs>
                <w:tab w:val="left" w:pos="1418"/>
              </w:tabs>
              <w:spacing w:before="60" w:after="60" w:line="276" w:lineRule="auto"/>
              <w:jc w:val="center"/>
              <w:rPr>
                <w:rFonts w:ascii="Times New Roman" w:eastAsia="Times New Roman" w:hAnsi="Times New Roman" w:cs="Times New Roman"/>
                <w:kern w:val="0"/>
                <w:sz w:val="28"/>
                <w:szCs w:val="28"/>
                <w:lang w:val="en-GB"/>
                <w14:ligatures w14:val="none"/>
              </w:rPr>
            </w:pPr>
            <w:r w:rsidRPr="006F3C54">
              <w:rPr>
                <w:rFonts w:ascii="Times New Roman" w:eastAsia="Times New Roman" w:hAnsi="Times New Roman" w:cs="Times New Roman"/>
                <w:kern w:val="0"/>
                <w:sz w:val="28"/>
                <w:szCs w:val="28"/>
                <w:lang w:val="en-GB"/>
                <w14:ligatures w14:val="none"/>
              </w:rPr>
              <w:t>1</w:t>
            </w:r>
          </w:p>
        </w:tc>
        <w:tc>
          <w:tcPr>
            <w:tcW w:w="1408" w:type="pct"/>
            <w:vAlign w:val="center"/>
          </w:tcPr>
          <w:p w14:paraId="040CC4C6" w14:textId="77777777" w:rsidR="009E1EB2" w:rsidRPr="006F3C54" w:rsidRDefault="009E1EB2" w:rsidP="009E1EB2">
            <w:pPr>
              <w:widowControl w:val="0"/>
              <w:tabs>
                <w:tab w:val="left" w:pos="1418"/>
              </w:tabs>
              <w:spacing w:before="60" w:after="60" w:line="276" w:lineRule="auto"/>
              <w:jc w:val="both"/>
              <w:rPr>
                <w:rFonts w:ascii="Times New Roman" w:eastAsia="Times New Roman" w:hAnsi="Times New Roman" w:cs="Times New Roman"/>
                <w:kern w:val="0"/>
                <w:sz w:val="28"/>
                <w:szCs w:val="28"/>
                <w:lang w:val="en-GB"/>
                <w14:ligatures w14:val="none"/>
              </w:rPr>
            </w:pPr>
            <w:r w:rsidRPr="006F3C54">
              <w:rPr>
                <w:rFonts w:ascii="Times New Roman" w:eastAsia="Times New Roman" w:hAnsi="Times New Roman" w:cs="Times New Roman"/>
                <w:kern w:val="0"/>
                <w:sz w:val="28"/>
                <w:szCs w:val="28"/>
                <w:lang w:val="en-GB"/>
                <w14:ligatures w14:val="none"/>
              </w:rPr>
              <w:t>Chi tiết theo bản vẽ đính kèm</w:t>
            </w:r>
          </w:p>
        </w:tc>
        <w:tc>
          <w:tcPr>
            <w:tcW w:w="1330" w:type="pct"/>
            <w:vAlign w:val="center"/>
          </w:tcPr>
          <w:p w14:paraId="78E58A69" w14:textId="77777777" w:rsidR="009E1EB2" w:rsidRPr="006F3C54" w:rsidRDefault="009E1EB2" w:rsidP="009E1EB2">
            <w:pPr>
              <w:widowControl w:val="0"/>
              <w:tabs>
                <w:tab w:val="left" w:pos="1418"/>
              </w:tabs>
              <w:spacing w:before="60" w:after="60" w:line="276" w:lineRule="auto"/>
              <w:jc w:val="both"/>
              <w:rPr>
                <w:rFonts w:ascii="Times New Roman" w:eastAsia="Times New Roman" w:hAnsi="Times New Roman" w:cs="Times New Roman"/>
                <w:kern w:val="0"/>
                <w:sz w:val="28"/>
                <w:szCs w:val="28"/>
                <w:lang w:val="en-GB"/>
                <w14:ligatures w14:val="none"/>
              </w:rPr>
            </w:pPr>
            <w:r w:rsidRPr="006F3C54">
              <w:rPr>
                <w:rFonts w:ascii="Times New Roman" w:eastAsia="Times New Roman" w:hAnsi="Times New Roman" w:cs="Times New Roman"/>
                <w:kern w:val="0"/>
                <w:sz w:val="28"/>
                <w:szCs w:val="28"/>
                <w:lang w:val="en-GB"/>
                <w14:ligatures w14:val="none"/>
              </w:rPr>
              <w:t>Chi tiết theo bản vẽ đính kèm</w:t>
            </w:r>
          </w:p>
        </w:tc>
        <w:tc>
          <w:tcPr>
            <w:tcW w:w="1952" w:type="pct"/>
            <w:vAlign w:val="center"/>
          </w:tcPr>
          <w:p w14:paraId="18FBDDFA" w14:textId="77777777" w:rsidR="009E1EB2" w:rsidRPr="006F3C54" w:rsidRDefault="009E1EB2" w:rsidP="009E1EB2">
            <w:pPr>
              <w:widowControl w:val="0"/>
              <w:tabs>
                <w:tab w:val="left" w:pos="1418"/>
              </w:tabs>
              <w:spacing w:before="60" w:after="60" w:line="276" w:lineRule="auto"/>
              <w:jc w:val="both"/>
              <w:rPr>
                <w:rFonts w:ascii="Times New Roman" w:eastAsia="Times New Roman" w:hAnsi="Times New Roman" w:cs="Times New Roman"/>
                <w:kern w:val="0"/>
                <w:sz w:val="28"/>
                <w:szCs w:val="28"/>
                <w:lang w:val="en-GB"/>
                <w14:ligatures w14:val="none"/>
              </w:rPr>
            </w:pPr>
            <w:r w:rsidRPr="006F3C54">
              <w:rPr>
                <w:rFonts w:ascii="Times New Roman" w:eastAsia="Times New Roman" w:hAnsi="Times New Roman" w:cs="Times New Roman"/>
                <w:kern w:val="0"/>
                <w:sz w:val="28"/>
                <w:szCs w:val="28"/>
                <w:lang w:val="en-GB"/>
                <w14:ligatures w14:val="none"/>
              </w:rPr>
              <w:t>Chi tiết theo bản vẽ đính kèm</w:t>
            </w:r>
          </w:p>
        </w:tc>
      </w:tr>
    </w:tbl>
    <w:p w14:paraId="01EBE591" w14:textId="77777777" w:rsidR="009E1EB2" w:rsidRPr="006F3C54" w:rsidRDefault="009E1EB2"/>
    <w:sectPr w:rsidR="009E1EB2" w:rsidRPr="006F3C54" w:rsidSect="0019492E">
      <w:headerReference w:type="default" r:id="rId6"/>
      <w:pgSz w:w="11907" w:h="16840"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1046" w14:textId="77777777" w:rsidR="00FC4213" w:rsidRDefault="00FC4213" w:rsidP="00300D7F">
      <w:pPr>
        <w:spacing w:after="0" w:line="240" w:lineRule="auto"/>
      </w:pPr>
      <w:r>
        <w:separator/>
      </w:r>
    </w:p>
  </w:endnote>
  <w:endnote w:type="continuationSeparator" w:id="0">
    <w:p w14:paraId="5989888F" w14:textId="77777777" w:rsidR="00FC4213" w:rsidRDefault="00FC4213" w:rsidP="0030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762D" w14:textId="77777777" w:rsidR="00FC4213" w:rsidRDefault="00FC4213" w:rsidP="00300D7F">
      <w:pPr>
        <w:spacing w:after="0" w:line="240" w:lineRule="auto"/>
      </w:pPr>
      <w:r>
        <w:separator/>
      </w:r>
    </w:p>
  </w:footnote>
  <w:footnote w:type="continuationSeparator" w:id="0">
    <w:p w14:paraId="6B65F092" w14:textId="77777777" w:rsidR="00FC4213" w:rsidRDefault="00FC4213" w:rsidP="0030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225980"/>
      <w:docPartObj>
        <w:docPartGallery w:val="Page Numbers (Top of Page)"/>
        <w:docPartUnique/>
      </w:docPartObj>
    </w:sdtPr>
    <w:sdtEndPr>
      <w:rPr>
        <w:rFonts w:ascii="Times New Roman" w:hAnsi="Times New Roman" w:cs="Times New Roman"/>
        <w:noProof/>
        <w:sz w:val="26"/>
        <w:szCs w:val="26"/>
      </w:rPr>
    </w:sdtEndPr>
    <w:sdtContent>
      <w:p w14:paraId="76DF076C" w14:textId="396DB895" w:rsidR="00300D7F" w:rsidRPr="0019492E" w:rsidRDefault="00300D7F" w:rsidP="00300D7F">
        <w:pPr>
          <w:pStyle w:val="Header"/>
          <w:jc w:val="center"/>
          <w:rPr>
            <w:rFonts w:ascii="Times New Roman" w:hAnsi="Times New Roman" w:cs="Times New Roman"/>
            <w:sz w:val="26"/>
            <w:szCs w:val="26"/>
          </w:rPr>
        </w:pPr>
        <w:r w:rsidRPr="0019492E">
          <w:rPr>
            <w:rFonts w:ascii="Times New Roman" w:hAnsi="Times New Roman" w:cs="Times New Roman"/>
            <w:sz w:val="26"/>
            <w:szCs w:val="26"/>
          </w:rPr>
          <w:fldChar w:fldCharType="begin"/>
        </w:r>
        <w:r w:rsidRPr="0019492E">
          <w:rPr>
            <w:rFonts w:ascii="Times New Roman" w:hAnsi="Times New Roman" w:cs="Times New Roman"/>
            <w:sz w:val="26"/>
            <w:szCs w:val="26"/>
          </w:rPr>
          <w:instrText xml:space="preserve"> PAGE   \* MERGEFORMAT </w:instrText>
        </w:r>
        <w:r w:rsidRPr="0019492E">
          <w:rPr>
            <w:rFonts w:ascii="Times New Roman" w:hAnsi="Times New Roman" w:cs="Times New Roman"/>
            <w:sz w:val="26"/>
            <w:szCs w:val="26"/>
          </w:rPr>
          <w:fldChar w:fldCharType="separate"/>
        </w:r>
        <w:r w:rsidRPr="0019492E">
          <w:rPr>
            <w:rFonts w:ascii="Times New Roman" w:hAnsi="Times New Roman" w:cs="Times New Roman"/>
            <w:noProof/>
            <w:sz w:val="26"/>
            <w:szCs w:val="26"/>
          </w:rPr>
          <w:t>2</w:t>
        </w:r>
        <w:r w:rsidRPr="0019492E">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B2"/>
    <w:rsid w:val="0010258E"/>
    <w:rsid w:val="0019492E"/>
    <w:rsid w:val="001C45EF"/>
    <w:rsid w:val="001E1199"/>
    <w:rsid w:val="001F16AC"/>
    <w:rsid w:val="00211A4D"/>
    <w:rsid w:val="00237767"/>
    <w:rsid w:val="00300D7F"/>
    <w:rsid w:val="004F3899"/>
    <w:rsid w:val="005D59D5"/>
    <w:rsid w:val="006F3C54"/>
    <w:rsid w:val="00717BCA"/>
    <w:rsid w:val="00734178"/>
    <w:rsid w:val="00861164"/>
    <w:rsid w:val="0089482A"/>
    <w:rsid w:val="0099789C"/>
    <w:rsid w:val="009E1EB2"/>
    <w:rsid w:val="00B057CA"/>
    <w:rsid w:val="00B557A3"/>
    <w:rsid w:val="00B73D52"/>
    <w:rsid w:val="00C06C48"/>
    <w:rsid w:val="00C260C2"/>
    <w:rsid w:val="00CD6CB8"/>
    <w:rsid w:val="00CF15D8"/>
    <w:rsid w:val="00F015EC"/>
    <w:rsid w:val="00FC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58A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EB2"/>
    <w:rPr>
      <w:rFonts w:eastAsiaTheme="majorEastAsia" w:cstheme="majorBidi"/>
      <w:color w:val="272727" w:themeColor="text1" w:themeTint="D8"/>
    </w:rPr>
  </w:style>
  <w:style w:type="paragraph" w:styleId="Title">
    <w:name w:val="Title"/>
    <w:basedOn w:val="Normal"/>
    <w:next w:val="Normal"/>
    <w:link w:val="TitleChar"/>
    <w:uiPriority w:val="10"/>
    <w:qFormat/>
    <w:rsid w:val="009E1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EB2"/>
    <w:pPr>
      <w:spacing w:before="160"/>
      <w:jc w:val="center"/>
    </w:pPr>
    <w:rPr>
      <w:i/>
      <w:iCs/>
      <w:color w:val="404040" w:themeColor="text1" w:themeTint="BF"/>
    </w:rPr>
  </w:style>
  <w:style w:type="character" w:customStyle="1" w:styleId="QuoteChar">
    <w:name w:val="Quote Char"/>
    <w:basedOn w:val="DefaultParagraphFont"/>
    <w:link w:val="Quote"/>
    <w:uiPriority w:val="29"/>
    <w:rsid w:val="009E1EB2"/>
    <w:rPr>
      <w:i/>
      <w:iCs/>
      <w:color w:val="404040" w:themeColor="text1" w:themeTint="BF"/>
    </w:rPr>
  </w:style>
  <w:style w:type="paragraph" w:styleId="ListParagraph">
    <w:name w:val="List Paragraph"/>
    <w:basedOn w:val="Normal"/>
    <w:uiPriority w:val="34"/>
    <w:qFormat/>
    <w:rsid w:val="009E1EB2"/>
    <w:pPr>
      <w:ind w:left="720"/>
      <w:contextualSpacing/>
    </w:pPr>
  </w:style>
  <w:style w:type="character" w:styleId="IntenseEmphasis">
    <w:name w:val="Intense Emphasis"/>
    <w:basedOn w:val="DefaultParagraphFont"/>
    <w:uiPriority w:val="21"/>
    <w:qFormat/>
    <w:rsid w:val="009E1EB2"/>
    <w:rPr>
      <w:i/>
      <w:iCs/>
      <w:color w:val="0F4761" w:themeColor="accent1" w:themeShade="BF"/>
    </w:rPr>
  </w:style>
  <w:style w:type="paragraph" w:styleId="IntenseQuote">
    <w:name w:val="Intense Quote"/>
    <w:basedOn w:val="Normal"/>
    <w:next w:val="Normal"/>
    <w:link w:val="IntenseQuoteChar"/>
    <w:uiPriority w:val="30"/>
    <w:qFormat/>
    <w:rsid w:val="009E1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EB2"/>
    <w:rPr>
      <w:i/>
      <w:iCs/>
      <w:color w:val="0F4761" w:themeColor="accent1" w:themeShade="BF"/>
    </w:rPr>
  </w:style>
  <w:style w:type="character" w:styleId="IntenseReference">
    <w:name w:val="Intense Reference"/>
    <w:basedOn w:val="DefaultParagraphFont"/>
    <w:uiPriority w:val="32"/>
    <w:qFormat/>
    <w:rsid w:val="009E1EB2"/>
    <w:rPr>
      <w:b/>
      <w:bCs/>
      <w:smallCaps/>
      <w:color w:val="0F4761" w:themeColor="accent1" w:themeShade="BF"/>
      <w:spacing w:val="5"/>
    </w:rPr>
  </w:style>
  <w:style w:type="paragraph" w:styleId="Header">
    <w:name w:val="header"/>
    <w:basedOn w:val="Normal"/>
    <w:link w:val="HeaderChar"/>
    <w:uiPriority w:val="99"/>
    <w:unhideWhenUsed/>
    <w:rsid w:val="00300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7F"/>
  </w:style>
  <w:style w:type="paragraph" w:styleId="Footer">
    <w:name w:val="footer"/>
    <w:basedOn w:val="Normal"/>
    <w:link w:val="FooterChar"/>
    <w:uiPriority w:val="99"/>
    <w:unhideWhenUsed/>
    <w:rsid w:val="00300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8029</Words>
  <Characters>45767</Characters>
  <Application>Microsoft Office Word</Application>
  <DocSecurity>0</DocSecurity>
  <Lines>381</Lines>
  <Paragraphs>107</Paragraphs>
  <ScaleCrop>false</ScaleCrop>
  <Company/>
  <LinksUpToDate>false</LinksUpToDate>
  <CharactersWithSpaces>53689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2026-06-18T08:37:00Z</dcterms:created>
  <dcterms:modified xsi:type="dcterms:W3CDTF">2026-06-29T15:13:00Z</dcterms:modified>
</cp:coreProperties>
</file>