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EEEF" w14:textId="77777777" w:rsidR="008059FE" w:rsidRPr="005C4420" w:rsidRDefault="008059FE" w:rsidP="008059FE">
      <w:pPr>
        <w:pStyle w:val="Style11"/>
        <w:tabs>
          <w:tab w:val="left" w:pos="0"/>
          <w:tab w:val="left" w:pos="851"/>
        </w:tabs>
        <w:spacing w:before="120" w:line="360" w:lineRule="atLeast"/>
        <w:ind w:firstLine="567"/>
        <w:jc w:val="center"/>
        <w:rPr>
          <w:sz w:val="28"/>
          <w:szCs w:val="28"/>
          <w:lang w:val="nl-NL"/>
        </w:rPr>
      </w:pPr>
      <w:r w:rsidRPr="005C4420">
        <w:rPr>
          <w:b/>
          <w:sz w:val="28"/>
          <w:szCs w:val="28"/>
          <w:lang w:val="nl-NL"/>
        </w:rPr>
        <w:t>Phần 2. YÊU CẦU VỀ KỸ THUẬT</w:t>
      </w:r>
    </w:p>
    <w:p w14:paraId="627B0CA8" w14:textId="77777777" w:rsidR="008059FE" w:rsidRPr="005C4420" w:rsidRDefault="008059FE" w:rsidP="008059FE">
      <w:pPr>
        <w:pStyle w:val="Style11"/>
        <w:tabs>
          <w:tab w:val="left" w:pos="0"/>
          <w:tab w:val="left" w:pos="851"/>
        </w:tabs>
        <w:spacing w:before="120" w:line="360" w:lineRule="atLeast"/>
        <w:ind w:firstLine="567"/>
        <w:jc w:val="center"/>
        <w:rPr>
          <w:b/>
          <w:sz w:val="28"/>
          <w:szCs w:val="28"/>
          <w:lang w:val="vi-VN"/>
        </w:rPr>
      </w:pPr>
      <w:r w:rsidRPr="005C4420">
        <w:rPr>
          <w:b/>
          <w:sz w:val="28"/>
          <w:szCs w:val="28"/>
          <w:lang w:val="vi-VN"/>
        </w:rPr>
        <w:t>Chương V. YÊU CẦU VỀ KỸ THUẬT</w:t>
      </w:r>
    </w:p>
    <w:p w14:paraId="25A16DF6" w14:textId="77777777" w:rsidR="008059FE" w:rsidRPr="005C4420" w:rsidRDefault="008059FE" w:rsidP="008059FE">
      <w:pPr>
        <w:spacing w:before="60" w:after="60" w:line="276" w:lineRule="auto"/>
        <w:ind w:firstLine="709"/>
        <w:rPr>
          <w:b/>
          <w:szCs w:val="28"/>
          <w:lang w:val="vi-VN"/>
        </w:rPr>
      </w:pPr>
      <w:r w:rsidRPr="005C4420">
        <w:rPr>
          <w:b/>
          <w:szCs w:val="28"/>
          <w:lang w:val="vi-VN"/>
        </w:rPr>
        <w:t>I. Giới thiệu về gói thầu</w:t>
      </w:r>
    </w:p>
    <w:p w14:paraId="4C99B10C" w14:textId="489D0F1A" w:rsidR="00277ED8" w:rsidRDefault="008059FE" w:rsidP="00277ED8">
      <w:pPr>
        <w:pStyle w:val="BodyText"/>
        <w:spacing w:before="60" w:after="60" w:line="276" w:lineRule="auto"/>
        <w:ind w:firstLine="709"/>
        <w:rPr>
          <w:color w:val="000000"/>
          <w:spacing w:val="0"/>
          <w:sz w:val="28"/>
          <w:szCs w:val="28"/>
        </w:rPr>
      </w:pPr>
      <w:r w:rsidRPr="00C36BB6">
        <w:rPr>
          <w:color w:val="000000"/>
          <w:spacing w:val="0"/>
          <w:sz w:val="28"/>
          <w:szCs w:val="28"/>
        </w:rPr>
        <w:t xml:space="preserve">1. Tên dự án: </w:t>
      </w:r>
      <w:r w:rsidR="00F06658" w:rsidRPr="00F06658">
        <w:rPr>
          <w:color w:val="000000"/>
          <w:spacing w:val="0"/>
          <w:sz w:val="28"/>
          <w:szCs w:val="28"/>
        </w:rPr>
        <w:t xml:space="preserve">công trình: </w:t>
      </w:r>
      <w:r w:rsidR="00277ED8" w:rsidRPr="00277ED8">
        <w:rPr>
          <w:color w:val="000000"/>
          <w:spacing w:val="0"/>
          <w:sz w:val="28"/>
          <w:szCs w:val="28"/>
        </w:rPr>
        <w:t>Nhà công vụ trường tiểu học Kỳ Sơn;</w:t>
      </w:r>
      <w:r w:rsidR="00277ED8">
        <w:rPr>
          <w:color w:val="000000"/>
          <w:spacing w:val="0"/>
          <w:sz w:val="28"/>
          <w:szCs w:val="28"/>
          <w:lang w:val="vi-VN"/>
        </w:rPr>
        <w:t xml:space="preserve"> </w:t>
      </w:r>
      <w:r w:rsidR="00277ED8" w:rsidRPr="00277ED8">
        <w:rPr>
          <w:color w:val="000000"/>
          <w:spacing w:val="0"/>
          <w:sz w:val="28"/>
          <w:szCs w:val="28"/>
        </w:rPr>
        <w:t>Hạng mục: Nhà công vụ</w:t>
      </w:r>
      <w:r w:rsidR="00277ED8" w:rsidRPr="00277ED8">
        <w:rPr>
          <w:color w:val="000000"/>
          <w:spacing w:val="0"/>
          <w:sz w:val="28"/>
          <w:szCs w:val="28"/>
        </w:rPr>
        <w:t xml:space="preserve"> </w:t>
      </w:r>
    </w:p>
    <w:p w14:paraId="7AEDBFEB" w14:textId="34C880B8" w:rsidR="00F06658" w:rsidRPr="00C36BB6" w:rsidRDefault="00F06658" w:rsidP="00277ED8">
      <w:pPr>
        <w:pStyle w:val="BodyText"/>
        <w:spacing w:before="60" w:after="60" w:line="276" w:lineRule="auto"/>
        <w:ind w:firstLine="709"/>
        <w:rPr>
          <w:color w:val="000000"/>
          <w:spacing w:val="0"/>
          <w:sz w:val="28"/>
          <w:szCs w:val="28"/>
        </w:rPr>
      </w:pPr>
      <w:r>
        <w:rPr>
          <w:color w:val="000000"/>
          <w:spacing w:val="0"/>
          <w:sz w:val="28"/>
          <w:szCs w:val="28"/>
        </w:rPr>
        <w:t>2</w:t>
      </w:r>
      <w:r w:rsidRPr="00C36BB6">
        <w:rPr>
          <w:color w:val="000000"/>
          <w:spacing w:val="0"/>
          <w:sz w:val="28"/>
          <w:szCs w:val="28"/>
        </w:rPr>
        <w:t xml:space="preserve">. </w:t>
      </w:r>
      <w:r>
        <w:rPr>
          <w:color w:val="000000"/>
          <w:spacing w:val="0"/>
          <w:sz w:val="28"/>
          <w:szCs w:val="28"/>
        </w:rPr>
        <w:t>Tên gói thầu:</w:t>
      </w:r>
      <w:r w:rsidRPr="00C36BB6">
        <w:rPr>
          <w:color w:val="000000"/>
          <w:spacing w:val="0"/>
          <w:sz w:val="28"/>
          <w:szCs w:val="28"/>
        </w:rPr>
        <w:t xml:space="preserve"> </w:t>
      </w:r>
      <w:r w:rsidR="00C838FF" w:rsidRPr="00C838FF">
        <w:rPr>
          <w:color w:val="000000"/>
          <w:spacing w:val="0"/>
          <w:sz w:val="28"/>
          <w:szCs w:val="28"/>
        </w:rPr>
        <w:t>04.XL - Xây lắp</w:t>
      </w:r>
    </w:p>
    <w:p w14:paraId="67A008C8" w14:textId="2C19D662" w:rsidR="008059FE" w:rsidRPr="00C36BB6" w:rsidRDefault="00F06658" w:rsidP="001A33C8">
      <w:pPr>
        <w:pStyle w:val="BodyText"/>
        <w:spacing w:before="60" w:after="60" w:line="276" w:lineRule="auto"/>
        <w:ind w:firstLine="709"/>
        <w:rPr>
          <w:color w:val="000000"/>
          <w:spacing w:val="0"/>
          <w:sz w:val="28"/>
          <w:szCs w:val="28"/>
        </w:rPr>
      </w:pPr>
      <w:r>
        <w:rPr>
          <w:color w:val="000000"/>
          <w:spacing w:val="0"/>
          <w:sz w:val="28"/>
          <w:szCs w:val="28"/>
        </w:rPr>
        <w:t>3</w:t>
      </w:r>
      <w:r w:rsidR="008059FE" w:rsidRPr="00C36BB6">
        <w:rPr>
          <w:color w:val="000000"/>
          <w:spacing w:val="0"/>
          <w:sz w:val="28"/>
          <w:szCs w:val="28"/>
        </w:rPr>
        <w:t xml:space="preserve">. Địa điểm xây dựng: </w:t>
      </w:r>
      <w:r w:rsidR="00C838FF" w:rsidRPr="00C838FF">
        <w:rPr>
          <w:color w:val="000000"/>
          <w:spacing w:val="0"/>
          <w:sz w:val="28"/>
          <w:szCs w:val="28"/>
        </w:rPr>
        <w:t>Trường tiểu học Kỳ Sơn, xã Kỳ Thượng, tỉnh Hà Tĩnh</w:t>
      </w:r>
      <w:r w:rsidR="008059FE" w:rsidRPr="00C36BB6">
        <w:rPr>
          <w:color w:val="000000"/>
          <w:spacing w:val="0"/>
          <w:sz w:val="28"/>
          <w:szCs w:val="28"/>
        </w:rPr>
        <w:t>.</w:t>
      </w:r>
    </w:p>
    <w:p w14:paraId="017DBFF8" w14:textId="6426C6BD" w:rsidR="008059FE" w:rsidRPr="00571801" w:rsidRDefault="00F06658" w:rsidP="001A33C8">
      <w:pPr>
        <w:pStyle w:val="BodyText"/>
        <w:spacing w:before="60" w:after="60" w:line="276" w:lineRule="auto"/>
        <w:ind w:firstLine="709"/>
        <w:rPr>
          <w:color w:val="000000"/>
          <w:spacing w:val="0"/>
          <w:sz w:val="28"/>
          <w:szCs w:val="28"/>
          <w:lang w:val="vi-VN"/>
        </w:rPr>
      </w:pPr>
      <w:r>
        <w:rPr>
          <w:color w:val="000000"/>
          <w:spacing w:val="0"/>
          <w:sz w:val="28"/>
          <w:szCs w:val="28"/>
        </w:rPr>
        <w:t>4</w:t>
      </w:r>
      <w:r w:rsidR="008059FE" w:rsidRPr="00C36BB6">
        <w:rPr>
          <w:color w:val="000000"/>
          <w:spacing w:val="0"/>
          <w:sz w:val="28"/>
          <w:szCs w:val="28"/>
        </w:rPr>
        <w:t xml:space="preserve">. Chủ đầu tư: </w:t>
      </w:r>
      <w:r w:rsidR="00C838FF" w:rsidRPr="00C838FF">
        <w:rPr>
          <w:color w:val="000000"/>
          <w:spacing w:val="0"/>
          <w:sz w:val="28"/>
          <w:szCs w:val="28"/>
        </w:rPr>
        <w:t>Ủy ban nhân dân xã Kỳ Thượng</w:t>
      </w:r>
    </w:p>
    <w:p w14:paraId="6610EF9B" w14:textId="50469D62" w:rsidR="008059FE" w:rsidRDefault="008059FE" w:rsidP="001A33C8">
      <w:pPr>
        <w:pStyle w:val="BodyText"/>
        <w:spacing w:before="60" w:after="60" w:line="276" w:lineRule="auto"/>
        <w:ind w:firstLine="709"/>
        <w:rPr>
          <w:color w:val="000000"/>
          <w:spacing w:val="0"/>
          <w:sz w:val="28"/>
          <w:szCs w:val="28"/>
        </w:rPr>
      </w:pPr>
      <w:r>
        <w:rPr>
          <w:color w:val="000000"/>
          <w:spacing w:val="0"/>
          <w:sz w:val="28"/>
          <w:szCs w:val="28"/>
        </w:rPr>
        <w:t>5</w:t>
      </w:r>
      <w:r w:rsidRPr="00C36BB6">
        <w:rPr>
          <w:color w:val="000000"/>
          <w:spacing w:val="0"/>
          <w:sz w:val="28"/>
          <w:szCs w:val="28"/>
        </w:rPr>
        <w:t xml:space="preserve">. </w:t>
      </w:r>
      <w:r w:rsidR="00F06658">
        <w:rPr>
          <w:color w:val="000000"/>
          <w:spacing w:val="0"/>
          <w:sz w:val="28"/>
          <w:szCs w:val="28"/>
        </w:rPr>
        <w:t>Nhóm, l</w:t>
      </w:r>
      <w:r w:rsidRPr="005C323B">
        <w:rPr>
          <w:color w:val="000000"/>
          <w:spacing w:val="0"/>
          <w:sz w:val="28"/>
          <w:szCs w:val="28"/>
        </w:rPr>
        <w:t xml:space="preserve">oại, cấp công trình: </w:t>
      </w:r>
      <w:r w:rsidR="00F06658">
        <w:rPr>
          <w:color w:val="000000"/>
          <w:spacing w:val="0"/>
          <w:sz w:val="28"/>
          <w:szCs w:val="28"/>
        </w:rPr>
        <w:t xml:space="preserve">Dự án nhóm C, </w:t>
      </w:r>
      <w:r w:rsidRPr="005C323B">
        <w:rPr>
          <w:color w:val="000000"/>
          <w:spacing w:val="0"/>
          <w:sz w:val="28"/>
          <w:szCs w:val="28"/>
        </w:rPr>
        <w:t>Công trình</w:t>
      </w:r>
      <w:r w:rsidR="00C838FF">
        <w:rPr>
          <w:color w:val="000000"/>
          <w:spacing w:val="0"/>
          <w:sz w:val="28"/>
          <w:szCs w:val="28"/>
          <w:lang w:val="vi-VN"/>
        </w:rPr>
        <w:t xml:space="preserve"> xây dựng dân dụng</w:t>
      </w:r>
      <w:r w:rsidRPr="005C323B">
        <w:rPr>
          <w:color w:val="000000"/>
          <w:spacing w:val="0"/>
          <w:sz w:val="28"/>
          <w:szCs w:val="28"/>
        </w:rPr>
        <w:t xml:space="preserve">, cấp </w:t>
      </w:r>
      <w:r w:rsidR="00F06658">
        <w:rPr>
          <w:color w:val="000000"/>
          <w:spacing w:val="0"/>
          <w:sz w:val="28"/>
          <w:szCs w:val="28"/>
        </w:rPr>
        <w:t>IV</w:t>
      </w:r>
    </w:p>
    <w:p w14:paraId="32C50259" w14:textId="3C654B08" w:rsidR="008059FE" w:rsidRPr="00C36BB6" w:rsidRDefault="008059FE" w:rsidP="00427C44">
      <w:pPr>
        <w:pStyle w:val="BodyText"/>
        <w:spacing w:before="60" w:after="60" w:line="276" w:lineRule="auto"/>
        <w:ind w:firstLine="709"/>
        <w:rPr>
          <w:color w:val="000000"/>
          <w:spacing w:val="0"/>
          <w:sz w:val="28"/>
          <w:szCs w:val="28"/>
        </w:rPr>
      </w:pPr>
      <w:r>
        <w:rPr>
          <w:color w:val="000000"/>
          <w:spacing w:val="0"/>
          <w:sz w:val="28"/>
          <w:szCs w:val="28"/>
        </w:rPr>
        <w:t>6</w:t>
      </w:r>
      <w:r w:rsidRPr="00C36BB6">
        <w:rPr>
          <w:color w:val="000000"/>
          <w:spacing w:val="0"/>
          <w:sz w:val="28"/>
          <w:szCs w:val="28"/>
        </w:rPr>
        <w:t xml:space="preserve">. Mục tiêu đầu tư: </w:t>
      </w:r>
      <w:r w:rsidR="00427C44" w:rsidRPr="00427C44">
        <w:rPr>
          <w:color w:val="000000"/>
          <w:spacing w:val="0"/>
          <w:sz w:val="28"/>
          <w:szCs w:val="28"/>
        </w:rPr>
        <w:t>Đầu tư dự án xây dựng nhà công vụ Trường Tiểu học Kỳ</w:t>
      </w:r>
      <w:r w:rsidR="00427C44">
        <w:rPr>
          <w:color w:val="000000"/>
          <w:spacing w:val="0"/>
          <w:sz w:val="28"/>
          <w:szCs w:val="28"/>
          <w:lang w:val="vi-VN"/>
        </w:rPr>
        <w:t xml:space="preserve"> </w:t>
      </w:r>
      <w:r w:rsidR="00427C44" w:rsidRPr="00427C44">
        <w:rPr>
          <w:color w:val="000000"/>
          <w:spacing w:val="0"/>
          <w:sz w:val="28"/>
          <w:szCs w:val="28"/>
        </w:rPr>
        <w:t>Sơn, xã Kỳ Thượng nhằm đáp ứng nhu cầu sinh hoạt, nghỉ ngơi và phục vụ công</w:t>
      </w:r>
      <w:r w:rsidR="00427C44">
        <w:rPr>
          <w:color w:val="000000"/>
          <w:spacing w:val="0"/>
          <w:sz w:val="28"/>
          <w:szCs w:val="28"/>
          <w:lang w:val="vi-VN"/>
        </w:rPr>
        <w:t xml:space="preserve"> </w:t>
      </w:r>
      <w:r w:rsidR="00427C44" w:rsidRPr="00427C44">
        <w:rPr>
          <w:color w:val="000000"/>
          <w:spacing w:val="0"/>
          <w:sz w:val="28"/>
          <w:szCs w:val="28"/>
        </w:rPr>
        <w:t>tác giảng dạy của cán bộ, giáo viên nhà trường; góp phần ổn định điều kiện công</w:t>
      </w:r>
      <w:r w:rsidR="00427C44">
        <w:rPr>
          <w:color w:val="000000"/>
          <w:spacing w:val="0"/>
          <w:sz w:val="28"/>
          <w:szCs w:val="28"/>
          <w:lang w:val="vi-VN"/>
        </w:rPr>
        <w:t xml:space="preserve"> </w:t>
      </w:r>
      <w:r w:rsidR="00427C44" w:rsidRPr="00427C44">
        <w:rPr>
          <w:color w:val="000000"/>
          <w:spacing w:val="0"/>
          <w:sz w:val="28"/>
          <w:szCs w:val="28"/>
        </w:rPr>
        <w:t>tác, nâng cao chất lượng dạy và học trên địa bàn. Đồng thời từng bước hoàn thiện</w:t>
      </w:r>
      <w:r w:rsidR="00427C44">
        <w:rPr>
          <w:color w:val="000000"/>
          <w:spacing w:val="0"/>
          <w:sz w:val="28"/>
          <w:szCs w:val="28"/>
          <w:lang w:val="vi-VN"/>
        </w:rPr>
        <w:t xml:space="preserve"> </w:t>
      </w:r>
      <w:r w:rsidR="00427C44" w:rsidRPr="00427C44">
        <w:rPr>
          <w:color w:val="000000"/>
          <w:spacing w:val="0"/>
          <w:sz w:val="28"/>
          <w:szCs w:val="28"/>
        </w:rPr>
        <w:t>cơ sở vật chất, bảo đảm các tiêu chí xây dựng trường đạt chuẩn Quốc gia mức độ</w:t>
      </w:r>
      <w:r w:rsidR="00427C44">
        <w:rPr>
          <w:color w:val="000000"/>
          <w:spacing w:val="0"/>
          <w:sz w:val="28"/>
          <w:szCs w:val="28"/>
          <w:lang w:val="vi-VN"/>
        </w:rPr>
        <w:t xml:space="preserve"> </w:t>
      </w:r>
      <w:r w:rsidR="00427C44" w:rsidRPr="00427C44">
        <w:rPr>
          <w:color w:val="000000"/>
          <w:spacing w:val="0"/>
          <w:sz w:val="28"/>
          <w:szCs w:val="28"/>
        </w:rPr>
        <w:t>2 theo quy định</w:t>
      </w:r>
    </w:p>
    <w:p w14:paraId="4AF7DF88" w14:textId="14FC471A" w:rsidR="008059FE" w:rsidRPr="00C36BB6" w:rsidRDefault="008059FE" w:rsidP="001A33C8">
      <w:pPr>
        <w:pStyle w:val="BodyText"/>
        <w:spacing w:before="60" w:after="60" w:line="276" w:lineRule="auto"/>
        <w:ind w:firstLine="709"/>
        <w:rPr>
          <w:color w:val="000000"/>
          <w:spacing w:val="0"/>
          <w:sz w:val="28"/>
          <w:szCs w:val="28"/>
        </w:rPr>
      </w:pPr>
      <w:r>
        <w:rPr>
          <w:color w:val="000000"/>
          <w:spacing w:val="0"/>
          <w:sz w:val="28"/>
          <w:szCs w:val="28"/>
        </w:rPr>
        <w:t>7</w:t>
      </w:r>
      <w:r w:rsidRPr="00C36BB6">
        <w:rPr>
          <w:color w:val="000000"/>
          <w:spacing w:val="0"/>
          <w:sz w:val="28"/>
          <w:szCs w:val="28"/>
        </w:rPr>
        <w:t>. Nội dung và quy mô đầu tư</w:t>
      </w:r>
      <w:r>
        <w:rPr>
          <w:color w:val="000000"/>
          <w:spacing w:val="0"/>
          <w:sz w:val="28"/>
          <w:szCs w:val="28"/>
        </w:rPr>
        <w:t>:</w:t>
      </w:r>
      <w:r w:rsidR="00F06658">
        <w:rPr>
          <w:color w:val="000000"/>
          <w:spacing w:val="0"/>
          <w:sz w:val="28"/>
          <w:szCs w:val="28"/>
        </w:rPr>
        <w:t xml:space="preserve"> </w:t>
      </w:r>
    </w:p>
    <w:p w14:paraId="6991B2D5" w14:textId="77777777" w:rsidR="00427C44" w:rsidRPr="00427C44" w:rsidRDefault="00427C44" w:rsidP="00427C44">
      <w:pPr>
        <w:pStyle w:val="BodyText"/>
        <w:spacing w:before="60" w:after="60" w:line="276" w:lineRule="auto"/>
        <w:ind w:firstLine="720"/>
        <w:rPr>
          <w:color w:val="000000"/>
          <w:spacing w:val="0"/>
          <w:sz w:val="28"/>
          <w:szCs w:val="28"/>
        </w:rPr>
      </w:pPr>
      <w:r w:rsidRPr="00427C44">
        <w:rPr>
          <w:color w:val="000000"/>
          <w:spacing w:val="0"/>
          <w:sz w:val="28"/>
          <w:szCs w:val="28"/>
        </w:rPr>
        <w:t>Xây nhà công vụ:</w:t>
      </w:r>
    </w:p>
    <w:p w14:paraId="468439E0" w14:textId="390EBD41" w:rsidR="00427C44" w:rsidRPr="00427C44" w:rsidRDefault="00427C44" w:rsidP="00427C44">
      <w:pPr>
        <w:pStyle w:val="BodyText"/>
        <w:spacing w:before="60" w:after="60" w:line="276" w:lineRule="auto"/>
        <w:ind w:firstLine="720"/>
        <w:rPr>
          <w:color w:val="000000"/>
          <w:spacing w:val="0"/>
          <w:sz w:val="28"/>
          <w:szCs w:val="28"/>
        </w:rPr>
      </w:pPr>
      <w:r w:rsidRPr="00427C44">
        <w:rPr>
          <w:color w:val="000000"/>
          <w:spacing w:val="0"/>
          <w:sz w:val="28"/>
          <w:szCs w:val="28"/>
        </w:rPr>
        <w:t>- Giải pháp kiến trúc: Công trình thiết kế 01 tầng, chiều cao đỉnh mái</w:t>
      </w:r>
      <w:r>
        <w:rPr>
          <w:color w:val="000000"/>
          <w:spacing w:val="0"/>
          <w:sz w:val="28"/>
          <w:szCs w:val="28"/>
          <w:lang w:val="vi-VN"/>
        </w:rPr>
        <w:t xml:space="preserve"> </w:t>
      </w:r>
      <w:r w:rsidRPr="00427C44">
        <w:rPr>
          <w:color w:val="000000"/>
          <w:spacing w:val="0"/>
          <w:sz w:val="28"/>
          <w:szCs w:val="28"/>
        </w:rPr>
        <w:t>+6.450m, mặt bằng kích thước dài 31,2m, rộng 9,8m, diện tích xây dựng 305,8m2.</w:t>
      </w:r>
      <w:r>
        <w:rPr>
          <w:color w:val="000000"/>
          <w:spacing w:val="0"/>
          <w:sz w:val="28"/>
          <w:szCs w:val="28"/>
          <w:lang w:val="vi-VN"/>
        </w:rPr>
        <w:t xml:space="preserve"> </w:t>
      </w:r>
      <w:r w:rsidRPr="00427C44">
        <w:rPr>
          <w:color w:val="000000"/>
          <w:spacing w:val="0"/>
          <w:sz w:val="28"/>
          <w:szCs w:val="28"/>
        </w:rPr>
        <w:t>Tổng diện tích 305,8m2. Chiều cao nhà 6,450m tính từ cốt -0.450, nền cao 0,450m</w:t>
      </w:r>
      <w:r>
        <w:rPr>
          <w:color w:val="000000"/>
          <w:spacing w:val="0"/>
          <w:sz w:val="28"/>
          <w:szCs w:val="28"/>
          <w:lang w:val="vi-VN"/>
        </w:rPr>
        <w:t xml:space="preserve"> </w:t>
      </w:r>
      <w:r w:rsidRPr="00427C44">
        <w:rPr>
          <w:color w:val="000000"/>
          <w:spacing w:val="0"/>
          <w:sz w:val="28"/>
          <w:szCs w:val="28"/>
        </w:rPr>
        <w:t>(tính từ cốt sân đã hoàn thiện)</w:t>
      </w:r>
      <w:r w:rsidRPr="00427C44">
        <w:rPr>
          <w:b/>
          <w:bCs/>
          <w:color w:val="000000"/>
          <w:spacing w:val="0"/>
          <w:sz w:val="28"/>
          <w:szCs w:val="28"/>
        </w:rPr>
        <w:t xml:space="preserve"> </w:t>
      </w:r>
    </w:p>
    <w:p w14:paraId="4783E44C" w14:textId="77777777" w:rsidR="00427C44" w:rsidRDefault="00427C44" w:rsidP="00427C44">
      <w:pPr>
        <w:pStyle w:val="BodyText"/>
        <w:spacing w:before="60" w:after="60" w:line="276" w:lineRule="auto"/>
        <w:ind w:firstLine="720"/>
        <w:rPr>
          <w:rFonts w:ascii="TimesNewRomanPSMT" w:hAnsi="TimesNewRomanPSMT"/>
          <w:color w:val="000000"/>
          <w:sz w:val="28"/>
          <w:szCs w:val="28"/>
          <w:lang w:val="vi-VN"/>
        </w:rPr>
      </w:pPr>
      <w:r>
        <w:rPr>
          <w:rStyle w:val="fontstyle01"/>
        </w:rPr>
        <w:t>+ Giải pháp kết cấu: Móng được tính toán trên nền đất tự nhiên. Kết cấu</w:t>
      </w:r>
      <w:r>
        <w:rPr>
          <w:rFonts w:ascii="TimesNewRomanPSMT" w:hAnsi="TimesNewRomanPSMT"/>
          <w:color w:val="000000"/>
          <w:sz w:val="28"/>
          <w:szCs w:val="28"/>
        </w:rPr>
        <w:br/>
      </w:r>
      <w:r>
        <w:rPr>
          <w:rStyle w:val="fontstyle01"/>
        </w:rPr>
        <w:t>móng đơn bằng BTCT mác B15 (200#) đá 1x2 kết hợp móng đá hộc vữa xi măng</w:t>
      </w:r>
      <w:r>
        <w:rPr>
          <w:rFonts w:ascii="TimesNewRomanPSMT" w:hAnsi="TimesNewRomanPSMT"/>
          <w:color w:val="000000"/>
          <w:sz w:val="28"/>
          <w:szCs w:val="28"/>
        </w:rPr>
        <w:br/>
      </w:r>
      <w:r>
        <w:rPr>
          <w:rStyle w:val="fontstyle01"/>
        </w:rPr>
        <w:t>mác 50 đỡ tường, Giằng móng bằng BTCT mác B15 (200#) đá 1x2, lót đáy móng</w:t>
      </w:r>
      <w:r>
        <w:rPr>
          <w:rFonts w:ascii="TimesNewRomanPSMT" w:hAnsi="TimesNewRomanPSMT"/>
          <w:color w:val="000000"/>
          <w:sz w:val="28"/>
          <w:szCs w:val="28"/>
        </w:rPr>
        <w:br/>
      </w:r>
      <w:r>
        <w:rPr>
          <w:rStyle w:val="fontstyle01"/>
        </w:rPr>
        <w:t>bằng bê tông đá 4x6 mác B7 (100#) dày 10cm.</w:t>
      </w:r>
      <w:r>
        <w:rPr>
          <w:rFonts w:ascii="TimesNewRomanPSMT" w:hAnsi="TimesNewRomanPSMT"/>
          <w:color w:val="000000"/>
          <w:sz w:val="28"/>
          <w:szCs w:val="28"/>
          <w:lang w:val="vi-VN"/>
        </w:rPr>
        <w:t xml:space="preserve"> </w:t>
      </w:r>
    </w:p>
    <w:p w14:paraId="7644B3E8" w14:textId="77777777" w:rsidR="00427C44" w:rsidRDefault="00427C44" w:rsidP="00427C44">
      <w:pPr>
        <w:pStyle w:val="BodyText"/>
        <w:spacing w:before="60" w:after="60" w:line="276" w:lineRule="auto"/>
        <w:ind w:firstLine="720"/>
        <w:rPr>
          <w:rFonts w:ascii="TimesNewRomanPSMT" w:hAnsi="TimesNewRomanPSMT"/>
          <w:color w:val="000000"/>
          <w:sz w:val="28"/>
          <w:szCs w:val="28"/>
        </w:rPr>
      </w:pPr>
      <w:r>
        <w:rPr>
          <w:rStyle w:val="fontstyle01"/>
        </w:rPr>
        <w:t>Kết cấu phần thân sử dụng hệ kết cấu khung dầm, sàn bê tông cốt thép toàn</w:t>
      </w:r>
      <w:r>
        <w:rPr>
          <w:rFonts w:ascii="TimesNewRomanPSMT" w:hAnsi="TimesNewRomanPSMT"/>
          <w:color w:val="000000"/>
          <w:sz w:val="28"/>
          <w:szCs w:val="28"/>
        </w:rPr>
        <w:br/>
      </w:r>
      <w:r>
        <w:rPr>
          <w:rStyle w:val="fontstyle01"/>
        </w:rPr>
        <w:t>khối, Cột tiết diện 220x220mm; dầm chính tiết diện 220x350mm, dầm vượt nhịp</w:t>
      </w:r>
      <w:r>
        <w:rPr>
          <w:rFonts w:ascii="TimesNewRomanPSMT" w:hAnsi="TimesNewRomanPSMT"/>
          <w:color w:val="000000"/>
          <w:sz w:val="28"/>
          <w:szCs w:val="28"/>
        </w:rPr>
        <w:br/>
      </w:r>
      <w:r>
        <w:rPr>
          <w:rStyle w:val="fontstyle01"/>
        </w:rPr>
        <w:t>trước sảnh 220x600mm; sàn dày 120mm. Bê tông dùng cho các cấu kiện chịu lực</w:t>
      </w:r>
      <w:r>
        <w:rPr>
          <w:rFonts w:ascii="TimesNewRomanPSMT" w:hAnsi="TimesNewRomanPSMT"/>
          <w:color w:val="000000"/>
          <w:sz w:val="28"/>
          <w:szCs w:val="28"/>
        </w:rPr>
        <w:br/>
      </w:r>
      <w:r>
        <w:rPr>
          <w:rStyle w:val="fontstyle01"/>
        </w:rPr>
        <w:t>mác B20 (200#) đá 1x2. Xà gồ thép hộp 40x80x1,8mm. Mái lợp tôn dày 0,45mm.</w:t>
      </w:r>
    </w:p>
    <w:p w14:paraId="2481CFBB" w14:textId="77777777" w:rsidR="00427C44" w:rsidRDefault="00427C44" w:rsidP="00427C44">
      <w:pPr>
        <w:pStyle w:val="BodyText"/>
        <w:spacing w:before="60" w:after="60" w:line="276" w:lineRule="auto"/>
        <w:ind w:firstLine="720"/>
        <w:rPr>
          <w:rFonts w:ascii="TimesNewRomanPSMT" w:hAnsi="TimesNewRomanPSMT"/>
          <w:color w:val="000000"/>
          <w:sz w:val="28"/>
          <w:szCs w:val="28"/>
        </w:rPr>
      </w:pPr>
      <w:r>
        <w:rPr>
          <w:rStyle w:val="fontstyle01"/>
        </w:rPr>
        <w:t>Tường bao che xây gạch đặc không nung, vữa xi măng mác 75. Quy cách</w:t>
      </w:r>
      <w:r>
        <w:rPr>
          <w:rFonts w:ascii="TimesNewRomanPSMT" w:hAnsi="TimesNewRomanPSMT"/>
          <w:color w:val="000000"/>
          <w:sz w:val="28"/>
          <w:szCs w:val="28"/>
        </w:rPr>
        <w:br/>
      </w:r>
      <w:r>
        <w:rPr>
          <w:rStyle w:val="fontstyle01"/>
        </w:rPr>
        <w:t>xây 5 dọc 1 ngang.</w:t>
      </w:r>
    </w:p>
    <w:p w14:paraId="3F57F86B" w14:textId="77777777" w:rsidR="00427C44" w:rsidRDefault="00427C44" w:rsidP="00427C44">
      <w:pPr>
        <w:pStyle w:val="BodyText"/>
        <w:spacing w:before="60" w:after="60" w:line="276" w:lineRule="auto"/>
        <w:ind w:firstLine="720"/>
        <w:rPr>
          <w:rFonts w:ascii="TimesNewRomanPSMT" w:hAnsi="TimesNewRomanPSMT"/>
          <w:color w:val="000000"/>
          <w:sz w:val="28"/>
          <w:szCs w:val="28"/>
        </w:rPr>
      </w:pPr>
      <w:r>
        <w:rPr>
          <w:rStyle w:val="fontstyle01"/>
        </w:rPr>
        <w:t>Tường thu hồi, tường ngăn phòng xây gạch không nung 2 lỗ, vữa xi măng</w:t>
      </w:r>
      <w:r>
        <w:rPr>
          <w:rFonts w:ascii="TimesNewRomanPSMT" w:hAnsi="TimesNewRomanPSMT"/>
          <w:color w:val="000000"/>
          <w:sz w:val="28"/>
          <w:szCs w:val="28"/>
        </w:rPr>
        <w:br/>
      </w:r>
      <w:r>
        <w:rPr>
          <w:rStyle w:val="fontstyle01"/>
        </w:rPr>
        <w:t>mác 75.</w:t>
      </w:r>
    </w:p>
    <w:p w14:paraId="619CF0F2" w14:textId="77277247" w:rsidR="00427C44" w:rsidRDefault="00427C44" w:rsidP="00427C44">
      <w:pPr>
        <w:pStyle w:val="BodyText"/>
        <w:spacing w:before="60" w:after="60" w:line="276" w:lineRule="auto"/>
        <w:ind w:firstLine="720"/>
        <w:rPr>
          <w:b/>
          <w:bCs/>
          <w:color w:val="000000"/>
          <w:spacing w:val="0"/>
          <w:sz w:val="28"/>
          <w:szCs w:val="28"/>
        </w:rPr>
      </w:pPr>
      <w:r>
        <w:rPr>
          <w:rStyle w:val="fontstyle01"/>
        </w:rPr>
        <w:t>Lớp bảo vệ cốt thép sàn dày 1,5cm, lớp bảo vệ cốt thép dầm 2,5cm.</w:t>
      </w:r>
    </w:p>
    <w:p w14:paraId="0002F388" w14:textId="1BB98AD5" w:rsidR="008059FE" w:rsidRPr="005F468E" w:rsidRDefault="008059FE" w:rsidP="00427C44">
      <w:pPr>
        <w:pStyle w:val="BodyText"/>
        <w:spacing w:before="60" w:after="60" w:line="276" w:lineRule="auto"/>
        <w:ind w:firstLine="720"/>
        <w:rPr>
          <w:b/>
          <w:bCs/>
          <w:sz w:val="28"/>
          <w:szCs w:val="28"/>
          <w:lang w:val="es-ES"/>
        </w:rPr>
      </w:pPr>
      <w:r>
        <w:rPr>
          <w:b/>
          <w:bCs/>
          <w:sz w:val="28"/>
          <w:szCs w:val="28"/>
        </w:rPr>
        <w:lastRenderedPageBreak/>
        <w:t>9</w:t>
      </w:r>
      <w:r w:rsidRPr="005F468E">
        <w:rPr>
          <w:b/>
          <w:bCs/>
          <w:sz w:val="28"/>
          <w:szCs w:val="28"/>
          <w:lang w:val="vi-VN"/>
        </w:rPr>
        <w:t>. Thời gian hoàn thành:</w:t>
      </w:r>
      <w:r w:rsidRPr="005F468E">
        <w:rPr>
          <w:sz w:val="28"/>
          <w:szCs w:val="28"/>
          <w:lang w:val="vi-VN"/>
        </w:rPr>
        <w:t xml:space="preserve"> </w:t>
      </w:r>
      <w:r w:rsidRPr="005F468E">
        <w:rPr>
          <w:b/>
          <w:bCs/>
          <w:sz w:val="28"/>
          <w:szCs w:val="28"/>
          <w:lang w:val="es-ES"/>
        </w:rPr>
        <w:t xml:space="preserve">Tối đa </w:t>
      </w:r>
      <w:r w:rsidR="00427C44">
        <w:rPr>
          <w:b/>
          <w:bCs/>
          <w:sz w:val="28"/>
          <w:szCs w:val="28"/>
          <w:lang w:val="es-ES"/>
        </w:rPr>
        <w:t>12</w:t>
      </w:r>
      <w:r w:rsidRPr="005F468E">
        <w:rPr>
          <w:b/>
          <w:bCs/>
          <w:sz w:val="28"/>
          <w:szCs w:val="28"/>
          <w:lang w:val="es-ES"/>
        </w:rPr>
        <w:t>0 ngày</w:t>
      </w:r>
    </w:p>
    <w:p w14:paraId="0C456A92" w14:textId="7D4857C3" w:rsidR="008059FE" w:rsidRPr="005F468E" w:rsidRDefault="00A852B7" w:rsidP="008059FE">
      <w:pPr>
        <w:pStyle w:val="BodyText"/>
        <w:widowControl w:val="0"/>
        <w:tabs>
          <w:tab w:val="left" w:pos="1010"/>
        </w:tabs>
        <w:suppressAutoHyphens w:val="0"/>
        <w:spacing w:before="60" w:after="60" w:line="276" w:lineRule="auto"/>
        <w:ind w:right="0"/>
        <w:rPr>
          <w:b/>
          <w:sz w:val="28"/>
          <w:szCs w:val="28"/>
          <w:lang w:val="vi-VN"/>
        </w:rPr>
      </w:pPr>
      <w:r>
        <w:rPr>
          <w:b/>
          <w:bCs/>
          <w:sz w:val="28"/>
          <w:szCs w:val="28"/>
          <w:lang w:val="vi-VN"/>
        </w:rPr>
        <w:t xml:space="preserve">           </w:t>
      </w:r>
      <w:r w:rsidR="008059FE" w:rsidRPr="005F468E">
        <w:rPr>
          <w:b/>
          <w:bCs/>
          <w:sz w:val="28"/>
          <w:szCs w:val="28"/>
          <w:lang w:val="es-ES"/>
        </w:rPr>
        <w:t>II</w:t>
      </w:r>
      <w:r w:rsidR="008059FE" w:rsidRPr="005F468E">
        <w:rPr>
          <w:b/>
          <w:sz w:val="28"/>
          <w:szCs w:val="28"/>
          <w:lang w:val="vi-VN"/>
        </w:rPr>
        <w:t xml:space="preserve">. </w:t>
      </w:r>
      <w:bookmarkStart w:id="0" w:name="_Hlk108096460"/>
      <w:r w:rsidR="008059FE" w:rsidRPr="005F468E">
        <w:rPr>
          <w:b/>
          <w:sz w:val="28"/>
          <w:szCs w:val="28"/>
          <w:lang w:val="vi-VN"/>
        </w:rPr>
        <w:t>Yêu cầu về tiến độ thực hiện</w:t>
      </w:r>
      <w:bookmarkEnd w:id="0"/>
    </w:p>
    <w:p w14:paraId="5E16256D" w14:textId="5A2DC9BC" w:rsidR="008059FE" w:rsidRPr="005C4420" w:rsidRDefault="008059FE" w:rsidP="00A852B7">
      <w:pPr>
        <w:widowControl w:val="0"/>
        <w:spacing w:before="60" w:after="60" w:line="276" w:lineRule="auto"/>
        <w:ind w:firstLine="720"/>
        <w:rPr>
          <w:szCs w:val="28"/>
          <w:lang w:val="es-ES"/>
        </w:rPr>
      </w:pPr>
      <w:r w:rsidRPr="005F468E">
        <w:rPr>
          <w:szCs w:val="28"/>
          <w:lang w:val="es-ES"/>
        </w:rPr>
        <w:t xml:space="preserve">Thời gian từ khi khởi công </w:t>
      </w:r>
      <w:r w:rsidRPr="005F468E">
        <w:rPr>
          <w:rFonts w:eastAsia="Calibri"/>
          <w:kern w:val="24"/>
          <w:szCs w:val="28"/>
          <w:lang w:val="vi-VN" w:eastAsia="vi-VN"/>
        </w:rPr>
        <w:t>đến</w:t>
      </w:r>
      <w:r w:rsidRPr="005F468E">
        <w:rPr>
          <w:szCs w:val="28"/>
          <w:lang w:val="es-ES"/>
        </w:rPr>
        <w:t xml:space="preserve"> khi hoàn thành hợp đồng: </w:t>
      </w:r>
      <w:r w:rsidRPr="005F468E">
        <w:rPr>
          <w:b/>
          <w:bCs/>
          <w:spacing w:val="-4"/>
          <w:szCs w:val="28"/>
          <w:lang w:val="es-ES"/>
        </w:rPr>
        <w:t xml:space="preserve">tối đa </w:t>
      </w:r>
      <w:r w:rsidR="000E722F">
        <w:rPr>
          <w:b/>
          <w:bCs/>
          <w:spacing w:val="-4"/>
          <w:szCs w:val="28"/>
          <w:lang w:val="es-ES"/>
        </w:rPr>
        <w:t>12</w:t>
      </w:r>
      <w:r w:rsidRPr="005F468E">
        <w:rPr>
          <w:b/>
          <w:bCs/>
          <w:spacing w:val="-4"/>
          <w:szCs w:val="28"/>
          <w:lang w:val="es-ES"/>
        </w:rPr>
        <w:t>0 ngày</w:t>
      </w:r>
    </w:p>
    <w:p w14:paraId="12A6ABBA" w14:textId="77777777" w:rsidR="008059FE" w:rsidRDefault="008059FE" w:rsidP="00A852B7">
      <w:pPr>
        <w:widowControl w:val="0"/>
        <w:spacing w:before="60" w:after="60" w:line="276" w:lineRule="auto"/>
        <w:ind w:firstLine="720"/>
        <w:rPr>
          <w:b/>
          <w:szCs w:val="28"/>
          <w:lang w:val="sq-AL"/>
        </w:rPr>
      </w:pPr>
      <w:r w:rsidRPr="005C4420">
        <w:rPr>
          <w:b/>
          <w:szCs w:val="28"/>
          <w:lang w:val="sq-AL"/>
        </w:rPr>
        <w:t>III. Yêu cầu về kỹ thuật/chỉ dẫn kỹ thuật</w:t>
      </w:r>
    </w:p>
    <w:p w14:paraId="1F16B2DF" w14:textId="77777777" w:rsidR="008059FE" w:rsidRPr="005C4420" w:rsidRDefault="008059FE" w:rsidP="00A852B7">
      <w:pPr>
        <w:widowControl w:val="0"/>
        <w:spacing w:before="60" w:after="60"/>
        <w:ind w:firstLine="720"/>
        <w:rPr>
          <w:szCs w:val="28"/>
          <w:lang w:val="es-ES"/>
        </w:rPr>
      </w:pPr>
      <w:r w:rsidRPr="005C4420">
        <w:rPr>
          <w:szCs w:val="28"/>
          <w:lang w:val="es-ES"/>
        </w:rPr>
        <w:t>- Vật liệu, Vật tư phải mới 100% và sản phẩm phải được sử dụng rộng rãi trên thị trường Việt nam.</w:t>
      </w:r>
    </w:p>
    <w:p w14:paraId="44D8E69C" w14:textId="77777777" w:rsidR="008059FE" w:rsidRPr="005C4420" w:rsidRDefault="008059FE" w:rsidP="00A852B7">
      <w:pPr>
        <w:widowControl w:val="0"/>
        <w:spacing w:before="60" w:after="60"/>
        <w:ind w:firstLine="720"/>
        <w:rPr>
          <w:szCs w:val="28"/>
          <w:lang w:val="es-ES"/>
        </w:rPr>
      </w:pPr>
      <w:r w:rsidRPr="005C4420">
        <w:rPr>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5013C118" w14:textId="77777777" w:rsidR="008059FE" w:rsidRPr="005C4420" w:rsidRDefault="008059FE" w:rsidP="00A852B7">
      <w:pPr>
        <w:widowControl w:val="0"/>
        <w:spacing w:before="60" w:after="60"/>
        <w:ind w:firstLine="720"/>
        <w:rPr>
          <w:szCs w:val="28"/>
          <w:lang w:val="es-ES"/>
        </w:rPr>
      </w:pPr>
      <w:r w:rsidRPr="005C4420">
        <w:rPr>
          <w:szCs w:val="28"/>
          <w:lang w:val="es-ES"/>
        </w:rPr>
        <w:t xml:space="preserve">- Đối với các chi tiết đặc biệt phải tiến hành chế tạo, lắp tại công trường sẽ phải được TVGS và CĐT chấp thuận. </w:t>
      </w:r>
    </w:p>
    <w:p w14:paraId="20E38811" w14:textId="77777777" w:rsidR="008059FE" w:rsidRPr="005C4420" w:rsidRDefault="008059FE" w:rsidP="00A852B7">
      <w:pPr>
        <w:widowControl w:val="0"/>
        <w:spacing w:before="60" w:after="60"/>
        <w:ind w:firstLine="720"/>
        <w:rPr>
          <w:szCs w:val="28"/>
          <w:lang w:val="es-ES"/>
        </w:rPr>
      </w:pPr>
      <w:r w:rsidRPr="005C4420">
        <w:rPr>
          <w:szCs w:val="28"/>
          <w:lang w:val="es-ES"/>
        </w:rPr>
        <w:t xml:space="preserve">- Đối với vật tư, thiết bị khi vận chuyển đến công trường phải được đóng gói nguyên đai, nguyên kiện theo đúng quy định của nhà sản xuất. </w:t>
      </w:r>
    </w:p>
    <w:p w14:paraId="53E7BF8E" w14:textId="77777777" w:rsidR="008059FE" w:rsidRPr="005C4420" w:rsidRDefault="008059FE" w:rsidP="00A852B7">
      <w:pPr>
        <w:widowControl w:val="0"/>
        <w:spacing w:before="60" w:after="60"/>
        <w:ind w:firstLine="720"/>
        <w:rPr>
          <w:szCs w:val="28"/>
          <w:lang w:val="es-ES"/>
        </w:rPr>
      </w:pPr>
      <w:r w:rsidRPr="005C4420">
        <w:rPr>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tổ chuyên gia đánh giá là không đạt tiêu chuẩn </w:t>
      </w:r>
      <w:r w:rsidRPr="005C4420">
        <w:rPr>
          <w:b/>
          <w:szCs w:val="28"/>
          <w:lang w:val="es-ES"/>
        </w:rPr>
        <w:t xml:space="preserve">E-HSMT </w:t>
      </w:r>
      <w:r w:rsidRPr="005C4420">
        <w:rPr>
          <w:szCs w:val="28"/>
          <w:lang w:val="es-ES"/>
        </w:rPr>
        <w:t>thì sẽ bị đánh giá về mức độ đáp ứng các yêu cầu về kỹ thuật.</w:t>
      </w:r>
    </w:p>
    <w:p w14:paraId="7CAC7A15" w14:textId="77777777" w:rsidR="008059FE" w:rsidRPr="005C4420" w:rsidRDefault="008059FE" w:rsidP="00A852B7">
      <w:pPr>
        <w:widowControl w:val="0"/>
        <w:spacing w:before="60" w:after="60"/>
        <w:ind w:firstLine="720"/>
        <w:rPr>
          <w:szCs w:val="28"/>
          <w:lang w:val="es-ES"/>
        </w:rPr>
      </w:pPr>
      <w:r w:rsidRPr="005C4420">
        <w:rPr>
          <w:szCs w:val="28"/>
          <w:lang w:val="es-ES"/>
        </w:rPr>
        <w:t xml:space="preserve">- Trong trường hợp tại thời điểm thi công thị trường không có loại sản phẩm đã đề xuất và tính giá trong </w:t>
      </w:r>
      <w:r w:rsidRPr="005C4420">
        <w:rPr>
          <w:b/>
          <w:szCs w:val="28"/>
          <w:lang w:val="es-ES"/>
        </w:rPr>
        <w:t>E-HSDT</w:t>
      </w:r>
      <w:r w:rsidRPr="005C4420">
        <w:rPr>
          <w:szCs w:val="28"/>
          <w:lang w:val="es-ES"/>
        </w:rPr>
        <w:t xml:space="preserve">, Nhà thầu sẽ chỉ được thay đổi khi được Chủ đầu tư chấp thuận; </w:t>
      </w:r>
    </w:p>
    <w:p w14:paraId="7FD46D1D" w14:textId="77777777" w:rsidR="008059FE" w:rsidRDefault="008059FE" w:rsidP="00A852B7">
      <w:pPr>
        <w:widowControl w:val="0"/>
        <w:spacing w:before="60" w:after="60"/>
        <w:ind w:firstLine="720"/>
        <w:rPr>
          <w:szCs w:val="28"/>
          <w:lang w:val="es-ES"/>
        </w:rPr>
      </w:pPr>
      <w:r w:rsidRPr="005C4420">
        <w:rPr>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136AEA8C" w14:textId="77777777" w:rsidR="008059FE" w:rsidRPr="005C4420" w:rsidRDefault="008059FE" w:rsidP="00A852B7">
      <w:pPr>
        <w:widowControl w:val="0"/>
        <w:spacing w:before="60" w:after="60"/>
        <w:ind w:firstLine="720"/>
        <w:rPr>
          <w:szCs w:val="28"/>
          <w:lang w:val="es-ES"/>
        </w:rPr>
      </w:pPr>
      <w:r>
        <w:rPr>
          <w:szCs w:val="28"/>
          <w:lang w:val="es-ES"/>
        </w:rPr>
        <w:t xml:space="preserve">- </w:t>
      </w:r>
      <w:r w:rsidRPr="00F63338">
        <w:rPr>
          <w:szCs w:val="28"/>
          <w:lang w:val="es-ES"/>
        </w:rPr>
        <w:t>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p w14:paraId="07B4BDD3" w14:textId="77777777" w:rsidR="008059FE" w:rsidRPr="005C4420" w:rsidRDefault="008059FE" w:rsidP="00A852B7">
      <w:pPr>
        <w:widowControl w:val="0"/>
        <w:spacing w:before="60" w:after="60"/>
        <w:ind w:firstLine="720"/>
        <w:rPr>
          <w:szCs w:val="28"/>
          <w:lang w:val="es-ES"/>
        </w:rPr>
      </w:pPr>
      <w:r w:rsidRPr="005C4420">
        <w:rPr>
          <w:szCs w:val="28"/>
          <w:lang w:val="es-ES"/>
        </w:rPr>
        <w:t xml:space="preserve">- Trường hợp có nội dung nào đó trong các tài liệu của </w:t>
      </w:r>
      <w:r w:rsidRPr="005C4420">
        <w:rPr>
          <w:b/>
          <w:szCs w:val="28"/>
          <w:lang w:val="es-ES"/>
        </w:rPr>
        <w:t>E-HSMT</w:t>
      </w:r>
      <w:r w:rsidRPr="005C4420">
        <w:rPr>
          <w:szCs w:val="28"/>
          <w:lang w:val="es-ES"/>
        </w:rPr>
        <w:t xml:space="preserve"> do chủ đầu tư cung cấp có sự không thống nhất, Nhà thầu phải có thư đề nghị chủ đầu tư làm rõ theo quy định trước khi đề xuất trong E-HSDT; trường hợp nhà thầu không đề nghị làm rõ, trong quá trình đánh giá E-HSDT, chủ đầu tư chủ động đánh giá </w:t>
      </w:r>
      <w:r w:rsidRPr="005C4420">
        <w:rPr>
          <w:szCs w:val="28"/>
          <w:lang w:val="es-ES"/>
        </w:rPr>
        <w:lastRenderedPageBreak/>
        <w:t xml:space="preserve">mức độ đáp ứng yêu cầu </w:t>
      </w:r>
      <w:r w:rsidRPr="005C4420">
        <w:rPr>
          <w:b/>
          <w:szCs w:val="28"/>
          <w:lang w:val="es-ES"/>
        </w:rPr>
        <w:t>E-HSMT</w:t>
      </w:r>
      <w:r w:rsidRPr="005C4420">
        <w:rPr>
          <w:szCs w:val="28"/>
          <w:lang w:val="es-ES"/>
        </w:rPr>
        <w:t xml:space="preserve"> của nhà thầu theo Hồ sơ TKBVTC kèm theo </w:t>
      </w:r>
      <w:r w:rsidRPr="005C4420">
        <w:rPr>
          <w:b/>
          <w:szCs w:val="28"/>
          <w:lang w:val="es-ES"/>
        </w:rPr>
        <w:t>E-HSMT</w:t>
      </w:r>
      <w:r w:rsidRPr="005C4420">
        <w:rPr>
          <w:szCs w:val="28"/>
          <w:lang w:val="es-ES"/>
        </w:rPr>
        <w:t>.</w:t>
      </w:r>
    </w:p>
    <w:p w14:paraId="3BE30DA3" w14:textId="5B5BCC9F" w:rsidR="008059FE" w:rsidRPr="005C4420" w:rsidRDefault="008059FE" w:rsidP="008059FE">
      <w:pPr>
        <w:widowControl w:val="0"/>
        <w:spacing w:before="60" w:after="60"/>
        <w:rPr>
          <w:szCs w:val="28"/>
          <w:lang w:val="es-ES"/>
        </w:rPr>
      </w:pPr>
      <w:r w:rsidRPr="005C4420">
        <w:rPr>
          <w:szCs w:val="28"/>
          <w:lang w:val="vi-VN"/>
        </w:rPr>
        <w:t xml:space="preserve"> </w:t>
      </w:r>
      <w:r w:rsidR="00A852B7">
        <w:rPr>
          <w:szCs w:val="28"/>
          <w:lang w:val="vi-VN"/>
        </w:rPr>
        <w:tab/>
      </w:r>
      <w:r w:rsidRPr="005C4420">
        <w:rPr>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108EF2B8" w14:textId="77777777" w:rsidR="008059FE" w:rsidRPr="005C4420" w:rsidRDefault="008059FE" w:rsidP="00A852B7">
      <w:pPr>
        <w:widowControl w:val="0"/>
        <w:spacing w:before="60" w:after="60"/>
        <w:ind w:firstLine="720"/>
        <w:rPr>
          <w:szCs w:val="28"/>
          <w:lang w:val="vi-VN"/>
        </w:rPr>
      </w:pPr>
      <w:r w:rsidRPr="005C4420">
        <w:rPr>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5C4420">
        <w:rPr>
          <w:szCs w:val="28"/>
          <w:lang w:val="vi-VN"/>
        </w:rPr>
        <w:t>.</w:t>
      </w:r>
    </w:p>
    <w:p w14:paraId="570241C7" w14:textId="77777777" w:rsidR="008059FE" w:rsidRPr="005C4420" w:rsidRDefault="008059FE" w:rsidP="00A852B7">
      <w:pPr>
        <w:widowControl w:val="0"/>
        <w:spacing w:before="60" w:after="60"/>
        <w:ind w:firstLine="720"/>
        <w:rPr>
          <w:szCs w:val="28"/>
          <w:lang w:val="vi-VN"/>
        </w:rPr>
      </w:pPr>
      <w:r w:rsidRPr="005C4420">
        <w:rPr>
          <w:szCs w:val="28"/>
          <w:lang w:val="vi-VN"/>
        </w:rPr>
        <w:t>- Trong quá trình dự thầu, nhà thầu cần nghiên cứu kỹ bản vẽ để đề xuất khối lượng thừa thiếu nếu cần thiết. Nếu trong E-HSDT</w:t>
      </w:r>
      <w:r w:rsidRPr="005C4420">
        <w:rPr>
          <w:szCs w:val="28"/>
        </w:rPr>
        <w:t xml:space="preserve"> </w:t>
      </w:r>
      <w:r w:rsidRPr="005C4420">
        <w:rPr>
          <w:szCs w:val="28"/>
          <w:lang w:val="vi-VN"/>
        </w:rPr>
        <w:t>nhà thầu không đề xuất thì xem như nhà thầu đã thống nhất với E-HSMT. Các bên sẽ không tiến hành thương thảo lại nội dung này.</w:t>
      </w:r>
    </w:p>
    <w:p w14:paraId="0CA24D55" w14:textId="6BC5E878" w:rsidR="008059FE" w:rsidRPr="005C4420" w:rsidRDefault="00A852B7" w:rsidP="008059FE">
      <w:pPr>
        <w:widowControl w:val="0"/>
        <w:tabs>
          <w:tab w:val="left" w:pos="700"/>
        </w:tabs>
        <w:spacing w:before="60" w:after="60" w:line="264" w:lineRule="auto"/>
        <w:rPr>
          <w:bCs/>
          <w:szCs w:val="28"/>
          <w:lang w:val="vi-VN"/>
        </w:rPr>
      </w:pPr>
      <w:r>
        <w:rPr>
          <w:bCs/>
          <w:szCs w:val="28"/>
          <w:lang w:val="vi-VN"/>
        </w:rPr>
        <w:tab/>
      </w:r>
      <w:r w:rsidR="008059FE" w:rsidRPr="005C4420">
        <w:rPr>
          <w:bCs/>
          <w:szCs w:val="28"/>
          <w:lang w:val="vi-VN"/>
        </w:rPr>
        <w:t>2. Yêu cầu về mặt kỹ thuật/chỉ dẫn kỹ thuật bao gồm các nội dung chủ yếu sau:</w:t>
      </w:r>
    </w:p>
    <w:p w14:paraId="497D67C8" w14:textId="77777777" w:rsidR="008059FE" w:rsidRPr="005C4420" w:rsidRDefault="008059FE" w:rsidP="00A852B7">
      <w:pPr>
        <w:spacing w:before="40" w:after="40" w:line="340" w:lineRule="exact"/>
        <w:ind w:firstLine="720"/>
        <w:rPr>
          <w:bCs/>
          <w:szCs w:val="28"/>
          <w:lang w:val="vi-VN"/>
        </w:rPr>
      </w:pPr>
      <w:r w:rsidRPr="005C4420">
        <w:rPr>
          <w:bCs/>
          <w:szCs w:val="28"/>
          <w:lang w:val="vi-VN"/>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 Tổ chức công trường và biện pháp tổ chức thi công (bao gồm sự đầy đủ các hạng mục công việc xây lắp chính, sự tuân thủ các quy chuẩn tiêu chuẩn áp dụng, 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14:paraId="6B033C72" w14:textId="77777777" w:rsidR="008059FE" w:rsidRPr="005C4420" w:rsidRDefault="008059FE" w:rsidP="00A852B7">
      <w:pPr>
        <w:spacing w:before="40" w:after="40" w:line="340" w:lineRule="exact"/>
        <w:ind w:firstLine="720"/>
        <w:rPr>
          <w:bCs/>
          <w:szCs w:val="28"/>
          <w:lang w:val="vi-VN"/>
        </w:rPr>
      </w:pPr>
      <w:r w:rsidRPr="005C4420">
        <w:rPr>
          <w:bCs/>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7632C49E" w14:textId="22743556"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3. Yêu cầu về vận hành thử nghiệm, an toàn;</w:t>
      </w:r>
    </w:p>
    <w:p w14:paraId="14ADCE1F" w14:textId="5F2EF3E4"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Các công việc xây dựng đã được thi công đầy đủ theo hồ sơ thiết kế được duyệt.</w:t>
      </w:r>
    </w:p>
    <w:p w14:paraId="6AC94451" w14:textId="274F4EE4"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Công tác nghiệm thu công việc xây dựng, các bộ phận, hạng mục công trình đã được thực hiện đầy đủ.</w:t>
      </w:r>
    </w:p>
    <w:p w14:paraId="464EB516" w14:textId="28924B3C"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Kết quả thí nghiệm, kiểm tra, kiểm định, thử nghiệm, vận hành thử đảm bảo các yêu cầu kỹ thuật theo quy định của thiết kế.</w:t>
      </w:r>
    </w:p>
    <w:p w14:paraId="5485E8EE" w14:textId="0F5CFE70"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4. Yêu cầu về phòng, chống cháy, nổ:</w:t>
      </w:r>
    </w:p>
    <w:p w14:paraId="3045C76E" w14:textId="7D99C6A8" w:rsidR="008059FE" w:rsidRPr="005C4420" w:rsidRDefault="00A852B7" w:rsidP="008059FE">
      <w:pPr>
        <w:widowControl w:val="0"/>
        <w:tabs>
          <w:tab w:val="left" w:pos="851"/>
        </w:tabs>
        <w:spacing w:before="60" w:after="60" w:line="340" w:lineRule="exact"/>
        <w:rPr>
          <w:bCs/>
          <w:szCs w:val="28"/>
          <w:lang w:val="es-ES"/>
        </w:rPr>
      </w:pPr>
      <w:r>
        <w:rPr>
          <w:bCs/>
          <w:szCs w:val="28"/>
          <w:lang w:val="es-ES"/>
        </w:rPr>
        <w:lastRenderedPageBreak/>
        <w:tab/>
      </w:r>
      <w:r w:rsidR="008059FE" w:rsidRPr="005C4420">
        <w:rPr>
          <w:bCs/>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0000A00E" w14:textId="0F670F2C"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 Tuyệt đối nghiêm cấm đưa các vật liệu dễ cháy, nổ vào công trường. Trừ vật liệu cần cho việc thi công.</w:t>
      </w:r>
    </w:p>
    <w:p w14:paraId="3308EB70" w14:textId="7FBDD370"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783D03EC" w14:textId="30656254" w:rsidR="008059FE" w:rsidRPr="005C4420" w:rsidRDefault="00A852B7" w:rsidP="008059FE">
      <w:pPr>
        <w:widowControl w:val="0"/>
        <w:tabs>
          <w:tab w:val="left" w:pos="851"/>
        </w:tabs>
        <w:spacing w:before="60" w:after="60" w:line="340" w:lineRule="exact"/>
        <w:rPr>
          <w:bCs/>
          <w:szCs w:val="28"/>
          <w:lang w:val="es-ES"/>
        </w:rPr>
      </w:pPr>
      <w:r>
        <w:rPr>
          <w:bCs/>
          <w:szCs w:val="28"/>
          <w:lang w:val="es-ES"/>
        </w:rPr>
        <w:tab/>
      </w:r>
      <w:r w:rsidR="008059FE" w:rsidRPr="005C4420">
        <w:rPr>
          <w:bCs/>
          <w:szCs w:val="28"/>
          <w:lang w:val="es-ES"/>
        </w:rPr>
        <w:t>5. Yêu cầu về vệ sinh môi trường:</w:t>
      </w:r>
    </w:p>
    <w:p w14:paraId="57CC735D" w14:textId="77777777" w:rsidR="008059FE" w:rsidRPr="005C4420" w:rsidRDefault="008059FE" w:rsidP="008059FE">
      <w:pPr>
        <w:widowControl w:val="0"/>
        <w:tabs>
          <w:tab w:val="left" w:pos="851"/>
        </w:tabs>
        <w:spacing w:before="60" w:after="60" w:line="340" w:lineRule="exact"/>
        <w:rPr>
          <w:bCs/>
          <w:szCs w:val="28"/>
          <w:lang w:val="es-ES"/>
        </w:rPr>
      </w:pPr>
      <w:r w:rsidRPr="005C4420">
        <w:rPr>
          <w:bCs/>
          <w:szCs w:val="28"/>
          <w:lang w:val="es-ES"/>
        </w:rPr>
        <w:t>Trong quá trình thi công việc vận chuyển vật liệu sẽ gây tiếng ồn và bụi đối với khu dân cư; yêu cầu nhà thầu có biện pháp giảm thiểu bằng cách phun nước mặt đường; dùng bạt che chắn thùng xe chở vật liệu, che chắn khu vực thi công.</w:t>
      </w:r>
    </w:p>
    <w:p w14:paraId="59728FB9" w14:textId="3C7A070F" w:rsidR="008059FE" w:rsidRPr="005C4420" w:rsidRDefault="00A852B7" w:rsidP="008059FE">
      <w:pPr>
        <w:widowControl w:val="0"/>
        <w:tabs>
          <w:tab w:val="left" w:pos="851"/>
        </w:tabs>
        <w:spacing w:before="60" w:after="60" w:line="340" w:lineRule="exact"/>
        <w:rPr>
          <w:bCs/>
          <w:szCs w:val="28"/>
        </w:rPr>
      </w:pPr>
      <w:r>
        <w:rPr>
          <w:bCs/>
          <w:szCs w:val="28"/>
        </w:rPr>
        <w:tab/>
      </w:r>
      <w:r w:rsidR="008059FE" w:rsidRPr="005C4420">
        <w:rPr>
          <w:bCs/>
          <w:szCs w:val="28"/>
        </w:rPr>
        <w:t>6. Yêu cầu về an toàn lao động:</w:t>
      </w:r>
    </w:p>
    <w:p w14:paraId="1B009D5A" w14:textId="306D9C6C" w:rsidR="008059FE" w:rsidRPr="005C4420" w:rsidRDefault="00A852B7" w:rsidP="008059FE">
      <w:pPr>
        <w:widowControl w:val="0"/>
        <w:tabs>
          <w:tab w:val="left" w:pos="851"/>
        </w:tabs>
        <w:spacing w:before="60" w:after="60" w:line="340" w:lineRule="exact"/>
        <w:rPr>
          <w:bCs/>
          <w:szCs w:val="28"/>
        </w:rPr>
      </w:pPr>
      <w:r>
        <w:rPr>
          <w:bCs/>
          <w:szCs w:val="28"/>
        </w:rPr>
        <w:tab/>
      </w:r>
      <w:r w:rsidR="008059FE" w:rsidRPr="005C4420">
        <w:rPr>
          <w:bCs/>
          <w:szCs w:val="28"/>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01A143D1" w14:textId="7816AA21" w:rsidR="008059FE" w:rsidRPr="005C4420" w:rsidRDefault="00A852B7" w:rsidP="008059FE">
      <w:pPr>
        <w:widowControl w:val="0"/>
        <w:tabs>
          <w:tab w:val="left" w:pos="851"/>
        </w:tabs>
        <w:spacing w:before="60" w:after="60" w:line="340" w:lineRule="exact"/>
        <w:rPr>
          <w:bCs/>
          <w:szCs w:val="28"/>
        </w:rPr>
      </w:pPr>
      <w:r>
        <w:rPr>
          <w:bCs/>
          <w:szCs w:val="28"/>
        </w:rPr>
        <w:tab/>
      </w:r>
      <w:r w:rsidR="008059FE" w:rsidRPr="005C4420">
        <w:rPr>
          <w:bCs/>
          <w:szCs w:val="28"/>
        </w:rPr>
        <w:t>7. Biện pháp huy động nhân lực và thiết bị phục vụ thi công: Đảm bảo đủ nhân lực và thiết bị thi công theo bảng tiến độ tổng thể và tiến độ chi tiết cho từng hạng mục theo tuần, tháng, quý.</w:t>
      </w:r>
    </w:p>
    <w:p w14:paraId="22B34C4B" w14:textId="1889BE75" w:rsidR="008059FE" w:rsidRPr="005C4420" w:rsidRDefault="00A852B7" w:rsidP="008059FE">
      <w:pPr>
        <w:widowControl w:val="0"/>
        <w:tabs>
          <w:tab w:val="left" w:pos="851"/>
        </w:tabs>
        <w:spacing w:before="60" w:after="60" w:line="340" w:lineRule="exact"/>
        <w:rPr>
          <w:bCs/>
          <w:szCs w:val="28"/>
        </w:rPr>
      </w:pPr>
      <w:r>
        <w:rPr>
          <w:bCs/>
          <w:szCs w:val="28"/>
        </w:rPr>
        <w:tab/>
      </w:r>
      <w:r w:rsidR="008059FE" w:rsidRPr="005C4420">
        <w:rPr>
          <w:bCs/>
          <w:szCs w:val="28"/>
        </w:rPr>
        <w:t>8. Yêu cầu về biện pháp tổ chức thi công tổng thể và các hạng mục: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5382A8E5" w14:textId="775C5BC0" w:rsidR="008059FE" w:rsidRPr="005C4420" w:rsidRDefault="00A852B7" w:rsidP="008059FE">
      <w:pPr>
        <w:widowControl w:val="0"/>
        <w:tabs>
          <w:tab w:val="left" w:pos="851"/>
        </w:tabs>
        <w:spacing w:before="60" w:after="60" w:line="340" w:lineRule="exact"/>
        <w:rPr>
          <w:bCs/>
          <w:szCs w:val="28"/>
        </w:rPr>
      </w:pPr>
      <w:r>
        <w:rPr>
          <w:bCs/>
          <w:szCs w:val="28"/>
        </w:rPr>
        <w:tab/>
      </w:r>
      <w:r w:rsidR="008059FE" w:rsidRPr="005C4420">
        <w:rPr>
          <w:bCs/>
          <w:szCs w:val="28"/>
        </w:rPr>
        <w:t>9. Yêu cầu về hệ thống kiểm tra, giám sát chất lượng của nhà thầu: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569641C1" w14:textId="52F922FF" w:rsidR="008059FE" w:rsidRPr="005C4420" w:rsidRDefault="00A852B7" w:rsidP="008059FE">
      <w:pPr>
        <w:widowControl w:val="0"/>
        <w:tabs>
          <w:tab w:val="left" w:pos="851"/>
        </w:tabs>
        <w:spacing w:before="60" w:after="60" w:line="340" w:lineRule="exact"/>
        <w:rPr>
          <w:bCs/>
          <w:szCs w:val="28"/>
        </w:rPr>
      </w:pPr>
      <w:r>
        <w:rPr>
          <w:bCs/>
          <w:szCs w:val="28"/>
        </w:rPr>
        <w:tab/>
      </w:r>
      <w:r w:rsidR="008059FE" w:rsidRPr="005C4420">
        <w:rPr>
          <w:bCs/>
          <w:szCs w:val="28"/>
        </w:rPr>
        <w:t>Đối với công tác giám sát kỹ thuật: Cán bộ phụ trách công tác này phải có trình độ chuyên môn phù hợp và có kinh nghiệm thi công đáp ứng yêu cầu thiết kế.</w:t>
      </w:r>
    </w:p>
    <w:p w14:paraId="5D656220" w14:textId="77777777" w:rsidR="008059FE" w:rsidRPr="005C4420" w:rsidRDefault="008059FE" w:rsidP="00A852B7">
      <w:pPr>
        <w:spacing w:before="40" w:after="40" w:line="340" w:lineRule="exact"/>
        <w:ind w:firstLine="720"/>
        <w:rPr>
          <w:b/>
          <w:bCs/>
          <w:szCs w:val="28"/>
        </w:rPr>
      </w:pPr>
      <w:r w:rsidRPr="005C4420">
        <w:rPr>
          <w:b/>
          <w:bCs/>
          <w:szCs w:val="28"/>
        </w:rPr>
        <w:t xml:space="preserve">IV. Yêu cầu khác trong quá trình thi công, bảo hành công trình: </w:t>
      </w:r>
    </w:p>
    <w:p w14:paraId="4C19AFBB" w14:textId="77777777" w:rsidR="00A852B7" w:rsidRDefault="008059FE" w:rsidP="00A852B7">
      <w:pPr>
        <w:spacing w:before="40" w:after="40" w:line="340" w:lineRule="exact"/>
        <w:ind w:firstLine="720"/>
        <w:rPr>
          <w:bCs/>
          <w:szCs w:val="28"/>
        </w:rPr>
      </w:pPr>
      <w:r w:rsidRPr="005C4420">
        <w:rPr>
          <w:bCs/>
          <w:szCs w:val="28"/>
        </w:rPr>
        <w:t>Ngoài các yêu cầu đã được</w:t>
      </w:r>
      <w:r w:rsidR="00F06658">
        <w:rPr>
          <w:bCs/>
          <w:szCs w:val="28"/>
        </w:rPr>
        <w:t xml:space="preserve"> nêu</w:t>
      </w:r>
      <w:r w:rsidRPr="005C4420">
        <w:rPr>
          <w:bCs/>
          <w:szCs w:val="28"/>
        </w:rPr>
        <w:t xml:space="preserve">, </w:t>
      </w:r>
      <w:r w:rsidR="00F06658">
        <w:rPr>
          <w:bCs/>
          <w:szCs w:val="28"/>
        </w:rPr>
        <w:t>n</w:t>
      </w:r>
      <w:r w:rsidRPr="005C4420">
        <w:rPr>
          <w:bCs/>
          <w:szCs w:val="28"/>
        </w:rPr>
        <w:t>hà thầu còn phải chấp nhận thực hiện cho dù trong E-HSDT Nhà thầu có hoặc không đề xuất:</w:t>
      </w:r>
    </w:p>
    <w:p w14:paraId="5F82D5A7" w14:textId="6C3F1BC8" w:rsidR="008059FE" w:rsidRPr="005C4420" w:rsidRDefault="008059FE" w:rsidP="00A852B7">
      <w:pPr>
        <w:spacing w:before="40" w:after="40" w:line="340" w:lineRule="exact"/>
        <w:ind w:firstLine="720"/>
        <w:rPr>
          <w:bCs/>
          <w:szCs w:val="28"/>
        </w:rPr>
      </w:pPr>
      <w:r w:rsidRPr="005C4420">
        <w:rPr>
          <w:bCs/>
          <w:szCs w:val="28"/>
        </w:rPr>
        <w:lastRenderedPageBreak/>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394B5823" w14:textId="77777777" w:rsidR="008059FE" w:rsidRPr="005C4420" w:rsidRDefault="008059FE" w:rsidP="00A852B7">
      <w:pPr>
        <w:spacing w:before="40" w:after="40" w:line="340" w:lineRule="exact"/>
        <w:ind w:firstLine="720"/>
        <w:rPr>
          <w:bCs/>
          <w:szCs w:val="28"/>
        </w:rPr>
      </w:pPr>
      <w:r w:rsidRPr="005C4420">
        <w:rPr>
          <w:bCs/>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1A8102D8" w14:textId="77777777" w:rsidR="008059FE" w:rsidRPr="005C4420" w:rsidRDefault="008059FE" w:rsidP="00A852B7">
      <w:pPr>
        <w:spacing w:before="40" w:after="40" w:line="340" w:lineRule="exact"/>
        <w:ind w:firstLine="720"/>
        <w:rPr>
          <w:bCs/>
          <w:szCs w:val="28"/>
        </w:rPr>
      </w:pPr>
      <w:r w:rsidRPr="005C4420">
        <w:rPr>
          <w:bCs/>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14:paraId="6256E0EC" w14:textId="77777777" w:rsidR="008059FE" w:rsidRPr="005C4420" w:rsidRDefault="008059FE" w:rsidP="00A852B7">
      <w:pPr>
        <w:spacing w:before="40" w:after="40" w:line="340" w:lineRule="exact"/>
        <w:ind w:firstLine="720"/>
        <w:rPr>
          <w:bCs/>
          <w:szCs w:val="28"/>
        </w:rPr>
      </w:pPr>
      <w:r w:rsidRPr="005C4420">
        <w:rPr>
          <w:bCs/>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39FFB060" w14:textId="77777777" w:rsidR="008059FE" w:rsidRPr="005C4420" w:rsidRDefault="008059FE" w:rsidP="00A852B7">
      <w:pPr>
        <w:spacing w:before="40" w:after="40" w:line="340" w:lineRule="exact"/>
        <w:ind w:firstLine="720"/>
        <w:rPr>
          <w:bCs/>
          <w:szCs w:val="28"/>
        </w:rPr>
      </w:pPr>
      <w:r w:rsidRPr="005C4420">
        <w:rPr>
          <w:bCs/>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211E2945" w14:textId="77777777" w:rsidR="008059FE" w:rsidRPr="005C4420" w:rsidRDefault="008059FE" w:rsidP="00A852B7">
      <w:pPr>
        <w:spacing w:before="40" w:after="40" w:line="340" w:lineRule="exact"/>
        <w:ind w:left="720"/>
        <w:rPr>
          <w:bCs/>
          <w:szCs w:val="28"/>
        </w:rPr>
      </w:pPr>
      <w:r w:rsidRPr="005C4420">
        <w:rPr>
          <w:bCs/>
          <w:szCs w:val="28"/>
        </w:rPr>
        <w:t>- Thực hiện nghiệm thu, thanh toán theo chỉ đạo của Chủ đầu tư để đảm bảo giải ngân nguồn vốn theo yêu cầu.</w:t>
      </w:r>
    </w:p>
    <w:p w14:paraId="1D22001B" w14:textId="77777777" w:rsidR="008059FE" w:rsidRPr="005C4420" w:rsidRDefault="008059FE" w:rsidP="00A852B7">
      <w:pPr>
        <w:spacing w:before="40" w:after="40" w:line="340" w:lineRule="exact"/>
        <w:ind w:firstLine="720"/>
        <w:rPr>
          <w:bCs/>
          <w:szCs w:val="28"/>
        </w:rPr>
      </w:pPr>
      <w:r w:rsidRPr="005C4420">
        <w:rPr>
          <w:bCs/>
          <w:szCs w:val="28"/>
        </w:rPr>
        <w:t>-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hiện hành</w:t>
      </w:r>
    </w:p>
    <w:p w14:paraId="3C6ABC96" w14:textId="77777777" w:rsidR="008059FE" w:rsidRPr="005C4420" w:rsidRDefault="008059FE" w:rsidP="00A852B7">
      <w:pPr>
        <w:spacing w:before="40" w:after="40" w:line="340" w:lineRule="exact"/>
        <w:ind w:firstLine="720"/>
        <w:rPr>
          <w:bCs/>
          <w:szCs w:val="28"/>
        </w:rPr>
      </w:pPr>
      <w:r w:rsidRPr="005C4420">
        <w:rPr>
          <w:bCs/>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65D1A9D8" w14:textId="77777777" w:rsidR="008059FE" w:rsidRPr="005C4420" w:rsidRDefault="008059FE" w:rsidP="00A852B7">
      <w:pPr>
        <w:spacing w:before="40" w:after="40" w:line="340" w:lineRule="exact"/>
        <w:ind w:firstLine="720"/>
        <w:rPr>
          <w:bCs/>
          <w:szCs w:val="28"/>
        </w:rPr>
      </w:pPr>
      <w:r w:rsidRPr="005C4420">
        <w:rPr>
          <w:bCs/>
          <w:szCs w:val="28"/>
        </w:rPr>
        <w:t>-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chỉ về an toàn lao động theo quy định).</w:t>
      </w:r>
    </w:p>
    <w:p w14:paraId="376DBE21" w14:textId="77777777" w:rsidR="008059FE" w:rsidRPr="005C4420" w:rsidRDefault="008059FE" w:rsidP="00A852B7">
      <w:pPr>
        <w:spacing w:before="40" w:after="40" w:line="340" w:lineRule="exact"/>
        <w:ind w:firstLine="720"/>
        <w:rPr>
          <w:bCs/>
          <w:szCs w:val="28"/>
        </w:rPr>
      </w:pPr>
      <w:r w:rsidRPr="005C4420">
        <w:rPr>
          <w:bCs/>
          <w:szCs w:val="28"/>
        </w:rPr>
        <w:lastRenderedPageBreak/>
        <w:t xml:space="preserve">- Thời gian bảo hành: </w:t>
      </w:r>
      <w:r>
        <w:rPr>
          <w:bCs/>
          <w:color w:val="0000CC"/>
          <w:szCs w:val="28"/>
        </w:rPr>
        <w:t>12</w:t>
      </w:r>
      <w:r w:rsidRPr="005F468E">
        <w:rPr>
          <w:bCs/>
          <w:color w:val="0000CC"/>
          <w:szCs w:val="28"/>
        </w:rPr>
        <w:t xml:space="preserve"> tháng.</w:t>
      </w:r>
      <w:r w:rsidRPr="005C4420">
        <w:rPr>
          <w:bCs/>
          <w:szCs w:val="28"/>
        </w:rPr>
        <w:t xml:space="preserve">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14:paraId="0823B8BB" w14:textId="77777777" w:rsidR="008059FE" w:rsidRPr="005C4420" w:rsidRDefault="008059FE" w:rsidP="00A852B7">
      <w:pPr>
        <w:spacing w:line="340" w:lineRule="exact"/>
        <w:ind w:firstLine="720"/>
        <w:rPr>
          <w:bCs/>
          <w:spacing w:val="-2"/>
          <w:szCs w:val="28"/>
        </w:rPr>
      </w:pPr>
      <w:r w:rsidRPr="005C4420">
        <w:rPr>
          <w:bCs/>
          <w:spacing w:val="-2"/>
          <w:szCs w:val="28"/>
        </w:rPr>
        <w:t>- Bảo hiểm: Bên A thực hiện mua bảo hiểm công trình trong quá trình thi công. 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5D728F03" w14:textId="77777777" w:rsidR="008059FE" w:rsidRPr="005C4420" w:rsidRDefault="008059FE" w:rsidP="00A852B7">
      <w:pPr>
        <w:spacing w:line="340" w:lineRule="exact"/>
        <w:ind w:firstLine="720"/>
        <w:rPr>
          <w:bCs/>
          <w:szCs w:val="28"/>
        </w:rPr>
      </w:pPr>
      <w:r w:rsidRPr="005C4420">
        <w:rPr>
          <w:bCs/>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0EE53EF5" w14:textId="77777777" w:rsidR="008059FE" w:rsidRPr="005C4420" w:rsidRDefault="008059FE" w:rsidP="00A852B7">
      <w:pPr>
        <w:spacing w:line="340" w:lineRule="exact"/>
        <w:ind w:firstLine="720"/>
        <w:rPr>
          <w:bCs/>
          <w:szCs w:val="28"/>
        </w:rPr>
      </w:pPr>
      <w:r w:rsidRPr="005C4420">
        <w:rPr>
          <w:bCs/>
          <w:szCs w:val="28"/>
        </w:rPr>
        <w:t>- Phòng thí nghiệm: Nhà thầu phải bố trí phòng thí nghiệm đủ tiêu chuẩn. Trường hợp nhà thầu không có phòng thí nghiệm đủ tiêu chuẩn thì phải thuê một đơn vị tư vấn chuyên ngành thí nghiệm đủ năng lực theo quy định.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0BAD00D1" w14:textId="77777777" w:rsidR="008059FE" w:rsidRPr="005C4420" w:rsidRDefault="008059FE" w:rsidP="00A852B7">
      <w:pPr>
        <w:widowControl w:val="0"/>
        <w:spacing w:line="264" w:lineRule="auto"/>
        <w:ind w:firstLine="720"/>
        <w:rPr>
          <w:szCs w:val="28"/>
        </w:rPr>
      </w:pPr>
      <w:r w:rsidRPr="005C4420">
        <w:rPr>
          <w:b/>
          <w:szCs w:val="28"/>
        </w:rPr>
        <w:t xml:space="preserve">IV. Các bản vẽ: </w:t>
      </w:r>
      <w:r w:rsidRPr="005C4420">
        <w:rPr>
          <w:szCs w:val="28"/>
        </w:rPr>
        <w:t>Chi tiết có Hồ sơ thiết kế kèm theo hồ sơ mời thầu này.</w:t>
      </w:r>
    </w:p>
    <w:p w14:paraId="0705142B" w14:textId="77777777" w:rsidR="008059FE" w:rsidRPr="005C4420" w:rsidRDefault="008059FE" w:rsidP="00A852B7">
      <w:pPr>
        <w:widowControl w:val="0"/>
        <w:spacing w:line="264" w:lineRule="auto"/>
        <w:ind w:firstLine="720"/>
        <w:rPr>
          <w:b/>
          <w:szCs w:val="28"/>
        </w:rPr>
      </w:pPr>
      <w:r w:rsidRPr="005C4420">
        <w:rPr>
          <w:i/>
          <w:color w:val="0000FF"/>
          <w:szCs w:val="28"/>
        </w:rPr>
        <w:t>Ghi chú: Tất cả bản vẽ liên quan đến vị trí đổ thải, cự ly vận chuyển vật liệu, sơ họa vị trí mỏ vật liệu (nếu có). Trong bản vẽ thiết kế đính kèm đều chỉ là tài liệu tham khảo; nhà thầu nên điều tra, khảo sát, trên cơ sở năng lực, kinh nghiệm để lập hồ sơ dự thầu cho phù hợp</w:t>
      </w:r>
    </w:p>
    <w:p w14:paraId="3C21F8B8" w14:textId="77777777" w:rsidR="000D1B74" w:rsidRDefault="000D1B74"/>
    <w:sectPr w:rsidR="000D1B74" w:rsidSect="00FE16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FE"/>
    <w:rsid w:val="00032C74"/>
    <w:rsid w:val="000727C9"/>
    <w:rsid w:val="000D1B74"/>
    <w:rsid w:val="000E722F"/>
    <w:rsid w:val="000F66B7"/>
    <w:rsid w:val="001A33C8"/>
    <w:rsid w:val="001B4E0C"/>
    <w:rsid w:val="00267D35"/>
    <w:rsid w:val="00277ED8"/>
    <w:rsid w:val="002B1CEA"/>
    <w:rsid w:val="00301521"/>
    <w:rsid w:val="00393082"/>
    <w:rsid w:val="00427C44"/>
    <w:rsid w:val="004718D3"/>
    <w:rsid w:val="004D7C94"/>
    <w:rsid w:val="00571801"/>
    <w:rsid w:val="005F126F"/>
    <w:rsid w:val="00682EFC"/>
    <w:rsid w:val="00697ED1"/>
    <w:rsid w:val="007637FA"/>
    <w:rsid w:val="008059FE"/>
    <w:rsid w:val="00831659"/>
    <w:rsid w:val="00992918"/>
    <w:rsid w:val="009C07ED"/>
    <w:rsid w:val="00A42D5C"/>
    <w:rsid w:val="00A83E5E"/>
    <w:rsid w:val="00A852B7"/>
    <w:rsid w:val="00AF2AB2"/>
    <w:rsid w:val="00B90C98"/>
    <w:rsid w:val="00C24BB3"/>
    <w:rsid w:val="00C51CCA"/>
    <w:rsid w:val="00C838FF"/>
    <w:rsid w:val="00C8719F"/>
    <w:rsid w:val="00C96DED"/>
    <w:rsid w:val="00D64FCA"/>
    <w:rsid w:val="00F05035"/>
    <w:rsid w:val="00F06658"/>
    <w:rsid w:val="00FE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A05"/>
  <w15:chartTrackingRefBased/>
  <w15:docId w15:val="{07DE13E9-471A-4EAD-84B8-F760CE18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FE"/>
    <w:pPr>
      <w:spacing w:after="0" w:line="240"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autoRedefine/>
    <w:uiPriority w:val="9"/>
    <w:qFormat/>
    <w:rsid w:val="005F126F"/>
    <w:pPr>
      <w:keepNext/>
      <w:keepLines/>
      <w:spacing w:before="360" w:after="120" w:line="324" w:lineRule="auto"/>
      <w:jc w:val="left"/>
      <w:outlineLvl w:val="0"/>
    </w:pPr>
    <w:rPr>
      <w:rFonts w:eastAsiaTheme="majorEastAsia" w:cstheme="majorBidi"/>
      <w:b/>
      <w:kern w:val="2"/>
      <w:sz w:val="26"/>
      <w:szCs w:val="40"/>
      <w14:ligatures w14:val="standardContextual"/>
    </w:rPr>
  </w:style>
  <w:style w:type="paragraph" w:styleId="Heading2">
    <w:name w:val="heading 2"/>
    <w:basedOn w:val="Normal"/>
    <w:next w:val="Normal"/>
    <w:link w:val="Heading2Char"/>
    <w:autoRedefine/>
    <w:uiPriority w:val="9"/>
    <w:semiHidden/>
    <w:unhideWhenUsed/>
    <w:qFormat/>
    <w:rsid w:val="005F126F"/>
    <w:pPr>
      <w:keepNext/>
      <w:keepLines/>
      <w:spacing w:before="160" w:after="80" w:line="324" w:lineRule="auto"/>
      <w:outlineLvl w:val="1"/>
    </w:pPr>
    <w:rPr>
      <w:rFonts w:eastAsiaTheme="majorEastAsia" w:cstheme="majorBidi"/>
      <w:b/>
      <w:kern w:val="2"/>
      <w:sz w:val="26"/>
      <w:szCs w:val="32"/>
      <w14:ligatures w14:val="standardContextual"/>
    </w:rPr>
  </w:style>
  <w:style w:type="paragraph" w:styleId="Heading3">
    <w:name w:val="heading 3"/>
    <w:basedOn w:val="Normal"/>
    <w:next w:val="Normal"/>
    <w:link w:val="Heading3Char"/>
    <w:autoRedefine/>
    <w:uiPriority w:val="9"/>
    <w:unhideWhenUsed/>
    <w:qFormat/>
    <w:rsid w:val="005F126F"/>
    <w:pPr>
      <w:keepNext/>
      <w:keepLines/>
      <w:spacing w:before="160" w:after="80" w:line="324" w:lineRule="auto"/>
      <w:outlineLvl w:val="2"/>
    </w:pPr>
    <w:rPr>
      <w:rFonts w:eastAsiaTheme="majorEastAsia" w:cstheme="majorBidi"/>
      <w:b/>
      <w:i/>
      <w:kern w:val="2"/>
      <w:sz w:val="26"/>
      <w:szCs w:val="28"/>
      <w14:ligatures w14:val="standardContextual"/>
    </w:rPr>
  </w:style>
  <w:style w:type="paragraph" w:styleId="Heading4">
    <w:name w:val="heading 4"/>
    <w:basedOn w:val="Normal"/>
    <w:next w:val="Normal"/>
    <w:link w:val="Heading4Char"/>
    <w:autoRedefine/>
    <w:uiPriority w:val="9"/>
    <w:unhideWhenUsed/>
    <w:qFormat/>
    <w:rsid w:val="005F126F"/>
    <w:pPr>
      <w:keepNext/>
      <w:keepLines/>
      <w:spacing w:before="80" w:after="40" w:line="324" w:lineRule="auto"/>
      <w:jc w:val="left"/>
      <w:outlineLvl w:val="3"/>
    </w:pPr>
    <w:rPr>
      <w:rFonts w:eastAsiaTheme="majorEastAsia" w:cstheme="majorBidi"/>
      <w:i/>
      <w:iCs/>
      <w:kern w:val="2"/>
      <w:sz w:val="26"/>
      <w:szCs w:val="24"/>
      <w14:ligatures w14:val="standardContextual"/>
    </w:rPr>
  </w:style>
  <w:style w:type="paragraph" w:styleId="Heading5">
    <w:name w:val="heading 5"/>
    <w:basedOn w:val="Normal"/>
    <w:next w:val="Normal"/>
    <w:link w:val="Heading5Char"/>
    <w:uiPriority w:val="9"/>
    <w:semiHidden/>
    <w:unhideWhenUsed/>
    <w:qFormat/>
    <w:rsid w:val="008059FE"/>
    <w:pPr>
      <w:keepNext/>
      <w:keepLines/>
      <w:spacing w:before="80" w:after="40" w:line="324" w:lineRule="auto"/>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8059FE"/>
    <w:pPr>
      <w:keepNext/>
      <w:keepLines/>
      <w:spacing w:before="40" w:line="324" w:lineRule="auto"/>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8059FE"/>
    <w:pPr>
      <w:keepNext/>
      <w:keepLines/>
      <w:spacing w:before="40" w:line="324" w:lineRule="auto"/>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8059FE"/>
    <w:pPr>
      <w:keepNext/>
      <w:keepLines/>
      <w:spacing w:line="324" w:lineRule="auto"/>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8059FE"/>
    <w:pPr>
      <w:keepNext/>
      <w:keepLines/>
      <w:spacing w:line="324" w:lineRule="auto"/>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6F"/>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5F126F"/>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5F126F"/>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5F126F"/>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0D1B74"/>
    <w:pPr>
      <w:spacing w:after="200"/>
      <w:jc w:val="center"/>
    </w:pPr>
    <w:rPr>
      <w:rFonts w:eastAsiaTheme="minorHAnsi" w:cstheme="minorBidi"/>
      <w:i/>
      <w:iCs/>
      <w:color w:val="0E2841" w:themeColor="text2"/>
      <w:kern w:val="2"/>
      <w:sz w:val="24"/>
      <w:szCs w:val="18"/>
      <w14:ligatures w14:val="standardContextual"/>
    </w:rPr>
  </w:style>
  <w:style w:type="character" w:customStyle="1" w:styleId="Heading5Char">
    <w:name w:val="Heading 5 Char"/>
    <w:basedOn w:val="DefaultParagraphFont"/>
    <w:link w:val="Heading5"/>
    <w:uiPriority w:val="9"/>
    <w:semiHidden/>
    <w:rsid w:val="008059FE"/>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8059FE"/>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8059FE"/>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8059FE"/>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8059FE"/>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8059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5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9FE"/>
    <w:pPr>
      <w:numPr>
        <w:ilvl w:val="1"/>
      </w:numPr>
      <w:spacing w:after="160" w:line="324"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805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9FE"/>
    <w:pPr>
      <w:spacing w:before="160" w:after="160" w:line="324" w:lineRule="auto"/>
      <w:jc w:val="center"/>
    </w:pPr>
    <w:rPr>
      <w:rFonts w:eastAsiaTheme="minorHAnsi"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8059FE"/>
    <w:rPr>
      <w:rFonts w:ascii="Times New Roman" w:hAnsi="Times New Roman"/>
      <w:i/>
      <w:iCs/>
      <w:color w:val="404040" w:themeColor="text1" w:themeTint="BF"/>
      <w:sz w:val="26"/>
    </w:rPr>
  </w:style>
  <w:style w:type="paragraph" w:styleId="ListParagraph">
    <w:name w:val="List Paragraph"/>
    <w:basedOn w:val="Normal"/>
    <w:uiPriority w:val="34"/>
    <w:qFormat/>
    <w:rsid w:val="008059FE"/>
    <w:pPr>
      <w:spacing w:after="160" w:line="324" w:lineRule="auto"/>
      <w:ind w:left="720"/>
      <w:contextualSpacing/>
    </w:pPr>
    <w:rPr>
      <w:rFonts w:eastAsiaTheme="minorHAnsi" w:cstheme="minorBidi"/>
      <w:kern w:val="2"/>
      <w:sz w:val="26"/>
      <w:szCs w:val="24"/>
      <w14:ligatures w14:val="standardContextual"/>
    </w:rPr>
  </w:style>
  <w:style w:type="character" w:styleId="IntenseEmphasis">
    <w:name w:val="Intense Emphasis"/>
    <w:basedOn w:val="DefaultParagraphFont"/>
    <w:uiPriority w:val="21"/>
    <w:qFormat/>
    <w:rsid w:val="008059FE"/>
    <w:rPr>
      <w:i/>
      <w:iCs/>
      <w:color w:val="0F4761" w:themeColor="accent1" w:themeShade="BF"/>
    </w:rPr>
  </w:style>
  <w:style w:type="paragraph" w:styleId="IntenseQuote">
    <w:name w:val="Intense Quote"/>
    <w:basedOn w:val="Normal"/>
    <w:next w:val="Normal"/>
    <w:link w:val="IntenseQuoteChar"/>
    <w:uiPriority w:val="30"/>
    <w:qFormat/>
    <w:rsid w:val="008059FE"/>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eastAsiaTheme="minorHAnsi"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8059FE"/>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8059FE"/>
    <w:rPr>
      <w:b/>
      <w:bCs/>
      <w:smallCaps/>
      <w:color w:val="0F4761" w:themeColor="accent1" w:themeShade="BF"/>
      <w:spacing w:val="5"/>
    </w:rPr>
  </w:style>
  <w:style w:type="paragraph" w:styleId="BodyText">
    <w:name w:val="Body Text"/>
    <w:basedOn w:val="Normal"/>
    <w:link w:val="BodyTextChar"/>
    <w:rsid w:val="008059FE"/>
    <w:pPr>
      <w:suppressAutoHyphens/>
      <w:ind w:right="-72"/>
    </w:pPr>
    <w:rPr>
      <w:spacing w:val="-4"/>
      <w:sz w:val="24"/>
    </w:rPr>
  </w:style>
  <w:style w:type="character" w:customStyle="1" w:styleId="BodyTextChar">
    <w:name w:val="Body Text Char"/>
    <w:basedOn w:val="DefaultParagraphFont"/>
    <w:link w:val="BodyText"/>
    <w:rsid w:val="008059FE"/>
    <w:rPr>
      <w:rFonts w:ascii="Times New Roman" w:eastAsia="Times New Roman" w:hAnsi="Times New Roman" w:cs="Times New Roman"/>
      <w:spacing w:val="-4"/>
      <w:kern w:val="0"/>
      <w:szCs w:val="20"/>
      <w14:ligatures w14:val="none"/>
    </w:rPr>
  </w:style>
  <w:style w:type="paragraph" w:customStyle="1" w:styleId="Style11">
    <w:name w:val="Style 11"/>
    <w:basedOn w:val="Normal"/>
    <w:rsid w:val="008059FE"/>
    <w:pPr>
      <w:widowControl w:val="0"/>
      <w:autoSpaceDE w:val="0"/>
      <w:autoSpaceDN w:val="0"/>
      <w:spacing w:line="384" w:lineRule="atLeast"/>
      <w:jc w:val="left"/>
    </w:pPr>
    <w:rPr>
      <w:sz w:val="24"/>
      <w:szCs w:val="24"/>
    </w:rPr>
  </w:style>
  <w:style w:type="character" w:customStyle="1" w:styleId="fontstyle01">
    <w:name w:val="fontstyle01"/>
    <w:basedOn w:val="DefaultParagraphFont"/>
    <w:rsid w:val="00427C4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Phan</dc:creator>
  <cp:keywords/>
  <dc:description/>
  <cp:lastModifiedBy>use</cp:lastModifiedBy>
  <cp:revision>27</cp:revision>
  <dcterms:created xsi:type="dcterms:W3CDTF">2026-06-13T06:59:00Z</dcterms:created>
  <dcterms:modified xsi:type="dcterms:W3CDTF">2026-06-30T10:26:00Z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2026-06-13T07:00:18Z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252f7ccf-ab50-4201-b080-0d44138849b3</vt:lpwstr>
  </property>
  <property fmtid="{D5CDD505-2E9C-101B-9397-08002B2CF9AE}" pid="7" name="MSIP_Label_defa4170-0d19-0005-0004-bc88714345d2_ActionId">
    <vt:lpwstr>9ffcfd21-08c3-45fb-a097-0d4c798f322c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