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72F" w:rsidRPr="0074472F" w:rsidRDefault="0074472F" w:rsidP="0074472F">
      <w:pPr>
        <w:widowControl w:val="0"/>
        <w:spacing w:before="120" w:after="120" w:line="264" w:lineRule="auto"/>
        <w:jc w:val="center"/>
        <w:outlineLvl w:val="1"/>
        <w:rPr>
          <w:rFonts w:eastAsia="Times New Roman" w:cs="Times New Roman"/>
          <w:szCs w:val="28"/>
          <w:lang w:val="nl-NL"/>
        </w:rPr>
      </w:pPr>
      <w:r w:rsidRPr="0074472F">
        <w:rPr>
          <w:rFonts w:eastAsia="Times New Roman" w:cs="Times New Roman"/>
          <w:b/>
          <w:szCs w:val="28"/>
          <w:lang w:val="nl-NL"/>
        </w:rPr>
        <w:t>Chương V. YÊU CẦU VỀ KỸ THUẬT</w:t>
      </w:r>
    </w:p>
    <w:p w:rsidR="0074472F" w:rsidRPr="0074472F" w:rsidRDefault="0074472F" w:rsidP="0074472F">
      <w:pPr>
        <w:spacing w:after="0" w:line="240" w:lineRule="auto"/>
        <w:jc w:val="center"/>
        <w:rPr>
          <w:rFonts w:eastAsia="Times New Roman" w:cs="Times New Roman"/>
          <w:b/>
          <w:sz w:val="20"/>
          <w:szCs w:val="32"/>
          <w:lang w:val="nl-NL"/>
        </w:rPr>
      </w:pPr>
    </w:p>
    <w:p w:rsidR="0074472F" w:rsidRPr="0074472F" w:rsidRDefault="0074472F" w:rsidP="0074472F">
      <w:pPr>
        <w:widowControl w:val="0"/>
        <w:spacing w:before="120" w:after="120" w:line="264" w:lineRule="auto"/>
        <w:ind w:firstLine="709"/>
        <w:jc w:val="both"/>
        <w:rPr>
          <w:rFonts w:eastAsia="Times New Roman" w:cs="Times New Roman"/>
          <w:b/>
          <w:szCs w:val="28"/>
          <w:lang w:val="nl-NL"/>
        </w:rPr>
      </w:pPr>
      <w:r w:rsidRPr="0074472F">
        <w:rPr>
          <w:rFonts w:eastAsia="Times New Roman" w:cs="Times New Roman"/>
          <w:b/>
          <w:szCs w:val="28"/>
          <w:lang w:val="nl-NL"/>
        </w:rPr>
        <w:t>Mục 1. Yêu cầu về kỹ thuật</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t xml:space="preserve">Yêu cầu về kỹ thuật bao gồm các nội dung cơ bản như sau: </w:t>
      </w:r>
    </w:p>
    <w:p w:rsidR="0074472F" w:rsidRPr="0074472F" w:rsidRDefault="0074472F" w:rsidP="0074472F">
      <w:pPr>
        <w:widowControl w:val="0"/>
        <w:spacing w:before="120" w:after="120" w:line="264" w:lineRule="auto"/>
        <w:ind w:firstLine="709"/>
        <w:jc w:val="both"/>
        <w:rPr>
          <w:rFonts w:eastAsia="Times New Roman" w:cs="Times New Roman"/>
          <w:b/>
          <w:szCs w:val="28"/>
          <w:lang w:val="nl-NL"/>
        </w:rPr>
      </w:pPr>
      <w:r w:rsidRPr="0074472F">
        <w:rPr>
          <w:rFonts w:eastAsia="Times New Roman" w:cs="Times New Roman"/>
          <w:b/>
          <w:szCs w:val="28"/>
          <w:lang w:val="nl-NL"/>
        </w:rPr>
        <w:t>1.1. Giới thiệu chung về dự án/</w:t>
      </w:r>
      <w:r w:rsidRPr="0074472F">
        <w:rPr>
          <w:rFonts w:eastAsia="Times New Roman" w:cs="Times New Roman"/>
          <w:b/>
          <w:szCs w:val="28"/>
        </w:rPr>
        <w:t>dự toán mua sắm</w:t>
      </w:r>
      <w:r w:rsidRPr="0074472F">
        <w:rPr>
          <w:rFonts w:eastAsia="Times New Roman" w:cs="Times New Roman"/>
          <w:b/>
          <w:szCs w:val="28"/>
          <w:lang w:val="nl-NL"/>
        </w:rPr>
        <w:t>, gói thầu</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bookmarkStart w:id="0" w:name="_Hlk154743134"/>
      <w:r w:rsidRPr="0074472F">
        <w:rPr>
          <w:rFonts w:eastAsia="Times New Roman" w:cs="Times New Roman"/>
          <w:szCs w:val="28"/>
          <w:lang w:val="nl-NL"/>
        </w:rPr>
        <w:t>- Tên gói thầu: Mua trứng gà 6 tháng cuối năm 2026 cho phạm nhân trại giam Quyết Tiến.</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t>˗ Chủ đầu tư: Trại giam Quyết Tiến.</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t>˗ Địa điểm thực hiện: Thôn Đồng Ván, Xã Bình Ca, Tỉnh Tuyên Quang.</w:t>
      </w:r>
    </w:p>
    <w:p w:rsidR="0074472F" w:rsidRPr="0074472F" w:rsidRDefault="0074472F" w:rsidP="0074472F">
      <w:pPr>
        <w:widowControl w:val="0"/>
        <w:spacing w:before="120" w:after="120" w:line="264" w:lineRule="auto"/>
        <w:ind w:firstLine="709"/>
        <w:jc w:val="both"/>
        <w:rPr>
          <w:rFonts w:eastAsia="Times New Roman" w:cs="Times New Roman"/>
          <w:spacing w:val="2"/>
          <w:szCs w:val="28"/>
          <w:lang w:val="nl-NL"/>
        </w:rPr>
      </w:pPr>
      <w:r w:rsidRPr="0074472F">
        <w:rPr>
          <w:rFonts w:eastAsia="Times New Roman" w:cs="Times New Roman"/>
          <w:szCs w:val="28"/>
          <w:lang w:val="nl-NL"/>
        </w:rPr>
        <w:t>˗ Thời gian thực hiện gói thầu: 180 ngày.</w:t>
      </w:r>
    </w:p>
    <w:bookmarkEnd w:id="0"/>
    <w:p w:rsidR="0074472F" w:rsidRPr="0074472F" w:rsidRDefault="0074472F" w:rsidP="0074472F">
      <w:pPr>
        <w:widowControl w:val="0"/>
        <w:spacing w:before="120" w:after="120" w:line="264" w:lineRule="auto"/>
        <w:ind w:firstLine="709"/>
        <w:jc w:val="both"/>
        <w:rPr>
          <w:rFonts w:eastAsia="Times New Roman" w:cs="Times New Roman"/>
          <w:b/>
          <w:szCs w:val="28"/>
          <w:lang w:val="nl-NL"/>
        </w:rPr>
      </w:pPr>
      <w:r w:rsidRPr="0074472F">
        <w:rPr>
          <w:rFonts w:eastAsia="Times New Roman" w:cs="Times New Roman"/>
          <w:b/>
          <w:szCs w:val="28"/>
          <w:lang w:val="nl-NL"/>
        </w:rPr>
        <w:t>1.2. Yêu cầu về kỹ thuật</w:t>
      </w:r>
    </w:p>
    <w:p w:rsidR="0074472F" w:rsidRPr="0074472F" w:rsidRDefault="0074472F" w:rsidP="0074472F">
      <w:pPr>
        <w:widowControl w:val="0"/>
        <w:spacing w:before="120" w:after="120" w:line="264" w:lineRule="auto"/>
        <w:ind w:firstLine="709"/>
        <w:jc w:val="both"/>
        <w:rPr>
          <w:rFonts w:eastAsia="Times New Roman" w:cs="Times New Roman"/>
          <w:spacing w:val="-2"/>
          <w:szCs w:val="28"/>
          <w:lang w:val="nl-NL"/>
        </w:rPr>
      </w:pPr>
      <w:r w:rsidRPr="0074472F">
        <w:rPr>
          <w:rFonts w:eastAsia="Times New Roman" w:cs="Times New Roman"/>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pacing w:val="-2"/>
          <w:szCs w:val="28"/>
          <w:lang w:val="nl-NL"/>
        </w:rPr>
        <w:t>a) Yêu cầu về kỹ thuật chung</w:t>
      </w:r>
      <w:r w:rsidRPr="0074472F">
        <w:rPr>
          <w:rFonts w:eastAsia="Times New Roman" w:cs="Times New Roman"/>
          <w:szCs w:val="28"/>
          <w:lang w:val="nl-NL"/>
        </w:rPr>
        <w:t>:</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t>- Nhà thầu cam kết toàn bộ hàng hóa cung cấp mới 100%, được sản xuất từ năm 2026 trở lại đây, đáp ứng các tiêu chuẩn kỹ thuật.</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t>- Bảng so sánh đáp ứng yêu cầu kỹ thuật cụ thể giữa hàng hóa chào thầu với yêu cầu kỹ thuật tại theo mục b.Yêu cầu kỹ thuật cụ thể.</w:t>
      </w:r>
    </w:p>
    <w:p w:rsidR="0074472F" w:rsidRPr="0074472F" w:rsidRDefault="0074472F" w:rsidP="0074472F">
      <w:pPr>
        <w:widowControl w:val="0"/>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t>- Nhà thầu phải cam kết các yêu cầu về đóng gói, vận chuyển: Đóng gói, vận chuyển và lắp đặt tất cả các hàng hóa phải theo đúng yêu cầu kỹ thuật của hợp đồng và của nhà sản xuất.</w:t>
      </w:r>
    </w:p>
    <w:p w:rsidR="0074472F" w:rsidRPr="0074472F" w:rsidRDefault="0074472F" w:rsidP="0074472F">
      <w:pPr>
        <w:widowControl w:val="0"/>
        <w:spacing w:before="120" w:after="120" w:line="264" w:lineRule="auto"/>
        <w:ind w:firstLine="709"/>
        <w:jc w:val="both"/>
        <w:rPr>
          <w:rFonts w:eastAsia="Times New Roman" w:cs="Times New Roman"/>
          <w:spacing w:val="-2"/>
          <w:szCs w:val="28"/>
          <w:lang w:val="nl-NL"/>
        </w:rPr>
      </w:pPr>
      <w:r w:rsidRPr="0074472F">
        <w:rPr>
          <w:rFonts w:eastAsia="Times New Roman" w:cs="Times New Roman"/>
          <w:spacing w:val="-2"/>
          <w:szCs w:val="28"/>
          <w:lang w:val="nl-NL"/>
        </w:rPr>
        <w:t xml:space="preserve">b) Yêu cầu về kỹ thuật cụ thể: </w:t>
      </w:r>
    </w:p>
    <w:tbl>
      <w:tblPr>
        <w:tblW w:w="8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809"/>
        <w:gridCol w:w="6072"/>
      </w:tblGrid>
      <w:tr w:rsidR="0074472F" w:rsidRPr="0074472F" w:rsidTr="00573983">
        <w:trPr>
          <w:trHeight w:val="398"/>
          <w:jc w:val="center"/>
        </w:trPr>
        <w:tc>
          <w:tcPr>
            <w:tcW w:w="596" w:type="dxa"/>
            <w:tcBorders>
              <w:top w:val="single" w:sz="4" w:space="0" w:color="000000"/>
              <w:left w:val="single" w:sz="4" w:space="0" w:color="000000"/>
              <w:bottom w:val="single" w:sz="4" w:space="0" w:color="000000"/>
              <w:right w:val="single" w:sz="4" w:space="0" w:color="000000"/>
            </w:tcBorders>
            <w:vAlign w:val="center"/>
            <w:hideMark/>
          </w:tcPr>
          <w:p w:rsidR="0074472F" w:rsidRPr="0074472F" w:rsidRDefault="0074472F" w:rsidP="0074472F">
            <w:pPr>
              <w:widowControl w:val="0"/>
              <w:autoSpaceDE w:val="0"/>
              <w:autoSpaceDN w:val="0"/>
              <w:spacing w:after="0" w:line="240" w:lineRule="auto"/>
              <w:ind w:left="57" w:right="57"/>
              <w:jc w:val="center"/>
              <w:rPr>
                <w:rFonts w:eastAsia="Times New Roman" w:cs="Times New Roman"/>
                <w:b/>
                <w:szCs w:val="28"/>
                <w:lang w:val="vi-VN"/>
              </w:rPr>
            </w:pPr>
            <w:r w:rsidRPr="0074472F">
              <w:rPr>
                <w:rFonts w:eastAsia="Times New Roman" w:cs="Times New Roman"/>
                <w:b/>
                <w:spacing w:val="-5"/>
                <w:szCs w:val="28"/>
              </w:rPr>
              <w:t>S</w:t>
            </w:r>
            <w:r w:rsidRPr="0074472F">
              <w:rPr>
                <w:rFonts w:eastAsia="Times New Roman" w:cs="Times New Roman"/>
                <w:b/>
                <w:spacing w:val="-5"/>
                <w:szCs w:val="28"/>
                <w:lang w:val="vi-VN"/>
              </w:rPr>
              <w:t>TT</w:t>
            </w:r>
          </w:p>
        </w:tc>
        <w:tc>
          <w:tcPr>
            <w:tcW w:w="1809" w:type="dxa"/>
            <w:tcBorders>
              <w:top w:val="single" w:sz="4" w:space="0" w:color="000000"/>
              <w:left w:val="single" w:sz="4" w:space="0" w:color="000000"/>
              <w:bottom w:val="single" w:sz="4" w:space="0" w:color="000000"/>
              <w:right w:val="single" w:sz="4" w:space="0" w:color="000000"/>
            </w:tcBorders>
            <w:vAlign w:val="center"/>
            <w:hideMark/>
          </w:tcPr>
          <w:p w:rsidR="0074472F" w:rsidRPr="0074472F" w:rsidRDefault="0074472F" w:rsidP="0074472F">
            <w:pPr>
              <w:widowControl w:val="0"/>
              <w:autoSpaceDE w:val="0"/>
              <w:autoSpaceDN w:val="0"/>
              <w:spacing w:after="0" w:line="240" w:lineRule="auto"/>
              <w:ind w:left="57" w:right="57"/>
              <w:jc w:val="center"/>
              <w:rPr>
                <w:rFonts w:eastAsia="Times New Roman" w:cs="Times New Roman"/>
                <w:b/>
                <w:szCs w:val="28"/>
              </w:rPr>
            </w:pPr>
            <w:r w:rsidRPr="0074472F">
              <w:rPr>
                <w:rFonts w:eastAsia="Times New Roman" w:cs="Times New Roman"/>
                <w:b/>
                <w:szCs w:val="28"/>
              </w:rPr>
              <w:t>Tên hàng hoá</w:t>
            </w:r>
          </w:p>
        </w:tc>
        <w:tc>
          <w:tcPr>
            <w:tcW w:w="6072" w:type="dxa"/>
            <w:tcBorders>
              <w:top w:val="single" w:sz="4" w:space="0" w:color="000000"/>
              <w:left w:val="single" w:sz="4" w:space="0" w:color="000000"/>
              <w:bottom w:val="single" w:sz="4" w:space="0" w:color="000000"/>
              <w:right w:val="single" w:sz="4" w:space="0" w:color="000000"/>
            </w:tcBorders>
            <w:vAlign w:val="center"/>
            <w:hideMark/>
          </w:tcPr>
          <w:p w:rsidR="0074472F" w:rsidRPr="0074472F" w:rsidRDefault="0074472F" w:rsidP="0074472F">
            <w:pPr>
              <w:widowControl w:val="0"/>
              <w:autoSpaceDE w:val="0"/>
              <w:autoSpaceDN w:val="0"/>
              <w:spacing w:after="0" w:line="240" w:lineRule="auto"/>
              <w:ind w:left="57" w:right="57"/>
              <w:jc w:val="center"/>
              <w:rPr>
                <w:rFonts w:eastAsia="Times New Roman" w:cs="Times New Roman"/>
                <w:b/>
                <w:szCs w:val="28"/>
              </w:rPr>
            </w:pPr>
            <w:r w:rsidRPr="0074472F">
              <w:rPr>
                <w:rFonts w:eastAsia="Times New Roman" w:cs="Times New Roman"/>
                <w:b/>
                <w:szCs w:val="28"/>
                <w:lang w:val="vi-VN"/>
              </w:rPr>
              <w:t>Thông</w:t>
            </w:r>
            <w:r w:rsidRPr="0074472F">
              <w:rPr>
                <w:rFonts w:eastAsia="Times New Roman" w:cs="Times New Roman"/>
                <w:b/>
                <w:spacing w:val="5"/>
                <w:szCs w:val="28"/>
                <w:lang w:val="vi-VN"/>
              </w:rPr>
              <w:t xml:space="preserve"> </w:t>
            </w:r>
            <w:r w:rsidRPr="0074472F">
              <w:rPr>
                <w:rFonts w:eastAsia="Times New Roman" w:cs="Times New Roman"/>
                <w:b/>
                <w:szCs w:val="28"/>
                <w:lang w:val="vi-VN"/>
              </w:rPr>
              <w:t>số</w:t>
            </w:r>
            <w:r w:rsidRPr="0074472F">
              <w:rPr>
                <w:rFonts w:eastAsia="Times New Roman" w:cs="Times New Roman"/>
                <w:b/>
                <w:spacing w:val="7"/>
                <w:szCs w:val="28"/>
                <w:lang w:val="vi-VN"/>
              </w:rPr>
              <w:t xml:space="preserve"> </w:t>
            </w:r>
            <w:r w:rsidRPr="0074472F">
              <w:rPr>
                <w:rFonts w:eastAsia="Times New Roman" w:cs="Times New Roman"/>
                <w:b/>
                <w:szCs w:val="28"/>
                <w:lang w:val="vi-VN"/>
              </w:rPr>
              <w:t>kĩ</w:t>
            </w:r>
            <w:r w:rsidRPr="0074472F">
              <w:rPr>
                <w:rFonts w:eastAsia="Times New Roman" w:cs="Times New Roman"/>
                <w:b/>
                <w:spacing w:val="7"/>
                <w:szCs w:val="28"/>
                <w:lang w:val="vi-VN"/>
              </w:rPr>
              <w:t xml:space="preserve"> </w:t>
            </w:r>
            <w:r w:rsidRPr="0074472F">
              <w:rPr>
                <w:rFonts w:eastAsia="Times New Roman" w:cs="Times New Roman"/>
                <w:b/>
                <w:spacing w:val="-2"/>
                <w:szCs w:val="28"/>
                <w:lang w:val="vi-VN"/>
              </w:rPr>
              <w:t>thuật</w:t>
            </w:r>
            <w:r w:rsidRPr="0074472F">
              <w:rPr>
                <w:rFonts w:eastAsia="Times New Roman" w:cs="Times New Roman"/>
                <w:b/>
                <w:spacing w:val="-2"/>
                <w:szCs w:val="28"/>
              </w:rPr>
              <w:t xml:space="preserve"> </w:t>
            </w:r>
          </w:p>
        </w:tc>
      </w:tr>
      <w:tr w:rsidR="0074472F" w:rsidRPr="0074472F" w:rsidTr="00573983">
        <w:trPr>
          <w:trHeight w:val="398"/>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74472F" w:rsidRPr="0074472F" w:rsidRDefault="0074472F" w:rsidP="0074472F">
            <w:pPr>
              <w:widowControl w:val="0"/>
              <w:autoSpaceDE w:val="0"/>
              <w:autoSpaceDN w:val="0"/>
              <w:spacing w:after="0" w:line="240" w:lineRule="auto"/>
              <w:ind w:left="57" w:right="57"/>
              <w:jc w:val="center"/>
              <w:rPr>
                <w:rFonts w:eastAsia="Times New Roman" w:cs="Times New Roman"/>
                <w:b/>
                <w:spacing w:val="-5"/>
                <w:szCs w:val="28"/>
              </w:rPr>
            </w:pPr>
            <w:r w:rsidRPr="0074472F">
              <w:rPr>
                <w:rFonts w:eastAsia="Times New Roman" w:cs="Times New Roman"/>
                <w:b/>
                <w:spacing w:val="-5"/>
                <w:szCs w:val="28"/>
              </w:rPr>
              <w:t>1</w:t>
            </w:r>
          </w:p>
        </w:tc>
        <w:tc>
          <w:tcPr>
            <w:tcW w:w="1809" w:type="dxa"/>
            <w:tcBorders>
              <w:top w:val="single" w:sz="4" w:space="0" w:color="000000"/>
              <w:left w:val="single" w:sz="4" w:space="0" w:color="000000"/>
              <w:bottom w:val="single" w:sz="4" w:space="0" w:color="000000"/>
              <w:right w:val="single" w:sz="4" w:space="0" w:color="000000"/>
            </w:tcBorders>
            <w:vAlign w:val="center"/>
          </w:tcPr>
          <w:p w:rsidR="0074472F" w:rsidRPr="0074472F" w:rsidRDefault="0074472F" w:rsidP="0074472F">
            <w:pPr>
              <w:widowControl w:val="0"/>
              <w:autoSpaceDE w:val="0"/>
              <w:autoSpaceDN w:val="0"/>
              <w:spacing w:after="0" w:line="240" w:lineRule="auto"/>
              <w:ind w:left="57" w:right="57"/>
              <w:jc w:val="center"/>
              <w:rPr>
                <w:rFonts w:eastAsia="Times New Roman" w:cs="Times New Roman"/>
                <w:b/>
                <w:szCs w:val="28"/>
              </w:rPr>
            </w:pPr>
            <w:r w:rsidRPr="0074472F">
              <w:rPr>
                <w:rFonts w:eastAsia="Times New Roman" w:cs="Times New Roman"/>
                <w:b/>
                <w:szCs w:val="28"/>
              </w:rPr>
              <w:t>Trứng gà</w:t>
            </w:r>
          </w:p>
        </w:tc>
        <w:tc>
          <w:tcPr>
            <w:tcW w:w="6072" w:type="dxa"/>
            <w:tcBorders>
              <w:top w:val="single" w:sz="4" w:space="0" w:color="000000"/>
              <w:left w:val="single" w:sz="4" w:space="0" w:color="000000"/>
              <w:bottom w:val="single" w:sz="4" w:space="0" w:color="000000"/>
              <w:right w:val="single" w:sz="4" w:space="0" w:color="000000"/>
            </w:tcBorders>
            <w:vAlign w:val="center"/>
          </w:tcPr>
          <w:p w:rsidR="0074472F" w:rsidRPr="0074472F" w:rsidRDefault="0074472F" w:rsidP="0074472F">
            <w:pPr>
              <w:widowControl w:val="0"/>
              <w:autoSpaceDE w:val="0"/>
              <w:autoSpaceDN w:val="0"/>
              <w:spacing w:after="0" w:line="240" w:lineRule="auto"/>
              <w:ind w:left="57" w:right="57"/>
              <w:jc w:val="both"/>
              <w:rPr>
                <w:rFonts w:eastAsia="Times New Roman" w:cs="Times New Roman"/>
                <w:szCs w:val="28"/>
              </w:rPr>
            </w:pPr>
            <w:r w:rsidRPr="0074472F">
              <w:rPr>
                <w:rFonts w:eastAsia="Times New Roman" w:cs="Times New Roman"/>
                <w:szCs w:val="28"/>
              </w:rPr>
              <w:t>- Loại trứng được sản xuất từ giống gà được nuôi trong môi trường công nghiệp với quy trình khép kín và kiểm soát chặt chẽ;</w:t>
            </w:r>
          </w:p>
          <w:p w:rsidR="0074472F" w:rsidRPr="0074472F" w:rsidRDefault="0074472F" w:rsidP="0074472F">
            <w:pPr>
              <w:widowControl w:val="0"/>
              <w:autoSpaceDE w:val="0"/>
              <w:autoSpaceDN w:val="0"/>
              <w:spacing w:after="0" w:line="240" w:lineRule="auto"/>
              <w:ind w:left="57" w:right="57"/>
              <w:jc w:val="both"/>
              <w:rPr>
                <w:rFonts w:eastAsia="Times New Roman" w:cs="Times New Roman"/>
                <w:szCs w:val="28"/>
                <w:lang w:val="vi-VN"/>
              </w:rPr>
            </w:pPr>
            <w:r w:rsidRPr="0074472F">
              <w:rPr>
                <w:rFonts w:eastAsia="Times New Roman" w:cs="Times New Roman"/>
                <w:szCs w:val="28"/>
                <w:lang w:val="vi-VN"/>
              </w:rPr>
              <w:t>- Bề mặt vỏ nhẵn, sạch, không có nấm mốc nhìn thấy được bằng mắt thường, trứng không bị rạn, nứt hoặc dập, quả trứng tươi, đường kính khoảng 3 – 3,5 cm khi đập ra lòng đỏ không bị loãng , trọng lượng 45-65 gam/ quả.</w:t>
            </w:r>
          </w:p>
          <w:p w:rsidR="0074472F" w:rsidRPr="0074472F" w:rsidRDefault="0074472F" w:rsidP="0074472F">
            <w:pPr>
              <w:widowControl w:val="0"/>
              <w:autoSpaceDE w:val="0"/>
              <w:autoSpaceDN w:val="0"/>
              <w:spacing w:after="0" w:line="240" w:lineRule="auto"/>
              <w:ind w:left="57" w:right="57"/>
              <w:jc w:val="both"/>
              <w:rPr>
                <w:rFonts w:eastAsia="Times New Roman" w:cs="Times New Roman"/>
                <w:szCs w:val="28"/>
              </w:rPr>
            </w:pPr>
            <w:r w:rsidRPr="0074472F">
              <w:rPr>
                <w:rFonts w:eastAsia="Times New Roman" w:cs="Times New Roman"/>
                <w:szCs w:val="28"/>
                <w:lang w:val="vi-VN"/>
              </w:rPr>
              <w:lastRenderedPageBreak/>
              <w:t xml:space="preserve"> - Cơ sở </w:t>
            </w:r>
            <w:r w:rsidRPr="0074472F">
              <w:rPr>
                <w:rFonts w:eastAsia="Times New Roman" w:cs="Times New Roman"/>
                <w:szCs w:val="28"/>
              </w:rPr>
              <w:t>sản xuất/</w:t>
            </w:r>
            <w:r w:rsidRPr="0074472F">
              <w:rPr>
                <w:rFonts w:eastAsia="Times New Roman" w:cs="Times New Roman"/>
                <w:szCs w:val="28"/>
                <w:lang w:val="vi-VN"/>
              </w:rPr>
              <w:t>kinh doanh có giấy chứng nhận VSATTP</w:t>
            </w:r>
            <w:r w:rsidRPr="0074472F">
              <w:rPr>
                <w:rFonts w:eastAsia="Times New Roman" w:cs="Times New Roman"/>
                <w:szCs w:val="28"/>
              </w:rPr>
              <w:t>.</w:t>
            </w:r>
          </w:p>
        </w:tc>
      </w:tr>
    </w:tbl>
    <w:p w:rsidR="0074472F" w:rsidRPr="0074472F" w:rsidRDefault="0074472F" w:rsidP="0074472F">
      <w:pPr>
        <w:spacing w:before="120" w:after="120" w:line="264" w:lineRule="auto"/>
        <w:ind w:firstLine="709"/>
        <w:jc w:val="both"/>
        <w:rPr>
          <w:rFonts w:eastAsia="Times New Roman" w:cs="Times New Roman"/>
          <w:szCs w:val="28"/>
          <w:lang w:val="nl-NL"/>
        </w:rPr>
      </w:pPr>
      <w:r w:rsidRPr="0074472F">
        <w:rPr>
          <w:rFonts w:eastAsia="Times New Roman" w:cs="Times New Roman"/>
          <w:szCs w:val="28"/>
          <w:lang w:val="nl-NL"/>
        </w:rPr>
        <w:lastRenderedPageBreak/>
        <w:t>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rsidR="0074472F" w:rsidRPr="0074472F" w:rsidRDefault="0074472F" w:rsidP="0074472F">
      <w:pPr>
        <w:spacing w:before="120" w:after="120" w:line="264" w:lineRule="auto"/>
        <w:ind w:firstLine="709"/>
        <w:rPr>
          <w:rFonts w:eastAsia="Times New Roman" w:cs="Times New Roman"/>
          <w:b/>
          <w:szCs w:val="28"/>
          <w:lang w:val="nl-NL"/>
        </w:rPr>
      </w:pPr>
      <w:r w:rsidRPr="0074472F">
        <w:rPr>
          <w:rFonts w:eastAsia="Times New Roman" w:cs="Times New Roman"/>
          <w:b/>
          <w:szCs w:val="28"/>
          <w:lang w:val="nl-NL"/>
        </w:rPr>
        <w:t>Mục 2. Bản vẽ: Không có bản vẽ.</w:t>
      </w:r>
    </w:p>
    <w:p w:rsidR="00090F8C" w:rsidRPr="0074472F" w:rsidRDefault="0074472F" w:rsidP="0074472F">
      <w:r w:rsidRPr="0074472F">
        <w:rPr>
          <w:rFonts w:eastAsia="Times New Roman" w:cs="Times New Roman"/>
          <w:szCs w:val="20"/>
        </w:rPr>
        <w:tab/>
      </w:r>
      <w:r w:rsidRPr="0074472F">
        <w:rPr>
          <w:rFonts w:eastAsia="Times New Roman" w:cs="Times New Roman"/>
          <w:b/>
          <w:szCs w:val="20"/>
        </w:rPr>
        <w:t>Mục 3. Kiểm tra và thử nghiệm:</w:t>
      </w:r>
      <w:r w:rsidRPr="0074472F">
        <w:rPr>
          <w:rFonts w:eastAsia="Times New Roman" w:cs="Times New Roman"/>
          <w:szCs w:val="20"/>
        </w:rPr>
        <w:t xml:space="preserve"> Chủ đầu tư bố trí cán bộ kỹ thuật tổ chức kiểm tra hàng hóa trước khi giao hàng. Chất lượng hàng hóa: Để đảm bảo tính khách quan, chí</w:t>
      </w:r>
      <w:bookmarkStart w:id="1" w:name="_GoBack"/>
      <w:bookmarkEnd w:id="1"/>
      <w:r w:rsidRPr="0074472F">
        <w:rPr>
          <w:rFonts w:eastAsia="Times New Roman" w:cs="Times New Roman"/>
          <w:szCs w:val="20"/>
        </w:rPr>
        <w:t>nh xác. Chủ đầu tư có thể yêu cầu lấy mẫu chuyển đến đơn vị kiểm nghiệm độc lập, được Nhà nước cấp phép (nếu có). Nếu kết quả thí nghiệm đạt yêu cầu Chủ đầu tư sẽ chịu chi phí kiểm tra và thử nghiệm, nếu kết quả không đạt yêu cầu nhà thầu phải chịu toàn bộ chi phí kiểm tra và thử nghiệm đồng thời phải thu hồi lại hàng hóa không đạt chất lượng theo yêu cầu</w:t>
      </w:r>
    </w:p>
    <w:sectPr w:rsidR="00090F8C" w:rsidRPr="007447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2F"/>
    <w:rsid w:val="00090F8C"/>
    <w:rsid w:val="0074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4565-8F05-4470-835E-8C54BE07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2026-06-30T14:54:00Z</dcterms:created>
  <dcterms:modified xsi:type="dcterms:W3CDTF">2026-06-30T14:54:00Z</dcterms:modified>
</cp:coreProperties>
</file>