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643F" w14:textId="77777777" w:rsidR="00D469D1" w:rsidRPr="00B87F9C" w:rsidRDefault="00D469D1" w:rsidP="00D469D1">
      <w:pPr>
        <w:pStyle w:val="Style11"/>
        <w:tabs>
          <w:tab w:val="left" w:pos="0"/>
          <w:tab w:val="left" w:pos="851"/>
        </w:tabs>
        <w:spacing w:before="120" w:line="360" w:lineRule="atLeast"/>
        <w:ind w:firstLine="567"/>
        <w:jc w:val="center"/>
        <w:rPr>
          <w:sz w:val="28"/>
          <w:szCs w:val="28"/>
          <w:lang w:val="nl-NL"/>
        </w:rPr>
      </w:pPr>
      <w:r w:rsidRPr="00B87F9C">
        <w:rPr>
          <w:b/>
          <w:sz w:val="28"/>
          <w:szCs w:val="28"/>
          <w:lang w:val="nl-NL"/>
        </w:rPr>
        <w:t>Phần 2. YÊU CẦU VỀ KỸ THUẬT</w:t>
      </w:r>
    </w:p>
    <w:p w14:paraId="0B33CA7D" w14:textId="77777777" w:rsidR="00D469D1" w:rsidRPr="00B87F9C" w:rsidRDefault="00D469D1" w:rsidP="00D469D1">
      <w:pPr>
        <w:pStyle w:val="Style11"/>
        <w:tabs>
          <w:tab w:val="left" w:pos="0"/>
          <w:tab w:val="left" w:pos="851"/>
        </w:tabs>
        <w:spacing w:before="120" w:line="360" w:lineRule="atLeast"/>
        <w:ind w:firstLine="567"/>
        <w:jc w:val="center"/>
        <w:rPr>
          <w:b/>
          <w:sz w:val="28"/>
          <w:szCs w:val="28"/>
          <w:lang w:val="vi-VN"/>
        </w:rPr>
      </w:pPr>
      <w:r w:rsidRPr="00B87F9C">
        <w:rPr>
          <w:sz w:val="28"/>
          <w:szCs w:val="28"/>
          <w:lang w:val="nl-NL"/>
        </w:rPr>
        <w:t xml:space="preserve"> </w:t>
      </w:r>
      <w:r w:rsidRPr="00B87F9C">
        <w:rPr>
          <w:b/>
          <w:sz w:val="28"/>
          <w:szCs w:val="28"/>
          <w:lang w:val="vi-VN"/>
        </w:rPr>
        <w:t>Chương V. YÊU CẦU VỀ KỸ THUẬT</w:t>
      </w:r>
    </w:p>
    <w:p w14:paraId="5CEBCBCA" w14:textId="77777777" w:rsidR="00D469D1" w:rsidRPr="00B87F9C" w:rsidRDefault="00D469D1" w:rsidP="00D469D1">
      <w:pPr>
        <w:widowControl w:val="0"/>
        <w:spacing w:before="120" w:after="120"/>
        <w:ind w:firstLine="567"/>
        <w:rPr>
          <w:b/>
          <w:sz w:val="28"/>
          <w:szCs w:val="28"/>
          <w:lang w:val="vi-VN"/>
        </w:rPr>
      </w:pPr>
      <w:bookmarkStart w:id="0" w:name="_Hlk163114159"/>
      <w:r w:rsidRPr="00B87F9C">
        <w:rPr>
          <w:b/>
          <w:sz w:val="28"/>
          <w:szCs w:val="28"/>
          <w:lang w:val="vi-VN"/>
        </w:rPr>
        <w:t>I. Giới thiệu về gói thầu</w:t>
      </w:r>
    </w:p>
    <w:p w14:paraId="5CF5EEEE" w14:textId="77777777" w:rsidR="00D469D1" w:rsidRPr="00B87F9C" w:rsidRDefault="00D469D1" w:rsidP="00D469D1">
      <w:pPr>
        <w:widowControl w:val="0"/>
        <w:spacing w:before="120" w:after="120"/>
        <w:ind w:firstLine="562"/>
        <w:rPr>
          <w:b/>
          <w:sz w:val="28"/>
          <w:szCs w:val="28"/>
          <w:lang w:val="vi-VN"/>
        </w:rPr>
      </w:pPr>
      <w:r w:rsidRPr="00B87F9C">
        <w:rPr>
          <w:b/>
          <w:sz w:val="28"/>
          <w:szCs w:val="28"/>
          <w:lang w:val="vi-VN"/>
        </w:rPr>
        <w:t>1. Phạm vi công việc của gói thầu:</w:t>
      </w:r>
    </w:p>
    <w:p w14:paraId="61DC058A" w14:textId="77777777" w:rsidR="00D469D1" w:rsidRPr="00B87F9C" w:rsidRDefault="00D469D1" w:rsidP="00D469D1">
      <w:pPr>
        <w:pStyle w:val="BodyText"/>
        <w:widowControl w:val="0"/>
        <w:spacing w:before="120" w:after="120"/>
        <w:ind w:firstLine="562"/>
        <w:rPr>
          <w:sz w:val="28"/>
          <w:szCs w:val="28"/>
          <w:lang w:val="vi-VN"/>
        </w:rPr>
      </w:pPr>
      <w:r w:rsidRPr="00B87F9C">
        <w:rPr>
          <w:b/>
          <w:sz w:val="28"/>
          <w:szCs w:val="28"/>
          <w:lang w:val="pl-PL"/>
        </w:rPr>
        <w:t>- Tên gói thầu:</w:t>
      </w:r>
      <w:r w:rsidRPr="00B87F9C">
        <w:rPr>
          <w:sz w:val="28"/>
          <w:szCs w:val="28"/>
          <w:lang w:val="pl-PL"/>
        </w:rPr>
        <w:t xml:space="preserve"> </w:t>
      </w:r>
      <w:r w:rsidRPr="00B87F9C">
        <w:rPr>
          <w:spacing w:val="0"/>
          <w:sz w:val="28"/>
          <w:szCs w:val="28"/>
          <w:lang w:val="pt-BR" w:eastAsia="zh-CN"/>
        </w:rPr>
        <w:t>Gói thầu số 0</w:t>
      </w:r>
      <w:r>
        <w:rPr>
          <w:spacing w:val="0"/>
          <w:sz w:val="28"/>
          <w:szCs w:val="28"/>
          <w:lang w:val="pt-BR" w:eastAsia="zh-CN"/>
        </w:rPr>
        <w:t>5</w:t>
      </w:r>
      <w:r w:rsidRPr="00B87F9C">
        <w:rPr>
          <w:spacing w:val="0"/>
          <w:sz w:val="28"/>
          <w:szCs w:val="28"/>
          <w:lang w:val="pt-BR" w:eastAsia="zh-CN"/>
        </w:rPr>
        <w:t xml:space="preserve">: Thi công xây dựng công trình </w:t>
      </w:r>
    </w:p>
    <w:p w14:paraId="50CD5A3F" w14:textId="77777777" w:rsidR="00D469D1" w:rsidRPr="00B87F9C" w:rsidRDefault="00D469D1" w:rsidP="00D469D1">
      <w:pPr>
        <w:pStyle w:val="BodyText"/>
        <w:widowControl w:val="0"/>
        <w:spacing w:before="120" w:after="120"/>
        <w:ind w:firstLine="562"/>
        <w:rPr>
          <w:spacing w:val="0"/>
          <w:sz w:val="28"/>
          <w:szCs w:val="28"/>
          <w:lang w:val="pt-BR" w:eastAsia="zh-CN"/>
        </w:rPr>
      </w:pPr>
      <w:r w:rsidRPr="00B87F9C">
        <w:rPr>
          <w:b/>
          <w:sz w:val="28"/>
          <w:szCs w:val="28"/>
          <w:lang w:val="pl-PL"/>
        </w:rPr>
        <w:t>- Tên dự án:</w:t>
      </w:r>
      <w:r w:rsidRPr="00B87F9C">
        <w:rPr>
          <w:sz w:val="28"/>
          <w:szCs w:val="28"/>
          <w:lang w:val="pl-PL"/>
        </w:rPr>
        <w:t xml:space="preserve"> </w:t>
      </w:r>
      <w:r>
        <w:rPr>
          <w:spacing w:val="-2"/>
          <w:sz w:val="28"/>
          <w:szCs w:val="28"/>
        </w:rPr>
        <w:t>Cải tạo, nâng cấp đường từ khu 6 Tiêu Sơn đi Lữ Đoàn 406 và ĐH 52, xã Chân Mộng</w:t>
      </w:r>
      <w:r w:rsidRPr="00B87F9C">
        <w:rPr>
          <w:b/>
          <w:bCs/>
          <w:spacing w:val="-2"/>
          <w:sz w:val="28"/>
          <w:szCs w:val="28"/>
        </w:rPr>
        <w:t>.</w:t>
      </w:r>
    </w:p>
    <w:p w14:paraId="710BF7ED" w14:textId="77777777" w:rsidR="00D469D1" w:rsidRPr="00B87F9C" w:rsidRDefault="00D469D1" w:rsidP="00D469D1">
      <w:pPr>
        <w:pStyle w:val="BodyText"/>
        <w:widowControl w:val="0"/>
        <w:spacing w:before="120" w:after="120"/>
        <w:ind w:firstLine="562"/>
        <w:rPr>
          <w:spacing w:val="0"/>
          <w:sz w:val="28"/>
          <w:szCs w:val="28"/>
          <w:lang w:val="nl-NL"/>
        </w:rPr>
      </w:pPr>
      <w:r w:rsidRPr="00B87F9C">
        <w:rPr>
          <w:spacing w:val="0"/>
          <w:sz w:val="28"/>
          <w:szCs w:val="28"/>
          <w:lang w:val="pt-BR" w:eastAsia="zh-CN"/>
        </w:rPr>
        <w:t xml:space="preserve">- </w:t>
      </w:r>
      <w:r w:rsidRPr="00B87F9C">
        <w:rPr>
          <w:b/>
          <w:spacing w:val="0"/>
          <w:sz w:val="28"/>
          <w:szCs w:val="28"/>
          <w:lang w:val="pt-BR" w:eastAsia="zh-CN"/>
        </w:rPr>
        <w:t>Nguồn vốn</w:t>
      </w:r>
      <w:r w:rsidRPr="00B87F9C">
        <w:rPr>
          <w:spacing w:val="0"/>
          <w:sz w:val="28"/>
          <w:szCs w:val="28"/>
          <w:lang w:val="pt-BR"/>
        </w:rPr>
        <w:t xml:space="preserve">: </w:t>
      </w:r>
      <w:r w:rsidRPr="00B87F9C">
        <w:rPr>
          <w:spacing w:val="0"/>
          <w:sz w:val="28"/>
          <w:szCs w:val="28"/>
        </w:rPr>
        <w:t>Từ nguồn NSNN và huy động các nguồn vốn hợp pháp khác</w:t>
      </w:r>
      <w:r w:rsidRPr="00B87F9C">
        <w:rPr>
          <w:spacing w:val="0"/>
          <w:sz w:val="28"/>
          <w:szCs w:val="28"/>
          <w:lang w:val="nl-NL"/>
        </w:rPr>
        <w:t xml:space="preserve">. </w:t>
      </w:r>
    </w:p>
    <w:p w14:paraId="73334584" w14:textId="77777777" w:rsidR="00D469D1" w:rsidRPr="00B87F9C" w:rsidRDefault="00D469D1" w:rsidP="00D469D1">
      <w:pPr>
        <w:widowControl w:val="0"/>
        <w:spacing w:before="120" w:after="120"/>
        <w:ind w:firstLine="562"/>
        <w:rPr>
          <w:sz w:val="28"/>
          <w:szCs w:val="28"/>
          <w:lang w:val="nl-NL"/>
        </w:rPr>
      </w:pPr>
      <w:r w:rsidRPr="00B87F9C">
        <w:rPr>
          <w:b/>
          <w:sz w:val="28"/>
          <w:szCs w:val="28"/>
          <w:lang w:val="nl-NL"/>
        </w:rPr>
        <w:t>- Địa điểm xây dựng</w:t>
      </w:r>
      <w:r w:rsidRPr="00B87F9C">
        <w:rPr>
          <w:sz w:val="28"/>
          <w:szCs w:val="28"/>
          <w:lang w:val="nl-NL"/>
        </w:rPr>
        <w:t xml:space="preserve">: </w:t>
      </w:r>
      <w:r>
        <w:rPr>
          <w:bCs/>
          <w:sz w:val="28"/>
          <w:szCs w:val="28"/>
        </w:rPr>
        <w:t>xã Chân Mộng</w:t>
      </w:r>
      <w:r w:rsidRPr="00B87F9C">
        <w:rPr>
          <w:sz w:val="28"/>
          <w:szCs w:val="28"/>
          <w:lang w:val="nl-NL"/>
        </w:rPr>
        <w:t>, tỉnh Phú Thọ.</w:t>
      </w:r>
    </w:p>
    <w:p w14:paraId="10FED410" w14:textId="77777777" w:rsidR="00D469D1" w:rsidRPr="00B87F9C" w:rsidRDefault="00D469D1" w:rsidP="00D469D1">
      <w:pPr>
        <w:widowControl w:val="0"/>
        <w:spacing w:before="120" w:after="120"/>
        <w:ind w:firstLine="561"/>
        <w:rPr>
          <w:bCs/>
          <w:sz w:val="28"/>
          <w:szCs w:val="28"/>
          <w:lang w:val="nl-NL"/>
        </w:rPr>
      </w:pPr>
      <w:r w:rsidRPr="00B87F9C">
        <w:rPr>
          <w:b/>
          <w:sz w:val="28"/>
          <w:szCs w:val="28"/>
          <w:lang w:val="nl-NL"/>
        </w:rPr>
        <w:t>- Chủ đầu tư:</w:t>
      </w:r>
      <w:r w:rsidRPr="00B87F9C">
        <w:rPr>
          <w:sz w:val="28"/>
          <w:szCs w:val="28"/>
          <w:lang w:val="nl-NL"/>
        </w:rPr>
        <w:t xml:space="preserve"> </w:t>
      </w:r>
      <w:r>
        <w:rPr>
          <w:bCs/>
          <w:sz w:val="28"/>
          <w:szCs w:val="28"/>
        </w:rPr>
        <w:t>Trung tâm dịch vụ sự nghiệp công xã Chân Mộng</w:t>
      </w:r>
    </w:p>
    <w:p w14:paraId="1B1A2E13" w14:textId="77777777" w:rsidR="00D469D1" w:rsidRPr="00B87F9C" w:rsidRDefault="00D469D1" w:rsidP="00D469D1">
      <w:pPr>
        <w:widowControl w:val="0"/>
        <w:spacing w:before="120" w:after="120"/>
        <w:ind w:firstLine="561"/>
        <w:rPr>
          <w:sz w:val="28"/>
          <w:szCs w:val="28"/>
          <w:lang w:val="nl-NL"/>
        </w:rPr>
      </w:pPr>
      <w:r w:rsidRPr="00B87F9C">
        <w:rPr>
          <w:b/>
          <w:sz w:val="28"/>
          <w:szCs w:val="28"/>
          <w:lang w:val="nl-NL"/>
        </w:rPr>
        <w:t xml:space="preserve">- Bên mời thầu: </w:t>
      </w:r>
      <w:r>
        <w:rPr>
          <w:bCs/>
          <w:sz w:val="28"/>
          <w:szCs w:val="28"/>
        </w:rPr>
        <w:t>Trung tâm dịch vụ sự nghiệp công xã Chân Mộng</w:t>
      </w:r>
    </w:p>
    <w:p w14:paraId="56665496" w14:textId="77777777" w:rsidR="00D469D1" w:rsidRPr="00B87F9C" w:rsidRDefault="00D469D1" w:rsidP="00D469D1">
      <w:pPr>
        <w:widowControl w:val="0"/>
        <w:spacing w:before="120" w:after="120"/>
        <w:ind w:firstLine="562"/>
        <w:rPr>
          <w:sz w:val="28"/>
          <w:szCs w:val="28"/>
          <w:lang w:val="nl-NL"/>
        </w:rPr>
      </w:pPr>
      <w:r w:rsidRPr="00B87F9C">
        <w:rPr>
          <w:sz w:val="28"/>
          <w:szCs w:val="28"/>
          <w:lang w:val="nl-NL"/>
        </w:rPr>
        <w:t xml:space="preserve">- Thời gian hoàn thành: </w:t>
      </w:r>
      <w:r w:rsidRPr="00B87F9C">
        <w:rPr>
          <w:b/>
          <w:sz w:val="28"/>
          <w:szCs w:val="28"/>
          <w:lang w:val="nl-NL"/>
        </w:rPr>
        <w:t>360 ngày</w:t>
      </w:r>
      <w:r w:rsidRPr="00B87F9C">
        <w:rPr>
          <w:sz w:val="28"/>
          <w:szCs w:val="28"/>
          <w:lang w:val="nl-NL"/>
        </w:rPr>
        <w:t xml:space="preserve">. </w:t>
      </w:r>
    </w:p>
    <w:p w14:paraId="2EC7D57C" w14:textId="77777777" w:rsidR="00D469D1" w:rsidRPr="00B87F9C" w:rsidRDefault="00D469D1" w:rsidP="00D469D1">
      <w:pPr>
        <w:widowControl w:val="0"/>
        <w:spacing w:before="120" w:after="120"/>
        <w:ind w:firstLine="562"/>
        <w:rPr>
          <w:sz w:val="28"/>
          <w:szCs w:val="28"/>
          <w:lang w:val="nl-NL"/>
        </w:rPr>
      </w:pPr>
      <w:r w:rsidRPr="00B87F9C">
        <w:rPr>
          <w:sz w:val="28"/>
          <w:szCs w:val="28"/>
          <w:lang w:val="nl-NL"/>
        </w:rPr>
        <w:t xml:space="preserve">- Hình thức lựa chọn nhà thầu: </w:t>
      </w:r>
      <w:r w:rsidRPr="00B87F9C">
        <w:rPr>
          <w:b/>
          <w:sz w:val="28"/>
          <w:szCs w:val="28"/>
          <w:lang w:val="nl-NL"/>
        </w:rPr>
        <w:t>Đấu thầu rộng rãi trong nước, qua mạng</w:t>
      </w:r>
      <w:r w:rsidRPr="00B87F9C">
        <w:rPr>
          <w:sz w:val="28"/>
          <w:szCs w:val="28"/>
          <w:lang w:val="nl-NL"/>
        </w:rPr>
        <w:t>.</w:t>
      </w:r>
    </w:p>
    <w:p w14:paraId="4355CB77" w14:textId="77777777" w:rsidR="00D469D1" w:rsidRPr="00B87F9C" w:rsidRDefault="00D469D1" w:rsidP="00D469D1">
      <w:pPr>
        <w:widowControl w:val="0"/>
        <w:spacing w:before="120" w:after="120"/>
        <w:ind w:firstLine="562"/>
        <w:rPr>
          <w:sz w:val="28"/>
          <w:szCs w:val="28"/>
          <w:lang w:val="nl-NL"/>
        </w:rPr>
      </w:pPr>
      <w:r w:rsidRPr="00B87F9C">
        <w:rPr>
          <w:b/>
          <w:sz w:val="28"/>
          <w:szCs w:val="28"/>
          <w:lang w:val="nl-NL"/>
        </w:rPr>
        <w:t>* Nhóm dự án, loại cấp và quy mô công trình</w:t>
      </w:r>
      <w:r w:rsidRPr="00B87F9C">
        <w:rPr>
          <w:sz w:val="28"/>
          <w:szCs w:val="28"/>
          <w:lang w:val="nl-NL"/>
        </w:rPr>
        <w:t>:</w:t>
      </w:r>
    </w:p>
    <w:p w14:paraId="4D6B70C4" w14:textId="77777777" w:rsidR="00D469D1" w:rsidRPr="00B87F9C" w:rsidRDefault="00D469D1" w:rsidP="00D469D1">
      <w:pPr>
        <w:widowControl w:val="0"/>
        <w:spacing w:before="120" w:after="120"/>
        <w:ind w:firstLine="562"/>
        <w:rPr>
          <w:sz w:val="28"/>
          <w:szCs w:val="28"/>
          <w:lang w:val="nl-NL"/>
        </w:rPr>
      </w:pPr>
      <w:r w:rsidRPr="00B87F9C">
        <w:rPr>
          <w:sz w:val="28"/>
          <w:szCs w:val="28"/>
          <w:lang w:val="nl-NL"/>
        </w:rPr>
        <w:t>- Dự án nhóm C.</w:t>
      </w:r>
    </w:p>
    <w:p w14:paraId="2DD1F58E" w14:textId="77777777" w:rsidR="00D469D1" w:rsidRPr="00B87F9C" w:rsidRDefault="00D469D1" w:rsidP="00D469D1">
      <w:pPr>
        <w:widowControl w:val="0"/>
        <w:spacing w:before="120" w:after="120"/>
        <w:ind w:firstLine="562"/>
        <w:rPr>
          <w:sz w:val="28"/>
          <w:szCs w:val="28"/>
          <w:lang w:val="nl-NL"/>
        </w:rPr>
      </w:pPr>
      <w:r w:rsidRPr="00B87F9C">
        <w:rPr>
          <w:sz w:val="28"/>
          <w:szCs w:val="28"/>
          <w:lang w:val="nl-NL"/>
        </w:rPr>
        <w:t xml:space="preserve">- Loại và cấp công trình: </w:t>
      </w:r>
      <w:r w:rsidRPr="00B87F9C">
        <w:rPr>
          <w:sz w:val="28"/>
          <w:szCs w:val="28"/>
        </w:rPr>
        <w:t>Công trình giao thông</w:t>
      </w:r>
      <w:r w:rsidRPr="00B87F9C">
        <w:rPr>
          <w:sz w:val="28"/>
          <w:szCs w:val="28"/>
          <w:lang w:val="nl-NL"/>
        </w:rPr>
        <w:t xml:space="preserve">, cấp IV; </w:t>
      </w:r>
    </w:p>
    <w:p w14:paraId="6AC62711" w14:textId="77777777" w:rsidR="00D469D1" w:rsidRDefault="00D469D1" w:rsidP="00D469D1">
      <w:pPr>
        <w:tabs>
          <w:tab w:val="left" w:pos="720"/>
          <w:tab w:val="left" w:pos="1134"/>
          <w:tab w:val="left" w:pos="1418"/>
        </w:tabs>
        <w:spacing w:after="60"/>
        <w:ind w:firstLine="567"/>
        <w:rPr>
          <w:b/>
          <w:sz w:val="28"/>
          <w:szCs w:val="28"/>
          <w:lang w:val="nl-NL"/>
        </w:rPr>
      </w:pPr>
      <w:r w:rsidRPr="00B87F9C">
        <w:rPr>
          <w:b/>
          <w:sz w:val="28"/>
          <w:szCs w:val="28"/>
          <w:lang w:val="nl-NL"/>
        </w:rPr>
        <w:t xml:space="preserve">2.  Quy mô đầu tư và phương án cải tạo: </w:t>
      </w:r>
    </w:p>
    <w:p w14:paraId="4ED5B940"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Tổng chiều dài tuyến đường thiết kế là 2.798,70m. Tuyến thiết kế theo tiêu chuẩn đường cấp V miền núi (TCVN 4054-2005):</w:t>
      </w:r>
    </w:p>
    <w:p w14:paraId="7830B2AD"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-Tốc độ thiết kế V= 30km/h;</w:t>
      </w:r>
    </w:p>
    <w:p w14:paraId="7F437C4C"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-Chiều rộng nền đường Bnền= 6,5m;</w:t>
      </w:r>
    </w:p>
    <w:p w14:paraId="5B046DB6"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-Chiều rộng mặt đường Bmặt = 5,5m;</w:t>
      </w:r>
    </w:p>
    <w:p w14:paraId="53F1D3EE"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-Chiều rộng lề đường Blề = 2x0,5m.</w:t>
      </w:r>
    </w:p>
    <w:p w14:paraId="7F5C321D"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-Bán kính đường cong nằm nhỏ nhất Rmin= 30m.</w:t>
      </w:r>
    </w:p>
    <w:p w14:paraId="0EFB8EE1"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 Độ dốc dọc thiết kế lớn nhất Imax = 10%.</w:t>
      </w:r>
    </w:p>
    <w:p w14:paraId="63A50974"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Mái ta luy nền đắp 1/1,5; Nền đào đất 1/0,75.</w:t>
      </w:r>
    </w:p>
    <w:p w14:paraId="4D689E6D"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-Tải trọng công trình thoát nước H13- X60.</w:t>
      </w:r>
    </w:p>
    <w:p w14:paraId="41929C08"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 Hệ số đầm nền đường K=0,95.</w:t>
      </w:r>
    </w:p>
    <w:p w14:paraId="3078AFFB"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 Kết cấu mặt đường từ trên xuống như sau:</w:t>
      </w:r>
    </w:p>
    <w:p w14:paraId="2103F831"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 Kết cấu mặt đường làm mới:</w:t>
      </w:r>
    </w:p>
    <w:p w14:paraId="305538A2"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1: Lớp bê tông nhựa chặt C16 dầy 7cm;</w:t>
      </w:r>
    </w:p>
    <w:p w14:paraId="506A679B"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2: Tưới thấm bám 1kg/m2;</w:t>
      </w:r>
    </w:p>
    <w:p w14:paraId="1D158D76"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3: Lớp cấp phối đá dăm loại 1 dầy 15cm;</w:t>
      </w:r>
    </w:p>
    <w:p w14:paraId="5EE0ADC6"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4: Lớp cấp phối đá dăm loại 2 dầy 25cm;</w:t>
      </w:r>
    </w:p>
    <w:p w14:paraId="6C7770D3"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lastRenderedPageBreak/>
        <w:t>Lớp 5: Lớp đất đầm chặt K98 dày 30cm;</w:t>
      </w:r>
    </w:p>
    <w:p w14:paraId="3D303E12"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 Kết cấu trên mặt đường cũ:</w:t>
      </w:r>
    </w:p>
    <w:p w14:paraId="7ECA1645"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1: Lớp bê tông nhựa chặt C16 dầy 7cm;</w:t>
      </w:r>
    </w:p>
    <w:p w14:paraId="29C55E30"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2: Tưới thấm bám 1kg/m2;</w:t>
      </w:r>
    </w:p>
    <w:p w14:paraId="13BB1A80"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3: Lớp cấp phối đá dăm loại 1 dầy 15cm;</w:t>
      </w:r>
    </w:p>
    <w:p w14:paraId="0BF469C9"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4: Bù vênh bằng cấp phối đá dăm loại 1;</w:t>
      </w:r>
    </w:p>
    <w:p w14:paraId="3A8AE9DC"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5: Kết cấu mặt đường cũ;</w:t>
      </w:r>
    </w:p>
    <w:p w14:paraId="7E3A6C58"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 Kết cấu can cạp mở rộng:</w:t>
      </w:r>
    </w:p>
    <w:p w14:paraId="225B5A7D"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1: Lớp bê tông nhựa chặt C16 dầy 7cm;</w:t>
      </w:r>
    </w:p>
    <w:p w14:paraId="25AB4441"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2: Tưới thấm bám 1kg/m2;</w:t>
      </w:r>
    </w:p>
    <w:p w14:paraId="36663919"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3: Lớp cấp phối đá dăm loại 1 dầy 15cm;</w:t>
      </w:r>
    </w:p>
    <w:p w14:paraId="0AA93280"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Lớp 4: Lớp móng BTXM M200 dày 20cm;</w:t>
      </w:r>
    </w:p>
    <w:p w14:paraId="180317BE"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 Hệ thống công trình thoát nước ngang đường và rãnh dọc: Thiết kế đầy đủ đảm bảo tiêu chuẩn kỹ thuật.</w:t>
      </w:r>
    </w:p>
    <w:p w14:paraId="49B29330" w14:textId="77777777" w:rsidR="00D469D1" w:rsidRPr="00EA12D8" w:rsidRDefault="00D469D1" w:rsidP="00D469D1">
      <w:pPr>
        <w:tabs>
          <w:tab w:val="left" w:pos="720"/>
          <w:tab w:val="left" w:pos="1134"/>
          <w:tab w:val="left" w:pos="1418"/>
        </w:tabs>
        <w:spacing w:after="60"/>
        <w:ind w:firstLine="567"/>
        <w:rPr>
          <w:bCs/>
          <w:sz w:val="28"/>
          <w:szCs w:val="28"/>
          <w:lang w:val="nl-NL"/>
        </w:rPr>
      </w:pPr>
      <w:r w:rsidRPr="00EA12D8">
        <w:rPr>
          <w:bCs/>
          <w:sz w:val="28"/>
          <w:szCs w:val="28"/>
          <w:lang w:val="nl-NL"/>
        </w:rPr>
        <w:t>(Chi tiết thể hiện trên bản vẽ thiết kế kỹ thuật thi công)</w:t>
      </w:r>
    </w:p>
    <w:p w14:paraId="62C576FF" w14:textId="77777777" w:rsidR="00D469D1" w:rsidRPr="00B87F9C" w:rsidRDefault="00D469D1" w:rsidP="00D469D1">
      <w:pPr>
        <w:widowControl w:val="0"/>
        <w:tabs>
          <w:tab w:val="left" w:pos="2160"/>
        </w:tabs>
        <w:spacing w:before="120" w:after="120"/>
        <w:ind w:firstLine="562"/>
        <w:rPr>
          <w:b/>
          <w:sz w:val="28"/>
          <w:szCs w:val="28"/>
          <w:lang w:val="it-IT"/>
        </w:rPr>
      </w:pPr>
      <w:r w:rsidRPr="00B87F9C">
        <w:rPr>
          <w:b/>
          <w:sz w:val="28"/>
          <w:szCs w:val="28"/>
          <w:lang w:val="it-IT"/>
        </w:rPr>
        <w:t>II. Yêu  cầu về tiến độ thực hiện.</w:t>
      </w:r>
      <w:r w:rsidRPr="00B87F9C">
        <w:rPr>
          <w:b/>
          <w:sz w:val="28"/>
          <w:szCs w:val="28"/>
          <w:lang w:val="it-IT"/>
        </w:rPr>
        <w:tab/>
        <w:t xml:space="preserve"> </w:t>
      </w:r>
    </w:p>
    <w:p w14:paraId="4C72F751" w14:textId="77777777" w:rsidR="00D469D1" w:rsidRPr="00B87F9C" w:rsidRDefault="00D469D1" w:rsidP="00D469D1">
      <w:pPr>
        <w:widowControl w:val="0"/>
        <w:tabs>
          <w:tab w:val="left" w:pos="5529"/>
        </w:tabs>
        <w:spacing w:before="120" w:after="120"/>
        <w:ind w:firstLine="720"/>
        <w:rPr>
          <w:sz w:val="28"/>
          <w:szCs w:val="28"/>
          <w:lang w:val="nl-NL"/>
        </w:rPr>
      </w:pPr>
      <w:r w:rsidRPr="00B87F9C">
        <w:rPr>
          <w:sz w:val="28"/>
          <w:szCs w:val="28"/>
          <w:lang w:val="nl-NL"/>
        </w:rPr>
        <w:t>Chương này nêu yêu cầu về thời gian từ khi khởi công tới khi hoàn thành hợp đồng theo ngày/tuần/tháng.</w:t>
      </w:r>
    </w:p>
    <w:p w14:paraId="7186C0BB" w14:textId="77777777" w:rsidR="00D469D1" w:rsidRPr="00B87F9C" w:rsidRDefault="00D469D1" w:rsidP="00D469D1">
      <w:pPr>
        <w:widowControl w:val="0"/>
        <w:tabs>
          <w:tab w:val="left" w:pos="5529"/>
        </w:tabs>
        <w:spacing w:before="120" w:after="120"/>
        <w:ind w:firstLine="720"/>
        <w:rPr>
          <w:sz w:val="28"/>
          <w:szCs w:val="28"/>
          <w:lang w:val="nl-NL"/>
        </w:rPr>
      </w:pPr>
      <w:r w:rsidRPr="00B87F9C">
        <w:rPr>
          <w:sz w:val="28"/>
          <w:szCs w:val="28"/>
          <w:lang w:val="nl-NL"/>
        </w:rPr>
        <w:t>Trường hợp ngoài yêu cầu thời hạn hoàn thành cho toàn bộ công trình còn có yêu cầu tiến độ hoàn thành cho từng hạng mục công trình thì lập bảng yêu cầu tiến độ hoàn thành.</w:t>
      </w:r>
    </w:p>
    <w:p w14:paraId="599CABC3" w14:textId="77777777" w:rsidR="00D469D1" w:rsidRPr="00B87F9C" w:rsidRDefault="00D469D1" w:rsidP="00D469D1">
      <w:pPr>
        <w:widowControl w:val="0"/>
        <w:tabs>
          <w:tab w:val="left" w:pos="5529"/>
        </w:tabs>
        <w:spacing w:before="120" w:after="120"/>
        <w:ind w:firstLine="720"/>
        <w:rPr>
          <w:sz w:val="28"/>
          <w:szCs w:val="28"/>
          <w:lang w:val="nl-NL"/>
        </w:rPr>
      </w:pPr>
      <w:r w:rsidRPr="00B87F9C">
        <w:rPr>
          <w:sz w:val="28"/>
          <w:szCs w:val="28"/>
          <w:lang w:val="nl-NL"/>
        </w:rPr>
        <w:t>1. Trình tự thi công các hạng mục chính:</w:t>
      </w:r>
    </w:p>
    <w:p w14:paraId="6A762BFB" w14:textId="77777777" w:rsidR="00D469D1" w:rsidRPr="00B87F9C" w:rsidRDefault="00D469D1" w:rsidP="00D469D1">
      <w:pPr>
        <w:widowControl w:val="0"/>
        <w:tabs>
          <w:tab w:val="left" w:pos="5529"/>
        </w:tabs>
        <w:spacing w:before="120" w:after="120"/>
        <w:ind w:firstLine="720"/>
        <w:rPr>
          <w:sz w:val="28"/>
          <w:szCs w:val="28"/>
          <w:lang w:val="nl-NL"/>
        </w:rPr>
      </w:pPr>
      <w:r w:rsidRPr="00B87F9C">
        <w:rPr>
          <w:sz w:val="28"/>
          <w:szCs w:val="28"/>
          <w:lang w:val="nl-NL"/>
        </w:rPr>
        <w:t xml:space="preserve">- Nhà thầu tự lập kế hoạch thi công các hạng mục có thể độc lập hoặc liên hoàn để đảm bảo tiến độ và thuận lợi trong công tác quản lý thi công. </w:t>
      </w:r>
    </w:p>
    <w:p w14:paraId="52823BB6" w14:textId="77777777" w:rsidR="00D469D1" w:rsidRPr="00B87F9C" w:rsidRDefault="00D469D1" w:rsidP="00D469D1">
      <w:pPr>
        <w:widowControl w:val="0"/>
        <w:tabs>
          <w:tab w:val="left" w:pos="5529"/>
        </w:tabs>
        <w:spacing w:before="120" w:after="120"/>
        <w:ind w:firstLine="720"/>
        <w:rPr>
          <w:sz w:val="28"/>
          <w:szCs w:val="28"/>
          <w:lang w:val="nl-NL"/>
        </w:rPr>
      </w:pPr>
      <w:r w:rsidRPr="00B87F9C">
        <w:rPr>
          <w:sz w:val="28"/>
          <w:szCs w:val="28"/>
          <w:lang w:val="nl-NL"/>
        </w:rPr>
        <w:t>- Đối với các loại vật tư, thiết bị chính: trước khi đưa vào sử dụng lắp đặt có ý kiến  chấp thuận của tư vấn giám sát.</w:t>
      </w:r>
    </w:p>
    <w:p w14:paraId="693994CC" w14:textId="77777777" w:rsidR="00D469D1" w:rsidRPr="00B87F9C" w:rsidRDefault="00D469D1" w:rsidP="00D469D1">
      <w:pPr>
        <w:widowControl w:val="0"/>
        <w:tabs>
          <w:tab w:val="left" w:pos="5529"/>
        </w:tabs>
        <w:spacing w:before="120" w:after="120"/>
        <w:ind w:firstLine="720"/>
        <w:rPr>
          <w:sz w:val="28"/>
          <w:szCs w:val="28"/>
          <w:lang w:val="nl-NL"/>
        </w:rPr>
      </w:pPr>
      <w:r w:rsidRPr="00B87F9C">
        <w:rPr>
          <w:sz w:val="28"/>
          <w:szCs w:val="28"/>
          <w:lang w:val="nl-NL"/>
        </w:rPr>
        <w:t>2. Tiến độ thực hiện:</w:t>
      </w:r>
    </w:p>
    <w:p w14:paraId="610E5496" w14:textId="77777777" w:rsidR="00D469D1" w:rsidRPr="00B87F9C" w:rsidRDefault="00D469D1" w:rsidP="00D469D1">
      <w:pPr>
        <w:widowControl w:val="0"/>
        <w:tabs>
          <w:tab w:val="left" w:pos="5529"/>
        </w:tabs>
        <w:spacing w:before="120" w:after="120"/>
        <w:ind w:firstLine="720"/>
        <w:rPr>
          <w:b/>
          <w:sz w:val="28"/>
          <w:szCs w:val="28"/>
          <w:lang w:val="nl-NL"/>
        </w:rPr>
      </w:pPr>
      <w:r w:rsidRPr="00B87F9C">
        <w:rPr>
          <w:sz w:val="28"/>
          <w:szCs w:val="28"/>
          <w:lang w:val="nl-NL"/>
        </w:rPr>
        <w:t xml:space="preserve">Yêu cầu nhà thầu lập tiến độ chi tiết cho từng hạng mục công trình đảm bảo tổng thời gian thi công không quá </w:t>
      </w:r>
      <w:r w:rsidRPr="00B87F9C">
        <w:rPr>
          <w:b/>
          <w:sz w:val="28"/>
          <w:szCs w:val="28"/>
          <w:lang w:val="nl-NL"/>
        </w:rPr>
        <w:t xml:space="preserve">360 ngày </w:t>
      </w:r>
      <w:r w:rsidRPr="00B87F9C">
        <w:rPr>
          <w:sz w:val="28"/>
          <w:szCs w:val="28"/>
          <w:lang w:val="nl-NL"/>
        </w:rPr>
        <w:t>kể từ ngày khởi công công trình có tính đến điều kiện thời tiết.</w:t>
      </w:r>
    </w:p>
    <w:p w14:paraId="7DCFEFB5" w14:textId="77777777" w:rsidR="00D469D1" w:rsidRPr="00B87F9C" w:rsidRDefault="00D469D1" w:rsidP="00D469D1">
      <w:pPr>
        <w:widowControl w:val="0"/>
        <w:spacing w:before="120" w:after="120"/>
        <w:ind w:firstLine="720"/>
        <w:rPr>
          <w:b/>
          <w:sz w:val="28"/>
          <w:szCs w:val="28"/>
          <w:vertAlign w:val="superscript"/>
          <w:lang w:val="nl-NL"/>
        </w:rPr>
      </w:pPr>
      <w:r w:rsidRPr="00B87F9C">
        <w:rPr>
          <w:b/>
          <w:sz w:val="28"/>
          <w:szCs w:val="28"/>
          <w:lang w:val="nl-NL"/>
        </w:rPr>
        <w:t>III. Yêu cầu về kỹ thuật/chỉ dẫn kỹ thuật</w:t>
      </w:r>
    </w:p>
    <w:bookmarkEnd w:id="0"/>
    <w:p w14:paraId="2D2BDE34"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1. Yêu cầu Vật liệu, Vật tư</w:t>
      </w:r>
    </w:p>
    <w:p w14:paraId="06F836A7"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Vật liệu, Vật tư phải mới 100% và sản phẩm phải được sử dụng rộng rãi trên thị trường Việt nam.</w:t>
      </w:r>
    </w:p>
    <w:p w14:paraId="7B555C43"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xml:space="preserve">- Nếu nhà thầu tự sản xuất sản phẩm hoặc liên danh, liên kết để sản xuất thì vật tư sản xuất phải đáp ứng yêu cầu của E-HSMT, ngoài ra tất cả sản phẩm/chi </w:t>
      </w:r>
      <w:r w:rsidRPr="00B87F9C">
        <w:rPr>
          <w:bCs/>
          <w:sz w:val="28"/>
          <w:szCs w:val="28"/>
          <w:lang w:val="es-ES"/>
        </w:rPr>
        <w:lastRenderedPageBreak/>
        <w:t>tiết sản phẩm đều phải được sản xuất tại công xưởng có các thiết bị cần thiết để sản xuất sản phẩm.</w:t>
      </w:r>
    </w:p>
    <w:p w14:paraId="14C16E01"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xml:space="preserve">- Đối với các chi tiết đặc biệt phải tiến hành chế tạo, lắp tại công trường sẽ phải được TVGS và CĐT chấp thuận. </w:t>
      </w:r>
    </w:p>
    <w:p w14:paraId="5BA5D2FC"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xml:space="preserve">- Đối với vật tư, thiết bị khi vận chuyển đến công trường phải được đóng gói nguyên đai, nguyên kiện theo đúng quy định của nhà sản xuất. </w:t>
      </w:r>
    </w:p>
    <w:p w14:paraId="116CD718"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xml:space="preserve">- Trong trường hợp tại thời điểm thi công thị trường không có loại sản phẩm đã đề xuất và tính giá trong E-HSDT, Nhà thầu sẽ chỉ được thay đổi khi được Chủ đầu tư chấp thuận; </w:t>
      </w:r>
    </w:p>
    <w:p w14:paraId="17846B51"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36683D1E"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Trường hợp có nội dung nào đó trong các tài liệu của E-HSMT do chủ đầu tư cung cấp có sự không thống nhất, Nhà thầu phải có thư đề nghị chủ đầu tư làm rõ theo quy định trước khi đề xuất trong E-HSDT; trường hợp nhà thầu không đề nghị làm rõ, trong quá trình đánh giá E-HSDT, chủ đầu tư chủ động đánh giá mức độ đáp ứng yêu cầu E-HSMT của nhà thầu theo Hồ sơ TKBVTC kèm theo E-HSMT.</w:t>
      </w:r>
    </w:p>
    <w:p w14:paraId="57FD8ABA"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vi-VN"/>
        </w:rPr>
        <w:t xml:space="preserve"> </w:t>
      </w:r>
      <w:r w:rsidRPr="00B87F9C">
        <w:rPr>
          <w:bCs/>
          <w:sz w:val="28"/>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34BFF1D0" w14:textId="77777777" w:rsidR="00D469D1" w:rsidRPr="00B87F9C" w:rsidRDefault="00D469D1" w:rsidP="00D469D1">
      <w:pPr>
        <w:widowControl w:val="0"/>
        <w:spacing w:before="120" w:after="120" w:line="264" w:lineRule="auto"/>
        <w:ind w:firstLine="709"/>
        <w:rPr>
          <w:bCs/>
          <w:sz w:val="28"/>
          <w:szCs w:val="28"/>
          <w:lang w:val="vi-VN"/>
        </w:rPr>
      </w:pPr>
      <w:r w:rsidRPr="00B87F9C">
        <w:rPr>
          <w:bCs/>
          <w:sz w:val="28"/>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E-HSDTvề nội dung trên</w:t>
      </w:r>
      <w:r w:rsidRPr="00B87F9C">
        <w:rPr>
          <w:bCs/>
          <w:sz w:val="28"/>
          <w:szCs w:val="28"/>
          <w:lang w:val="vi-VN"/>
        </w:rPr>
        <w:t>.</w:t>
      </w:r>
    </w:p>
    <w:p w14:paraId="42AC9626" w14:textId="77777777" w:rsidR="00D469D1" w:rsidRPr="00B87F9C" w:rsidRDefault="00D469D1" w:rsidP="00D469D1">
      <w:pPr>
        <w:widowControl w:val="0"/>
        <w:spacing w:before="120" w:after="120" w:line="264" w:lineRule="auto"/>
        <w:ind w:firstLine="709"/>
        <w:rPr>
          <w:bCs/>
          <w:sz w:val="28"/>
          <w:szCs w:val="28"/>
          <w:lang w:val="vi-VN"/>
        </w:rPr>
      </w:pPr>
      <w:r w:rsidRPr="00B87F9C">
        <w:rPr>
          <w:bCs/>
          <w:sz w:val="28"/>
          <w:szCs w:val="28"/>
          <w:lang w:val="vi-VN"/>
        </w:rPr>
        <w:t>- Trong quá trình dự thầu, nhà thầu cần nghiên cứu kỹ bản vẽ để đề xuất khối lượng thừa thiếu nếu cần thiết. Nếu trong E-HSDT nhà thầu không đề xuất thì xem như nhà thầu đã thống nhất với E-HSMT. Các bên sẽ không tiến hành thương thảo lại nội dung này.</w:t>
      </w:r>
    </w:p>
    <w:p w14:paraId="7209049F" w14:textId="77777777" w:rsidR="00D469D1" w:rsidRPr="00B87F9C" w:rsidRDefault="00D469D1" w:rsidP="00D469D1">
      <w:pPr>
        <w:widowControl w:val="0"/>
        <w:spacing w:before="120" w:after="120" w:line="264" w:lineRule="auto"/>
        <w:ind w:firstLine="709"/>
        <w:rPr>
          <w:bCs/>
          <w:sz w:val="28"/>
          <w:szCs w:val="28"/>
          <w:lang w:val="vi-VN"/>
        </w:rPr>
      </w:pPr>
      <w:r w:rsidRPr="00B87F9C">
        <w:rPr>
          <w:bCs/>
          <w:sz w:val="28"/>
          <w:szCs w:val="28"/>
          <w:lang w:val="vi-VN"/>
        </w:rPr>
        <w:t>2. Yêu cầu về mặt kỹ thuật/chỉ dẫn kỹ thuật bao gồm các nội dung chủ yếu sau:</w:t>
      </w:r>
    </w:p>
    <w:p w14:paraId="5F033947" w14:textId="6E61F910" w:rsidR="00D469D1" w:rsidRPr="00B87F9C" w:rsidRDefault="00D469D1" w:rsidP="00D469D1">
      <w:pPr>
        <w:widowControl w:val="0"/>
        <w:spacing w:before="120" w:after="120" w:line="264" w:lineRule="auto"/>
        <w:ind w:firstLine="709"/>
        <w:rPr>
          <w:bCs/>
          <w:sz w:val="28"/>
          <w:szCs w:val="28"/>
          <w:lang w:val="vi-VN"/>
        </w:rPr>
      </w:pPr>
      <w:r>
        <w:rPr>
          <w:bCs/>
          <w:sz w:val="28"/>
          <w:szCs w:val="28"/>
        </w:rPr>
        <w:t xml:space="preserve">- </w:t>
      </w:r>
      <w:r w:rsidRPr="00B87F9C">
        <w:rPr>
          <w:bCs/>
          <w:sz w:val="28"/>
          <w:szCs w:val="28"/>
          <w:lang w:val="vi-VN"/>
        </w:rPr>
        <w:t xml:space="preserve">Nhà thầu phải nộp một Đề xuất kỹ thuật (đính kèm file lên Hệ thống) gồm </w:t>
      </w:r>
      <w:r w:rsidRPr="00B87F9C">
        <w:rPr>
          <w:bCs/>
          <w:sz w:val="28"/>
          <w:szCs w:val="28"/>
          <w:lang w:val="vi-VN"/>
        </w:rPr>
        <w:lastRenderedPageBreak/>
        <w:t>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 Tổ chức công trường và biện pháp tổ chức thi công (bao gồm sự đầy đủ các hạng mục công việc xây lắp chính, sự tuân thủ các quy chuẩn tiêu chuẩn áp dụng, kế hoạch tiến độ thi công…), các biện pháp đảm bảo chất lượng, kế hoạch huy động và kế hoạch thi công …được thể hiện bằng cách thức phù hợp và tuân thủ các yêu cầu quy định tại Chương V (Yêu cầu về kỹ thuật/chỉ dẫn kỹ thuật) mà không có sai lệch, hạn chế, hoặc thiếu sót đáng kể. Đề xuất kỹ thuật đề xuất được chấp thuận là rằng buộc pháp lý theo hợp đồng của nhà thầu với chủ đầu tư cho công trình về chất lượng - tiến độ - nghĩa vụ và trách nhiệm - giá dự thầu/giá hợp đồng thanh toán.</w:t>
      </w:r>
    </w:p>
    <w:p w14:paraId="19B939D4" w14:textId="7C9F9BD2" w:rsidR="00D469D1" w:rsidRDefault="00D469D1" w:rsidP="00D469D1">
      <w:pPr>
        <w:widowControl w:val="0"/>
        <w:spacing w:before="120" w:after="120" w:line="264" w:lineRule="auto"/>
        <w:ind w:firstLine="709"/>
        <w:rPr>
          <w:bCs/>
          <w:sz w:val="28"/>
          <w:szCs w:val="28"/>
        </w:rPr>
      </w:pPr>
      <w:r>
        <w:rPr>
          <w:bCs/>
          <w:sz w:val="28"/>
          <w:szCs w:val="28"/>
        </w:rPr>
        <w:t xml:space="preserve">- </w:t>
      </w:r>
      <w:r w:rsidRPr="00B87F9C">
        <w:rPr>
          <w:bCs/>
          <w:sz w:val="28"/>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0A1068E4" w14:textId="3C1F5B56" w:rsidR="00D469D1" w:rsidRPr="00D469D1" w:rsidRDefault="00D469D1" w:rsidP="00D469D1">
      <w:pPr>
        <w:widowControl w:val="0"/>
        <w:spacing w:before="120" w:after="120" w:line="264" w:lineRule="auto"/>
        <w:ind w:firstLine="709"/>
        <w:rPr>
          <w:bCs/>
          <w:sz w:val="28"/>
          <w:szCs w:val="28"/>
          <w:lang w:val="id-ID"/>
        </w:rPr>
      </w:pPr>
      <w:r>
        <w:rPr>
          <w:bCs/>
          <w:sz w:val="28"/>
          <w:szCs w:val="28"/>
          <w:lang w:val="id-ID"/>
        </w:rPr>
        <w:t xml:space="preserve">+ </w:t>
      </w:r>
      <w:r w:rsidRPr="00D469D1">
        <w:rPr>
          <w:b/>
          <w:bCs/>
          <w:sz w:val="28"/>
          <w:szCs w:val="28"/>
          <w:lang w:val="id-ID"/>
        </w:rPr>
        <w:t>Giải pháp và biện pháp thi công:</w:t>
      </w:r>
      <w:r w:rsidRPr="00D469D1">
        <w:rPr>
          <w:bCs/>
          <w:sz w:val="28"/>
          <w:szCs w:val="28"/>
          <w:lang w:val="id-ID"/>
        </w:rPr>
        <w:t xml:space="preserve"> Thể hiện trình tự, phương pháp thi công chi tiết, khả thi, đảm bảo an toàn, đúng tiến độ và phù hợp với thực trạng hiện trường. </w:t>
      </w:r>
    </w:p>
    <w:p w14:paraId="3294A495" w14:textId="540D3573" w:rsidR="00D469D1" w:rsidRPr="00D469D1" w:rsidRDefault="00D469D1" w:rsidP="00D469D1">
      <w:pPr>
        <w:widowControl w:val="0"/>
        <w:spacing w:before="120" w:after="120" w:line="264" w:lineRule="auto"/>
        <w:ind w:firstLine="709"/>
        <w:rPr>
          <w:bCs/>
          <w:sz w:val="28"/>
          <w:szCs w:val="28"/>
          <w:lang w:val="id-ID"/>
        </w:rPr>
      </w:pPr>
      <w:r>
        <w:rPr>
          <w:bCs/>
          <w:sz w:val="28"/>
          <w:szCs w:val="28"/>
          <w:lang w:val="id-ID"/>
        </w:rPr>
        <w:t>+</w:t>
      </w:r>
      <w:r w:rsidRPr="00D469D1">
        <w:rPr>
          <w:bCs/>
          <w:sz w:val="28"/>
          <w:szCs w:val="28"/>
          <w:lang w:val="id-ID"/>
        </w:rPr>
        <w:t xml:space="preserve"> </w:t>
      </w:r>
      <w:r w:rsidRPr="00D469D1">
        <w:rPr>
          <w:b/>
          <w:bCs/>
          <w:sz w:val="28"/>
          <w:szCs w:val="28"/>
          <w:lang w:val="id-ID"/>
        </w:rPr>
        <w:t>Quản lý chất lượng và hệ thống kiểm soát:</w:t>
      </w:r>
      <w:r w:rsidRPr="00D469D1">
        <w:rPr>
          <w:bCs/>
          <w:sz w:val="28"/>
          <w:szCs w:val="28"/>
          <w:lang w:val="id-ID"/>
        </w:rPr>
        <w:t xml:space="preserve"> Trình bày quy trình nghiệm thu nội bộ, quản lý vật liệu đầu vào và các tiêu chuẩn áp dụng tuân thủ nghiêm ngặt quy chuẩn Việt Nam. </w:t>
      </w:r>
    </w:p>
    <w:p w14:paraId="0B7AB2FC" w14:textId="4D313F5B" w:rsidR="00D469D1" w:rsidRPr="00D469D1" w:rsidRDefault="00D469D1" w:rsidP="00D469D1">
      <w:pPr>
        <w:widowControl w:val="0"/>
        <w:spacing w:before="120" w:after="120" w:line="264" w:lineRule="auto"/>
        <w:ind w:firstLine="709"/>
        <w:rPr>
          <w:bCs/>
          <w:sz w:val="28"/>
          <w:szCs w:val="28"/>
          <w:lang w:val="id-ID"/>
        </w:rPr>
      </w:pPr>
      <w:r>
        <w:rPr>
          <w:bCs/>
          <w:sz w:val="28"/>
          <w:szCs w:val="28"/>
          <w:lang w:val="id-ID"/>
        </w:rPr>
        <w:t>+</w:t>
      </w:r>
      <w:r w:rsidRPr="00D469D1">
        <w:rPr>
          <w:bCs/>
          <w:sz w:val="28"/>
          <w:szCs w:val="28"/>
          <w:lang w:val="id-ID"/>
        </w:rPr>
        <w:t xml:space="preserve">  </w:t>
      </w:r>
      <w:r w:rsidRPr="00D469D1">
        <w:rPr>
          <w:b/>
          <w:bCs/>
          <w:sz w:val="28"/>
          <w:szCs w:val="28"/>
          <w:lang w:val="id-ID"/>
        </w:rPr>
        <w:t>Kế hoạch huy động nhân sự và thiết bị:</w:t>
      </w:r>
      <w:r w:rsidRPr="00D469D1">
        <w:rPr>
          <w:bCs/>
          <w:sz w:val="28"/>
          <w:szCs w:val="28"/>
          <w:lang w:val="id-ID"/>
        </w:rPr>
        <w:t xml:space="preserve"> Liệt kê danh sách cán bộ chủ chốt có chứng chỉ hành nghề phù hợp cùng số lượng, chủng loại máy móc thiết bị thiết yếu. </w:t>
      </w:r>
    </w:p>
    <w:p w14:paraId="7D3132A1" w14:textId="5CF32EBD" w:rsidR="00D469D1" w:rsidRPr="00D469D1" w:rsidRDefault="00D469D1" w:rsidP="00D469D1">
      <w:pPr>
        <w:widowControl w:val="0"/>
        <w:spacing w:before="120" w:after="120" w:line="264" w:lineRule="auto"/>
        <w:ind w:firstLine="709"/>
        <w:rPr>
          <w:bCs/>
          <w:sz w:val="28"/>
          <w:szCs w:val="28"/>
          <w:lang w:val="id-ID"/>
        </w:rPr>
      </w:pPr>
      <w:r>
        <w:rPr>
          <w:bCs/>
          <w:sz w:val="28"/>
          <w:szCs w:val="28"/>
          <w:lang w:val="id-ID"/>
        </w:rPr>
        <w:t>+</w:t>
      </w:r>
      <w:r w:rsidRPr="00D469D1">
        <w:rPr>
          <w:bCs/>
          <w:sz w:val="28"/>
          <w:szCs w:val="28"/>
          <w:lang w:val="id-ID"/>
        </w:rPr>
        <w:t xml:space="preserve"> </w:t>
      </w:r>
      <w:r w:rsidRPr="00D469D1">
        <w:rPr>
          <w:b/>
          <w:bCs/>
          <w:sz w:val="28"/>
          <w:szCs w:val="28"/>
          <w:lang w:val="id-ID"/>
        </w:rPr>
        <w:t>An toàn lao động, vệ sinh môi trường:</w:t>
      </w:r>
      <w:r w:rsidRPr="00D469D1">
        <w:rPr>
          <w:bCs/>
          <w:sz w:val="28"/>
          <w:szCs w:val="28"/>
          <w:lang w:val="id-ID"/>
        </w:rPr>
        <w:t xml:space="preserve"> Cam kết các biện pháp phòng ngừa rủi ro, bảo vệ môi trường và ứng phó sự cố trong suốt quá trình triển khai.</w:t>
      </w:r>
    </w:p>
    <w:p w14:paraId="762BB4DA" w14:textId="686997FF" w:rsidR="00D469D1" w:rsidRPr="00D469D1" w:rsidRDefault="00D469D1" w:rsidP="00D469D1">
      <w:pPr>
        <w:widowControl w:val="0"/>
        <w:spacing w:before="120" w:after="120" w:line="264" w:lineRule="auto"/>
        <w:ind w:firstLine="709"/>
        <w:rPr>
          <w:bCs/>
          <w:sz w:val="28"/>
          <w:szCs w:val="28"/>
        </w:rPr>
      </w:pPr>
      <w:r>
        <w:rPr>
          <w:bCs/>
          <w:sz w:val="28"/>
          <w:szCs w:val="28"/>
        </w:rPr>
        <w:t>- Các tiêu chuẩn, quy chuẩn áp dụng cho gói thầu phù hợp với tiêu chuẩn Việt Nam hiện hành và còn hiệu lực tại thời điểm đóng thầu</w:t>
      </w:r>
    </w:p>
    <w:p w14:paraId="71EC361B"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3. Yêu cầu về vận hành thử nghiệm, an toàn;</w:t>
      </w:r>
    </w:p>
    <w:p w14:paraId="0DE49D94"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Các công việc xây dựng đã được thi công đầy đủ theo hồ sơ thiết kế được duyệt.</w:t>
      </w:r>
    </w:p>
    <w:p w14:paraId="167DDC4F"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Công tác nghiệm thu công việc xây dựng, các bộ phận, hạng mục công trình đã được thực hiện đầy đủ.</w:t>
      </w:r>
    </w:p>
    <w:p w14:paraId="7579763F"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Kết quả thí nghiệm, kiểm tra, kiểm định, thử nghiệm, vận hành thử đảm bảo các yêu cầu kỹ thuật theo quy định của thiết kế.</w:t>
      </w:r>
    </w:p>
    <w:p w14:paraId="4FBA4DE4"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lastRenderedPageBreak/>
        <w:t>4. Yêu cầu về phòng, chống cháy, nổ:</w:t>
      </w:r>
    </w:p>
    <w:p w14:paraId="394AF92C"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14:paraId="0C45E28E"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Tuyệt đối nghiêm cấm đưa các vật liệu dễ cháy, nổ vào công trường. Trừ vật liệu cần cho việc thi công.</w:t>
      </w:r>
    </w:p>
    <w:p w14:paraId="701125B1"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 Nhà thầu phải có khẩu hiệu, bình chống cháy, tiêu lệnh, hướng dẫn sử dụng bình chống cháy, số điện thoại các cơ quan chức năng khi cần thiết (phải phổ biến cho cán bộ và công nhân được biết).</w:t>
      </w:r>
    </w:p>
    <w:p w14:paraId="5CDFFBC6" w14:textId="77777777" w:rsidR="00D469D1" w:rsidRPr="00B87F9C" w:rsidRDefault="00D469D1" w:rsidP="00D469D1">
      <w:pPr>
        <w:widowControl w:val="0"/>
        <w:spacing w:before="120" w:after="120" w:line="264" w:lineRule="auto"/>
        <w:ind w:firstLine="709"/>
        <w:rPr>
          <w:bCs/>
          <w:sz w:val="28"/>
          <w:szCs w:val="28"/>
          <w:lang w:val="es-ES"/>
        </w:rPr>
      </w:pPr>
      <w:r w:rsidRPr="00B87F9C">
        <w:rPr>
          <w:bCs/>
          <w:sz w:val="28"/>
          <w:szCs w:val="28"/>
          <w:lang w:val="es-ES"/>
        </w:rPr>
        <w:t>5. Yêu cầu về vệ sinh môi trường:</w:t>
      </w:r>
    </w:p>
    <w:p w14:paraId="17CABA2B"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Yêu cầu về việc bảo đảm điều kiện vệ sinh môi trường và các điều kiện khác như phòng cháy, chữa cháy, an toàn lao động Nhà thầu phải đề xuất các nội dung liên quan đền Biện pháp bào đảm vệ sinh môi trường và các điều kiện khác như phòng cháy, chữa cháy, an toàn lao động, an ninh khu vực trong quá trình thi công gồm các nội dung cơ bản sau: </w:t>
      </w:r>
    </w:p>
    <w:p w14:paraId="5754B1ED"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Biện pháp bảo đảm vệ sinh môi trường hợp lý, khả thi phù hợp với để xuất về biện pháp tổ chức thi công, không gây ảnh hưởng, ô nhiễm đến môi trường, nguồn nước sinh hoạt chung. </w:t>
      </w:r>
    </w:p>
    <w:p w14:paraId="673AB4AD"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Biện pháp xử lý phế thải trong quá trình thi công gây ra và chất thải sinh hoạt hằng ngày của nhân công, ban chỉ huy công trình.... </w:t>
      </w:r>
    </w:p>
    <w:p w14:paraId="52323A0C"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Biện pháp việc kiểm soát bụi bẩn, ô nhiễm môi trường do phương tiện vận chuyển và quá trình thi công gây ra. </w:t>
      </w:r>
    </w:p>
    <w:p w14:paraId="6BE9B918"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Văn bản cam kết đảm bảo vệ sinh lao động và các văn bản hướng dẫn có liên quan</w:t>
      </w:r>
    </w:p>
    <w:p w14:paraId="006ECCA7"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6. Yêu cầu về an toàn lao động:</w:t>
      </w:r>
    </w:p>
    <w:p w14:paraId="35ADCAC1"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Các biện pháp đảm bảo an toàn lao động gồm: </w:t>
      </w:r>
    </w:p>
    <w:p w14:paraId="67482EC5"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Tổ chức đào tạo, thực hiện và kiểm tra an toàn lao động; </w:t>
      </w:r>
    </w:p>
    <w:p w14:paraId="57372D02"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Biện pháp đảm bảo an toàn lao động cho từng công đoạn thi công; </w:t>
      </w:r>
    </w:p>
    <w:p w14:paraId="7AC67FB6"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An toàn giao thông ra vào công trường; </w:t>
      </w:r>
    </w:p>
    <w:p w14:paraId="2C1E6F17"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Biện pháp đảm bảo an toàn cho các hạng mục công trình liền kề; </w:t>
      </w:r>
    </w:p>
    <w:p w14:paraId="26989681"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Văn bản cam kết trang bị đầy đủ trang thiết bị, phương tiện, bảo hộ lao động cho người lao động theo quy định của Luật An toàn, vệ sinh lao động và các văn bản hướng dẫn có liên quan.</w:t>
      </w:r>
    </w:p>
    <w:p w14:paraId="46D2A1D6"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lastRenderedPageBreak/>
        <w:t>- Biện pháp đảm bảo an ninh khu vực lân cận có yếu tổ ảnh hưởng từ quá trình tổ chức thi công công trình.</w:t>
      </w:r>
    </w:p>
    <w:p w14:paraId="199779D1"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7. Biện pháp huy động nhân lực và thiết bị phục vụ thi công: Đảm bảo đủ nhân lực và thiết bị thi công theo bảng tiến độ tổng thể và tiến độ chi tiết cho từng hạng mục theo tuần, tháng, quý.</w:t>
      </w:r>
    </w:p>
    <w:p w14:paraId="6329100E"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8. Yêu cầu về biện pháp tổ chức thi công tổng thể và các hạng mục: Giải pháp, biện pháp tổ chức thi công gói thầu: Nêu 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14:paraId="3959CDB7"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9. Yêu cầu về hệ thống kiểm tra, giám sát chất lượng của nhà thầu: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14:paraId="4535BD26"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Đối với công tác giám sát kỹ thuật: Cán bộ phụ trách công tác này phải có trình độ chuyên môn phù hợp và có kinh nghiệm thi công đáp ứng yêu cầu thiết kế.</w:t>
      </w:r>
    </w:p>
    <w:p w14:paraId="39A62236" w14:textId="77777777" w:rsidR="00D469D1" w:rsidRPr="00B87F9C" w:rsidRDefault="00D469D1" w:rsidP="00D469D1">
      <w:pPr>
        <w:widowControl w:val="0"/>
        <w:spacing w:before="120" w:after="120" w:line="264" w:lineRule="auto"/>
        <w:ind w:firstLine="709"/>
        <w:rPr>
          <w:b/>
          <w:sz w:val="28"/>
          <w:szCs w:val="28"/>
        </w:rPr>
      </w:pPr>
      <w:r w:rsidRPr="00B87F9C">
        <w:rPr>
          <w:b/>
          <w:sz w:val="28"/>
          <w:szCs w:val="28"/>
        </w:rPr>
        <w:t xml:space="preserve">IV. Yêu cầu khác trong quá trình thi công, bảo hành công trình: </w:t>
      </w:r>
    </w:p>
    <w:p w14:paraId="357B4F6E"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Ngoài các yêu cầu đã được UBND xã, </w:t>
      </w:r>
      <w:r>
        <w:rPr>
          <w:bCs/>
          <w:sz w:val="28"/>
          <w:szCs w:val="28"/>
        </w:rPr>
        <w:t>Chủ đầu tư</w:t>
      </w:r>
      <w:r w:rsidRPr="00B87F9C">
        <w:rPr>
          <w:bCs/>
          <w:sz w:val="28"/>
          <w:szCs w:val="28"/>
        </w:rPr>
        <w:t xml:space="preserve"> quy định tại Quyết định duyệt dự án/thiết kế BVTC, Nhà thầu còn phải chấp nhận thực hiện cho dù trong E-HSDT Nhà thầu có hoặc không đề xuất:</w:t>
      </w:r>
    </w:p>
    <w:p w14:paraId="56A2F252"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14:paraId="443718F1"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10C4B7A3"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Trường hợp thi công các hạng mục liên quan tới nhau nhưng do các thành viên liên danh cùng thực hiện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w:t>
      </w:r>
      <w:r w:rsidRPr="00B87F9C">
        <w:rPr>
          <w:bCs/>
          <w:sz w:val="28"/>
          <w:szCs w:val="28"/>
        </w:rPr>
        <w:lastRenderedPageBreak/>
        <w:t xml:space="preserve">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 </w:t>
      </w:r>
    </w:p>
    <w:p w14:paraId="65C592C6"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679C965C"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Trong thời gian bảo hành công trình, trường hợp công trình có sai sót, khiếm khuyết do lỗi của Nhà thầu gây ra trong quá trình thi công. Nếu sau 07 ngày kể từ khi nhận được thông báo của Chủ đầu tư về các lỗi này mà nhà thầu không tiến hành sửa chữa, khắc phục, Nhà thầu bị đánh giá là không hoàn thành Hợp đồng.</w:t>
      </w:r>
    </w:p>
    <w:p w14:paraId="7D413EDB"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Thực hiện nghiệm thu, thanh toán theo chỉ đạo của Chủ đầu tư để đảm bảo giải ngân nguồn vốn theo yêu cầu.</w:t>
      </w:r>
    </w:p>
    <w:p w14:paraId="4B1545ED"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 hiện hành</w:t>
      </w:r>
    </w:p>
    <w:p w14:paraId="0A28845F"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4F6AD9DF"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Nhân sự chủ chốt (kể cả nhân sự đề xuất trong Ban điều hành), thiết bị chủ yếu nhà thầu đã kê khai trong E-HSDT phải đảm bảo sẵn sàng huy động sau khi hợp đồng được ký kết; nhân sự phụ trách ATLĐ, VSMT phải có chứng chỉ về an toàn lao động theo quy định).</w:t>
      </w:r>
    </w:p>
    <w:p w14:paraId="5135240A"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Thời gian bảo hành: 12 tháng. Thực hiện theo quy định hiện hành, trong đó gồm: quyền và trách nhiệm của các bên trong bảo hành công trình xây dựng; thời hạn bảo hành công trình xây dựng, thiết bị công trình, thiết bị công nghệ; thời hạn bảo hành tăng thêm đối với các vị trí có hư hỏng, khiếm khuyết về chất lượng (do lỗi của nhà thầu) trong thời gian bảo hành chính; biện pháp, hình thức bảo hành; giá trị bảo hành; việc lưu giữ, sử dụng, hoàn trả bảo lãnh bảo hành...).</w:t>
      </w:r>
    </w:p>
    <w:p w14:paraId="7EB48046"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xml:space="preserve">- Bảo hiểm: Bên A thực hiện mua bảo hiểm công trình trong quá trình thi </w:t>
      </w:r>
      <w:r w:rsidRPr="00B87F9C">
        <w:rPr>
          <w:bCs/>
          <w:sz w:val="28"/>
          <w:szCs w:val="28"/>
        </w:rPr>
        <w:lastRenderedPageBreak/>
        <w:t>công. 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14:paraId="6DAA0C2A"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2FA1A883"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 Phòng thí nghiệm: Nhà thầu phải bố trí phòng thí nghiệm đủ tiêu chuẩn. Trường hợp nhà thầu không có phòng thí nghiệm đủ tiêu chuẩn thì phải thuê một đơn vị tư vấn chuyên ngành thí nghiệm đủ năng lực theo quy định. Trước khi thi 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14:paraId="67CA69CD" w14:textId="77777777" w:rsidR="00D469D1" w:rsidRPr="00B87F9C" w:rsidRDefault="00D469D1" w:rsidP="00D469D1">
      <w:pPr>
        <w:widowControl w:val="0"/>
        <w:spacing w:before="120" w:after="120" w:line="264" w:lineRule="auto"/>
        <w:ind w:firstLine="709"/>
        <w:rPr>
          <w:bCs/>
          <w:sz w:val="28"/>
          <w:szCs w:val="28"/>
        </w:rPr>
      </w:pPr>
      <w:r w:rsidRPr="00B87F9C">
        <w:rPr>
          <w:bCs/>
          <w:sz w:val="28"/>
          <w:szCs w:val="28"/>
        </w:rPr>
        <w:t>IV. Các bản vẽ: Chi tiết có Hồ sơ thiết kế kèm theo hồ sơ mời thầu này.</w:t>
      </w:r>
    </w:p>
    <w:p w14:paraId="5B49D0DC" w14:textId="77777777" w:rsidR="00D469D1" w:rsidRPr="00B87F9C" w:rsidRDefault="00D469D1" w:rsidP="00D469D1">
      <w:pPr>
        <w:widowControl w:val="0"/>
        <w:spacing w:before="120" w:after="120" w:line="264" w:lineRule="auto"/>
        <w:ind w:firstLine="709"/>
        <w:rPr>
          <w:bCs/>
          <w:sz w:val="28"/>
          <w:szCs w:val="28"/>
        </w:rPr>
      </w:pPr>
      <w:r w:rsidRPr="00B87F9C">
        <w:rPr>
          <w:bCs/>
          <w:i/>
          <w:sz w:val="28"/>
          <w:szCs w:val="28"/>
        </w:rPr>
        <w:t>Ghi chú: Tất cả bản vẽ liên quan đến vị trí đổ thải, cự ly vận chuyển vật liệu, sơ họa vị trí mỏ vật liệu (nếu có). Trong bản vẽ thiết kế đính kèm đều chỉ là tài liệu tham khảo; nhà thầu nên điều tra, khảo sát, trên cơ sở năng lực, kinh nghiệm để lập hồ sơ dự thầu cho phù hợp</w:t>
      </w:r>
    </w:p>
    <w:p w14:paraId="1937E18D" w14:textId="77777777" w:rsidR="00CA2257" w:rsidRDefault="00CA2257"/>
    <w:sectPr w:rsidR="00CA2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7"/>
    <w:rsid w:val="007D6242"/>
    <w:rsid w:val="00CA2257"/>
    <w:rsid w:val="00D469D1"/>
    <w:rsid w:val="00FA15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3DC0"/>
  <w15:chartTrackingRefBased/>
  <w15:docId w15:val="{2DAE60A5-B139-4080-BFA2-4972628D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D1"/>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CA2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2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2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2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2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257"/>
    <w:rPr>
      <w:rFonts w:eastAsiaTheme="majorEastAsia" w:cstheme="majorBidi"/>
      <w:color w:val="272727" w:themeColor="text1" w:themeTint="D8"/>
    </w:rPr>
  </w:style>
  <w:style w:type="paragraph" w:styleId="Title">
    <w:name w:val="Title"/>
    <w:basedOn w:val="Normal"/>
    <w:next w:val="Normal"/>
    <w:link w:val="TitleChar"/>
    <w:uiPriority w:val="10"/>
    <w:qFormat/>
    <w:rsid w:val="00CA22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257"/>
    <w:pPr>
      <w:spacing w:before="160"/>
      <w:jc w:val="center"/>
    </w:pPr>
    <w:rPr>
      <w:i/>
      <w:iCs/>
      <w:color w:val="404040" w:themeColor="text1" w:themeTint="BF"/>
    </w:rPr>
  </w:style>
  <w:style w:type="character" w:customStyle="1" w:styleId="QuoteChar">
    <w:name w:val="Quote Char"/>
    <w:basedOn w:val="DefaultParagraphFont"/>
    <w:link w:val="Quote"/>
    <w:uiPriority w:val="29"/>
    <w:rsid w:val="00CA2257"/>
    <w:rPr>
      <w:i/>
      <w:iCs/>
      <w:color w:val="404040" w:themeColor="text1" w:themeTint="BF"/>
    </w:rPr>
  </w:style>
  <w:style w:type="paragraph" w:styleId="ListParagraph">
    <w:name w:val="List Paragraph"/>
    <w:basedOn w:val="Normal"/>
    <w:uiPriority w:val="34"/>
    <w:qFormat/>
    <w:rsid w:val="00CA2257"/>
    <w:pPr>
      <w:ind w:left="720"/>
      <w:contextualSpacing/>
    </w:pPr>
  </w:style>
  <w:style w:type="character" w:styleId="IntenseEmphasis">
    <w:name w:val="Intense Emphasis"/>
    <w:basedOn w:val="DefaultParagraphFont"/>
    <w:uiPriority w:val="21"/>
    <w:qFormat/>
    <w:rsid w:val="00CA2257"/>
    <w:rPr>
      <w:i/>
      <w:iCs/>
      <w:color w:val="0F4761" w:themeColor="accent1" w:themeShade="BF"/>
    </w:rPr>
  </w:style>
  <w:style w:type="paragraph" w:styleId="IntenseQuote">
    <w:name w:val="Intense Quote"/>
    <w:basedOn w:val="Normal"/>
    <w:next w:val="Normal"/>
    <w:link w:val="IntenseQuoteChar"/>
    <w:uiPriority w:val="30"/>
    <w:qFormat/>
    <w:rsid w:val="00CA2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257"/>
    <w:rPr>
      <w:i/>
      <w:iCs/>
      <w:color w:val="0F4761" w:themeColor="accent1" w:themeShade="BF"/>
    </w:rPr>
  </w:style>
  <w:style w:type="character" w:styleId="IntenseReference">
    <w:name w:val="Intense Reference"/>
    <w:basedOn w:val="DefaultParagraphFont"/>
    <w:uiPriority w:val="32"/>
    <w:qFormat/>
    <w:rsid w:val="00CA2257"/>
    <w:rPr>
      <w:b/>
      <w:bCs/>
      <w:smallCaps/>
      <w:color w:val="0F4761" w:themeColor="accent1" w:themeShade="BF"/>
      <w:spacing w:val="5"/>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
    <w:basedOn w:val="Normal"/>
    <w:link w:val="BodyTextChar"/>
    <w:uiPriority w:val="99"/>
    <w:qFormat/>
    <w:rsid w:val="00D469D1"/>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uiPriority w:val="99"/>
    <w:rsid w:val="00D469D1"/>
    <w:rPr>
      <w:rFonts w:ascii="Times New Roman" w:eastAsia="Times New Roman" w:hAnsi="Times New Roman" w:cs="Times New Roman"/>
      <w:spacing w:val="-4"/>
      <w:kern w:val="0"/>
      <w:szCs w:val="20"/>
      <w:lang w:val="en-US"/>
      <w14:ligatures w14:val="none"/>
    </w:rPr>
  </w:style>
  <w:style w:type="paragraph" w:customStyle="1" w:styleId="Style11">
    <w:name w:val="Style 11"/>
    <w:basedOn w:val="Normal"/>
    <w:rsid w:val="00D469D1"/>
    <w:pPr>
      <w:widowControl w:val="0"/>
      <w:autoSpaceDE w:val="0"/>
      <w:autoSpaceDN w:val="0"/>
      <w:spacing w:line="384" w:lineRule="atLeast"/>
      <w:jc w:val="left"/>
    </w:pPr>
    <w:rPr>
      <w:szCs w:val="24"/>
    </w:rPr>
  </w:style>
  <w:style w:type="character" w:styleId="Hyperlink">
    <w:name w:val="Hyperlink"/>
    <w:basedOn w:val="DefaultParagraphFont"/>
    <w:uiPriority w:val="99"/>
    <w:unhideWhenUsed/>
    <w:rsid w:val="00D469D1"/>
    <w:rPr>
      <w:color w:val="467886" w:themeColor="hyperlink"/>
      <w:u w:val="single"/>
    </w:rPr>
  </w:style>
  <w:style w:type="character" w:styleId="UnresolvedMention">
    <w:name w:val="Unresolved Mention"/>
    <w:basedOn w:val="DefaultParagraphFont"/>
    <w:uiPriority w:val="99"/>
    <w:semiHidden/>
    <w:unhideWhenUsed/>
    <w:rsid w:val="00D46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2568</Words>
  <Characters>14643</Characters>
  <Application>Microsoft Office Word</Application>
  <DocSecurity>0</DocSecurity>
  <Lines>122</Lines>
  <Paragraphs>34</Paragraphs>
  <ScaleCrop>false</ScaleCrop>
  <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Chiêu</dc:creator>
  <cp:keywords/>
  <dc:description/>
  <cp:lastModifiedBy>Ngọc Chiêu</cp:lastModifiedBy>
  <cp:revision>3</cp:revision>
  <dcterms:created xsi:type="dcterms:W3CDTF">2026-07-17T03:30:00Z</dcterms:created>
  <dcterms:modified xsi:type="dcterms:W3CDTF">2026-07-17T03:38:00Z</dcterms:modified>
</cp:coreProperties>
</file>