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A52F3" w14:textId="77777777" w:rsidR="00672215" w:rsidRPr="00672215" w:rsidRDefault="00672215" w:rsidP="00672215">
      <w:pPr>
        <w:pStyle w:val="Style11"/>
        <w:tabs>
          <w:tab w:val="left" w:pos="0"/>
          <w:tab w:val="left" w:pos="851"/>
          <w:tab w:val="left" w:pos="1418"/>
        </w:tabs>
        <w:spacing w:before="40" w:after="40" w:line="240" w:lineRule="auto"/>
        <w:ind w:firstLine="567"/>
        <w:jc w:val="center"/>
        <w:rPr>
          <w:b/>
          <w:sz w:val="26"/>
          <w:szCs w:val="26"/>
          <w:lang w:val="vi-VN"/>
        </w:rPr>
      </w:pPr>
      <w:bookmarkStart w:id="0" w:name="_Hlk218870394"/>
      <w:r w:rsidRPr="00672215">
        <w:rPr>
          <w:b/>
          <w:sz w:val="26"/>
          <w:szCs w:val="26"/>
          <w:lang w:val="vi-VN"/>
        </w:rPr>
        <w:t>Chương V. YÊU CẦU VỀ KỸ THUẬT</w:t>
      </w:r>
    </w:p>
    <w:bookmarkEnd w:id="0"/>
    <w:p w14:paraId="79AD1A54" w14:textId="77777777" w:rsidR="00672215" w:rsidRPr="00672215" w:rsidRDefault="00672215" w:rsidP="00672215">
      <w:pPr>
        <w:pStyle w:val="Style11"/>
        <w:tabs>
          <w:tab w:val="left" w:pos="0"/>
          <w:tab w:val="left" w:pos="851"/>
          <w:tab w:val="left" w:pos="1418"/>
        </w:tabs>
        <w:spacing w:before="40" w:after="40" w:line="240" w:lineRule="auto"/>
        <w:ind w:firstLine="567"/>
        <w:jc w:val="both"/>
        <w:rPr>
          <w:b/>
          <w:sz w:val="26"/>
          <w:szCs w:val="26"/>
          <w:lang w:val="vi-VN"/>
        </w:rPr>
      </w:pPr>
    </w:p>
    <w:p w14:paraId="00D7F17F" w14:textId="77777777" w:rsidR="00672215" w:rsidRPr="00672215" w:rsidRDefault="00672215" w:rsidP="00672215">
      <w:pPr>
        <w:tabs>
          <w:tab w:val="left" w:pos="1418"/>
        </w:tabs>
        <w:spacing w:before="40" w:after="40"/>
        <w:ind w:firstLine="709"/>
        <w:jc w:val="both"/>
        <w:rPr>
          <w:b/>
          <w:sz w:val="26"/>
          <w:szCs w:val="26"/>
          <w:lang w:val="vi-VN"/>
        </w:rPr>
      </w:pPr>
      <w:r w:rsidRPr="00672215">
        <w:rPr>
          <w:b/>
          <w:sz w:val="26"/>
          <w:szCs w:val="26"/>
          <w:lang w:val="vi-VN"/>
        </w:rPr>
        <w:t>I. Giới thiệu về gói thầu</w:t>
      </w:r>
    </w:p>
    <w:p w14:paraId="775834AE" w14:textId="77777777" w:rsidR="00672215" w:rsidRPr="00672215" w:rsidRDefault="00672215" w:rsidP="00672215">
      <w:pPr>
        <w:tabs>
          <w:tab w:val="left" w:pos="1418"/>
        </w:tabs>
        <w:spacing w:before="40" w:after="40"/>
        <w:ind w:firstLine="709"/>
        <w:jc w:val="both"/>
        <w:rPr>
          <w:b/>
          <w:bCs/>
          <w:sz w:val="26"/>
          <w:szCs w:val="26"/>
        </w:rPr>
      </w:pPr>
      <w:r w:rsidRPr="00672215">
        <w:rPr>
          <w:b/>
          <w:bCs/>
          <w:sz w:val="26"/>
          <w:szCs w:val="26"/>
          <w:lang w:val="vi-VN"/>
        </w:rPr>
        <w:t>1. Phạm vi công việc của gói thầu.</w:t>
      </w:r>
    </w:p>
    <w:p w14:paraId="0DE9E31D" w14:textId="77777777" w:rsidR="00672215" w:rsidRPr="00672215" w:rsidRDefault="00672215" w:rsidP="00672215">
      <w:pPr>
        <w:tabs>
          <w:tab w:val="left" w:pos="567"/>
        </w:tabs>
        <w:spacing w:line="278" w:lineRule="auto"/>
        <w:jc w:val="both"/>
        <w:rPr>
          <w:spacing w:val="-2"/>
          <w:sz w:val="26"/>
          <w:szCs w:val="26"/>
          <w:lang w:val="it-IT"/>
        </w:rPr>
      </w:pPr>
      <w:r w:rsidRPr="00672215">
        <w:rPr>
          <w:b/>
          <w:bCs/>
          <w:i/>
          <w:iCs/>
          <w:sz w:val="26"/>
          <w:szCs w:val="26"/>
          <w:lang w:val="nl-NL"/>
        </w:rPr>
        <w:tab/>
      </w:r>
      <w:r w:rsidRPr="00672215">
        <w:rPr>
          <w:b/>
          <w:bCs/>
          <w:i/>
          <w:iCs/>
          <w:sz w:val="26"/>
          <w:szCs w:val="26"/>
          <w:lang w:val="nl-NL"/>
        </w:rPr>
        <w:tab/>
        <w:t>1.1. Quy mô đầu tư xây dựng:</w:t>
      </w:r>
      <w:r w:rsidRPr="00672215">
        <w:rPr>
          <w:b/>
          <w:bCs/>
          <w:sz w:val="26"/>
          <w:szCs w:val="26"/>
          <w:lang w:val="nl-NL"/>
        </w:rPr>
        <w:t xml:space="preserve"> </w:t>
      </w:r>
    </w:p>
    <w:p w14:paraId="60BA7DC4" w14:textId="77777777" w:rsidR="00672215" w:rsidRPr="00672215" w:rsidRDefault="00672215" w:rsidP="00672215">
      <w:pPr>
        <w:shd w:val="clear" w:color="auto" w:fill="FFFFFF"/>
        <w:spacing w:line="278" w:lineRule="auto"/>
        <w:ind w:firstLine="567"/>
        <w:jc w:val="both"/>
        <w:rPr>
          <w:bCs/>
          <w:sz w:val="26"/>
          <w:szCs w:val="26"/>
          <w:lang w:val="it-IT" w:eastAsia="x-none"/>
        </w:rPr>
      </w:pPr>
      <w:r w:rsidRPr="00672215">
        <w:rPr>
          <w:bCs/>
          <w:sz w:val="26"/>
          <w:szCs w:val="26"/>
          <w:lang w:val="it-IT" w:eastAsia="x-none"/>
        </w:rPr>
        <w:t>- Xây dựng mới 01 nhà lớp học cấp III, 01 tầng, diện tích xây dựng S = 608,4m</w:t>
      </w:r>
      <w:r w:rsidRPr="00672215">
        <w:rPr>
          <w:bCs/>
          <w:sz w:val="26"/>
          <w:szCs w:val="26"/>
          <w:vertAlign w:val="superscript"/>
          <w:lang w:val="it-IT" w:eastAsia="x-none"/>
        </w:rPr>
        <w:t>2</w:t>
      </w:r>
      <w:r w:rsidRPr="00672215">
        <w:rPr>
          <w:bCs/>
          <w:sz w:val="26"/>
          <w:szCs w:val="26"/>
          <w:lang w:val="it-IT" w:eastAsia="x-none"/>
        </w:rPr>
        <w:t>.</w:t>
      </w:r>
    </w:p>
    <w:p w14:paraId="6D77A4D0" w14:textId="77777777" w:rsidR="00672215" w:rsidRPr="00672215" w:rsidRDefault="00672215" w:rsidP="00672215">
      <w:pPr>
        <w:tabs>
          <w:tab w:val="left" w:pos="360"/>
        </w:tabs>
        <w:spacing w:line="278" w:lineRule="auto"/>
        <w:ind w:firstLine="567"/>
        <w:jc w:val="both"/>
        <w:rPr>
          <w:bCs/>
          <w:spacing w:val="-10"/>
          <w:sz w:val="26"/>
          <w:szCs w:val="26"/>
          <w:lang w:val="it-IT" w:eastAsia="x-none"/>
        </w:rPr>
      </w:pPr>
      <w:r w:rsidRPr="00672215">
        <w:rPr>
          <w:bCs/>
          <w:spacing w:val="-10"/>
          <w:sz w:val="26"/>
          <w:szCs w:val="26"/>
          <w:lang w:val="it-IT" w:eastAsia="x-none"/>
        </w:rPr>
        <w:t>- Xây mới hàng rào gạch kết hợp song sắt L =  42m và Hàng rào thép B40 L = 51m;</w:t>
      </w:r>
    </w:p>
    <w:p w14:paraId="21FAACE3" w14:textId="77777777" w:rsidR="00672215" w:rsidRPr="00672215" w:rsidRDefault="00672215" w:rsidP="00672215">
      <w:pPr>
        <w:tabs>
          <w:tab w:val="left" w:pos="360"/>
        </w:tabs>
        <w:spacing w:line="278" w:lineRule="auto"/>
        <w:ind w:firstLine="567"/>
        <w:jc w:val="both"/>
        <w:rPr>
          <w:bCs/>
          <w:sz w:val="26"/>
          <w:szCs w:val="26"/>
          <w:lang w:val="it-IT" w:eastAsia="x-none"/>
        </w:rPr>
      </w:pPr>
      <w:r w:rsidRPr="00672215">
        <w:rPr>
          <w:bCs/>
          <w:sz w:val="26"/>
          <w:szCs w:val="26"/>
          <w:lang w:val="it-IT" w:eastAsia="x-none"/>
        </w:rPr>
        <w:t>- Sân lát gạch Terrazzo S = 310,0m</w:t>
      </w:r>
      <w:r w:rsidRPr="00672215">
        <w:rPr>
          <w:bCs/>
          <w:sz w:val="26"/>
          <w:szCs w:val="26"/>
          <w:vertAlign w:val="superscript"/>
          <w:lang w:val="it-IT" w:eastAsia="x-none"/>
        </w:rPr>
        <w:t>2</w:t>
      </w:r>
      <w:r w:rsidRPr="00672215">
        <w:rPr>
          <w:bCs/>
          <w:sz w:val="26"/>
          <w:szCs w:val="26"/>
          <w:lang w:val="it-IT" w:eastAsia="x-none"/>
        </w:rPr>
        <w:t>;</w:t>
      </w:r>
    </w:p>
    <w:p w14:paraId="28C7348B" w14:textId="77777777" w:rsidR="00672215" w:rsidRPr="00672215" w:rsidRDefault="00672215" w:rsidP="00672215">
      <w:pPr>
        <w:tabs>
          <w:tab w:val="left" w:pos="360"/>
        </w:tabs>
        <w:spacing w:line="278" w:lineRule="auto"/>
        <w:ind w:firstLine="567"/>
        <w:jc w:val="both"/>
        <w:rPr>
          <w:bCs/>
          <w:sz w:val="26"/>
          <w:szCs w:val="26"/>
          <w:lang w:val="it-IT" w:eastAsia="x-none"/>
        </w:rPr>
      </w:pPr>
      <w:r w:rsidRPr="00672215">
        <w:rPr>
          <w:bCs/>
          <w:sz w:val="26"/>
          <w:szCs w:val="26"/>
          <w:lang w:val="it-IT" w:eastAsia="x-none"/>
        </w:rPr>
        <w:t xml:space="preserve">- </w:t>
      </w:r>
      <w:r w:rsidRPr="00672215">
        <w:rPr>
          <w:sz w:val="26"/>
          <w:szCs w:val="26"/>
          <w:lang w:val="vi-VN"/>
        </w:rPr>
        <w:t>Giải phóng mặt bằng mở rộng trường diện tích dự kiến</w:t>
      </w:r>
      <w:r w:rsidRPr="00672215">
        <w:rPr>
          <w:sz w:val="26"/>
          <w:szCs w:val="26"/>
          <w:lang w:val="it-IT"/>
        </w:rPr>
        <w:t xml:space="preserve"> khoảng </w:t>
      </w:r>
      <w:r w:rsidRPr="00672215">
        <w:rPr>
          <w:sz w:val="26"/>
          <w:szCs w:val="26"/>
          <w:lang w:val="vi-VN"/>
        </w:rPr>
        <w:t>900m</w:t>
      </w:r>
      <w:r w:rsidRPr="00672215">
        <w:rPr>
          <w:sz w:val="26"/>
          <w:szCs w:val="26"/>
          <w:vertAlign w:val="superscript"/>
          <w:lang w:val="vi-VN"/>
        </w:rPr>
        <w:t>2</w:t>
      </w:r>
      <w:r w:rsidRPr="00672215">
        <w:rPr>
          <w:sz w:val="26"/>
          <w:szCs w:val="26"/>
          <w:lang w:val="it-IT"/>
        </w:rPr>
        <w:t xml:space="preserve">. </w:t>
      </w:r>
      <w:r w:rsidRPr="00672215">
        <w:rPr>
          <w:bCs/>
          <w:sz w:val="26"/>
          <w:szCs w:val="26"/>
          <w:lang w:val="it-IT" w:eastAsia="x-none"/>
        </w:rPr>
        <w:t>San nền diện tích S = 745,8m</w:t>
      </w:r>
      <w:r w:rsidRPr="00672215">
        <w:rPr>
          <w:bCs/>
          <w:sz w:val="26"/>
          <w:szCs w:val="26"/>
          <w:vertAlign w:val="superscript"/>
          <w:lang w:val="it-IT" w:eastAsia="x-none"/>
        </w:rPr>
        <w:t>2</w:t>
      </w:r>
    </w:p>
    <w:p w14:paraId="7D37752F" w14:textId="77777777" w:rsidR="00672215" w:rsidRPr="00672215" w:rsidRDefault="00672215" w:rsidP="00672215">
      <w:pPr>
        <w:pStyle w:val="abc"/>
        <w:overflowPunct w:val="0"/>
        <w:autoSpaceDE w:val="0"/>
        <w:autoSpaceDN w:val="0"/>
        <w:adjustRightInd w:val="0"/>
        <w:spacing w:line="278" w:lineRule="auto"/>
        <w:ind w:firstLine="567"/>
        <w:jc w:val="both"/>
        <w:textAlignment w:val="baseline"/>
        <w:rPr>
          <w:rFonts w:ascii="Times New Roman" w:hAnsi="Times New Roman"/>
          <w:b/>
          <w:bCs/>
          <w:i/>
          <w:iCs/>
          <w:sz w:val="26"/>
          <w:szCs w:val="26"/>
          <w:lang w:val="vi-VN"/>
        </w:rPr>
      </w:pPr>
      <w:r w:rsidRPr="00672215">
        <w:rPr>
          <w:rFonts w:ascii="Times New Roman" w:hAnsi="Times New Roman"/>
          <w:b/>
          <w:bCs/>
          <w:i/>
          <w:iCs/>
          <w:sz w:val="26"/>
          <w:szCs w:val="26"/>
        </w:rPr>
        <w:t>1</w:t>
      </w:r>
      <w:r w:rsidRPr="00672215">
        <w:rPr>
          <w:rFonts w:ascii="Times New Roman" w:hAnsi="Times New Roman"/>
          <w:b/>
          <w:bCs/>
          <w:i/>
          <w:iCs/>
          <w:sz w:val="26"/>
          <w:szCs w:val="26"/>
          <w:lang w:val="vi-VN"/>
        </w:rPr>
        <w:t>.2. Giải pháp thiết kế chủ yếu của công trình:</w:t>
      </w:r>
    </w:p>
    <w:p w14:paraId="53979139" w14:textId="77777777" w:rsidR="00672215" w:rsidRPr="00672215" w:rsidRDefault="00672215" w:rsidP="00672215">
      <w:pPr>
        <w:spacing w:line="278" w:lineRule="auto"/>
        <w:ind w:firstLine="567"/>
        <w:jc w:val="both"/>
        <w:outlineLvl w:val="0"/>
        <w:rPr>
          <w:rFonts w:eastAsia="Calibri"/>
          <w:bCs/>
          <w:i/>
          <w:iCs/>
          <w:sz w:val="26"/>
          <w:szCs w:val="26"/>
          <w:lang w:val="it-IT"/>
        </w:rPr>
      </w:pPr>
      <w:r w:rsidRPr="00672215">
        <w:rPr>
          <w:rFonts w:eastAsia="Calibri"/>
          <w:bCs/>
          <w:i/>
          <w:iCs/>
          <w:sz w:val="26"/>
          <w:szCs w:val="26"/>
          <w:lang w:val="it-IT"/>
        </w:rPr>
        <w:t>1.2.1. Nhà Đa năng:</w:t>
      </w:r>
    </w:p>
    <w:p w14:paraId="78AB0900" w14:textId="77777777" w:rsidR="00672215" w:rsidRPr="00672215" w:rsidRDefault="00672215" w:rsidP="00672215">
      <w:pPr>
        <w:tabs>
          <w:tab w:val="left" w:pos="360"/>
        </w:tabs>
        <w:spacing w:line="278" w:lineRule="auto"/>
        <w:ind w:firstLine="567"/>
        <w:jc w:val="both"/>
        <w:rPr>
          <w:bCs/>
          <w:spacing w:val="-2"/>
          <w:sz w:val="26"/>
          <w:szCs w:val="26"/>
          <w:lang w:val="it-IT"/>
        </w:rPr>
      </w:pPr>
      <w:r w:rsidRPr="00672215">
        <w:rPr>
          <w:rFonts w:eastAsia="Calibri"/>
          <w:bCs/>
          <w:spacing w:val="-2"/>
          <w:sz w:val="26"/>
          <w:szCs w:val="26"/>
          <w:lang w:val="it-IT"/>
        </w:rPr>
        <w:t>- Kiến trúc:</w:t>
      </w:r>
      <w:r w:rsidRPr="00672215">
        <w:rPr>
          <w:rFonts w:eastAsia="Calibri"/>
          <w:spacing w:val="-2"/>
          <w:sz w:val="26"/>
          <w:szCs w:val="26"/>
          <w:lang w:val="it-IT"/>
        </w:rPr>
        <w:t xml:space="preserve"> Nhà Đa năng được thiết kế gồm 06 gian, các bước gian rộng 4,5m và 5,4m. </w:t>
      </w:r>
      <w:r w:rsidRPr="00672215">
        <w:rPr>
          <w:bCs/>
          <w:spacing w:val="-2"/>
          <w:sz w:val="26"/>
          <w:szCs w:val="26"/>
          <w:lang w:val="it-IT"/>
        </w:rPr>
        <w:t>Hành lang trước rộng 2,7m, hành lang sau rộng 1,5m. Cos nền so với nền sân cao 450mm; chiều cao sảnh + hành lang 3,9m. Chiều cao phòng đa năng 7,2m. Chiều cao từ sân đến mái 9,75m. Bao gồm: 01 phòng đa năng: 350,3m</w:t>
      </w:r>
      <w:r w:rsidRPr="00672215">
        <w:rPr>
          <w:bCs/>
          <w:spacing w:val="-2"/>
          <w:sz w:val="26"/>
          <w:szCs w:val="26"/>
          <w:vertAlign w:val="superscript"/>
          <w:lang w:val="it-IT"/>
        </w:rPr>
        <w:t>2</w:t>
      </w:r>
      <w:r w:rsidRPr="00672215">
        <w:rPr>
          <w:bCs/>
          <w:spacing w:val="-2"/>
          <w:sz w:val="26"/>
          <w:szCs w:val="26"/>
          <w:lang w:val="it-IT"/>
        </w:rPr>
        <w:t>, 01 sân khấu: 28,3m</w:t>
      </w:r>
      <w:r w:rsidRPr="00672215">
        <w:rPr>
          <w:bCs/>
          <w:spacing w:val="-2"/>
          <w:sz w:val="26"/>
          <w:szCs w:val="26"/>
          <w:vertAlign w:val="superscript"/>
          <w:lang w:val="it-IT"/>
        </w:rPr>
        <w:t>2</w:t>
      </w:r>
      <w:r w:rsidRPr="00672215">
        <w:rPr>
          <w:bCs/>
          <w:spacing w:val="-2"/>
          <w:sz w:val="26"/>
          <w:szCs w:val="26"/>
          <w:lang w:val="it-IT"/>
        </w:rPr>
        <w:t xml:space="preserve"> (hai bên có cánh gà rộng: 18,0m</w:t>
      </w:r>
      <w:r w:rsidRPr="00672215">
        <w:rPr>
          <w:bCs/>
          <w:spacing w:val="-2"/>
          <w:sz w:val="26"/>
          <w:szCs w:val="26"/>
          <w:vertAlign w:val="superscript"/>
          <w:lang w:val="it-IT"/>
        </w:rPr>
        <w:t>2</w:t>
      </w:r>
      <w:r w:rsidRPr="00672215">
        <w:rPr>
          <w:bCs/>
          <w:spacing w:val="-2"/>
          <w:sz w:val="26"/>
          <w:szCs w:val="26"/>
          <w:lang w:val="it-IT"/>
        </w:rPr>
        <w:t>), 01 phòng chuẩn bị: 22,5m</w:t>
      </w:r>
      <w:r w:rsidRPr="00672215">
        <w:rPr>
          <w:bCs/>
          <w:spacing w:val="-2"/>
          <w:sz w:val="26"/>
          <w:szCs w:val="26"/>
          <w:vertAlign w:val="superscript"/>
          <w:lang w:val="it-IT"/>
        </w:rPr>
        <w:t>2</w:t>
      </w:r>
      <w:r w:rsidRPr="00672215">
        <w:rPr>
          <w:bCs/>
          <w:spacing w:val="-2"/>
          <w:sz w:val="26"/>
          <w:szCs w:val="26"/>
          <w:lang w:val="it-IT"/>
        </w:rPr>
        <w:t>, 01 kho dụng cụ: 18,7m</w:t>
      </w:r>
      <w:r w:rsidRPr="00672215">
        <w:rPr>
          <w:bCs/>
          <w:spacing w:val="-2"/>
          <w:sz w:val="26"/>
          <w:szCs w:val="26"/>
          <w:vertAlign w:val="superscript"/>
          <w:lang w:val="it-IT"/>
        </w:rPr>
        <w:t>2</w:t>
      </w:r>
      <w:r w:rsidRPr="00672215">
        <w:rPr>
          <w:bCs/>
          <w:spacing w:val="-2"/>
          <w:sz w:val="26"/>
          <w:szCs w:val="26"/>
          <w:lang w:val="it-IT"/>
        </w:rPr>
        <w:t>, Khu vệ sinh + thay đồ nam nữ riêng biệt.</w:t>
      </w:r>
    </w:p>
    <w:p w14:paraId="54854846" w14:textId="77777777" w:rsidR="00672215" w:rsidRPr="00672215" w:rsidRDefault="00672215" w:rsidP="00672215">
      <w:pPr>
        <w:tabs>
          <w:tab w:val="left" w:pos="360"/>
        </w:tabs>
        <w:spacing w:line="278" w:lineRule="auto"/>
        <w:ind w:firstLine="567"/>
        <w:jc w:val="both"/>
        <w:rPr>
          <w:bCs/>
          <w:sz w:val="26"/>
          <w:szCs w:val="26"/>
          <w:lang w:val="it-IT"/>
        </w:rPr>
      </w:pPr>
      <w:r w:rsidRPr="00672215">
        <w:rPr>
          <w:bCs/>
          <w:sz w:val="26"/>
          <w:szCs w:val="26"/>
          <w:lang w:val="it-IT"/>
        </w:rPr>
        <w:t>Mái lợp tôn PU dày 0,4mm, xà gồ thép C120x50x20x2mm. Nền nhà đổ bê tông mác 200</w:t>
      </w:r>
      <w:r w:rsidRPr="00672215">
        <w:rPr>
          <w:bCs/>
          <w:sz w:val="26"/>
          <w:szCs w:val="26"/>
          <w:vertAlign w:val="superscript"/>
          <w:lang w:val="it-IT"/>
        </w:rPr>
        <w:t>#</w:t>
      </w:r>
      <w:r w:rsidRPr="00672215">
        <w:rPr>
          <w:bCs/>
          <w:sz w:val="26"/>
          <w:szCs w:val="26"/>
          <w:lang w:val="it-IT"/>
        </w:rPr>
        <w:t xml:space="preserve"> dày 100mm mài nhẵn, nền sảnh, hành lang, nền sân khấu lát gạch ceramic 600x600mm, nền vệ sinh lát gạch chống trơn 300x300mm, tường vệ sinh ốp gạch men ceramic 300x600mm cao 1,8m. Bậc tam cấp lát đá granite, lan can hành lang inox. Cửa đi, cửa sổ pano kính khuôn nhôm hệ, kính trắng dày 6,38mm, cửa sổ có hoa inox hộp vuông 15x15x1,0mm. Toàn nhà trát vữa xi măng mác 50</w:t>
      </w:r>
      <w:r w:rsidRPr="00672215">
        <w:rPr>
          <w:bCs/>
          <w:sz w:val="26"/>
          <w:szCs w:val="26"/>
          <w:vertAlign w:val="superscript"/>
          <w:lang w:val="it-IT"/>
        </w:rPr>
        <w:t>#</w:t>
      </w:r>
      <w:r w:rsidRPr="00672215">
        <w:rPr>
          <w:bCs/>
          <w:sz w:val="26"/>
          <w:szCs w:val="26"/>
          <w:lang w:val="it-IT"/>
        </w:rPr>
        <w:t>, Trát trần vữa xi măng mác 75</w:t>
      </w:r>
      <w:r w:rsidRPr="00672215">
        <w:rPr>
          <w:bCs/>
          <w:sz w:val="26"/>
          <w:szCs w:val="26"/>
          <w:vertAlign w:val="superscript"/>
          <w:lang w:val="it-IT"/>
        </w:rPr>
        <w:t>#</w:t>
      </w:r>
      <w:r w:rsidRPr="00672215">
        <w:rPr>
          <w:bCs/>
          <w:sz w:val="26"/>
          <w:szCs w:val="26"/>
          <w:lang w:val="it-IT"/>
        </w:rPr>
        <w:t>, sơn tường, trần 3 lớp sơn công nghệ cao (01 nước lót, 02 nước màu).</w:t>
      </w:r>
    </w:p>
    <w:p w14:paraId="18328843" w14:textId="77777777" w:rsidR="00672215" w:rsidRPr="00672215" w:rsidRDefault="00672215" w:rsidP="00672215">
      <w:pPr>
        <w:spacing w:line="278" w:lineRule="auto"/>
        <w:ind w:firstLine="567"/>
        <w:jc w:val="both"/>
        <w:rPr>
          <w:rFonts w:eastAsia="Calibri"/>
          <w:sz w:val="26"/>
          <w:szCs w:val="26"/>
          <w:lang w:val="it-IT"/>
        </w:rPr>
      </w:pPr>
      <w:r w:rsidRPr="00672215">
        <w:rPr>
          <w:rFonts w:eastAsia="Calibri"/>
          <w:bCs/>
          <w:sz w:val="26"/>
          <w:szCs w:val="26"/>
          <w:lang w:val="it-IT"/>
        </w:rPr>
        <w:t>- Kết cấu:</w:t>
      </w:r>
      <w:r w:rsidRPr="00672215">
        <w:rPr>
          <w:rFonts w:eastAsia="Calibri"/>
          <w:sz w:val="26"/>
          <w:szCs w:val="26"/>
          <w:lang w:val="it-IT"/>
        </w:rPr>
        <w:t xml:space="preserve"> Móng băng bê tông cốt thép, khung bê tông cốt thép chịu lực, tường bao che, sàn mái đổ bê tông cốt thép toàn khối; dầm móng đổ bê tông cốt thép toàn khối M250</w:t>
      </w:r>
      <w:r w:rsidRPr="00672215">
        <w:rPr>
          <w:rFonts w:eastAsia="Calibri"/>
          <w:sz w:val="26"/>
          <w:szCs w:val="26"/>
          <w:vertAlign w:val="superscript"/>
          <w:lang w:val="it-IT"/>
        </w:rPr>
        <w:t>#</w:t>
      </w:r>
      <w:r w:rsidRPr="00672215">
        <w:rPr>
          <w:rFonts w:eastAsia="Calibri"/>
          <w:sz w:val="26"/>
          <w:szCs w:val="26"/>
          <w:lang w:val="it-IT"/>
        </w:rPr>
        <w:t>, bê tông lót M100</w:t>
      </w:r>
      <w:r w:rsidRPr="00672215">
        <w:rPr>
          <w:rFonts w:eastAsia="Calibri"/>
          <w:sz w:val="26"/>
          <w:szCs w:val="26"/>
          <w:vertAlign w:val="superscript"/>
          <w:lang w:val="it-IT"/>
        </w:rPr>
        <w:t>#</w:t>
      </w:r>
      <w:r w:rsidRPr="00672215">
        <w:rPr>
          <w:rFonts w:eastAsia="Calibri"/>
          <w:sz w:val="26"/>
          <w:szCs w:val="26"/>
          <w:lang w:val="it-IT"/>
        </w:rPr>
        <w:t xml:space="preserve"> dày 50mm; tường cổ móng xây gạch đặc không nung M100</w:t>
      </w:r>
      <w:r w:rsidRPr="00672215">
        <w:rPr>
          <w:rFonts w:eastAsia="Calibri"/>
          <w:sz w:val="26"/>
          <w:szCs w:val="26"/>
          <w:vertAlign w:val="superscript"/>
          <w:lang w:val="it-IT"/>
        </w:rPr>
        <w:t>#</w:t>
      </w:r>
      <w:r w:rsidRPr="00672215">
        <w:rPr>
          <w:rFonts w:eastAsia="Calibri"/>
          <w:sz w:val="26"/>
          <w:szCs w:val="26"/>
          <w:lang w:val="it-IT"/>
        </w:rPr>
        <w:t>, vữa xi măng M50</w:t>
      </w:r>
      <w:r w:rsidRPr="00672215">
        <w:rPr>
          <w:rFonts w:eastAsia="Calibri"/>
          <w:sz w:val="26"/>
          <w:szCs w:val="26"/>
          <w:vertAlign w:val="superscript"/>
          <w:lang w:val="it-IT"/>
        </w:rPr>
        <w:t>#</w:t>
      </w:r>
      <w:r w:rsidRPr="00672215">
        <w:rPr>
          <w:rFonts w:eastAsia="Calibri"/>
          <w:sz w:val="26"/>
          <w:szCs w:val="26"/>
          <w:lang w:val="it-IT"/>
        </w:rPr>
        <w:t>; các kết cấu bê tông cốt thép: dầm, giằng, khung, sàn, mái, sử dụng bê tông cốt thép toàn khối M250</w:t>
      </w:r>
      <w:r w:rsidRPr="00672215">
        <w:rPr>
          <w:rFonts w:eastAsia="Calibri"/>
          <w:sz w:val="26"/>
          <w:szCs w:val="26"/>
          <w:vertAlign w:val="superscript"/>
          <w:lang w:val="it-IT"/>
        </w:rPr>
        <w:t>#</w:t>
      </w:r>
      <w:r w:rsidRPr="00672215">
        <w:rPr>
          <w:rFonts w:eastAsia="Calibri"/>
          <w:sz w:val="26"/>
          <w:szCs w:val="26"/>
          <w:lang w:val="it-IT"/>
        </w:rPr>
        <w:t>, Bê tông mác 200</w:t>
      </w:r>
      <w:r w:rsidRPr="00672215">
        <w:rPr>
          <w:rFonts w:eastAsia="Calibri"/>
          <w:sz w:val="26"/>
          <w:szCs w:val="26"/>
          <w:vertAlign w:val="superscript"/>
          <w:lang w:val="it-IT"/>
        </w:rPr>
        <w:t>#</w:t>
      </w:r>
      <w:r w:rsidRPr="00672215">
        <w:rPr>
          <w:rFonts w:eastAsia="Calibri"/>
          <w:sz w:val="26"/>
          <w:szCs w:val="26"/>
          <w:lang w:val="it-IT"/>
        </w:rPr>
        <w:t xml:space="preserve"> dùng cho kết cấu ô văng, lanh tô; cốt thép nhóm CB240-T; CB300-V (hoặc tương đương). Tường nhà xây gạch không nung M75</w:t>
      </w:r>
      <w:r w:rsidRPr="00672215">
        <w:rPr>
          <w:rFonts w:eastAsia="Calibri"/>
          <w:sz w:val="26"/>
          <w:szCs w:val="26"/>
          <w:vertAlign w:val="superscript"/>
          <w:lang w:val="it-IT"/>
        </w:rPr>
        <w:t>#</w:t>
      </w:r>
      <w:r w:rsidRPr="00672215">
        <w:rPr>
          <w:rFonts w:eastAsia="Calibri"/>
          <w:sz w:val="26"/>
          <w:szCs w:val="26"/>
          <w:lang w:val="it-IT"/>
        </w:rPr>
        <w:t>, vữa xi măng M50</w:t>
      </w:r>
      <w:r w:rsidRPr="00672215">
        <w:rPr>
          <w:rFonts w:eastAsia="Calibri"/>
          <w:sz w:val="26"/>
          <w:szCs w:val="26"/>
          <w:vertAlign w:val="superscript"/>
          <w:lang w:val="it-IT"/>
        </w:rPr>
        <w:t>#</w:t>
      </w:r>
      <w:r w:rsidRPr="00672215">
        <w:rPr>
          <w:rFonts w:eastAsia="Calibri"/>
          <w:sz w:val="26"/>
          <w:szCs w:val="26"/>
          <w:lang w:val="it-IT"/>
        </w:rPr>
        <w:t xml:space="preserve">. </w:t>
      </w:r>
    </w:p>
    <w:p w14:paraId="65A23C38" w14:textId="77777777" w:rsidR="00672215" w:rsidRPr="00672215" w:rsidRDefault="00672215" w:rsidP="00672215">
      <w:pPr>
        <w:spacing w:line="278" w:lineRule="auto"/>
        <w:ind w:firstLine="567"/>
        <w:jc w:val="both"/>
        <w:rPr>
          <w:rFonts w:eastAsia="Calibri"/>
          <w:sz w:val="26"/>
          <w:szCs w:val="26"/>
          <w:lang w:val="it-IT"/>
        </w:rPr>
      </w:pPr>
      <w:r w:rsidRPr="00672215">
        <w:rPr>
          <w:rFonts w:eastAsia="Calibri"/>
          <w:bCs/>
          <w:sz w:val="26"/>
          <w:szCs w:val="26"/>
          <w:lang w:val="it-IT"/>
        </w:rPr>
        <w:t>- Hoàn thiện:</w:t>
      </w:r>
      <w:r w:rsidRPr="00672215">
        <w:rPr>
          <w:rFonts w:eastAsia="Calibri"/>
          <w:sz w:val="26"/>
          <w:szCs w:val="26"/>
          <w:lang w:val="it-IT"/>
        </w:rPr>
        <w:t xml:space="preserve"> </w:t>
      </w:r>
    </w:p>
    <w:p w14:paraId="1BED0DEF" w14:textId="77777777" w:rsidR="00672215" w:rsidRPr="00672215" w:rsidRDefault="00672215" w:rsidP="00672215">
      <w:pPr>
        <w:tabs>
          <w:tab w:val="left" w:pos="360"/>
        </w:tabs>
        <w:spacing w:line="278" w:lineRule="auto"/>
        <w:ind w:firstLine="567"/>
        <w:jc w:val="both"/>
        <w:rPr>
          <w:bCs/>
          <w:spacing w:val="-2"/>
          <w:sz w:val="26"/>
          <w:szCs w:val="26"/>
          <w:lang w:val="it-IT"/>
        </w:rPr>
      </w:pPr>
      <w:r w:rsidRPr="00672215">
        <w:rPr>
          <w:bCs/>
          <w:spacing w:val="-2"/>
          <w:sz w:val="26"/>
          <w:szCs w:val="26"/>
          <w:lang w:val="it-IT"/>
        </w:rPr>
        <w:lastRenderedPageBreak/>
        <w:t xml:space="preserve">Mái lợp tôn PU dày 0,4mm, xà gồ thép </w:t>
      </w:r>
      <w:r w:rsidRPr="00672215">
        <w:rPr>
          <w:bCs/>
          <w:sz w:val="26"/>
          <w:szCs w:val="26"/>
          <w:lang w:val="it-IT"/>
        </w:rPr>
        <w:t>C120x50x20x2mm</w:t>
      </w:r>
      <w:r w:rsidRPr="00672215">
        <w:rPr>
          <w:bCs/>
          <w:spacing w:val="-2"/>
          <w:sz w:val="26"/>
          <w:szCs w:val="26"/>
          <w:lang w:val="it-IT"/>
        </w:rPr>
        <w:t>. Nền nhà đa năng đổ bê tông mác 200</w:t>
      </w:r>
      <w:r w:rsidRPr="00672215">
        <w:rPr>
          <w:bCs/>
          <w:spacing w:val="-2"/>
          <w:sz w:val="26"/>
          <w:szCs w:val="26"/>
          <w:vertAlign w:val="superscript"/>
          <w:lang w:val="it-IT"/>
        </w:rPr>
        <w:t>#</w:t>
      </w:r>
      <w:r w:rsidRPr="00672215">
        <w:rPr>
          <w:bCs/>
          <w:spacing w:val="-2"/>
          <w:sz w:val="26"/>
          <w:szCs w:val="26"/>
          <w:lang w:val="it-IT"/>
        </w:rPr>
        <w:t xml:space="preserve"> dày 100mm mài nhẵn, sơn nền 04 lớp ACRYLIC, nền sảnh, hành lang, nền sân khấu lát gạch ceramic 600x600mm, nền vệ sinh lát gạch chống trơn 300x300mm, tường vệ sinh ốp gạch men 300x600mm cao 1,8m. Bậc tam cấp lát đá granite, lan can hành lang inox. Cửa đi, cửa sổ pano kính khuôn nhôm hệ, kính trắng dày 6,38mm, cửa sổ có hoa inox hộp vuông 15x15x1,0. Trát tường vữa xi măng mác 50</w:t>
      </w:r>
      <w:r w:rsidRPr="00672215">
        <w:rPr>
          <w:bCs/>
          <w:spacing w:val="-2"/>
          <w:sz w:val="26"/>
          <w:szCs w:val="26"/>
          <w:vertAlign w:val="superscript"/>
          <w:lang w:val="it-IT"/>
        </w:rPr>
        <w:t>#</w:t>
      </w:r>
      <w:r w:rsidRPr="00672215">
        <w:rPr>
          <w:bCs/>
          <w:spacing w:val="-2"/>
          <w:sz w:val="26"/>
          <w:szCs w:val="26"/>
          <w:lang w:val="it-IT"/>
        </w:rPr>
        <w:t xml:space="preserve"> dày 20mm, trát trần vữa xi măng mác 75</w:t>
      </w:r>
      <w:r w:rsidRPr="00672215">
        <w:rPr>
          <w:bCs/>
          <w:spacing w:val="-2"/>
          <w:sz w:val="26"/>
          <w:szCs w:val="26"/>
          <w:vertAlign w:val="superscript"/>
          <w:lang w:val="it-IT"/>
        </w:rPr>
        <w:t>#</w:t>
      </w:r>
      <w:r w:rsidRPr="00672215">
        <w:rPr>
          <w:bCs/>
          <w:spacing w:val="-2"/>
          <w:sz w:val="26"/>
          <w:szCs w:val="26"/>
          <w:lang w:val="it-IT"/>
        </w:rPr>
        <w:t xml:space="preserve"> dày 15mm; Toàn nhà sơn công nghệ cao 3 lớp (01 nước lót, 02 nước màu).</w:t>
      </w:r>
    </w:p>
    <w:p w14:paraId="703C3847" w14:textId="77777777" w:rsidR="00672215" w:rsidRPr="00672215" w:rsidRDefault="00672215" w:rsidP="00672215">
      <w:pPr>
        <w:spacing w:line="278" w:lineRule="auto"/>
        <w:ind w:firstLine="567"/>
        <w:jc w:val="both"/>
        <w:rPr>
          <w:rFonts w:eastAsia="Calibri"/>
          <w:sz w:val="26"/>
          <w:szCs w:val="26"/>
          <w:lang w:val="it-IT"/>
        </w:rPr>
      </w:pPr>
      <w:r w:rsidRPr="00672215">
        <w:rPr>
          <w:rFonts w:eastAsia="Calibri"/>
          <w:bCs/>
          <w:sz w:val="26"/>
          <w:szCs w:val="26"/>
          <w:lang w:val="it-IT"/>
        </w:rPr>
        <w:t>- Điện chiếu sáng; thu sét, tiếp địa; cấp, thoát nước:</w:t>
      </w:r>
      <w:r w:rsidRPr="00672215">
        <w:rPr>
          <w:rFonts w:eastAsia="Calibri"/>
          <w:sz w:val="26"/>
          <w:szCs w:val="26"/>
          <w:lang w:val="it-IT"/>
        </w:rPr>
        <w:t xml:space="preserve"> Lắp đặt hoàn chỉnh, đồng bộ, phù hợp công năng sử dụng, tuân thủ quy chuẩn, tiêu chuẩn kỹ thuật hiện hành và đảm bảo an toàn trong quá trình sử dụng.</w:t>
      </w:r>
    </w:p>
    <w:p w14:paraId="5147ED4F" w14:textId="77777777" w:rsidR="00672215" w:rsidRPr="00672215" w:rsidRDefault="00672215" w:rsidP="00672215">
      <w:pPr>
        <w:spacing w:line="278" w:lineRule="auto"/>
        <w:ind w:firstLine="567"/>
        <w:jc w:val="both"/>
        <w:rPr>
          <w:rFonts w:eastAsia="Calibri"/>
          <w:spacing w:val="-6"/>
          <w:sz w:val="26"/>
          <w:szCs w:val="26"/>
          <w:lang w:val="it-IT"/>
        </w:rPr>
      </w:pPr>
      <w:r w:rsidRPr="00672215">
        <w:rPr>
          <w:rFonts w:eastAsia="Calibri"/>
          <w:iCs/>
          <w:spacing w:val="-6"/>
          <w:sz w:val="26"/>
          <w:szCs w:val="26"/>
          <w:lang w:val="it-IT"/>
        </w:rPr>
        <w:t>+ Hệ thống điện sinh hoạt, chiếu sáng:</w:t>
      </w:r>
      <w:r w:rsidRPr="00672215">
        <w:rPr>
          <w:rFonts w:eastAsia="Calibri"/>
          <w:spacing w:val="-6"/>
          <w:sz w:val="26"/>
          <w:szCs w:val="26"/>
          <w:lang w:val="it-IT"/>
        </w:rPr>
        <w:t xml:space="preserve"> Nguồn điện cấp cho công trình lấy từ nguồn điện lưới Quốc gia đã có tại địa phương dây CU/PVC 2x10mm</w:t>
      </w:r>
      <w:r w:rsidRPr="00672215">
        <w:rPr>
          <w:rFonts w:eastAsia="Calibri"/>
          <w:spacing w:val="-6"/>
          <w:sz w:val="26"/>
          <w:szCs w:val="26"/>
          <w:vertAlign w:val="superscript"/>
          <w:lang w:val="it-IT"/>
        </w:rPr>
        <w:t>2</w:t>
      </w:r>
      <w:r w:rsidRPr="00672215">
        <w:rPr>
          <w:rFonts w:eastAsia="Calibri"/>
          <w:spacing w:val="-6"/>
          <w:sz w:val="26"/>
          <w:szCs w:val="26"/>
          <w:lang w:val="it-IT"/>
        </w:rPr>
        <w:t>; dây trục CU/PVC 2x4mm</w:t>
      </w:r>
      <w:r w:rsidRPr="00672215">
        <w:rPr>
          <w:rFonts w:eastAsia="Calibri"/>
          <w:spacing w:val="-6"/>
          <w:sz w:val="26"/>
          <w:szCs w:val="26"/>
          <w:vertAlign w:val="superscript"/>
          <w:lang w:val="it-IT"/>
        </w:rPr>
        <w:t>2</w:t>
      </w:r>
      <w:r w:rsidRPr="00672215">
        <w:rPr>
          <w:rFonts w:eastAsia="Calibri"/>
          <w:spacing w:val="-6"/>
          <w:sz w:val="26"/>
          <w:szCs w:val="26"/>
          <w:lang w:val="it-IT"/>
        </w:rPr>
        <w:t>; dây dẫn sử dụng cho các bảng điện, ổ cắm dùng dây CU/PVC 2x2,5mm</w:t>
      </w:r>
      <w:r w:rsidRPr="00672215">
        <w:rPr>
          <w:rFonts w:eastAsia="Calibri"/>
          <w:spacing w:val="-6"/>
          <w:sz w:val="26"/>
          <w:szCs w:val="26"/>
          <w:vertAlign w:val="superscript"/>
          <w:lang w:val="it-IT"/>
        </w:rPr>
        <w:t>2</w:t>
      </w:r>
      <w:r w:rsidRPr="00672215">
        <w:rPr>
          <w:rFonts w:eastAsia="Calibri"/>
          <w:spacing w:val="-6"/>
          <w:sz w:val="26"/>
          <w:szCs w:val="26"/>
          <w:lang w:val="it-IT"/>
        </w:rPr>
        <w:t>; dây dẫn sử dụng cho các thiết bị quạt, bóng đèn dùng dây CU/PVC 2x1,5m². Toàn bộ dây dẫn điện đi trong nhà dùng dây lõi đồng cách điện PVC và được luồn trong ống nhựa đi chìm trong tường, trần nhà. Các thiết bị điện sử dụng chủng loại sản xuất trong nước, đáp ứng các quy chuẩn, tiêu chuẩn kỹ thuật hiện hành.</w:t>
      </w:r>
    </w:p>
    <w:p w14:paraId="4F67D0BB" w14:textId="77777777" w:rsidR="00672215" w:rsidRPr="00672215" w:rsidRDefault="00672215" w:rsidP="00672215">
      <w:pPr>
        <w:spacing w:line="278" w:lineRule="auto"/>
        <w:ind w:firstLine="567"/>
        <w:jc w:val="both"/>
        <w:rPr>
          <w:rFonts w:eastAsia="Calibri"/>
          <w:sz w:val="26"/>
          <w:szCs w:val="26"/>
          <w:lang w:val="it-IT"/>
        </w:rPr>
      </w:pPr>
      <w:r w:rsidRPr="00672215">
        <w:rPr>
          <w:rFonts w:eastAsia="Calibri"/>
          <w:i/>
          <w:iCs/>
          <w:sz w:val="26"/>
          <w:szCs w:val="26"/>
          <w:lang w:val="it-IT"/>
        </w:rPr>
        <w:t xml:space="preserve">+ </w:t>
      </w:r>
      <w:r w:rsidRPr="00672215">
        <w:rPr>
          <w:rFonts w:eastAsia="Calibri"/>
          <w:iCs/>
          <w:sz w:val="26"/>
          <w:szCs w:val="26"/>
          <w:lang w:val="it-IT"/>
        </w:rPr>
        <w:t>Thu sét, tiếp địa:</w:t>
      </w:r>
      <w:r w:rsidRPr="00672215">
        <w:rPr>
          <w:rFonts w:eastAsia="Calibri"/>
          <w:sz w:val="26"/>
          <w:szCs w:val="26"/>
          <w:lang w:val="it-IT"/>
        </w:rPr>
        <w:t xml:space="preserve"> Lắp đặt Hệ thống kim thu sét trên mái cao 1,2m dẫn sét xuống bằng dây thép mạ kẽm Ø10mm, phần tiếp địa chôn sâu 0,8m, cọc tiếp địa bằng thép L63x63x5mm dài 2,5m. Phương án chống sét đánh thẳng, đảm bảo điện trở đất Rđ≤ 10Ω.</w:t>
      </w:r>
    </w:p>
    <w:p w14:paraId="5CBF7863" w14:textId="77777777" w:rsidR="00672215" w:rsidRPr="00672215" w:rsidRDefault="00672215" w:rsidP="00672215">
      <w:pPr>
        <w:spacing w:line="278" w:lineRule="auto"/>
        <w:ind w:firstLine="567"/>
        <w:jc w:val="both"/>
        <w:rPr>
          <w:rFonts w:eastAsia="Calibri"/>
          <w:sz w:val="26"/>
          <w:szCs w:val="26"/>
          <w:lang w:val="it-IT"/>
        </w:rPr>
      </w:pPr>
      <w:r w:rsidRPr="00672215">
        <w:rPr>
          <w:rFonts w:eastAsia="Calibri"/>
          <w:sz w:val="26"/>
          <w:szCs w:val="26"/>
          <w:lang w:val="it-IT"/>
        </w:rPr>
        <w:t>+ Hệ thống PCCC: Gồm Hệ thống báo cháy trung tâm 4 kênh, các thiết bị báo cháy, đèn tín hiệu báo cháy và thoát hiểm; Chữa cháy tại chỗ bằng bình bột ABC - 8kg; Bình chữa cháy khí 3-5kg và các biển tiêu lệnh, nội quy phòng cháy chữa cháy.</w:t>
      </w:r>
    </w:p>
    <w:p w14:paraId="387A61BB" w14:textId="77777777" w:rsidR="00672215" w:rsidRPr="00672215" w:rsidRDefault="00672215" w:rsidP="00672215">
      <w:pPr>
        <w:shd w:val="clear" w:color="auto" w:fill="FFFFFF"/>
        <w:spacing w:line="271" w:lineRule="auto"/>
        <w:ind w:firstLine="567"/>
        <w:jc w:val="both"/>
        <w:rPr>
          <w:color w:val="000000"/>
          <w:sz w:val="26"/>
          <w:szCs w:val="26"/>
          <w:lang w:val="it-IT"/>
        </w:rPr>
      </w:pPr>
      <w:r w:rsidRPr="00672215">
        <w:rPr>
          <w:rFonts w:eastAsia="Calibri"/>
          <w:i/>
          <w:iCs/>
          <w:sz w:val="26"/>
          <w:szCs w:val="26"/>
          <w:lang w:val="it-IT"/>
        </w:rPr>
        <w:t xml:space="preserve">+ </w:t>
      </w:r>
      <w:r w:rsidRPr="00672215">
        <w:rPr>
          <w:rFonts w:eastAsia="Calibri"/>
          <w:iCs/>
          <w:sz w:val="26"/>
          <w:szCs w:val="26"/>
          <w:lang w:val="it-IT"/>
        </w:rPr>
        <w:t>Cấp, Thoát nước mưa và nước thải:</w:t>
      </w:r>
      <w:r w:rsidRPr="00672215">
        <w:rPr>
          <w:rFonts w:eastAsia="Calibri"/>
          <w:sz w:val="26"/>
          <w:szCs w:val="26"/>
          <w:lang w:val="it-IT"/>
        </w:rPr>
        <w:t xml:space="preserve"> </w:t>
      </w:r>
      <w:r w:rsidRPr="00672215">
        <w:rPr>
          <w:color w:val="000000"/>
          <w:sz w:val="26"/>
          <w:szCs w:val="26"/>
          <w:lang w:val="it-IT"/>
        </w:rPr>
        <w:t>Nguồn cấp nước được lấy từ hệ thống nước sạch đã có. Cấp nước bằng đường ống HDPE – D32mm lên téc nước inox đặt trên mái để cấp xuống các khu vệ sinh; hệ thống đường ống cấp nước dùng ống PPR; Hệ thống thoát nước sử dụng ống nhựa PVC; các thiết bị sử dụng chủng loại được sản xuất trong nước, đáp ứng các tiêu chuẩn và yêu cầu kỹ thuật hiện hành. Nước mưa trên mái được thu qua các phễu thu và dẫn xuống hệ thống rãnh xung quanh nhà bằng ống nhựa PVC D110mm, từ đó nước được dẫn ra hệ thống thoát nước chung của khu vực. Nước thải (từ xí, tiểu) các khu vệ sinh được thu và dẫn xuống bể tự hoại để xử lý trước khi thải ra thống thoát nước chung của khu vực. Rãnh thoát nước xung quanh nhà, bê tông đáy rãnh M150</w:t>
      </w:r>
      <w:r w:rsidRPr="00672215">
        <w:rPr>
          <w:color w:val="000000"/>
          <w:sz w:val="26"/>
          <w:szCs w:val="26"/>
          <w:vertAlign w:val="superscript"/>
          <w:lang w:val="it-IT"/>
        </w:rPr>
        <w:t>#</w:t>
      </w:r>
      <w:r w:rsidRPr="00672215">
        <w:rPr>
          <w:color w:val="000000"/>
          <w:sz w:val="26"/>
          <w:szCs w:val="26"/>
          <w:lang w:val="it-IT"/>
        </w:rPr>
        <w:t xml:space="preserve"> dày 50mm; thành rãnh trát vữa xi măng M75</w:t>
      </w:r>
      <w:r w:rsidRPr="00672215">
        <w:rPr>
          <w:color w:val="000000"/>
          <w:sz w:val="26"/>
          <w:szCs w:val="26"/>
          <w:vertAlign w:val="superscript"/>
          <w:lang w:val="it-IT"/>
        </w:rPr>
        <w:t>#</w:t>
      </w:r>
      <w:r w:rsidRPr="00672215">
        <w:rPr>
          <w:color w:val="000000"/>
          <w:sz w:val="26"/>
          <w:szCs w:val="26"/>
          <w:lang w:val="it-IT"/>
        </w:rPr>
        <w:t xml:space="preserve"> dày 20mm; đáy rãnh láng vữa xi măng M75 dày 30.</w:t>
      </w:r>
    </w:p>
    <w:p w14:paraId="4A040EC3" w14:textId="77777777" w:rsidR="00672215" w:rsidRPr="00672215" w:rsidRDefault="00672215" w:rsidP="00672215">
      <w:pPr>
        <w:widowControl w:val="0"/>
        <w:spacing w:line="271" w:lineRule="auto"/>
        <w:ind w:firstLine="567"/>
        <w:jc w:val="both"/>
        <w:rPr>
          <w:i/>
          <w:iCs/>
          <w:sz w:val="26"/>
          <w:szCs w:val="26"/>
          <w:lang w:val="it-IT"/>
        </w:rPr>
      </w:pPr>
      <w:r w:rsidRPr="00672215">
        <w:rPr>
          <w:i/>
          <w:iCs/>
          <w:sz w:val="26"/>
          <w:szCs w:val="26"/>
          <w:lang w:val="it-IT"/>
        </w:rPr>
        <w:t xml:space="preserve">1.2.2. Nhà vệ sinh: </w:t>
      </w:r>
    </w:p>
    <w:p w14:paraId="18B721CA" w14:textId="77777777" w:rsidR="00672215" w:rsidRPr="00672215" w:rsidRDefault="00672215" w:rsidP="00672215">
      <w:pPr>
        <w:widowControl w:val="0"/>
        <w:spacing w:line="271" w:lineRule="auto"/>
        <w:ind w:firstLine="567"/>
        <w:jc w:val="both"/>
        <w:rPr>
          <w:sz w:val="26"/>
          <w:szCs w:val="26"/>
          <w:lang w:val="it-IT"/>
        </w:rPr>
      </w:pPr>
      <w:r w:rsidRPr="00672215">
        <w:rPr>
          <w:sz w:val="26"/>
          <w:szCs w:val="26"/>
          <w:lang w:val="it-IT"/>
        </w:rPr>
        <w:lastRenderedPageBreak/>
        <w:t>- Giải pháp kiến trúc, hoàn thiện: Mái lợp tôn sóng vuông dày 0,4mm, xà gồ thép hộp 30x60x1,2mm. Nền hành lang lát gạch ceramic 600x600, nền vệ sinh lát gạch chống trơn 300x300mm, tường vệ sinh ốp gạch men 300x600mm cao 1,8m. Bậc tam cấp lát đá granite. Cửa đi, cửa sổ pano kính khuôn nhôm hệ, kính mờ dày 6,38mm. Toàn nhà sơn 3 lớp (01 nước lót, 02 nước màu).</w:t>
      </w:r>
    </w:p>
    <w:p w14:paraId="4497F8C8" w14:textId="77777777" w:rsidR="00672215" w:rsidRPr="00672215" w:rsidRDefault="00672215" w:rsidP="00672215">
      <w:pPr>
        <w:widowControl w:val="0"/>
        <w:spacing w:line="271" w:lineRule="auto"/>
        <w:ind w:firstLine="567"/>
        <w:jc w:val="both"/>
        <w:rPr>
          <w:sz w:val="26"/>
          <w:szCs w:val="26"/>
          <w:lang w:val="it-IT"/>
        </w:rPr>
      </w:pPr>
      <w:r w:rsidRPr="00672215">
        <w:rPr>
          <w:sz w:val="26"/>
          <w:szCs w:val="26"/>
          <w:lang w:val="it-IT"/>
        </w:rPr>
        <w:t>- Giải pháp kết cấu: Móng được thiết kế bằng móng băng xây gạch đặc gạch không nung M75</w:t>
      </w:r>
      <w:r w:rsidRPr="00672215">
        <w:rPr>
          <w:sz w:val="26"/>
          <w:szCs w:val="26"/>
          <w:vertAlign w:val="superscript"/>
          <w:lang w:val="it-IT"/>
        </w:rPr>
        <w:t>#</w:t>
      </w:r>
      <w:r w:rsidRPr="00672215">
        <w:rPr>
          <w:sz w:val="26"/>
          <w:szCs w:val="26"/>
          <w:lang w:val="it-IT"/>
        </w:rPr>
        <w:t>, VXM50</w:t>
      </w:r>
      <w:r w:rsidRPr="00672215">
        <w:rPr>
          <w:sz w:val="26"/>
          <w:szCs w:val="26"/>
          <w:vertAlign w:val="superscript"/>
          <w:lang w:val="it-IT"/>
        </w:rPr>
        <w:t>#</w:t>
      </w:r>
      <w:r w:rsidRPr="00672215">
        <w:rPr>
          <w:sz w:val="26"/>
          <w:szCs w:val="26"/>
          <w:lang w:val="it-IT"/>
        </w:rPr>
        <w:t>. Nhà được thiết kế kết cấu xây tường chịu lực xây bằng gạch không nung M75</w:t>
      </w:r>
      <w:r w:rsidRPr="00672215">
        <w:rPr>
          <w:sz w:val="26"/>
          <w:szCs w:val="26"/>
          <w:vertAlign w:val="superscript"/>
          <w:lang w:val="it-IT"/>
        </w:rPr>
        <w:t>#</w:t>
      </w:r>
      <w:r w:rsidRPr="00672215">
        <w:rPr>
          <w:sz w:val="26"/>
          <w:szCs w:val="26"/>
          <w:lang w:val="it-IT"/>
        </w:rPr>
        <w:t>, VXM50</w:t>
      </w:r>
      <w:r w:rsidRPr="00672215">
        <w:rPr>
          <w:sz w:val="26"/>
          <w:szCs w:val="26"/>
          <w:vertAlign w:val="superscript"/>
          <w:lang w:val="it-IT"/>
        </w:rPr>
        <w:t>#</w:t>
      </w:r>
      <w:r w:rsidRPr="00672215">
        <w:rPr>
          <w:sz w:val="26"/>
          <w:szCs w:val="26"/>
          <w:lang w:val="it-IT"/>
        </w:rPr>
        <w:t>.</w:t>
      </w:r>
    </w:p>
    <w:p w14:paraId="152FE58E" w14:textId="77777777" w:rsidR="00672215" w:rsidRPr="00672215" w:rsidRDefault="00672215" w:rsidP="00672215">
      <w:pPr>
        <w:widowControl w:val="0"/>
        <w:spacing w:line="271" w:lineRule="auto"/>
        <w:ind w:firstLine="567"/>
        <w:jc w:val="both"/>
        <w:rPr>
          <w:sz w:val="26"/>
          <w:szCs w:val="26"/>
          <w:lang w:val="it-IT"/>
        </w:rPr>
      </w:pPr>
      <w:r w:rsidRPr="00672215">
        <w:rPr>
          <w:sz w:val="26"/>
          <w:szCs w:val="26"/>
          <w:lang w:val="it-IT"/>
        </w:rPr>
        <w:t>- Các hệ thống kỹ thuật gồm: Cấp điện sinh hoạt, chiếu sáng; cấp, thoát nước trong và ngoài nhà vệ sinh; xử lý nước thải và lắp đặt hoàn chỉnh, đồng bộ, phù hợp công năng sử dụng, tuân thủ các quy chuẩn, tiêu chuẩn kỹ thuật hiện hành, đảm bảo an toàn trong quá trình sử dụng.</w:t>
      </w:r>
    </w:p>
    <w:p w14:paraId="69862458" w14:textId="77777777" w:rsidR="00672215" w:rsidRPr="00672215" w:rsidRDefault="00672215" w:rsidP="00672215">
      <w:pPr>
        <w:widowControl w:val="0"/>
        <w:spacing w:line="271" w:lineRule="auto"/>
        <w:ind w:firstLine="567"/>
        <w:jc w:val="both"/>
        <w:rPr>
          <w:sz w:val="26"/>
          <w:szCs w:val="26"/>
          <w:lang w:val="it-IT"/>
        </w:rPr>
      </w:pPr>
      <w:r w:rsidRPr="00672215">
        <w:rPr>
          <w:sz w:val="26"/>
          <w:szCs w:val="26"/>
          <w:lang w:val="it-IT"/>
        </w:rPr>
        <w:t>- Giá đặt téc nước cho khu vệ sinh: Chiều cao giá 4m, chế tạo từ thép hình CT3, liên kết hàn, sơn chống gỉ 3 nước. Móng block bê tông mác 200</w:t>
      </w:r>
      <w:r w:rsidRPr="00672215">
        <w:rPr>
          <w:sz w:val="26"/>
          <w:szCs w:val="26"/>
          <w:vertAlign w:val="superscript"/>
          <w:lang w:val="it-IT"/>
        </w:rPr>
        <w:t>#</w:t>
      </w:r>
      <w:r w:rsidRPr="00672215">
        <w:rPr>
          <w:sz w:val="26"/>
          <w:szCs w:val="26"/>
          <w:lang w:val="it-IT"/>
        </w:rPr>
        <w:t xml:space="preserve"> KT 800x800x800mm.</w:t>
      </w:r>
    </w:p>
    <w:p w14:paraId="5A2D20CE" w14:textId="77777777" w:rsidR="00672215" w:rsidRPr="00672215" w:rsidRDefault="00672215" w:rsidP="00672215">
      <w:pPr>
        <w:widowControl w:val="0"/>
        <w:spacing w:line="271" w:lineRule="auto"/>
        <w:ind w:firstLine="567"/>
        <w:jc w:val="both"/>
        <w:rPr>
          <w:i/>
          <w:iCs/>
          <w:sz w:val="26"/>
          <w:szCs w:val="26"/>
          <w:lang w:val="it-IT"/>
        </w:rPr>
      </w:pPr>
      <w:r w:rsidRPr="00672215">
        <w:rPr>
          <w:i/>
          <w:iCs/>
          <w:sz w:val="26"/>
          <w:szCs w:val="26"/>
          <w:lang w:val="it-IT"/>
        </w:rPr>
        <w:t>1.2.3. Các hạng mục phụ trợ:</w:t>
      </w:r>
    </w:p>
    <w:p w14:paraId="10505AB4" w14:textId="77777777" w:rsidR="00672215" w:rsidRPr="00672215" w:rsidRDefault="00672215" w:rsidP="00672215">
      <w:pPr>
        <w:widowControl w:val="0"/>
        <w:spacing w:line="271" w:lineRule="auto"/>
        <w:ind w:firstLine="567"/>
        <w:jc w:val="both"/>
        <w:rPr>
          <w:sz w:val="26"/>
          <w:szCs w:val="26"/>
          <w:lang w:val="it-IT"/>
        </w:rPr>
      </w:pPr>
      <w:r w:rsidRPr="00672215">
        <w:rPr>
          <w:sz w:val="26"/>
          <w:szCs w:val="26"/>
          <w:lang w:val="it-IT"/>
        </w:rPr>
        <w:t>- Xây mới hàng rào gạch đoạn CD: Trụ rào 220x330mm cao 1,9m, tường rào hoa thép cao 1,6m. Tổng chiều dài: L= 42,0m;</w:t>
      </w:r>
    </w:p>
    <w:p w14:paraId="75B45306" w14:textId="77777777" w:rsidR="00672215" w:rsidRPr="00672215" w:rsidRDefault="00672215" w:rsidP="00672215">
      <w:pPr>
        <w:widowControl w:val="0"/>
        <w:spacing w:line="271" w:lineRule="auto"/>
        <w:ind w:firstLine="567"/>
        <w:jc w:val="both"/>
        <w:rPr>
          <w:sz w:val="26"/>
          <w:szCs w:val="26"/>
          <w:lang w:val="it-IT"/>
        </w:rPr>
      </w:pPr>
      <w:r w:rsidRPr="00672215">
        <w:rPr>
          <w:sz w:val="26"/>
          <w:szCs w:val="26"/>
          <w:lang w:val="it-IT"/>
        </w:rPr>
        <w:t>- Xây mới hàng rào gạch đoạn R1-R2-R3: Trụ rào thép D75 dày 2mm, Hàng rào B40 cao 1,6m. Tổng chiều dài: L= 51,0m;</w:t>
      </w:r>
    </w:p>
    <w:p w14:paraId="21E210C2" w14:textId="77777777" w:rsidR="00672215" w:rsidRPr="00672215" w:rsidRDefault="00672215" w:rsidP="00672215">
      <w:pPr>
        <w:widowControl w:val="0"/>
        <w:spacing w:line="271" w:lineRule="auto"/>
        <w:ind w:firstLine="567"/>
        <w:jc w:val="both"/>
        <w:rPr>
          <w:spacing w:val="-4"/>
          <w:sz w:val="26"/>
          <w:szCs w:val="26"/>
          <w:lang w:val="it-IT"/>
        </w:rPr>
      </w:pPr>
      <w:r w:rsidRPr="00672215">
        <w:rPr>
          <w:spacing w:val="-4"/>
          <w:sz w:val="26"/>
          <w:szCs w:val="26"/>
          <w:lang w:val="it-IT"/>
        </w:rPr>
        <w:t>- Sân lát gạch terrazzo: Diện tích sân S= 310,0m</w:t>
      </w:r>
      <w:r w:rsidRPr="00672215">
        <w:rPr>
          <w:spacing w:val="-4"/>
          <w:sz w:val="26"/>
          <w:szCs w:val="26"/>
          <w:vertAlign w:val="superscript"/>
          <w:lang w:val="it-IT"/>
        </w:rPr>
        <w:t>2</w:t>
      </w:r>
      <w:r w:rsidRPr="00672215">
        <w:rPr>
          <w:spacing w:val="-4"/>
          <w:sz w:val="26"/>
          <w:szCs w:val="26"/>
          <w:lang w:val="it-IT"/>
        </w:rPr>
        <w:t>. Đổ mới sân bê tông mác 200</w:t>
      </w:r>
      <w:r w:rsidRPr="00672215">
        <w:rPr>
          <w:spacing w:val="-4"/>
          <w:sz w:val="26"/>
          <w:szCs w:val="26"/>
          <w:vertAlign w:val="superscript"/>
          <w:lang w:val="it-IT"/>
        </w:rPr>
        <w:t>#</w:t>
      </w:r>
      <w:r w:rsidRPr="00672215">
        <w:rPr>
          <w:spacing w:val="-4"/>
          <w:sz w:val="26"/>
          <w:szCs w:val="26"/>
          <w:lang w:val="it-IT"/>
        </w:rPr>
        <w:t xml:space="preserve"> dày 70 trên lớp cát lót dày 3cm. Lớp trên cùng lát gạch terrazzo vữa XM mác 75</w:t>
      </w:r>
      <w:r w:rsidRPr="00672215">
        <w:rPr>
          <w:spacing w:val="-4"/>
          <w:sz w:val="26"/>
          <w:szCs w:val="26"/>
          <w:vertAlign w:val="superscript"/>
          <w:lang w:val="it-IT"/>
        </w:rPr>
        <w:t>#</w:t>
      </w:r>
      <w:r w:rsidRPr="00672215">
        <w:rPr>
          <w:spacing w:val="-4"/>
          <w:sz w:val="26"/>
          <w:szCs w:val="26"/>
          <w:lang w:val="it-IT"/>
        </w:rPr>
        <w:t>.</w:t>
      </w:r>
    </w:p>
    <w:p w14:paraId="78A99473" w14:textId="77777777" w:rsidR="00672215" w:rsidRPr="00672215" w:rsidRDefault="00672215" w:rsidP="00672215">
      <w:pPr>
        <w:pStyle w:val="abc"/>
        <w:spacing w:before="40" w:after="40"/>
        <w:ind w:firstLine="709"/>
        <w:jc w:val="both"/>
        <w:rPr>
          <w:rFonts w:ascii="Times New Roman" w:hAnsi="Times New Roman"/>
          <w:bCs/>
          <w:sz w:val="26"/>
          <w:szCs w:val="26"/>
        </w:rPr>
      </w:pPr>
      <w:r w:rsidRPr="00672215">
        <w:rPr>
          <w:rFonts w:ascii="Times New Roman" w:hAnsi="Times New Roman"/>
          <w:bCs/>
          <w:sz w:val="26"/>
          <w:szCs w:val="26"/>
          <w:lang w:val="it-IT"/>
        </w:rPr>
        <w:t>- San nền diện tích 745,8m</w:t>
      </w:r>
      <w:r w:rsidRPr="00672215">
        <w:rPr>
          <w:rFonts w:ascii="Times New Roman" w:hAnsi="Times New Roman"/>
          <w:bCs/>
          <w:sz w:val="26"/>
          <w:szCs w:val="26"/>
          <w:vertAlign w:val="superscript"/>
          <w:lang w:val="it-IT"/>
        </w:rPr>
        <w:t>2</w:t>
      </w:r>
      <w:r w:rsidRPr="00672215">
        <w:rPr>
          <w:rFonts w:ascii="Times New Roman" w:hAnsi="Times New Roman"/>
          <w:bCs/>
          <w:sz w:val="26"/>
          <w:szCs w:val="26"/>
          <w:lang w:val="it-IT"/>
        </w:rPr>
        <w:t>; Tổng khối lượng san nền 1.626,37m</w:t>
      </w:r>
      <w:r w:rsidRPr="00672215">
        <w:rPr>
          <w:rFonts w:ascii="Times New Roman" w:hAnsi="Times New Roman"/>
          <w:bCs/>
          <w:sz w:val="26"/>
          <w:szCs w:val="26"/>
          <w:vertAlign w:val="superscript"/>
          <w:lang w:val="it-IT"/>
        </w:rPr>
        <w:t>3</w:t>
      </w:r>
      <w:r w:rsidRPr="00672215">
        <w:rPr>
          <w:rFonts w:ascii="Times New Roman" w:hAnsi="Times New Roman"/>
          <w:bCs/>
          <w:sz w:val="26"/>
          <w:szCs w:val="26"/>
          <w:lang w:val="it-IT"/>
        </w:rPr>
        <w:t>, vận chuyển đất chuyển tiếp trong phạm vi 6 Km.</w:t>
      </w:r>
    </w:p>
    <w:p w14:paraId="1CB105E7" w14:textId="77777777" w:rsidR="00672215" w:rsidRPr="00672215" w:rsidRDefault="00672215" w:rsidP="00672215">
      <w:pPr>
        <w:pStyle w:val="abc"/>
        <w:spacing w:before="40" w:after="40"/>
        <w:ind w:firstLine="709"/>
        <w:jc w:val="both"/>
        <w:rPr>
          <w:rFonts w:ascii="Times New Roman" w:hAnsi="Times New Roman"/>
          <w:bCs/>
          <w:sz w:val="26"/>
          <w:szCs w:val="26"/>
        </w:rPr>
      </w:pPr>
      <w:r w:rsidRPr="00672215">
        <w:rPr>
          <w:rFonts w:ascii="Times New Roman" w:hAnsi="Times New Roman"/>
          <w:b/>
          <w:sz w:val="26"/>
          <w:szCs w:val="26"/>
        </w:rPr>
        <w:t>2. Thời hạn hoàn thành:</w:t>
      </w:r>
      <w:r w:rsidRPr="00672215">
        <w:rPr>
          <w:rFonts w:ascii="Times New Roman" w:hAnsi="Times New Roman"/>
          <w:bCs/>
          <w:sz w:val="26"/>
          <w:szCs w:val="26"/>
        </w:rPr>
        <w:t xml:space="preserve"> </w:t>
      </w:r>
      <w:r w:rsidRPr="00672215">
        <w:rPr>
          <w:rFonts w:ascii="Times New Roman" w:hAnsi="Times New Roman"/>
          <w:bCs/>
          <w:color w:val="EE0000"/>
          <w:sz w:val="26"/>
          <w:szCs w:val="26"/>
        </w:rPr>
        <w:t>150 ngày.</w:t>
      </w:r>
    </w:p>
    <w:p w14:paraId="4E3C27CA" w14:textId="77777777" w:rsidR="00672215" w:rsidRPr="00672215" w:rsidRDefault="00672215" w:rsidP="00672215">
      <w:pPr>
        <w:pStyle w:val="abc"/>
        <w:spacing w:before="40" w:after="40"/>
        <w:ind w:firstLine="709"/>
        <w:jc w:val="both"/>
        <w:rPr>
          <w:rFonts w:ascii="Times New Roman" w:hAnsi="Times New Roman"/>
          <w:b/>
          <w:sz w:val="26"/>
          <w:szCs w:val="26"/>
          <w:lang w:val="vi-VN"/>
        </w:rPr>
      </w:pPr>
      <w:r w:rsidRPr="00672215">
        <w:rPr>
          <w:rFonts w:ascii="Times New Roman" w:hAnsi="Times New Roman"/>
          <w:b/>
          <w:sz w:val="26"/>
          <w:szCs w:val="26"/>
          <w:lang w:val="vi-VN"/>
        </w:rPr>
        <w:t>II. Yêu cầu về tiến độ thực hiện</w:t>
      </w:r>
    </w:p>
    <w:p w14:paraId="74CF450D" w14:textId="77777777" w:rsidR="00672215" w:rsidRPr="00672215" w:rsidRDefault="00672215" w:rsidP="00672215">
      <w:pPr>
        <w:pStyle w:val="abc"/>
        <w:spacing w:before="40" w:after="40"/>
        <w:ind w:firstLine="709"/>
        <w:jc w:val="both"/>
        <w:rPr>
          <w:rFonts w:ascii="Times New Roman" w:hAnsi="Times New Roman"/>
          <w:color w:val="EE0000"/>
          <w:sz w:val="26"/>
          <w:szCs w:val="26"/>
          <w:lang w:val="vi-VN"/>
        </w:rPr>
      </w:pPr>
      <w:r w:rsidRPr="00672215">
        <w:rPr>
          <w:rFonts w:ascii="Times New Roman" w:hAnsi="Times New Roman"/>
          <w:sz w:val="26"/>
          <w:szCs w:val="26"/>
          <w:lang w:val="es-ES"/>
        </w:rPr>
        <w:t xml:space="preserve">Thời gian từ khi khởi công </w:t>
      </w:r>
      <w:r w:rsidRPr="00672215">
        <w:rPr>
          <w:rFonts w:ascii="Times New Roman" w:eastAsia="Calibri" w:hAnsi="Times New Roman"/>
          <w:kern w:val="24"/>
          <w:sz w:val="26"/>
          <w:szCs w:val="26"/>
          <w:lang w:val="it-IT" w:eastAsia="vi-VN"/>
        </w:rPr>
        <w:t>đến</w:t>
      </w:r>
      <w:r w:rsidRPr="00672215">
        <w:rPr>
          <w:rFonts w:ascii="Times New Roman" w:hAnsi="Times New Roman"/>
          <w:sz w:val="26"/>
          <w:szCs w:val="26"/>
          <w:lang w:val="es-ES"/>
        </w:rPr>
        <w:t xml:space="preserve"> khi hoàn thành hợp đồng: </w:t>
      </w:r>
      <w:r w:rsidRPr="00672215">
        <w:rPr>
          <w:rFonts w:ascii="Times New Roman" w:hAnsi="Times New Roman"/>
          <w:color w:val="EE0000"/>
          <w:sz w:val="26"/>
          <w:szCs w:val="26"/>
          <w:lang w:val="es-ES"/>
        </w:rPr>
        <w:t>≤ 150 ngày.</w:t>
      </w:r>
    </w:p>
    <w:p w14:paraId="4E98E74D" w14:textId="77777777" w:rsidR="00672215" w:rsidRPr="00672215" w:rsidRDefault="00672215" w:rsidP="00672215">
      <w:pPr>
        <w:pStyle w:val="abc"/>
        <w:spacing w:before="40" w:after="40"/>
        <w:ind w:firstLine="709"/>
        <w:jc w:val="both"/>
        <w:rPr>
          <w:rFonts w:ascii="Times New Roman" w:hAnsi="Times New Roman"/>
          <w:b/>
          <w:sz w:val="26"/>
          <w:szCs w:val="26"/>
          <w:lang w:val="es-ES"/>
        </w:rPr>
      </w:pPr>
      <w:r w:rsidRPr="00672215">
        <w:rPr>
          <w:rFonts w:ascii="Times New Roman" w:hAnsi="Times New Roman"/>
          <w:b/>
          <w:sz w:val="26"/>
          <w:szCs w:val="26"/>
          <w:lang w:val="es-ES"/>
        </w:rPr>
        <w:t>III. Yêu cầu về kỹ thuật/chỉ dẫn kỹ thuật</w:t>
      </w:r>
    </w:p>
    <w:p w14:paraId="5AEE5E3F" w14:textId="77777777" w:rsidR="00672215" w:rsidRPr="00672215" w:rsidRDefault="00672215" w:rsidP="00672215">
      <w:pPr>
        <w:pStyle w:val="abc"/>
        <w:spacing w:before="40" w:after="40"/>
        <w:ind w:firstLine="709"/>
        <w:jc w:val="both"/>
        <w:rPr>
          <w:rFonts w:ascii="Times New Roman" w:hAnsi="Times New Roman"/>
          <w:bCs/>
          <w:sz w:val="26"/>
          <w:szCs w:val="26"/>
          <w:lang w:val="es-ES"/>
        </w:rPr>
      </w:pPr>
      <w:r w:rsidRPr="00672215">
        <w:rPr>
          <w:rFonts w:ascii="Times New Roman" w:hAnsi="Times New Roman"/>
          <w:bCs/>
          <w:sz w:val="26"/>
          <w:szCs w:val="26"/>
          <w:lang w:val="es-ES"/>
        </w:rPr>
        <w:t>Yêu cầu về mặt kỹ thuật bao gồm các nội dung chủ yếu sau:</w:t>
      </w:r>
    </w:p>
    <w:p w14:paraId="05A27899" w14:textId="77777777" w:rsidR="00672215" w:rsidRPr="00672215" w:rsidRDefault="00672215" w:rsidP="00672215">
      <w:pPr>
        <w:pStyle w:val="abc"/>
        <w:spacing w:before="40" w:after="40"/>
        <w:ind w:firstLine="709"/>
        <w:jc w:val="both"/>
        <w:rPr>
          <w:rFonts w:ascii="Times New Roman" w:hAnsi="Times New Roman"/>
          <w:b/>
          <w:bCs/>
          <w:spacing w:val="2"/>
          <w:sz w:val="26"/>
          <w:szCs w:val="26"/>
          <w:lang w:val="es-ES"/>
        </w:rPr>
      </w:pPr>
      <w:r w:rsidRPr="00672215">
        <w:rPr>
          <w:rFonts w:ascii="Times New Roman" w:hAnsi="Times New Roman"/>
          <w:b/>
          <w:bCs/>
          <w:spacing w:val="2"/>
          <w:sz w:val="26"/>
          <w:szCs w:val="26"/>
          <w:lang w:val="es-ES"/>
        </w:rPr>
        <w:t>1. Quy trình, quy phạm áp dụng cho việc thi công, nghiệm thu công trình:</w:t>
      </w:r>
    </w:p>
    <w:p w14:paraId="44F933AA" w14:textId="77777777" w:rsidR="00672215" w:rsidRPr="00672215" w:rsidRDefault="00672215" w:rsidP="00672215">
      <w:pPr>
        <w:pStyle w:val="abc"/>
        <w:spacing w:before="40" w:after="40"/>
        <w:ind w:firstLine="709"/>
        <w:jc w:val="both"/>
        <w:rPr>
          <w:rFonts w:ascii="Times New Roman" w:hAnsi="Times New Roman"/>
          <w:sz w:val="26"/>
          <w:szCs w:val="26"/>
          <w:lang w:val="es-ES"/>
        </w:rPr>
      </w:pPr>
      <w:r w:rsidRPr="00672215">
        <w:rPr>
          <w:rFonts w:ascii="Times New Roman" w:hAnsi="Times New Roman"/>
          <w:sz w:val="26"/>
          <w:szCs w:val="26"/>
          <w:lang w:val="es-ES"/>
        </w:rPr>
        <w:t>Các tiêu chuẩn để đánh giá từng hạng mục công trình và công trình đạt các yêu cầu về chất lượng kỹ thuật trong quá trình thi công, cần thiết tuân theo các điều kiện về quản lý đầu tư xây dựng, quản lý chất lượng công trình, các quy trình thí nghiệm, các chỉ tiêu kỹ thuật, các quy định, tiêu chuẩn về thi công và nghiệm thu hiện hành của Nhà nước.</w:t>
      </w:r>
    </w:p>
    <w:p w14:paraId="273FCF6F" w14:textId="77777777" w:rsidR="00672215" w:rsidRPr="00672215" w:rsidRDefault="00672215" w:rsidP="00672215">
      <w:pPr>
        <w:pStyle w:val="abc"/>
        <w:spacing w:before="40" w:after="40"/>
        <w:ind w:firstLine="709"/>
        <w:jc w:val="both"/>
        <w:rPr>
          <w:rFonts w:ascii="Times New Roman" w:hAnsi="Times New Roman"/>
          <w:b/>
          <w:bCs/>
          <w:sz w:val="26"/>
          <w:szCs w:val="26"/>
          <w:lang w:val="nl-NL"/>
        </w:rPr>
      </w:pPr>
      <w:r w:rsidRPr="00672215">
        <w:rPr>
          <w:rFonts w:ascii="Times New Roman" w:hAnsi="Times New Roman"/>
          <w:b/>
          <w:bCs/>
          <w:sz w:val="26"/>
          <w:szCs w:val="26"/>
          <w:lang w:val="nl-NL"/>
        </w:rPr>
        <w:t>2. Yêu cầu về tổ chức kỹ thuật thi công, giám sát:</w:t>
      </w:r>
    </w:p>
    <w:p w14:paraId="5605A486"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2.1. Nhà xưởng và trang thiết bị:</w:t>
      </w:r>
    </w:p>
    <w:p w14:paraId="3185824C"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lastRenderedPageBreak/>
        <w:t>Các yêu cầu chung:</w:t>
      </w:r>
    </w:p>
    <w:p w14:paraId="69E45A60"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Nhà thầu phải tiến hành thi công hoàn thành toàn bộ công trình từ khi chuẩn bị thi công xây lắp công trình đến khi hoàn thành nghiệm thu và bàn giao.</w:t>
      </w:r>
    </w:p>
    <w:p w14:paraId="786BFAA0" w14:textId="77777777" w:rsidR="00672215" w:rsidRPr="00672215" w:rsidRDefault="00672215" w:rsidP="00672215">
      <w:pPr>
        <w:pStyle w:val="abc"/>
        <w:spacing w:before="40" w:after="40"/>
        <w:ind w:firstLine="709"/>
        <w:jc w:val="both"/>
        <w:rPr>
          <w:rFonts w:ascii="Times New Roman" w:hAnsi="Times New Roman"/>
          <w:spacing w:val="-4"/>
          <w:sz w:val="26"/>
          <w:szCs w:val="26"/>
          <w:lang w:val="nl-NL"/>
        </w:rPr>
      </w:pPr>
      <w:r w:rsidRPr="00672215">
        <w:rPr>
          <w:rFonts w:ascii="Times New Roman" w:hAnsi="Times New Roman"/>
          <w:spacing w:val="-4"/>
          <w:sz w:val="26"/>
          <w:szCs w:val="26"/>
          <w:lang w:val="nl-NL"/>
        </w:rPr>
        <w:t>- Chịu trách nhiệm hoàn toàn về việc cung cấp vật tư thiết bị, vật liệu theo yêu cầu kỹ thuật.</w:t>
      </w:r>
    </w:p>
    <w:p w14:paraId="617ABF96"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Chịu trách nhiệm hoàn toàn về kho bãi và lán trại của mình nơi thi công.</w:t>
      </w:r>
    </w:p>
    <w:p w14:paraId="3D14DA40"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Chịu trách nhiệm về công tác an toàn lao động, vệ sinh môi trường, thiên tai, phòng chống cháy nổ trong quá trình thi công.</w:t>
      </w:r>
    </w:p>
    <w:p w14:paraId="64058D48"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2.2. Vận chuyển và bốc dỡ:</w:t>
      </w:r>
    </w:p>
    <w:p w14:paraId="440A00A9" w14:textId="77777777" w:rsidR="00672215" w:rsidRPr="00672215" w:rsidRDefault="00672215" w:rsidP="00672215">
      <w:pPr>
        <w:pStyle w:val="abc"/>
        <w:spacing w:before="40" w:after="40"/>
        <w:ind w:firstLine="709"/>
        <w:jc w:val="both"/>
        <w:rPr>
          <w:rFonts w:ascii="Times New Roman" w:hAnsi="Times New Roman"/>
          <w:spacing w:val="-4"/>
          <w:sz w:val="26"/>
          <w:szCs w:val="26"/>
          <w:lang w:val="nl-NL"/>
        </w:rPr>
      </w:pPr>
      <w:r w:rsidRPr="00672215">
        <w:rPr>
          <w:rFonts w:ascii="Times New Roman" w:hAnsi="Times New Roman"/>
          <w:spacing w:val="-4"/>
          <w:sz w:val="26"/>
          <w:szCs w:val="26"/>
          <w:lang w:val="nl-NL"/>
        </w:rPr>
        <w:t>- Nhà thầu phải tập kết vật liệu đúng nơi quy định, không làm cản trở giao thông, không làm ảnh hưởng đến công trình lân cận (nếu có phải có biện pháp phục hồi hoặc đền bù).</w:t>
      </w:r>
    </w:p>
    <w:p w14:paraId="4EC836C0"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2.3. Dọn dẹp</w:t>
      </w:r>
    </w:p>
    <w:p w14:paraId="71E9380B"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Nhà thầu có trách nhiệm thu dọn, làm sạch và hoàn trả lại mặt bằng (vỉa hè) mà trong quá trình thi công đã bị hư hại hoặc chiếm dụng. Tất cả các máy móc, vật tư thiết bị, các nguyên vật liệu và đất thừa còn dư trong quá trình thi công phải được dọn dẹp sạch sẽ, đảm bảo mỹ quan chung của khu vực.</w:t>
      </w:r>
    </w:p>
    <w:p w14:paraId="1B17E51A"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xml:space="preserve">Công tác này chỉ được công nhận là hoàn tất khi được chủ đầu tư xác nhận, và phải được hoàn tất trước ngày nghiệm thu 3 ngày. </w:t>
      </w:r>
    </w:p>
    <w:p w14:paraId="7EBCC785"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2.4. Khảo sát hiện trường thi công:</w:t>
      </w:r>
    </w:p>
    <w:p w14:paraId="2B3F388C" w14:textId="77777777" w:rsidR="00672215" w:rsidRPr="00672215" w:rsidRDefault="00672215" w:rsidP="00672215">
      <w:pPr>
        <w:pStyle w:val="abc"/>
        <w:spacing w:before="40" w:after="40"/>
        <w:ind w:firstLine="709"/>
        <w:jc w:val="both"/>
        <w:rPr>
          <w:rFonts w:ascii="Times New Roman" w:hAnsi="Times New Roman"/>
          <w:spacing w:val="-2"/>
          <w:sz w:val="26"/>
          <w:szCs w:val="26"/>
          <w:lang w:val="nl-NL"/>
        </w:rPr>
      </w:pPr>
      <w:r w:rsidRPr="00672215">
        <w:rPr>
          <w:rFonts w:ascii="Times New Roman" w:hAnsi="Times New Roman"/>
          <w:sz w:val="26"/>
          <w:szCs w:val="26"/>
          <w:lang w:val="nl-NL"/>
        </w:rPr>
        <w:t xml:space="preserve">- Nhà thầu sẽ cung cấp các cán bộ và kỹ sư có chuyên môn để tiến hành công tác khảo </w:t>
      </w:r>
      <w:r w:rsidRPr="00672215">
        <w:rPr>
          <w:rFonts w:ascii="Times New Roman" w:hAnsi="Times New Roman"/>
          <w:spacing w:val="-2"/>
          <w:sz w:val="26"/>
          <w:szCs w:val="26"/>
          <w:lang w:val="nl-NL"/>
        </w:rPr>
        <w:t>sát và thi công theo quy định. Nhà thầu sẽ bắt đầu công tác khảo sát hiện trường thi công bao gồm khảo sát hình học, công tác trắc đạc. Tất cả các công việc này được ghi chép lại trong sổ ghi chép tiêu chuẩn. Cần xác định số liệu đo đạc nhằm tính chênh lệnh sau khi hoàn công.</w:t>
      </w:r>
    </w:p>
    <w:p w14:paraId="336916D2"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2.5. Lập thiết kế tổ chức thi công và biện pháp thi công chi tiết.</w:t>
      </w:r>
    </w:p>
    <w:p w14:paraId="619D4676"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xml:space="preserve">Trước khi khởi công công trình Nhà thầu phải cụ thể hóa thiết kế tổ chức xây dựng và biện pháp thi công đã nêu trong hồ sơ dự thầu để thông qua chủ nhiệm điều hành dự án và kỹ sư phụ trách giám sát làm căn cứ triển khai thi công và kiểm tra việc thực hiện khi xảy ra tiến độ thi công bị chậm trễ thì Nhà thầu phải lập lại thiết kế đó cho phù hợp với yêu cầu mới với thủ tục như trên. </w:t>
      </w:r>
    </w:p>
    <w:p w14:paraId="69A50457" w14:textId="77777777" w:rsidR="00672215" w:rsidRPr="00672215" w:rsidRDefault="00672215" w:rsidP="00672215">
      <w:pPr>
        <w:pStyle w:val="abc"/>
        <w:spacing w:before="40" w:after="40"/>
        <w:ind w:firstLine="709"/>
        <w:jc w:val="both"/>
        <w:rPr>
          <w:rFonts w:ascii="Times New Roman" w:hAnsi="Times New Roman"/>
          <w:spacing w:val="-4"/>
          <w:sz w:val="26"/>
          <w:szCs w:val="26"/>
          <w:lang w:val="nl-NL"/>
        </w:rPr>
      </w:pPr>
      <w:r w:rsidRPr="00672215">
        <w:rPr>
          <w:rFonts w:ascii="Times New Roman" w:hAnsi="Times New Roman"/>
          <w:spacing w:val="-4"/>
          <w:sz w:val="26"/>
          <w:szCs w:val="26"/>
          <w:lang w:val="nl-NL"/>
        </w:rPr>
        <w:t>Trước khi thi công một hạng mục công trình hay một bộ phận quan trọng, kỹ thuật phức tạp, Nhà thầu phải thiết kế biện pháp thi công chi tiết để trình kỹ sư phụ trách giám sát chấp nhận thì mới được triển khai thi công và đó là căn cứ để kiểm tra nghiệm thu. Trong đó cần kể rõ khối lượng, chất lượng về các máy móc thiết bị thi công và kiểm tra thí nghiệm, về nhân lực theo đúng hồ sơ dự thầu.</w:t>
      </w:r>
    </w:p>
    <w:p w14:paraId="7AA477E3"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2.6. Giám sát chất lượng:</w:t>
      </w:r>
    </w:p>
    <w:p w14:paraId="12982A17"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Tất cả các công tác sẽ được nhà thầu thực hiện dưới sự giám sát của chủ đầu tư. Chủ đầu tư thực hiện giám sát theo quy định hiện hành về quản lý chất lượng công trình xây dựng.</w:t>
      </w:r>
    </w:p>
    <w:p w14:paraId="72937A1C" w14:textId="77777777" w:rsidR="00672215" w:rsidRPr="00672215" w:rsidRDefault="00672215" w:rsidP="00672215">
      <w:pPr>
        <w:pStyle w:val="abc"/>
        <w:spacing w:before="40" w:after="40"/>
        <w:ind w:firstLine="709"/>
        <w:jc w:val="both"/>
        <w:rPr>
          <w:rFonts w:ascii="Times New Roman" w:hAnsi="Times New Roman"/>
          <w:b/>
          <w:bCs/>
          <w:sz w:val="26"/>
          <w:szCs w:val="26"/>
          <w:lang w:val="nl-NL"/>
        </w:rPr>
      </w:pPr>
      <w:r w:rsidRPr="00672215">
        <w:rPr>
          <w:rFonts w:ascii="Times New Roman" w:hAnsi="Times New Roman"/>
          <w:b/>
          <w:bCs/>
          <w:sz w:val="26"/>
          <w:szCs w:val="26"/>
          <w:lang w:val="nl-NL"/>
        </w:rPr>
        <w:t xml:space="preserve">3. Yêu cầu về chủng loại, chất lượng vật tư, máy móc, thiết bị </w:t>
      </w:r>
      <w:r w:rsidRPr="00672215">
        <w:rPr>
          <w:rFonts w:ascii="Times New Roman" w:hAnsi="Times New Roman"/>
          <w:b/>
          <w:sz w:val="26"/>
          <w:szCs w:val="26"/>
          <w:lang w:val="nl-NL"/>
        </w:rPr>
        <w:t>(kèm theo các tiêu chuẩn về phương pháp thử)</w:t>
      </w:r>
      <w:r w:rsidRPr="00672215">
        <w:rPr>
          <w:rFonts w:ascii="Times New Roman" w:hAnsi="Times New Roman"/>
          <w:b/>
          <w:bCs/>
          <w:sz w:val="26"/>
          <w:szCs w:val="26"/>
          <w:lang w:val="nl-NL"/>
        </w:rPr>
        <w:t>:</w:t>
      </w:r>
    </w:p>
    <w:p w14:paraId="1EC0887F"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lastRenderedPageBreak/>
        <w:t>3.1. Chủng loại, chất lượng vật tư, vật liệu:</w:t>
      </w:r>
    </w:p>
    <w:p w14:paraId="5B414195"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3.1.1. Tổng quát: Vật liệu được sử dụng phải:</w:t>
      </w:r>
    </w:p>
    <w:p w14:paraId="717DDBF9"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Phù hợp với tiêu chuẩn được áp dụng.</w:t>
      </w:r>
    </w:p>
    <w:p w14:paraId="046CE06A" w14:textId="77777777" w:rsidR="00672215" w:rsidRPr="00672215" w:rsidRDefault="00672215" w:rsidP="00672215">
      <w:pPr>
        <w:pStyle w:val="abc"/>
        <w:spacing w:before="40" w:after="40"/>
        <w:ind w:firstLine="709"/>
        <w:jc w:val="both"/>
        <w:rPr>
          <w:rFonts w:ascii="Times New Roman" w:hAnsi="Times New Roman"/>
          <w:spacing w:val="-6"/>
          <w:sz w:val="26"/>
          <w:szCs w:val="26"/>
          <w:lang w:val="nl-NL"/>
        </w:rPr>
      </w:pPr>
      <w:r w:rsidRPr="00672215">
        <w:rPr>
          <w:rFonts w:ascii="Times New Roman" w:hAnsi="Times New Roman"/>
          <w:spacing w:val="-6"/>
          <w:sz w:val="26"/>
          <w:szCs w:val="26"/>
          <w:lang w:val="nl-NL"/>
        </w:rPr>
        <w:t>- Tuân theo các quy định ghi trong hồ sơ thiết kế bản vẽ thi công được phê duyệt.</w:t>
      </w:r>
    </w:p>
    <w:p w14:paraId="5FE9E6D9"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xml:space="preserve">3.1.2. Kiểm tra chủng loại và chất lượng vật liệu: </w:t>
      </w:r>
    </w:p>
    <w:p w14:paraId="2B49F058"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xml:space="preserve">- Trước khi cung cấp vật liệu, nhà thầu phải đệ trình các mẫu vật liệu đó lên Kỹ sư giám sát để xác nhận cùng với các chi tiết về nguồn vật liệu và tiêu chuẩn kỹ thuật đối với các mẫu được coi là phù hợp. </w:t>
      </w:r>
    </w:p>
    <w:p w14:paraId="4E962DD2"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3.1.3 Cung cấp vật liệu:</w:t>
      </w:r>
    </w:p>
    <w:p w14:paraId="7268A08F"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Nhà thầu tập kết vật liệu theo tiến độ thi công. Nếu chủng loại và chất lượng vật liệu giao đến hiện trường không phù hợp với hồ sơ thiết kế được phê duyệt thì phần vật liệu đó sẽ phải mang đi khỏi hiện trường trong vòng 48 giờ đồng hồ.</w:t>
      </w:r>
    </w:p>
    <w:p w14:paraId="32E494E5"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3.1.4. Yêu cầu về vật liệu:</w:t>
      </w:r>
    </w:p>
    <w:p w14:paraId="0630F447"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Tất cả các loại vật vật tư, vật liệu đưa vào thi công và lăp đặt cho công trình phải có nguồn gốc xuất xứ rõ ràng, có đầy đủ hóa đơn, chứng từ hợp lệ. Yêu cầu phải có chứng nhận nguồn gốc xuất xứ của các loại vật tư, vật liệu. Các thiết bị phục vụ thi công phải là những thiết bị tốt, có công suất phù hợp và được kiểm nghiệm theo định kỳ. Chủng loại vật tư, vật liệu phải tuân thủ theo đúng hỗ sơ thiết kể quy định và theo các tiêu chuẩn kỹ thuật hiện hành, được nghiệm thu và thử nghiệm theo quy phạm quy định.</w:t>
      </w:r>
    </w:p>
    <w:p w14:paraId="1F180E87" w14:textId="77777777" w:rsidR="00672215" w:rsidRPr="00672215" w:rsidRDefault="00672215" w:rsidP="00672215">
      <w:pPr>
        <w:pStyle w:val="abc"/>
        <w:spacing w:before="40" w:after="40"/>
        <w:ind w:firstLine="709"/>
        <w:jc w:val="both"/>
        <w:rPr>
          <w:rFonts w:ascii="Times New Roman" w:hAnsi="Times New Roman"/>
          <w:i/>
          <w:iCs/>
          <w:sz w:val="26"/>
          <w:szCs w:val="26"/>
          <w:lang w:val="nl-NL"/>
        </w:rPr>
      </w:pPr>
      <w:r w:rsidRPr="00672215">
        <w:rPr>
          <w:rFonts w:ascii="Times New Roman" w:hAnsi="Times New Roman"/>
          <w:i/>
          <w:iCs/>
          <w:sz w:val="26"/>
          <w:szCs w:val="26"/>
          <w:lang w:val="nl-NL"/>
        </w:rPr>
        <w:t>* Khuyến khích nhà thầu dùng các loại vật tư, vật liệu có chất lượng cao đưa và xây dựng công trình, đảm bảo chất lượng kết cấu công trình theo yêu cầu của hồ sơ thiết kế.</w:t>
      </w:r>
    </w:p>
    <w:p w14:paraId="78F21680"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3.2. Yêu cầu về máy móc, thiết bị:</w:t>
      </w:r>
    </w:p>
    <w:p w14:paraId="7A5614F2"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 xml:space="preserve">Nhà thầu phải bố trí phương tiện, máy móc, thiết bị thi công đảm bảo theo tiến độ thi công đã cam kết, sẵn sàng hoạt động, đồng thời phải bảo vệ môi trường cũng như an toàn trong quá trình thi công. </w:t>
      </w:r>
    </w:p>
    <w:p w14:paraId="536E9035" w14:textId="77777777" w:rsidR="00672215" w:rsidRPr="00672215" w:rsidRDefault="00672215" w:rsidP="00672215">
      <w:pPr>
        <w:pStyle w:val="abc"/>
        <w:spacing w:before="40" w:after="40"/>
        <w:ind w:firstLine="709"/>
        <w:jc w:val="both"/>
        <w:rPr>
          <w:rFonts w:ascii="Times New Roman" w:hAnsi="Times New Roman"/>
          <w:sz w:val="26"/>
          <w:szCs w:val="26"/>
          <w:lang w:val="nl-NL"/>
        </w:rPr>
      </w:pPr>
      <w:r w:rsidRPr="00672215">
        <w:rPr>
          <w:rFonts w:ascii="Times New Roman" w:hAnsi="Times New Roman"/>
          <w:sz w:val="26"/>
          <w:szCs w:val="26"/>
          <w:lang w:val="nl-NL"/>
        </w:rPr>
        <w:t>Khuyến khích nhà thầu dùng các phương tiện, máy móc, thiết bị thi công có công suất lớn, hiện đại đưa vào thi công công trình.</w:t>
      </w:r>
    </w:p>
    <w:p w14:paraId="539F2AAD" w14:textId="77777777" w:rsidR="00672215" w:rsidRPr="00672215" w:rsidRDefault="00672215" w:rsidP="00672215">
      <w:pPr>
        <w:pStyle w:val="abc"/>
        <w:spacing w:before="40" w:after="40"/>
        <w:ind w:firstLine="709"/>
        <w:jc w:val="both"/>
        <w:rPr>
          <w:rFonts w:ascii="Times New Roman" w:hAnsi="Times New Roman"/>
          <w:sz w:val="26"/>
          <w:szCs w:val="26"/>
          <w:lang w:val="es-ES"/>
        </w:rPr>
      </w:pPr>
      <w:r w:rsidRPr="00672215">
        <w:rPr>
          <w:rFonts w:ascii="Times New Roman" w:hAnsi="Times New Roman"/>
          <w:sz w:val="26"/>
          <w:szCs w:val="26"/>
          <w:lang w:val="nl-NL"/>
        </w:rPr>
        <w:t xml:space="preserve">3.3 </w:t>
      </w:r>
      <w:r w:rsidRPr="00672215">
        <w:rPr>
          <w:rFonts w:ascii="Times New Roman" w:hAnsi="Times New Roman"/>
          <w:noProof/>
          <w:sz w:val="26"/>
          <w:szCs w:val="26"/>
          <w:lang w:val="pt-BR"/>
        </w:rPr>
        <w:t>Yêu cầu về thiết bị, hàng hóa:</w:t>
      </w:r>
    </w:p>
    <w:p w14:paraId="1C351E7E" w14:textId="77777777" w:rsidR="00672215" w:rsidRPr="00672215" w:rsidRDefault="00672215" w:rsidP="00672215">
      <w:pPr>
        <w:tabs>
          <w:tab w:val="left" w:pos="851"/>
        </w:tabs>
        <w:spacing w:before="40" w:after="40"/>
        <w:ind w:firstLine="700"/>
        <w:jc w:val="both"/>
        <w:rPr>
          <w:noProof/>
          <w:sz w:val="26"/>
          <w:szCs w:val="26"/>
        </w:rPr>
      </w:pPr>
      <w:r w:rsidRPr="00672215">
        <w:rPr>
          <w:noProof/>
          <w:sz w:val="26"/>
          <w:szCs w:val="26"/>
        </w:rPr>
        <w:t xml:space="preserve">- Đối với thiết bị nhà thầu phải có cam kết cung cấp các tài liệu chứng minh về tính hợp lệ của thiết bị khi giao hàng như sau: </w:t>
      </w:r>
    </w:p>
    <w:p w14:paraId="3CDF93FA" w14:textId="77777777" w:rsidR="00672215" w:rsidRPr="00672215" w:rsidRDefault="00672215" w:rsidP="00672215">
      <w:pPr>
        <w:tabs>
          <w:tab w:val="left" w:pos="851"/>
        </w:tabs>
        <w:spacing w:before="40" w:after="40"/>
        <w:ind w:firstLine="700"/>
        <w:jc w:val="both"/>
        <w:rPr>
          <w:noProof/>
          <w:sz w:val="26"/>
          <w:szCs w:val="26"/>
        </w:rPr>
      </w:pPr>
      <w:r w:rsidRPr="00672215">
        <w:rPr>
          <w:noProof/>
          <w:sz w:val="26"/>
          <w:szCs w:val="26"/>
        </w:rPr>
        <w:t xml:space="preserve">+ Đối với thiết bị sản xuất trong nước: Giấy chứng nhận hợp quy, Giấy chứng nhận hợp chuẩn; Giấy chứng nhận đại lý cung cấp; Giấy chứng nhận xuất xưởng của từng sản phẩm. </w:t>
      </w:r>
    </w:p>
    <w:p w14:paraId="683CAD3E" w14:textId="77777777" w:rsidR="00672215" w:rsidRPr="00672215" w:rsidRDefault="00672215" w:rsidP="00672215">
      <w:pPr>
        <w:tabs>
          <w:tab w:val="left" w:pos="851"/>
        </w:tabs>
        <w:spacing w:before="40" w:after="40"/>
        <w:ind w:firstLine="700"/>
        <w:jc w:val="both"/>
        <w:rPr>
          <w:noProof/>
          <w:sz w:val="26"/>
          <w:szCs w:val="26"/>
        </w:rPr>
      </w:pPr>
      <w:r w:rsidRPr="00672215">
        <w:rPr>
          <w:noProof/>
          <w:sz w:val="26"/>
          <w:szCs w:val="26"/>
        </w:rPr>
        <w:t xml:space="preserve">+ Đối với thiết bị nhập khẩu nước ngoài: Giấy chứng nhận xuất xứ (C/O) và Giấy chứng nhận chất lượng hàng hóa (C/Q) </w:t>
      </w:r>
    </w:p>
    <w:p w14:paraId="7ACF120A" w14:textId="77777777" w:rsidR="00672215" w:rsidRPr="00672215" w:rsidRDefault="00672215" w:rsidP="00672215">
      <w:pPr>
        <w:tabs>
          <w:tab w:val="left" w:pos="851"/>
        </w:tabs>
        <w:spacing w:before="40" w:after="40"/>
        <w:ind w:firstLine="700"/>
        <w:jc w:val="both"/>
        <w:rPr>
          <w:noProof/>
          <w:sz w:val="26"/>
          <w:szCs w:val="26"/>
          <w:lang w:val="pt-BR"/>
        </w:rPr>
      </w:pPr>
      <w:r w:rsidRPr="00672215">
        <w:rPr>
          <w:noProof/>
          <w:sz w:val="26"/>
          <w:szCs w:val="26"/>
          <w:lang w:val="pt-BR"/>
        </w:rPr>
        <w:t>-</w:t>
      </w:r>
      <w:r w:rsidRPr="00672215">
        <w:rPr>
          <w:noProof/>
          <w:sz w:val="26"/>
          <w:szCs w:val="26"/>
          <w:lang w:val="pt-BR"/>
        </w:rPr>
        <w:tab/>
        <w:t>Yêu cầu về chất lượng: Các sản phẩm nhà thầu cung cấp phải mới 100%, chưa qua sử dụng và có nguồn gốc, xuất xứ, năm sản xuất rõ ràng, đúng chủng loại và các yêu cầu kỹ thuật như trong E-HSMT và sản xuất từ năm 2026.</w:t>
      </w:r>
    </w:p>
    <w:p w14:paraId="74F406C3" w14:textId="77777777" w:rsidR="00672215" w:rsidRPr="00672215" w:rsidRDefault="00672215" w:rsidP="00672215">
      <w:pPr>
        <w:tabs>
          <w:tab w:val="left" w:pos="851"/>
        </w:tabs>
        <w:spacing w:before="40" w:after="40"/>
        <w:ind w:firstLine="700"/>
        <w:jc w:val="both"/>
        <w:rPr>
          <w:noProof/>
          <w:sz w:val="26"/>
          <w:szCs w:val="26"/>
          <w:lang w:val="pt-BR"/>
        </w:rPr>
      </w:pPr>
      <w:r w:rsidRPr="00672215">
        <w:rPr>
          <w:noProof/>
          <w:sz w:val="26"/>
          <w:szCs w:val="26"/>
          <w:lang w:val="pt-BR"/>
        </w:rPr>
        <w:lastRenderedPageBreak/>
        <w:t>-</w:t>
      </w:r>
      <w:r w:rsidRPr="00672215">
        <w:rPr>
          <w:noProof/>
          <w:sz w:val="26"/>
          <w:szCs w:val="26"/>
          <w:lang w:val="pt-BR"/>
        </w:rPr>
        <w:tab/>
        <w:t>Yêu cầu về lắp đặt: Nhà thầu phải vận chuyển, lắp đặt, bàn giao tại công trình. Trong quá trình thực hiện công việc liên quan gói thầu, phải theo hướng dẫn, khuyến cáo và đáp ứng yêu kỹ thuật của Nhà sản xuất. Hàng hóa bàn giao phải hoàn thiện việc lắp đặt, kết nối thông suốt. Toàn bộ chi phí liên quan đến việc cung cấp, vận chuyển và lắp đặt hàng hóa do nhà thầu chi trả.</w:t>
      </w:r>
    </w:p>
    <w:p w14:paraId="50B44DDE" w14:textId="77777777" w:rsidR="00672215" w:rsidRPr="00672215" w:rsidRDefault="00672215" w:rsidP="00672215">
      <w:pPr>
        <w:tabs>
          <w:tab w:val="left" w:pos="851"/>
        </w:tabs>
        <w:spacing w:before="40" w:after="40"/>
        <w:ind w:firstLine="700"/>
        <w:jc w:val="both"/>
        <w:rPr>
          <w:noProof/>
          <w:sz w:val="26"/>
          <w:szCs w:val="26"/>
          <w:lang w:val="pt-BR"/>
        </w:rPr>
      </w:pPr>
      <w:r w:rsidRPr="00672215">
        <w:rPr>
          <w:noProof/>
          <w:sz w:val="26"/>
          <w:szCs w:val="26"/>
          <w:lang w:val="pt-BR"/>
        </w:rPr>
        <w:t>-</w:t>
      </w:r>
      <w:r w:rsidRPr="00672215">
        <w:rPr>
          <w:noProof/>
          <w:sz w:val="26"/>
          <w:szCs w:val="26"/>
          <w:lang w:val="pt-BR"/>
        </w:rPr>
        <w:tab/>
        <w:t>Yêu cầu về thời gian bảo hành: Nhà thầu phải ghi rõ thời gian bảo hành cho thiết bị, hàng hóa. Có đội ngũ kỹ thuật hỗ trợ triển khai và xử lý các vấn đề phát sinh trong quá trình sử dụng.</w:t>
      </w:r>
    </w:p>
    <w:p w14:paraId="301C0E33" w14:textId="77777777" w:rsidR="00672215" w:rsidRPr="00672215" w:rsidRDefault="00672215" w:rsidP="00672215">
      <w:pPr>
        <w:spacing w:before="40" w:after="40"/>
        <w:ind w:firstLine="720"/>
        <w:jc w:val="both"/>
        <w:rPr>
          <w:spacing w:val="-4"/>
          <w:sz w:val="26"/>
          <w:szCs w:val="26"/>
          <w:lang w:val="nl-NL"/>
        </w:rPr>
      </w:pPr>
      <w:r w:rsidRPr="00672215">
        <w:rPr>
          <w:b/>
          <w:bCs/>
          <w:sz w:val="26"/>
          <w:szCs w:val="26"/>
          <w:lang w:val="nl-NL"/>
        </w:rPr>
        <w:t>4. Yêu cầu về trình tự thi công, lắp đặt:</w:t>
      </w:r>
    </w:p>
    <w:p w14:paraId="3F59781E" w14:textId="77777777" w:rsidR="00672215" w:rsidRPr="00672215" w:rsidRDefault="00672215" w:rsidP="00672215">
      <w:pPr>
        <w:spacing w:before="40" w:after="40"/>
        <w:ind w:firstLine="720"/>
        <w:jc w:val="both"/>
        <w:rPr>
          <w:spacing w:val="-4"/>
          <w:sz w:val="26"/>
          <w:szCs w:val="26"/>
          <w:lang w:val="nl-NL"/>
        </w:rPr>
      </w:pPr>
      <w:r w:rsidRPr="00672215">
        <w:rPr>
          <w:spacing w:val="-4"/>
          <w:sz w:val="26"/>
          <w:szCs w:val="26"/>
          <w:lang w:val="nl-NL"/>
        </w:rPr>
        <w:t>Ngoài các yêu cầu quy định trong hồ sơ thiết kế và quy trình kiểm tra nghiệm thu hiện hành, Chủ đầu tư lưu ý thêm một số yêu cầu kỹ thuật chủ yếu sau:</w:t>
      </w:r>
    </w:p>
    <w:p w14:paraId="6661FC93" w14:textId="77777777" w:rsidR="00672215" w:rsidRPr="00672215" w:rsidRDefault="00672215" w:rsidP="00672215">
      <w:pPr>
        <w:spacing w:before="40" w:after="40"/>
        <w:ind w:firstLine="720"/>
        <w:jc w:val="both"/>
        <w:rPr>
          <w:spacing w:val="-4"/>
          <w:sz w:val="26"/>
          <w:szCs w:val="26"/>
          <w:lang w:val="nl-NL"/>
        </w:rPr>
      </w:pPr>
      <w:r w:rsidRPr="00672215">
        <w:rPr>
          <w:spacing w:val="-4"/>
          <w:sz w:val="26"/>
          <w:szCs w:val="26"/>
          <w:lang w:val="nl-NL"/>
        </w:rPr>
        <w:t>4.1. Các yêu cầu về trình tự thi công</w:t>
      </w:r>
    </w:p>
    <w:p w14:paraId="58237FE6" w14:textId="77777777" w:rsidR="00672215" w:rsidRPr="00672215" w:rsidRDefault="00672215" w:rsidP="00672215">
      <w:pPr>
        <w:spacing w:before="40" w:after="40"/>
        <w:ind w:firstLine="720"/>
        <w:jc w:val="both"/>
        <w:rPr>
          <w:spacing w:val="-4"/>
          <w:sz w:val="26"/>
          <w:szCs w:val="26"/>
          <w:lang w:val="nl-NL"/>
        </w:rPr>
      </w:pPr>
      <w:r w:rsidRPr="00672215">
        <w:rPr>
          <w:spacing w:val="-4"/>
          <w:sz w:val="26"/>
          <w:szCs w:val="26"/>
          <w:lang w:val="nl-NL"/>
        </w:rPr>
        <w:t>4.1.1 Những công việc ban đầu.</w:t>
      </w:r>
    </w:p>
    <w:p w14:paraId="64EE74FE" w14:textId="77777777" w:rsidR="00672215" w:rsidRPr="00672215" w:rsidRDefault="00672215" w:rsidP="00672215">
      <w:pPr>
        <w:spacing w:before="40" w:after="40"/>
        <w:ind w:firstLine="720"/>
        <w:jc w:val="both"/>
        <w:rPr>
          <w:spacing w:val="-4"/>
          <w:sz w:val="26"/>
          <w:szCs w:val="26"/>
          <w:lang w:val="nl-NL"/>
        </w:rPr>
      </w:pPr>
      <w:r w:rsidRPr="00672215">
        <w:rPr>
          <w:spacing w:val="-4"/>
          <w:sz w:val="26"/>
          <w:szCs w:val="26"/>
          <w:lang w:val="nl-NL"/>
        </w:rPr>
        <w:t>Sau khi nhận bàn giao các mốc cao độ chuẩn của Ban Quản lý Dự án và nhà thầu Tư vấn thiết kế, nhà thầu xây lắp có trách nhiệm đo đạc kiểm tra lại các mốc, xác định vị trí các hạng mục công trình chủ yếu. Trường hợp phát hiện có sai lệch khác với mốc đã giao, nhà thầu kịp thời báo cho Chủ đâu tư và Tư vấn thiết kế để kiểm tra lại và có biện pháp hiệu chỉnh kịp thời.</w:t>
      </w:r>
    </w:p>
    <w:p w14:paraId="2B0B1755" w14:textId="77777777" w:rsidR="00672215" w:rsidRPr="00672215" w:rsidRDefault="00672215" w:rsidP="00672215">
      <w:pPr>
        <w:spacing w:before="40" w:after="40"/>
        <w:ind w:firstLine="720"/>
        <w:jc w:val="both"/>
        <w:rPr>
          <w:spacing w:val="-4"/>
          <w:sz w:val="26"/>
          <w:szCs w:val="26"/>
          <w:lang w:val="nl-NL"/>
        </w:rPr>
      </w:pPr>
      <w:r w:rsidRPr="00672215">
        <w:rPr>
          <w:sz w:val="26"/>
          <w:szCs w:val="26"/>
          <w:lang w:val="nl-NL"/>
        </w:rPr>
        <w:t>Nhà thầu phải có người và phương tiện đo đạc kiểm tra công việc nêu trên và phải chịu trách nhiệm việc đo đạc kiểm tra này.</w:t>
      </w:r>
    </w:p>
    <w:p w14:paraId="638AD04C" w14:textId="77777777" w:rsidR="00672215" w:rsidRPr="00672215" w:rsidRDefault="00672215" w:rsidP="00672215">
      <w:pPr>
        <w:spacing w:before="40" w:after="40"/>
        <w:ind w:firstLine="709"/>
        <w:jc w:val="both"/>
        <w:rPr>
          <w:spacing w:val="-4"/>
          <w:sz w:val="26"/>
          <w:szCs w:val="26"/>
          <w:lang w:val="nl-NL"/>
        </w:rPr>
      </w:pPr>
      <w:r w:rsidRPr="00672215">
        <w:rPr>
          <w:sz w:val="26"/>
          <w:szCs w:val="26"/>
          <w:lang w:val="nl-NL"/>
        </w:rPr>
        <w:t>4.2. Nội dung công việc chính.</w:t>
      </w:r>
    </w:p>
    <w:p w14:paraId="5F65EB31" w14:textId="77777777" w:rsidR="00672215" w:rsidRPr="00672215" w:rsidRDefault="00672215" w:rsidP="00672215">
      <w:pPr>
        <w:spacing w:before="40" w:after="40"/>
        <w:ind w:firstLine="709"/>
        <w:jc w:val="both"/>
        <w:rPr>
          <w:sz w:val="26"/>
          <w:szCs w:val="26"/>
          <w:lang w:val="nl-NL"/>
        </w:rPr>
      </w:pPr>
      <w:r w:rsidRPr="00672215">
        <w:rPr>
          <w:sz w:val="26"/>
          <w:szCs w:val="26"/>
          <w:lang w:val="nl-NL"/>
        </w:rPr>
        <w:t>4.2.1/ Công tác đào đất.</w:t>
      </w:r>
    </w:p>
    <w:p w14:paraId="63FCB31B" w14:textId="77777777" w:rsidR="00672215" w:rsidRPr="00672215" w:rsidRDefault="00672215" w:rsidP="00672215">
      <w:pPr>
        <w:spacing w:before="40" w:after="40"/>
        <w:ind w:firstLine="709"/>
        <w:jc w:val="both"/>
        <w:rPr>
          <w:sz w:val="26"/>
          <w:szCs w:val="26"/>
          <w:lang w:val="nl-NL"/>
        </w:rPr>
      </w:pPr>
      <w:r w:rsidRPr="00672215">
        <w:rPr>
          <w:sz w:val="26"/>
          <w:szCs w:val="26"/>
          <w:lang w:val="nl-NL"/>
        </w:rPr>
        <w:t>4.2.2/ Công tác đắp đất.</w:t>
      </w:r>
    </w:p>
    <w:p w14:paraId="706FF9C2" w14:textId="77777777" w:rsidR="00672215" w:rsidRPr="00672215" w:rsidRDefault="00672215" w:rsidP="00672215">
      <w:pPr>
        <w:spacing w:before="40" w:after="40"/>
        <w:ind w:firstLine="709"/>
        <w:jc w:val="both"/>
        <w:rPr>
          <w:sz w:val="26"/>
          <w:szCs w:val="26"/>
          <w:lang w:val="nl-NL"/>
        </w:rPr>
      </w:pPr>
      <w:r w:rsidRPr="00672215">
        <w:rPr>
          <w:sz w:val="26"/>
          <w:szCs w:val="26"/>
          <w:lang w:val="nl-NL"/>
        </w:rPr>
        <w:t>4.2.3/ Công tác vật tư, vật liệu.</w:t>
      </w:r>
    </w:p>
    <w:p w14:paraId="12CD7759" w14:textId="77777777" w:rsidR="00672215" w:rsidRPr="00672215" w:rsidRDefault="00672215" w:rsidP="00672215">
      <w:pPr>
        <w:spacing w:before="40" w:after="40"/>
        <w:ind w:firstLine="709"/>
        <w:jc w:val="both"/>
        <w:rPr>
          <w:sz w:val="26"/>
          <w:szCs w:val="26"/>
          <w:lang w:val="nl-NL"/>
        </w:rPr>
      </w:pPr>
      <w:r w:rsidRPr="00672215">
        <w:rPr>
          <w:sz w:val="26"/>
          <w:szCs w:val="26"/>
          <w:lang w:val="nl-NL"/>
        </w:rPr>
        <w:t>4.2.4/ Công tác thi công ván khuôn, thép.</w:t>
      </w:r>
    </w:p>
    <w:p w14:paraId="6F684C26" w14:textId="77777777" w:rsidR="00672215" w:rsidRPr="00672215" w:rsidRDefault="00672215" w:rsidP="00672215">
      <w:pPr>
        <w:spacing w:before="40" w:after="40"/>
        <w:ind w:firstLine="709"/>
        <w:jc w:val="both"/>
        <w:rPr>
          <w:sz w:val="26"/>
          <w:szCs w:val="26"/>
          <w:lang w:val="nl-NL"/>
        </w:rPr>
      </w:pPr>
      <w:r w:rsidRPr="00672215">
        <w:rPr>
          <w:sz w:val="26"/>
          <w:szCs w:val="26"/>
          <w:lang w:val="nl-NL"/>
        </w:rPr>
        <w:t>4.2.5/ Công tác thi công bê tông.</w:t>
      </w:r>
    </w:p>
    <w:p w14:paraId="0F3E3E33" w14:textId="77777777" w:rsidR="00672215" w:rsidRPr="00672215" w:rsidRDefault="00672215" w:rsidP="00672215">
      <w:pPr>
        <w:spacing w:before="40" w:after="40"/>
        <w:ind w:firstLine="709"/>
        <w:jc w:val="both"/>
        <w:rPr>
          <w:sz w:val="26"/>
          <w:szCs w:val="26"/>
          <w:lang w:val="nl-NL"/>
        </w:rPr>
      </w:pPr>
      <w:r w:rsidRPr="00672215">
        <w:rPr>
          <w:sz w:val="26"/>
          <w:szCs w:val="26"/>
          <w:lang w:val="nl-NL"/>
        </w:rPr>
        <w:t>4.2.6/ Công tác lắp dựng kết cấu đúc sẵn.</w:t>
      </w:r>
    </w:p>
    <w:p w14:paraId="61E4EFAF" w14:textId="77777777" w:rsidR="00672215" w:rsidRPr="00672215" w:rsidRDefault="00672215" w:rsidP="00672215">
      <w:pPr>
        <w:spacing w:before="40" w:after="40"/>
        <w:ind w:firstLine="709"/>
        <w:jc w:val="both"/>
        <w:rPr>
          <w:sz w:val="26"/>
          <w:szCs w:val="26"/>
          <w:lang w:val="nl-NL"/>
        </w:rPr>
      </w:pPr>
      <w:r w:rsidRPr="00672215">
        <w:rPr>
          <w:sz w:val="26"/>
          <w:szCs w:val="26"/>
          <w:lang w:val="nl-NL"/>
        </w:rPr>
        <w:t>4.3. Các yêu cầu về phòng chống cháy, nổ.</w:t>
      </w:r>
    </w:p>
    <w:p w14:paraId="26CBFF84" w14:textId="77777777" w:rsidR="00672215" w:rsidRPr="00672215" w:rsidRDefault="00672215" w:rsidP="00672215">
      <w:pPr>
        <w:spacing w:before="40" w:after="40"/>
        <w:ind w:firstLine="709"/>
        <w:jc w:val="both"/>
        <w:rPr>
          <w:sz w:val="26"/>
          <w:szCs w:val="26"/>
          <w:lang w:val="nl-NL"/>
        </w:rPr>
      </w:pPr>
      <w:r w:rsidRPr="00672215">
        <w:rPr>
          <w:sz w:val="26"/>
          <w:szCs w:val="26"/>
          <w:lang w:val="nl-NL"/>
        </w:rPr>
        <w:t>4.4. Các yêu cầu về vệ sinh môi trường.</w:t>
      </w:r>
    </w:p>
    <w:p w14:paraId="7B1636DA" w14:textId="77777777" w:rsidR="00672215" w:rsidRPr="00672215" w:rsidRDefault="00672215" w:rsidP="00672215">
      <w:pPr>
        <w:spacing w:before="40" w:after="40"/>
        <w:ind w:firstLine="709"/>
        <w:jc w:val="both"/>
        <w:rPr>
          <w:sz w:val="26"/>
          <w:szCs w:val="26"/>
        </w:rPr>
      </w:pPr>
      <w:r w:rsidRPr="00672215">
        <w:rPr>
          <w:sz w:val="26"/>
          <w:szCs w:val="26"/>
        </w:rPr>
        <w:t>4.5. Các biện pháp an toàn lao động, an toàn trong mưa lũ.</w:t>
      </w:r>
    </w:p>
    <w:p w14:paraId="1E43497A" w14:textId="77777777" w:rsidR="00672215" w:rsidRPr="00672215" w:rsidRDefault="00672215" w:rsidP="00672215">
      <w:pPr>
        <w:spacing w:before="40" w:after="40"/>
        <w:ind w:firstLine="709"/>
        <w:jc w:val="both"/>
        <w:rPr>
          <w:sz w:val="26"/>
          <w:szCs w:val="26"/>
        </w:rPr>
      </w:pPr>
      <w:r w:rsidRPr="00672215">
        <w:rPr>
          <w:sz w:val="26"/>
          <w:szCs w:val="26"/>
        </w:rPr>
        <w:t>4.6. Các công tác khác phù hợp với biện pháp thi công và tiến độ thi công.</w:t>
      </w:r>
    </w:p>
    <w:p w14:paraId="16667F9A" w14:textId="77777777" w:rsidR="00672215" w:rsidRPr="00672215" w:rsidRDefault="00672215" w:rsidP="00672215">
      <w:pPr>
        <w:widowControl w:val="0"/>
        <w:tabs>
          <w:tab w:val="left" w:pos="851"/>
        </w:tabs>
        <w:spacing w:before="40" w:after="40"/>
        <w:ind w:firstLine="709"/>
        <w:jc w:val="both"/>
        <w:rPr>
          <w:b/>
          <w:bCs/>
          <w:sz w:val="26"/>
          <w:szCs w:val="26"/>
        </w:rPr>
      </w:pPr>
      <w:r w:rsidRPr="00672215">
        <w:rPr>
          <w:b/>
          <w:bCs/>
          <w:sz w:val="26"/>
          <w:szCs w:val="26"/>
        </w:rPr>
        <w:t>5. Yêu cầu về vệ sinh môi trường:</w:t>
      </w:r>
    </w:p>
    <w:p w14:paraId="7539E5D9"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Nhà thầu phải đề xuất các biện pháp giảm thiểu tác động đến môi trường, các biện pháp thực hiện cụ thể.</w:t>
      </w:r>
    </w:p>
    <w:p w14:paraId="4933AACB"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xml:space="preserve">- Nhà thầu thi công xây dựng phải thực hiện các biện pháp bảo đảm về môi trường cho người lao động trên công trường và bảo vệ môi trường xung quanh, bao gồm có biện pháp chống bụi, chống ồn, xử lý phế thải và thu dọn hiện trường. </w:t>
      </w:r>
    </w:p>
    <w:p w14:paraId="5E2C1C6A"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lastRenderedPageBreak/>
        <w:t>- Trong quá trình vận chuyển vật liệu xây dựng, phế thải phải có biện pháp che chắn bảo đảm an toàn, vệ sinh môi trường.</w:t>
      </w:r>
    </w:p>
    <w:p w14:paraId="5D4AF336"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Nhà thầu để xảy ra các hành vi làm tổn hại đến môi trường trong quá trình thi công xây dựng công trình phải chịu trách nhiệm trước pháp luật và bồi thường thiệt hại do lỗi của mình gây ra.</w:t>
      </w:r>
    </w:p>
    <w:p w14:paraId="1F613D41" w14:textId="77777777" w:rsidR="00672215" w:rsidRPr="00672215" w:rsidRDefault="00672215" w:rsidP="00672215">
      <w:pPr>
        <w:widowControl w:val="0"/>
        <w:tabs>
          <w:tab w:val="left" w:pos="851"/>
        </w:tabs>
        <w:spacing w:before="40" w:after="40"/>
        <w:ind w:firstLine="709"/>
        <w:jc w:val="both"/>
        <w:rPr>
          <w:b/>
          <w:bCs/>
          <w:sz w:val="26"/>
          <w:szCs w:val="26"/>
        </w:rPr>
      </w:pPr>
      <w:r w:rsidRPr="00672215">
        <w:rPr>
          <w:b/>
          <w:bCs/>
          <w:sz w:val="26"/>
          <w:szCs w:val="26"/>
        </w:rPr>
        <w:t>6. Yêu cầu về an toàn lao động:</w:t>
      </w:r>
    </w:p>
    <w:p w14:paraId="7077A9E5"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Trong quá trình thi công tuân thủ chặt chẽ về an toàn lao động.</w:t>
      </w:r>
    </w:p>
    <w:p w14:paraId="39BDBABE"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Đơn vị thi công phải đăng ký trình báo hộ khẩu tạm chú, tạm vắng đầy đủ cho mọi người trên công trường. Có mối quan hệ chặt chẽ với chính quyền địa phương các cấp. Hỗ trợ lẫn nhau trong công tác quản lý nhân lực.</w:t>
      </w:r>
    </w:p>
    <w:p w14:paraId="3EB1CAF0"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Trước khi thi công toàn bộ công nhân phải được học tập nội quy công trường.</w:t>
      </w:r>
    </w:p>
    <w:p w14:paraId="45C330B4"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Máy thi công đều phải được kiểm tra trước khi thực hiện.</w:t>
      </w:r>
    </w:p>
    <w:p w14:paraId="6C304939"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Công nhân phải có đầy đủ quần áo bảo hộ lao động.</w:t>
      </w:r>
    </w:p>
    <w:p w14:paraId="1375F5C3"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xml:space="preserve">- Nhà thầu phải chịu trách nhiệm pháp lý trước pháp luật cùng các tổn phí về việc để xảy ra tai nạn trên công trình. </w:t>
      </w:r>
    </w:p>
    <w:p w14:paraId="2F61FC9A"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xml:space="preserve">- Tại những vị trí nguy hiểm nhà thầu phải có các biển báo, cắm cờ, rào chắn, ban đêm có đèn. </w:t>
      </w:r>
    </w:p>
    <w:p w14:paraId="5D2473B7" w14:textId="77777777" w:rsidR="00672215" w:rsidRPr="00672215" w:rsidRDefault="00672215" w:rsidP="00672215">
      <w:pPr>
        <w:widowControl w:val="0"/>
        <w:tabs>
          <w:tab w:val="left" w:pos="851"/>
        </w:tabs>
        <w:spacing w:before="40" w:after="40"/>
        <w:ind w:firstLine="709"/>
        <w:jc w:val="both"/>
        <w:rPr>
          <w:b/>
          <w:bCs/>
          <w:sz w:val="26"/>
          <w:szCs w:val="26"/>
        </w:rPr>
      </w:pPr>
      <w:r w:rsidRPr="00672215">
        <w:rPr>
          <w:b/>
          <w:bCs/>
          <w:sz w:val="26"/>
          <w:szCs w:val="26"/>
        </w:rPr>
        <w:t>7. Yêu cầu về biện pháp tổ chức thi công tổng thể và các hạng mục:</w:t>
      </w:r>
    </w:p>
    <w:p w14:paraId="5A78102A"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xml:space="preserve">- Hồ sơ dự thầu phải nêu phương án thiết kế tổ chức thi công tổng thể và thiết kế tổ chức thi công chi tiết cho các hạng mục công trình. </w:t>
      </w:r>
    </w:p>
    <w:p w14:paraId="4B110F8C"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xml:space="preserve">- Sơ đồ tổ chức hiện trường. </w:t>
      </w:r>
    </w:p>
    <w:p w14:paraId="688E441A"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xml:space="preserve">- Biểu đồ tiến độ thi công: </w:t>
      </w:r>
    </w:p>
    <w:p w14:paraId="34D775E8" w14:textId="77777777" w:rsidR="00672215" w:rsidRPr="00672215" w:rsidRDefault="00672215" w:rsidP="00672215">
      <w:pPr>
        <w:widowControl w:val="0"/>
        <w:tabs>
          <w:tab w:val="left" w:pos="851"/>
        </w:tabs>
        <w:spacing w:before="40" w:after="40"/>
        <w:ind w:firstLine="709"/>
        <w:jc w:val="both"/>
        <w:rPr>
          <w:bCs/>
          <w:sz w:val="26"/>
          <w:szCs w:val="26"/>
        </w:rPr>
      </w:pPr>
      <w:r w:rsidRPr="00672215">
        <w:rPr>
          <w:bCs/>
          <w:sz w:val="26"/>
          <w:szCs w:val="26"/>
        </w:rPr>
        <w:t>- Nhà thầu cần tìm hiểu kỹ tất cả các điều kiện về: điều kiện địa lý, khí tượng thuỷ văn, địa chất công trình, khả năng cung cấp điện, nước… của khu vực xây dựng để lập phương án thi công khả thi và phù hợp nhất.</w:t>
      </w:r>
    </w:p>
    <w:p w14:paraId="48D324AA" w14:textId="77777777" w:rsidR="00672215" w:rsidRPr="00672215" w:rsidRDefault="00672215" w:rsidP="00672215">
      <w:pPr>
        <w:widowControl w:val="0"/>
        <w:tabs>
          <w:tab w:val="left" w:pos="851"/>
        </w:tabs>
        <w:spacing w:before="40" w:after="40"/>
        <w:ind w:firstLine="709"/>
        <w:jc w:val="both"/>
        <w:rPr>
          <w:b/>
          <w:bCs/>
          <w:sz w:val="26"/>
          <w:szCs w:val="26"/>
        </w:rPr>
      </w:pPr>
      <w:r w:rsidRPr="00672215">
        <w:rPr>
          <w:b/>
          <w:bCs/>
          <w:sz w:val="26"/>
          <w:szCs w:val="26"/>
        </w:rPr>
        <w:t>8. Yêu cầu về hệ thống kiểm tra, giám sát chất lượng của nhà thầu:</w:t>
      </w:r>
    </w:p>
    <w:p w14:paraId="6732705D" w14:textId="77777777" w:rsidR="00672215" w:rsidRPr="00672215" w:rsidRDefault="00672215" w:rsidP="00672215">
      <w:pPr>
        <w:widowControl w:val="0"/>
        <w:tabs>
          <w:tab w:val="left" w:pos="851"/>
        </w:tabs>
        <w:spacing w:before="40" w:after="40"/>
        <w:ind w:firstLine="709"/>
        <w:jc w:val="both"/>
        <w:rPr>
          <w:sz w:val="26"/>
          <w:szCs w:val="26"/>
        </w:rPr>
      </w:pPr>
      <w:r w:rsidRPr="00672215">
        <w:rPr>
          <w:sz w:val="26"/>
          <w:szCs w:val="26"/>
        </w:rPr>
        <w:t>+ Nhà thầu phải có phòng thí nghiệm chuyên ngành xây dựng hoặc hợp đồng nguyên tắc với đơn vị được cấp phép hoạt động thí nghiệm chuyên ngành xây dựng để thực hiện các công tác thí nghiệm cần thiết đảm bảo chất lượng công trình (Kèm theo Giấy chứng nhận đủ điều kiện hoạt động thí nghiệm chuyên ngành xây dựng và Danh mục các chỉ tiêu thí nghiệm kèm theo)</w:t>
      </w:r>
    </w:p>
    <w:p w14:paraId="150D7B20" w14:textId="77777777" w:rsidR="00672215" w:rsidRPr="00672215" w:rsidRDefault="00672215" w:rsidP="00672215">
      <w:pPr>
        <w:widowControl w:val="0"/>
        <w:tabs>
          <w:tab w:val="left" w:pos="851"/>
        </w:tabs>
        <w:spacing w:before="40" w:after="40"/>
        <w:ind w:firstLine="709"/>
        <w:jc w:val="both"/>
        <w:rPr>
          <w:sz w:val="26"/>
          <w:szCs w:val="26"/>
        </w:rPr>
      </w:pPr>
      <w:r w:rsidRPr="00672215">
        <w:rPr>
          <w:sz w:val="26"/>
          <w:szCs w:val="26"/>
        </w:rPr>
        <w:t xml:space="preserve">+ Nhà thầu phải thực hiện việc tự kiểm tra, bảo đảm chất lượng theo tiêu chuẩn kỹ thuật, quy trình quy phạm thi công, theo quy trình kỹ thuật thi công trong hồ sơ mời thầu và theo phương án kỹ thuật chất lượng thi công nêu trong hồ sơ dự thầu. </w:t>
      </w:r>
    </w:p>
    <w:p w14:paraId="41393E36" w14:textId="77777777" w:rsidR="00672215" w:rsidRPr="00672215" w:rsidRDefault="00672215" w:rsidP="00672215">
      <w:pPr>
        <w:widowControl w:val="0"/>
        <w:tabs>
          <w:tab w:val="left" w:pos="851"/>
        </w:tabs>
        <w:spacing w:before="40" w:after="40"/>
        <w:ind w:firstLine="709"/>
        <w:jc w:val="both"/>
        <w:rPr>
          <w:sz w:val="26"/>
          <w:szCs w:val="26"/>
        </w:rPr>
      </w:pPr>
      <w:r w:rsidRPr="00672215">
        <w:rPr>
          <w:sz w:val="26"/>
          <w:szCs w:val="26"/>
        </w:rPr>
        <w:t>+ Nhà thầu phải thực hiện các thí nghiệm kiểm tra vật liệu, cấu kiện, vật tư, thiết bị công trình, thiết bị công nghệ trước khi xây dựng và lắp đặt vào công trình xây dựng theo tiêu chuẩn và yêu cầu thiết kế.</w:t>
      </w:r>
    </w:p>
    <w:p w14:paraId="4C147150" w14:textId="77777777" w:rsidR="00672215" w:rsidRPr="00672215" w:rsidRDefault="00672215" w:rsidP="00672215">
      <w:pPr>
        <w:widowControl w:val="0"/>
        <w:tabs>
          <w:tab w:val="left" w:pos="851"/>
        </w:tabs>
        <w:spacing w:before="40" w:after="40"/>
        <w:ind w:firstLine="709"/>
        <w:jc w:val="both"/>
        <w:rPr>
          <w:sz w:val="26"/>
          <w:szCs w:val="26"/>
        </w:rPr>
      </w:pPr>
      <w:r w:rsidRPr="00672215">
        <w:rPr>
          <w:sz w:val="26"/>
          <w:szCs w:val="26"/>
        </w:rPr>
        <w:lastRenderedPageBreak/>
        <w:t>+ Nhà thầu phải lập và kiểm tra thực hiện biện pháp thi công, tiến độ thi công.</w:t>
      </w:r>
    </w:p>
    <w:p w14:paraId="474BDFC8" w14:textId="77777777" w:rsidR="00672215" w:rsidRPr="00672215" w:rsidRDefault="00672215" w:rsidP="00672215">
      <w:pPr>
        <w:widowControl w:val="0"/>
        <w:tabs>
          <w:tab w:val="left" w:pos="851"/>
        </w:tabs>
        <w:spacing w:before="40" w:after="40"/>
        <w:ind w:firstLine="709"/>
        <w:jc w:val="both"/>
        <w:rPr>
          <w:sz w:val="26"/>
          <w:szCs w:val="26"/>
        </w:rPr>
      </w:pPr>
      <w:r w:rsidRPr="00672215">
        <w:rPr>
          <w:sz w:val="26"/>
          <w:szCs w:val="26"/>
        </w:rPr>
        <w:t>+ Nhà thầu phải lập và ghi nhật ký thi công xây dựng công trình theo quy định.</w:t>
      </w:r>
    </w:p>
    <w:p w14:paraId="44D4CDB4" w14:textId="77777777" w:rsidR="00672215" w:rsidRPr="00672215" w:rsidRDefault="00672215" w:rsidP="00672215">
      <w:pPr>
        <w:widowControl w:val="0"/>
        <w:tabs>
          <w:tab w:val="left" w:pos="851"/>
        </w:tabs>
        <w:spacing w:before="40" w:after="40"/>
        <w:ind w:firstLine="709"/>
        <w:jc w:val="both"/>
        <w:rPr>
          <w:sz w:val="26"/>
          <w:szCs w:val="26"/>
        </w:rPr>
      </w:pPr>
      <w:r w:rsidRPr="00672215">
        <w:rPr>
          <w:sz w:val="26"/>
          <w:szCs w:val="26"/>
        </w:rPr>
        <w:t>+ Nhà thầu phải báo cáo Chủ đầu tư về tiến độ, chất lượng, khối lượng, an toàn lao động và vệ sinh môi trường thi công xây dựng theo yêu cầu của Chủ đầu tư.</w:t>
      </w:r>
    </w:p>
    <w:p w14:paraId="32E44842" w14:textId="77777777" w:rsidR="00672215" w:rsidRPr="00672215" w:rsidRDefault="00672215" w:rsidP="00672215">
      <w:pPr>
        <w:widowControl w:val="0"/>
        <w:tabs>
          <w:tab w:val="left" w:pos="851"/>
        </w:tabs>
        <w:spacing w:before="40" w:after="40"/>
        <w:ind w:firstLine="709"/>
        <w:jc w:val="both"/>
        <w:rPr>
          <w:bCs/>
          <w:sz w:val="26"/>
          <w:szCs w:val="26"/>
        </w:rPr>
      </w:pPr>
      <w:r w:rsidRPr="00672215">
        <w:rPr>
          <w:sz w:val="26"/>
          <w:szCs w:val="26"/>
        </w:rPr>
        <w:t>+ Nhà thầu phải chịu trách nhiệm trước Chủ đầu tư và pháp luật về chất lượng công việc do mình đảm nhận; bồi thường thiệt hại khi vi phạm hợp đồng, sử dụng vật liệu không đúng chủng loại, thi công không bảo đảm chất  lượng hoặc gây hư hỏng, gây ô nhiễm môi trường và các hành vi khác gây ra thiệt hại.</w:t>
      </w:r>
    </w:p>
    <w:p w14:paraId="7AB4EBF5" w14:textId="77777777" w:rsidR="00672215" w:rsidRPr="00672215" w:rsidRDefault="00672215" w:rsidP="00672215">
      <w:pPr>
        <w:widowControl w:val="0"/>
        <w:spacing w:before="40" w:after="40"/>
        <w:ind w:firstLine="709"/>
        <w:jc w:val="both"/>
        <w:rPr>
          <w:b/>
          <w:bCs/>
          <w:sz w:val="26"/>
          <w:szCs w:val="26"/>
          <w:lang w:val="pt-BR"/>
        </w:rPr>
      </w:pPr>
      <w:r w:rsidRPr="00672215">
        <w:rPr>
          <w:b/>
          <w:bCs/>
          <w:sz w:val="26"/>
          <w:szCs w:val="26"/>
          <w:lang w:val="pt-BR"/>
        </w:rPr>
        <w:t>IV. Các bản vẽ</w:t>
      </w:r>
    </w:p>
    <w:p w14:paraId="09CD09FF" w14:textId="77777777" w:rsidR="00672215" w:rsidRPr="00672215" w:rsidRDefault="00672215" w:rsidP="00672215">
      <w:pPr>
        <w:widowControl w:val="0"/>
        <w:spacing w:before="40" w:after="40"/>
        <w:ind w:firstLine="709"/>
        <w:jc w:val="both"/>
        <w:rPr>
          <w:sz w:val="26"/>
          <w:szCs w:val="26"/>
          <w:lang w:val="pt-BR"/>
        </w:rPr>
      </w:pPr>
      <w:r w:rsidRPr="00672215">
        <w:rPr>
          <w:sz w:val="26"/>
          <w:szCs w:val="26"/>
          <w:lang w:val="pt-BR"/>
        </w:rPr>
        <w:t>- Tập hồ sơ bản kẽ đính kèm E-HSMT.</w:t>
      </w:r>
    </w:p>
    <w:p w14:paraId="469D3013" w14:textId="77777777" w:rsidR="005332DB" w:rsidRPr="00672215" w:rsidRDefault="005332DB" w:rsidP="00672215">
      <w:pPr>
        <w:jc w:val="both"/>
        <w:rPr>
          <w:sz w:val="26"/>
          <w:szCs w:val="26"/>
        </w:rPr>
      </w:pPr>
    </w:p>
    <w:sectPr w:rsidR="005332DB" w:rsidRPr="006722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15"/>
    <w:rsid w:val="004971BA"/>
    <w:rsid w:val="005332DB"/>
    <w:rsid w:val="00672215"/>
    <w:rsid w:val="00903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BF65"/>
  <w15:chartTrackingRefBased/>
  <w15:docId w15:val="{49E84244-D64D-427C-B54C-52E549E10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2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22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221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67221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7221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7221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221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221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221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21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221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221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7221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7221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722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22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22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22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22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21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7221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72215"/>
    <w:pPr>
      <w:spacing w:before="160"/>
      <w:jc w:val="center"/>
    </w:pPr>
    <w:rPr>
      <w:i/>
      <w:iCs/>
      <w:color w:val="404040" w:themeColor="text1" w:themeTint="BF"/>
    </w:rPr>
  </w:style>
  <w:style w:type="character" w:customStyle="1" w:styleId="QuoteChar">
    <w:name w:val="Quote Char"/>
    <w:basedOn w:val="DefaultParagraphFont"/>
    <w:link w:val="Quote"/>
    <w:uiPriority w:val="29"/>
    <w:rsid w:val="00672215"/>
    <w:rPr>
      <w:i/>
      <w:iCs/>
      <w:color w:val="404040" w:themeColor="text1" w:themeTint="BF"/>
    </w:rPr>
  </w:style>
  <w:style w:type="paragraph" w:styleId="ListParagraph">
    <w:name w:val="List Paragraph"/>
    <w:basedOn w:val="Normal"/>
    <w:uiPriority w:val="34"/>
    <w:qFormat/>
    <w:rsid w:val="00672215"/>
    <w:pPr>
      <w:ind w:left="720"/>
      <w:contextualSpacing/>
    </w:pPr>
  </w:style>
  <w:style w:type="character" w:styleId="IntenseEmphasis">
    <w:name w:val="Intense Emphasis"/>
    <w:basedOn w:val="DefaultParagraphFont"/>
    <w:uiPriority w:val="21"/>
    <w:qFormat/>
    <w:rsid w:val="00672215"/>
    <w:rPr>
      <w:i/>
      <w:iCs/>
      <w:color w:val="2F5496" w:themeColor="accent1" w:themeShade="BF"/>
    </w:rPr>
  </w:style>
  <w:style w:type="paragraph" w:styleId="IntenseQuote">
    <w:name w:val="Intense Quote"/>
    <w:basedOn w:val="Normal"/>
    <w:next w:val="Normal"/>
    <w:link w:val="IntenseQuoteChar"/>
    <w:uiPriority w:val="30"/>
    <w:qFormat/>
    <w:rsid w:val="006722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2215"/>
    <w:rPr>
      <w:i/>
      <w:iCs/>
      <w:color w:val="2F5496" w:themeColor="accent1" w:themeShade="BF"/>
    </w:rPr>
  </w:style>
  <w:style w:type="character" w:styleId="IntenseReference">
    <w:name w:val="Intense Reference"/>
    <w:basedOn w:val="DefaultParagraphFont"/>
    <w:uiPriority w:val="32"/>
    <w:qFormat/>
    <w:rsid w:val="00672215"/>
    <w:rPr>
      <w:b/>
      <w:bCs/>
      <w:smallCaps/>
      <w:color w:val="2F5496" w:themeColor="accent1" w:themeShade="BF"/>
      <w:spacing w:val="5"/>
    </w:rPr>
  </w:style>
  <w:style w:type="paragraph" w:customStyle="1" w:styleId="Style11">
    <w:name w:val="Style 11"/>
    <w:basedOn w:val="Normal"/>
    <w:rsid w:val="00672215"/>
    <w:pPr>
      <w:widowControl w:val="0"/>
      <w:autoSpaceDE w:val="0"/>
      <w:autoSpaceDN w:val="0"/>
      <w:spacing w:after="0" w:line="384" w:lineRule="atLeast"/>
    </w:pPr>
    <w:rPr>
      <w:rFonts w:eastAsia="Times New Roman" w:cs="Times New Roman"/>
      <w:kern w:val="0"/>
      <w:sz w:val="24"/>
      <w:szCs w:val="24"/>
      <w14:ligatures w14:val="none"/>
    </w:rPr>
  </w:style>
  <w:style w:type="paragraph" w:customStyle="1" w:styleId="abc">
    <w:name w:val="abc"/>
    <w:basedOn w:val="Normal"/>
    <w:link w:val="abcChar"/>
    <w:rsid w:val="00672215"/>
    <w:pPr>
      <w:spacing w:after="0" w:line="240" w:lineRule="auto"/>
    </w:pPr>
    <w:rPr>
      <w:rFonts w:ascii=".VnTime" w:eastAsia="Times New Roman" w:hAnsi=".VnTime" w:cs="Times New Roman"/>
      <w:kern w:val="0"/>
      <w:szCs w:val="20"/>
      <w14:ligatures w14:val="none"/>
    </w:rPr>
  </w:style>
  <w:style w:type="character" w:customStyle="1" w:styleId="abcChar">
    <w:name w:val="abc Char"/>
    <w:basedOn w:val="DefaultParagraphFont"/>
    <w:link w:val="abc"/>
    <w:rsid w:val="00672215"/>
    <w:rPr>
      <w:rFonts w:ascii=".VnTime" w:eastAsia="Times New Roman" w:hAnsi=".VnTime"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2579</Words>
  <Characters>14702</Characters>
  <Application>Microsoft Office Word</Application>
  <DocSecurity>0</DocSecurity>
  <Lines>122</Lines>
  <Paragraphs>34</Paragraphs>
  <ScaleCrop>false</ScaleCrop>
  <Company/>
  <LinksUpToDate>false</LinksUpToDate>
  <CharactersWithSpaces>17247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2026-07-18T13:46:00Z</dcterms:created>
  <dcterms:modified xsi:type="dcterms:W3CDTF">2026-07-18T13:46:00Z</dcterms:modified>
</cp:coreProperties>
</file>